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DBAB" w14:textId="6F4A4A72" w:rsidR="006B0FFC" w:rsidRPr="00DE02A8" w:rsidRDefault="006E0CE7" w:rsidP="00FB2F88">
      <w:pPr>
        <w:spacing w:after="360" w:line="240" w:lineRule="auto"/>
        <w:jc w:val="center"/>
        <w:rPr>
          <w:b/>
          <w:szCs w:val="24"/>
        </w:rPr>
      </w:pPr>
      <w:bookmarkStart w:id="0" w:name="OLE_LINK1"/>
      <w:bookmarkStart w:id="1" w:name="OLE_LINK2"/>
      <w:r w:rsidRPr="00DE02A8">
        <w:rPr>
          <w:rFonts w:eastAsia="Times New Roman"/>
          <w:b/>
          <w:bCs/>
          <w:szCs w:val="24"/>
          <w:lang w:eastAsia="lv-LV"/>
        </w:rPr>
        <w:t>Ministru kabineta noteikumu projekta</w:t>
      </w:r>
      <w:r w:rsidR="00EA4415" w:rsidRPr="00DE02A8">
        <w:rPr>
          <w:rFonts w:eastAsia="Times New Roman"/>
          <w:b/>
          <w:bCs/>
          <w:szCs w:val="24"/>
          <w:lang w:eastAsia="lv-LV"/>
        </w:rPr>
        <w:t xml:space="preserve"> “</w:t>
      </w:r>
      <w:r w:rsidR="00B429B6">
        <w:rPr>
          <w:b/>
        </w:rPr>
        <w:t>E</w:t>
      </w:r>
      <w:r w:rsidR="00B27B93" w:rsidRPr="00B27B93">
        <w:rPr>
          <w:b/>
        </w:rPr>
        <w:t>nergoefektivitātes monitoring</w:t>
      </w:r>
      <w:r w:rsidR="00B429B6">
        <w:rPr>
          <w:b/>
        </w:rPr>
        <w:t>a</w:t>
      </w:r>
      <w:r w:rsidR="00B27B93" w:rsidRPr="00B27B93">
        <w:rPr>
          <w:b/>
        </w:rPr>
        <w:t xml:space="preserve"> un piemērojam</w:t>
      </w:r>
      <w:r w:rsidR="0093682A">
        <w:rPr>
          <w:b/>
        </w:rPr>
        <w:t>ā</w:t>
      </w:r>
      <w:r w:rsidR="00B27B93" w:rsidRPr="00B27B93">
        <w:rPr>
          <w:b/>
        </w:rPr>
        <w:t xml:space="preserve"> energopārvaldības sistēmas </w:t>
      </w:r>
      <w:r w:rsidR="006D6B8C" w:rsidRPr="00B27B93">
        <w:rPr>
          <w:b/>
        </w:rPr>
        <w:t>standart</w:t>
      </w:r>
      <w:r w:rsidR="006D6B8C">
        <w:rPr>
          <w:b/>
        </w:rPr>
        <w:t xml:space="preserve">a </w:t>
      </w:r>
      <w:r w:rsidR="00B429B6">
        <w:rPr>
          <w:b/>
        </w:rPr>
        <w:t>noteikumi</w:t>
      </w:r>
      <w:r w:rsidR="00A64077" w:rsidRPr="00DE02A8">
        <w:rPr>
          <w:rFonts w:eastAsia="Times New Roman"/>
          <w:b/>
          <w:bCs/>
          <w:szCs w:val="24"/>
          <w:lang w:eastAsia="lv-LV"/>
        </w:rPr>
        <w:t>”</w:t>
      </w:r>
      <w:r w:rsidR="006B0FFC" w:rsidRPr="00DE02A8">
        <w:rPr>
          <w:rFonts w:eastAsia="Times New Roman"/>
          <w:b/>
          <w:bCs/>
          <w:szCs w:val="24"/>
          <w:lang w:eastAsia="lv-LV"/>
        </w:rPr>
        <w:t xml:space="preserve"> sākotnējās ietekmes novērtējuma ziņojums (anotācija)</w:t>
      </w:r>
      <w:bookmarkEnd w:id="0"/>
      <w:bookmarkEnd w:id="1"/>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109"/>
        <w:gridCol w:w="7029"/>
      </w:tblGrid>
      <w:tr w:rsidR="006B0FFC" w:rsidRPr="00DE02A8" w14:paraId="1B036544" w14:textId="77777777" w:rsidTr="008D571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B9700B7" w14:textId="77777777" w:rsidR="006B0FFC" w:rsidRPr="00DE02A8" w:rsidRDefault="006B0FFC" w:rsidP="00BF5644">
            <w:pPr>
              <w:spacing w:after="0" w:line="240" w:lineRule="auto"/>
              <w:jc w:val="center"/>
              <w:rPr>
                <w:rFonts w:eastAsia="Times New Roman"/>
                <w:b/>
                <w:bCs/>
                <w:szCs w:val="24"/>
                <w:lang w:eastAsia="lv-LV"/>
              </w:rPr>
            </w:pPr>
            <w:r w:rsidRPr="00DE02A8">
              <w:rPr>
                <w:rFonts w:eastAsia="Times New Roman"/>
                <w:b/>
                <w:bCs/>
                <w:szCs w:val="24"/>
                <w:lang w:eastAsia="lv-LV"/>
              </w:rPr>
              <w:t>I. Tiesību akta projekta izstrādes nepieciešamība</w:t>
            </w:r>
          </w:p>
        </w:tc>
      </w:tr>
      <w:tr w:rsidR="004305E9" w:rsidRPr="00DE02A8" w14:paraId="743D45AD"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6C50B40C"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1.</w:t>
            </w:r>
          </w:p>
        </w:tc>
        <w:tc>
          <w:tcPr>
            <w:tcW w:w="1103" w:type="pct"/>
            <w:tcBorders>
              <w:top w:val="outset" w:sz="6" w:space="0" w:color="000000"/>
              <w:left w:val="outset" w:sz="6" w:space="0" w:color="000000"/>
              <w:bottom w:val="outset" w:sz="6" w:space="0" w:color="000000"/>
              <w:right w:val="outset" w:sz="6" w:space="0" w:color="000000"/>
            </w:tcBorders>
            <w:hideMark/>
          </w:tcPr>
          <w:p w14:paraId="6F182219"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Pamatojums</w:t>
            </w:r>
          </w:p>
        </w:tc>
        <w:tc>
          <w:tcPr>
            <w:tcW w:w="3676" w:type="pct"/>
            <w:tcBorders>
              <w:top w:val="outset" w:sz="6" w:space="0" w:color="000000"/>
              <w:left w:val="outset" w:sz="6" w:space="0" w:color="000000"/>
              <w:bottom w:val="outset" w:sz="6" w:space="0" w:color="000000"/>
              <w:right w:val="outset" w:sz="6" w:space="0" w:color="000000"/>
            </w:tcBorders>
            <w:hideMark/>
          </w:tcPr>
          <w:p w14:paraId="07C03852" w14:textId="5843A6E4" w:rsidR="00130164" w:rsidRPr="00614933" w:rsidRDefault="00F54064" w:rsidP="0093682A">
            <w:pPr>
              <w:pStyle w:val="naiskr"/>
              <w:spacing w:before="0" w:beforeAutospacing="0" w:after="120" w:afterAutospacing="0"/>
              <w:jc w:val="both"/>
              <w:rPr>
                <w:color w:val="000000" w:themeColor="text1"/>
                <w:sz w:val="22"/>
                <w:szCs w:val="22"/>
              </w:rPr>
            </w:pPr>
            <w:r w:rsidRPr="00614933">
              <w:rPr>
                <w:color w:val="000000" w:themeColor="text1"/>
                <w:sz w:val="22"/>
                <w:szCs w:val="22"/>
              </w:rPr>
              <w:t xml:space="preserve">Ministru </w:t>
            </w:r>
            <w:r w:rsidR="009967BC">
              <w:rPr>
                <w:color w:val="000000" w:themeColor="text1"/>
                <w:sz w:val="22"/>
                <w:szCs w:val="22"/>
              </w:rPr>
              <w:t>kabineta noteikumu projektu</w:t>
            </w:r>
            <w:r w:rsidR="0043378F" w:rsidRPr="00614933">
              <w:rPr>
                <w:color w:val="000000" w:themeColor="text1"/>
                <w:sz w:val="22"/>
                <w:szCs w:val="22"/>
              </w:rPr>
              <w:t xml:space="preserve"> </w:t>
            </w:r>
            <w:r w:rsidR="0039270E" w:rsidRPr="00614933">
              <w:rPr>
                <w:color w:val="000000" w:themeColor="text1"/>
                <w:sz w:val="22"/>
                <w:szCs w:val="22"/>
              </w:rPr>
              <w:t>“</w:t>
            </w:r>
            <w:r w:rsidR="00B429B6" w:rsidRPr="00614933">
              <w:rPr>
                <w:sz w:val="22"/>
                <w:szCs w:val="22"/>
              </w:rPr>
              <w:t>E</w:t>
            </w:r>
            <w:r w:rsidR="00B27B93" w:rsidRPr="00614933">
              <w:rPr>
                <w:sz w:val="22"/>
                <w:szCs w:val="22"/>
              </w:rPr>
              <w:t>nergoefektivitātes monitoring</w:t>
            </w:r>
            <w:r w:rsidR="00B429B6" w:rsidRPr="00614933">
              <w:rPr>
                <w:sz w:val="22"/>
                <w:szCs w:val="22"/>
              </w:rPr>
              <w:t>a</w:t>
            </w:r>
            <w:r w:rsidR="00B27B93" w:rsidRPr="00614933">
              <w:rPr>
                <w:sz w:val="22"/>
                <w:szCs w:val="22"/>
              </w:rPr>
              <w:t xml:space="preserve"> un piemērojam</w:t>
            </w:r>
            <w:r w:rsidR="0093682A">
              <w:rPr>
                <w:sz w:val="22"/>
                <w:szCs w:val="22"/>
              </w:rPr>
              <w:t>ā</w:t>
            </w:r>
            <w:r w:rsidR="00B27B93" w:rsidRPr="00614933">
              <w:rPr>
                <w:sz w:val="22"/>
                <w:szCs w:val="22"/>
              </w:rPr>
              <w:t xml:space="preserve"> energopārvaldības sistēmas standart</w:t>
            </w:r>
            <w:r w:rsidR="00662EA3">
              <w:rPr>
                <w:sz w:val="22"/>
                <w:szCs w:val="22"/>
              </w:rPr>
              <w:t>a</w:t>
            </w:r>
            <w:r w:rsidR="00B429B6" w:rsidRPr="00614933">
              <w:rPr>
                <w:sz w:val="22"/>
                <w:szCs w:val="22"/>
              </w:rPr>
              <w:t xml:space="preserve"> noteikumi</w:t>
            </w:r>
            <w:r w:rsidR="00065DDF" w:rsidRPr="00614933">
              <w:rPr>
                <w:color w:val="000000" w:themeColor="text1"/>
                <w:sz w:val="22"/>
                <w:szCs w:val="22"/>
              </w:rPr>
              <w:t xml:space="preserve">” (turpmāk – </w:t>
            </w:r>
            <w:r w:rsidR="0069289D" w:rsidRPr="00614933">
              <w:rPr>
                <w:color w:val="000000" w:themeColor="text1"/>
                <w:sz w:val="22"/>
                <w:szCs w:val="22"/>
              </w:rPr>
              <w:t>N</w:t>
            </w:r>
            <w:r w:rsidR="004305E9" w:rsidRPr="00614933">
              <w:rPr>
                <w:color w:val="000000" w:themeColor="text1"/>
                <w:sz w:val="22"/>
                <w:szCs w:val="22"/>
              </w:rPr>
              <w:t xml:space="preserve">oteikumu projekts) </w:t>
            </w:r>
            <w:r w:rsidR="00451AE9" w:rsidRPr="00614933">
              <w:rPr>
                <w:color w:val="000000" w:themeColor="text1"/>
                <w:sz w:val="22"/>
                <w:szCs w:val="22"/>
              </w:rPr>
              <w:t>n</w:t>
            </w:r>
            <w:r w:rsidR="00662EA3">
              <w:rPr>
                <w:color w:val="000000" w:themeColor="text1"/>
                <w:sz w:val="22"/>
                <w:szCs w:val="22"/>
              </w:rPr>
              <w:t>osaka Energoefektivitātes likums</w:t>
            </w:r>
            <w:r w:rsidR="00451AE9" w:rsidRPr="00614933">
              <w:rPr>
                <w:color w:val="000000" w:themeColor="text1"/>
                <w:sz w:val="22"/>
                <w:szCs w:val="22"/>
              </w:rPr>
              <w:t xml:space="preserve"> (turpmāk – Likums), kurš pārņem Eiropas Parlamenta un Padomes 2012. gada 25. oktobra Direktīvu 2012/27/ES par energoefektivitāti, ar ko groza Direktīvas 2009/125/EK un 2010/30/ES un atceļ Direktīvas 2004/8/EK un 2006/32/EK (turpmāk tekstā – Direktīva 2012/27/ES). Likumā ir iekļauti deleģējumi attiecīb</w:t>
            </w:r>
            <w:r w:rsidR="00AF0715" w:rsidRPr="00614933">
              <w:rPr>
                <w:color w:val="000000" w:themeColor="text1"/>
                <w:sz w:val="22"/>
                <w:szCs w:val="22"/>
              </w:rPr>
              <w:t>ā</w:t>
            </w:r>
            <w:r w:rsidR="00451AE9" w:rsidRPr="00614933">
              <w:rPr>
                <w:color w:val="000000" w:themeColor="text1"/>
                <w:sz w:val="22"/>
                <w:szCs w:val="22"/>
              </w:rPr>
              <w:t xml:space="preserve"> uz nepieciešamību apkopot informāciju par energoefektivitātes uzlabošanas pasākumiem</w:t>
            </w:r>
            <w:r w:rsidR="00B27B93" w:rsidRPr="00614933">
              <w:rPr>
                <w:color w:val="000000" w:themeColor="text1"/>
                <w:sz w:val="22"/>
                <w:szCs w:val="22"/>
              </w:rPr>
              <w:t>,</w:t>
            </w:r>
            <w:r w:rsidR="00451AE9" w:rsidRPr="00614933">
              <w:rPr>
                <w:color w:val="000000" w:themeColor="text1"/>
                <w:sz w:val="22"/>
                <w:szCs w:val="22"/>
              </w:rPr>
              <w:t xml:space="preserve"> uzskaitīt enerģijas ietaupījum</w:t>
            </w:r>
            <w:r w:rsidR="00B27B93" w:rsidRPr="00614933">
              <w:rPr>
                <w:color w:val="000000" w:themeColor="text1"/>
                <w:sz w:val="22"/>
                <w:szCs w:val="22"/>
              </w:rPr>
              <w:t xml:space="preserve">us un </w:t>
            </w:r>
            <w:r w:rsidR="00B27B93" w:rsidRPr="00614933">
              <w:rPr>
                <w:rStyle w:val="Emphasis"/>
                <w:i w:val="0"/>
                <w:sz w:val="22"/>
                <w:szCs w:val="22"/>
              </w:rPr>
              <w:t>energopārvaldības sistēmas sertifikācijai piemērojamo standartu.</w:t>
            </w:r>
          </w:p>
        </w:tc>
      </w:tr>
      <w:tr w:rsidR="006B0FFC" w:rsidRPr="00DE02A8" w14:paraId="20138E01" w14:textId="77777777" w:rsidTr="00A35113">
        <w:trPr>
          <w:trHeight w:val="680"/>
        </w:trPr>
        <w:tc>
          <w:tcPr>
            <w:tcW w:w="221" w:type="pct"/>
            <w:tcBorders>
              <w:top w:val="outset" w:sz="6" w:space="0" w:color="000000"/>
              <w:left w:val="outset" w:sz="6" w:space="0" w:color="000000"/>
              <w:bottom w:val="outset" w:sz="6" w:space="0" w:color="000000"/>
              <w:right w:val="outset" w:sz="6" w:space="0" w:color="000000"/>
            </w:tcBorders>
            <w:hideMark/>
          </w:tcPr>
          <w:p w14:paraId="6DA6FE46" w14:textId="2EC33FF6"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2.</w:t>
            </w:r>
          </w:p>
        </w:tc>
        <w:tc>
          <w:tcPr>
            <w:tcW w:w="1103" w:type="pct"/>
            <w:tcBorders>
              <w:top w:val="outset" w:sz="6" w:space="0" w:color="000000"/>
              <w:left w:val="outset" w:sz="6" w:space="0" w:color="000000"/>
              <w:bottom w:val="outset" w:sz="6" w:space="0" w:color="000000"/>
              <w:right w:val="outset" w:sz="6" w:space="0" w:color="000000"/>
            </w:tcBorders>
            <w:hideMark/>
          </w:tcPr>
          <w:p w14:paraId="3A75AA28" w14:textId="77777777" w:rsidR="006B0FFC" w:rsidRPr="00DE02A8" w:rsidRDefault="006B0FFC" w:rsidP="00A35113">
            <w:pPr>
              <w:spacing w:after="0" w:line="240" w:lineRule="auto"/>
              <w:rPr>
                <w:rFonts w:eastAsia="Times New Roman"/>
                <w:szCs w:val="24"/>
                <w:lang w:eastAsia="lv-LV"/>
              </w:rPr>
            </w:pPr>
            <w:r w:rsidRPr="00DE02A8">
              <w:rPr>
                <w:rFonts w:eastAsia="Times New Roman"/>
                <w:szCs w:val="24"/>
                <w:lang w:eastAsia="lv-LV"/>
              </w:rPr>
              <w:t>Pašreizējā situācija un problēmas</w:t>
            </w:r>
            <w:r w:rsidR="008067DE" w:rsidRPr="00DE02A8">
              <w:rPr>
                <w:rFonts w:eastAsia="Times New Roman"/>
                <w:szCs w:val="24"/>
                <w:lang w:eastAsia="lv-LV"/>
              </w:rPr>
              <w:t>, kuru risināšanai tiesību akta projekts izstrādāts, tiesiskā regulējuma mērķis un būtība</w:t>
            </w:r>
          </w:p>
        </w:tc>
        <w:tc>
          <w:tcPr>
            <w:tcW w:w="3676" w:type="pct"/>
            <w:tcBorders>
              <w:top w:val="outset" w:sz="6" w:space="0" w:color="000000"/>
              <w:left w:val="outset" w:sz="6" w:space="0" w:color="000000"/>
              <w:bottom w:val="outset" w:sz="6" w:space="0" w:color="000000"/>
              <w:right w:val="outset" w:sz="6" w:space="0" w:color="000000"/>
            </w:tcBorders>
            <w:hideMark/>
          </w:tcPr>
          <w:p w14:paraId="482A8B56" w14:textId="44C3AA55" w:rsidR="00813110" w:rsidRPr="0001662D" w:rsidRDefault="00A634E3" w:rsidP="006713E9">
            <w:pPr>
              <w:pStyle w:val="naiskr"/>
              <w:spacing w:before="0" w:beforeAutospacing="0" w:after="120" w:afterAutospacing="0"/>
              <w:jc w:val="both"/>
              <w:rPr>
                <w:sz w:val="22"/>
                <w:szCs w:val="22"/>
              </w:rPr>
            </w:pPr>
            <w:r w:rsidRPr="00614933">
              <w:rPr>
                <w:sz w:val="22"/>
                <w:szCs w:val="22"/>
              </w:rPr>
              <w:t xml:space="preserve">Noteikumu </w:t>
            </w:r>
            <w:r w:rsidR="003A59DF" w:rsidRPr="00614933">
              <w:rPr>
                <w:sz w:val="22"/>
                <w:szCs w:val="22"/>
              </w:rPr>
              <w:t xml:space="preserve">projekta mērķis ir </w:t>
            </w:r>
            <w:r w:rsidR="00043A45" w:rsidRPr="00614933">
              <w:rPr>
                <w:sz w:val="22"/>
                <w:szCs w:val="22"/>
              </w:rPr>
              <w:t xml:space="preserve">nodrošināt informācijas apkopošanu </w:t>
            </w:r>
            <w:r w:rsidR="003A59DF" w:rsidRPr="00614933">
              <w:rPr>
                <w:sz w:val="22"/>
                <w:szCs w:val="22"/>
              </w:rPr>
              <w:t>par energoefektivitātes uzlabošanas pasākumiem</w:t>
            </w:r>
            <w:r w:rsidR="00043A45" w:rsidRPr="00614933">
              <w:rPr>
                <w:sz w:val="22"/>
                <w:szCs w:val="22"/>
              </w:rPr>
              <w:t>, kā arī</w:t>
            </w:r>
            <w:r w:rsidR="003A59DF" w:rsidRPr="00614933">
              <w:rPr>
                <w:sz w:val="22"/>
                <w:szCs w:val="22"/>
              </w:rPr>
              <w:t xml:space="preserve"> uzskaitīt </w:t>
            </w:r>
            <w:r w:rsidR="00043A45" w:rsidRPr="00614933">
              <w:rPr>
                <w:sz w:val="22"/>
                <w:szCs w:val="22"/>
              </w:rPr>
              <w:t xml:space="preserve">tajos </w:t>
            </w:r>
            <w:r w:rsidR="003A59DF" w:rsidRPr="00614933">
              <w:rPr>
                <w:sz w:val="22"/>
                <w:szCs w:val="22"/>
              </w:rPr>
              <w:t>enerģijas ietaupījumu</w:t>
            </w:r>
            <w:r w:rsidR="00043A45" w:rsidRPr="00614933">
              <w:rPr>
                <w:sz w:val="22"/>
                <w:szCs w:val="22"/>
              </w:rPr>
              <w:t xml:space="preserve"> valsts energoefektivitātes mērķu sasniegšanai</w:t>
            </w:r>
            <w:r w:rsidR="003A59DF" w:rsidRPr="00614933">
              <w:rPr>
                <w:sz w:val="22"/>
                <w:szCs w:val="22"/>
              </w:rPr>
              <w:t xml:space="preserve">. </w:t>
            </w:r>
            <w:r w:rsidRPr="00614933">
              <w:rPr>
                <w:sz w:val="22"/>
                <w:szCs w:val="22"/>
              </w:rPr>
              <w:t xml:space="preserve">Līdz Noteikumu projekta </w:t>
            </w:r>
            <w:r w:rsidR="009967BC">
              <w:rPr>
                <w:sz w:val="22"/>
                <w:szCs w:val="22"/>
              </w:rPr>
              <w:t xml:space="preserve">spēkā stāšanās dienai </w:t>
            </w:r>
            <w:r w:rsidRPr="00614933">
              <w:rPr>
                <w:sz w:val="22"/>
                <w:szCs w:val="22"/>
              </w:rPr>
              <w:t xml:space="preserve">ir </w:t>
            </w:r>
            <w:r w:rsidR="003A59DF" w:rsidRPr="00614933">
              <w:rPr>
                <w:sz w:val="22"/>
                <w:szCs w:val="22"/>
              </w:rPr>
              <w:t xml:space="preserve">spēkā esošie </w:t>
            </w:r>
            <w:r w:rsidR="00A807D5" w:rsidRPr="00614933">
              <w:rPr>
                <w:sz w:val="22"/>
                <w:szCs w:val="22"/>
              </w:rPr>
              <w:t xml:space="preserve">Ministru kabineta </w:t>
            </w:r>
            <w:r w:rsidR="003A59DF" w:rsidRPr="00614933">
              <w:rPr>
                <w:sz w:val="22"/>
                <w:szCs w:val="22"/>
              </w:rPr>
              <w:t>2010. gada 30.</w:t>
            </w:r>
            <w:r w:rsidR="00E17184" w:rsidRPr="00614933">
              <w:rPr>
                <w:sz w:val="22"/>
                <w:szCs w:val="22"/>
                <w:lang w:val="ru-RU"/>
              </w:rPr>
              <w:t> </w:t>
            </w:r>
            <w:r w:rsidR="003A59DF" w:rsidRPr="00614933">
              <w:rPr>
                <w:sz w:val="22"/>
                <w:szCs w:val="22"/>
              </w:rPr>
              <w:t>septembra noteikumi Nr. 923 “Kārtība, kādā uzskaita valsts enerģijas galapatēriņa ietaupījumu un nodrošina energoefektivitātes monitoringa sistēmas darbību”</w:t>
            </w:r>
            <w:r w:rsidR="009967BC">
              <w:rPr>
                <w:sz w:val="22"/>
                <w:szCs w:val="22"/>
              </w:rPr>
              <w:t>. Spēkā esošie noteikumi</w:t>
            </w:r>
            <w:r w:rsidR="003A59DF" w:rsidRPr="00614933">
              <w:rPr>
                <w:sz w:val="22"/>
                <w:szCs w:val="22"/>
              </w:rPr>
              <w:t xml:space="preserve"> nosaka kārtību, kādā atbildīgā iestāde, kas piešķīrusi </w:t>
            </w:r>
            <w:r w:rsidR="003A59DF" w:rsidRPr="0001662D">
              <w:rPr>
                <w:sz w:val="22"/>
                <w:szCs w:val="22"/>
              </w:rPr>
              <w:t xml:space="preserve">energoefektivitātes paaugstināšanas projektu īstenotājiem tiešo maksājumu no valsts vai pašvaldības budžeta, valsts vai pašvaldības galvojumu, kredītu procentu likmju subsīdijas no valsts vai pašvaldību līdzekļiem, citu finansiālu palīdzību, kā arī energoefektivitātes paaugstināšanas projektu īstenotāji iesniedz </w:t>
            </w:r>
            <w:r w:rsidR="009967BC" w:rsidRPr="0001662D">
              <w:rPr>
                <w:sz w:val="22"/>
                <w:szCs w:val="22"/>
              </w:rPr>
              <w:t>Ekonomikas ministrijai (turpmāk – atbildīgā ministrija)</w:t>
            </w:r>
            <w:r w:rsidR="003A59DF" w:rsidRPr="0001662D">
              <w:rPr>
                <w:sz w:val="22"/>
                <w:szCs w:val="22"/>
              </w:rPr>
              <w:t xml:space="preserve"> e</w:t>
            </w:r>
            <w:r w:rsidR="00C40A40" w:rsidRPr="0001662D">
              <w:rPr>
                <w:sz w:val="22"/>
                <w:szCs w:val="22"/>
              </w:rPr>
              <w:t>nerģijas ietaupījuma pārskatu.</w:t>
            </w:r>
            <w:r w:rsidR="009967BC" w:rsidRPr="0001662D">
              <w:rPr>
                <w:sz w:val="22"/>
                <w:szCs w:val="22"/>
              </w:rPr>
              <w:t xml:space="preserve"> Šie </w:t>
            </w:r>
            <w:r w:rsidR="00C40A40" w:rsidRPr="0001662D">
              <w:rPr>
                <w:sz w:val="22"/>
                <w:szCs w:val="22"/>
              </w:rPr>
              <w:t>noteikumi ir nepietiekami, jo tie ne</w:t>
            </w:r>
            <w:r w:rsidR="00145097" w:rsidRPr="0001662D">
              <w:rPr>
                <w:sz w:val="22"/>
                <w:szCs w:val="22"/>
              </w:rPr>
              <w:t xml:space="preserve">nodrošina visu </w:t>
            </w:r>
            <w:r w:rsidRPr="0001662D">
              <w:rPr>
                <w:sz w:val="22"/>
                <w:szCs w:val="22"/>
              </w:rPr>
              <w:t>Direktīv</w:t>
            </w:r>
            <w:r w:rsidR="00145097" w:rsidRPr="0001662D">
              <w:rPr>
                <w:sz w:val="22"/>
                <w:szCs w:val="22"/>
              </w:rPr>
              <w:t>as</w:t>
            </w:r>
            <w:r w:rsidRPr="0001662D">
              <w:rPr>
                <w:sz w:val="22"/>
                <w:szCs w:val="22"/>
              </w:rPr>
              <w:t xml:space="preserve"> 2012/27/ES </w:t>
            </w:r>
            <w:r w:rsidR="00145097" w:rsidRPr="0001662D">
              <w:rPr>
                <w:sz w:val="22"/>
                <w:szCs w:val="22"/>
              </w:rPr>
              <w:t xml:space="preserve">un Energoefektivitātes likuma prasību izpildi attiecībā uz enerģijas ietaupījumu monitoringu. </w:t>
            </w:r>
          </w:p>
          <w:p w14:paraId="5CA5F316" w14:textId="4BB5CA1B" w:rsidR="00887481" w:rsidRPr="0001662D" w:rsidRDefault="00B27B93" w:rsidP="00887481">
            <w:pPr>
              <w:pStyle w:val="naiskr"/>
              <w:spacing w:before="0" w:beforeAutospacing="0" w:after="120" w:afterAutospacing="0"/>
              <w:jc w:val="both"/>
              <w:rPr>
                <w:sz w:val="22"/>
                <w:szCs w:val="22"/>
              </w:rPr>
            </w:pPr>
            <w:r w:rsidRPr="0001662D">
              <w:rPr>
                <w:sz w:val="22"/>
                <w:szCs w:val="22"/>
              </w:rPr>
              <w:t xml:space="preserve">Likums nosaka vairākus pasākumus, kas veicinās valsts obligātā gala enerģijas ietaupījuma mērķa sasniegšanu, tostarp energopārvaldības sistēmas un energoefektivitātes pasākumu ieviešanu valsts tiešās </w:t>
            </w:r>
            <w:r w:rsidR="00983F88" w:rsidRPr="0001662D">
              <w:rPr>
                <w:sz w:val="22"/>
                <w:szCs w:val="22"/>
              </w:rPr>
              <w:t xml:space="preserve">pārvaldes </w:t>
            </w:r>
            <w:r w:rsidRPr="0001662D">
              <w:rPr>
                <w:sz w:val="22"/>
                <w:szCs w:val="22"/>
              </w:rPr>
              <w:t>iestādēs un pašvaldībās. Noteikumu projekts ir izstrādāts, izpildot  Likuma 5.</w:t>
            </w:r>
            <w:r w:rsidR="00E17184" w:rsidRPr="0001662D">
              <w:rPr>
                <w:sz w:val="22"/>
                <w:szCs w:val="22"/>
              </w:rPr>
              <w:t> </w:t>
            </w:r>
            <w:r w:rsidRPr="0001662D">
              <w:rPr>
                <w:sz w:val="22"/>
                <w:szCs w:val="22"/>
              </w:rPr>
              <w:t>panta ceturtās daļas deleģējumu Ministru kabinetam noteikt  kārtību, kādā valsts iestāde vai pašvaldība paziņo par energopārvaldības sistēmas ieviešanu, paziņošanas termiņus, paziņojuma un tam pievienojamo dokumentu saturu, kā arī kārtību, kādā tiek pārbaudīta un apstiprināta energo</w:t>
            </w:r>
            <w:r w:rsidR="00C55ABE" w:rsidRPr="0001662D">
              <w:rPr>
                <w:sz w:val="22"/>
                <w:szCs w:val="22"/>
              </w:rPr>
              <w:t>pārvaldības sistēmas ieviešana.</w:t>
            </w:r>
            <w:r w:rsidR="00887481" w:rsidRPr="0001662D">
              <w:rPr>
                <w:sz w:val="22"/>
                <w:szCs w:val="22"/>
              </w:rPr>
              <w:t xml:space="preserve"> Lai varētu konstatēt energopārvaldības sistēmas ieviešanu, Noteikumu projekta pielikumi ietver paziņošanas formu par energopārvaldības sistēmas ieviešanu, dokumentu sarakstu, kuri nepieciešami gadījumā, </w:t>
            </w:r>
            <w:r w:rsidR="009967BC" w:rsidRPr="0001662D">
              <w:rPr>
                <w:sz w:val="22"/>
                <w:szCs w:val="22"/>
              </w:rPr>
              <w:t>j</w:t>
            </w:r>
            <w:r w:rsidR="00887481" w:rsidRPr="0001662D">
              <w:rPr>
                <w:sz w:val="22"/>
                <w:szCs w:val="22"/>
              </w:rPr>
              <w:t>a pašvaldība ievieš, bet nesertificē energopārvaldības sistēmu.</w:t>
            </w:r>
          </w:p>
          <w:p w14:paraId="523C5578" w14:textId="423856E5" w:rsidR="007B2838" w:rsidRPr="0001662D" w:rsidRDefault="007B2838" w:rsidP="00CE324F">
            <w:pPr>
              <w:pStyle w:val="ListParagraph"/>
              <w:spacing w:after="120"/>
              <w:ind w:left="0"/>
              <w:jc w:val="both"/>
              <w:rPr>
                <w:rFonts w:ascii="Times New Roman" w:hAnsi="Times New Roman"/>
              </w:rPr>
            </w:pPr>
            <w:r w:rsidRPr="0001662D">
              <w:rPr>
                <w:rFonts w:ascii="Times New Roman" w:hAnsi="Times New Roman"/>
              </w:rPr>
              <w:t>Noteikumu projekts nosaka, ka enerģijas ietaupījumu aprēķināšanai ir iespējams izmantot vienu vai vairākas metodes: paredzamā ietaupījuma (</w:t>
            </w:r>
            <w:proofErr w:type="spellStart"/>
            <w:r w:rsidRPr="0001662D">
              <w:rPr>
                <w:rFonts w:ascii="Times New Roman" w:hAnsi="Times New Roman"/>
                <w:i/>
              </w:rPr>
              <w:t>ex-ante</w:t>
            </w:r>
            <w:proofErr w:type="spellEnd"/>
            <w:r w:rsidRPr="0001662D">
              <w:rPr>
                <w:rFonts w:ascii="Times New Roman" w:hAnsi="Times New Roman"/>
              </w:rPr>
              <w:t>), uzskaitīto ietaupījuma (</w:t>
            </w:r>
            <w:proofErr w:type="spellStart"/>
            <w:r w:rsidRPr="0001662D">
              <w:rPr>
                <w:rFonts w:ascii="Times New Roman" w:hAnsi="Times New Roman"/>
                <w:i/>
              </w:rPr>
              <w:t>ex</w:t>
            </w:r>
            <w:proofErr w:type="spellEnd"/>
            <w:r w:rsidRPr="0001662D">
              <w:rPr>
                <w:rFonts w:ascii="Times New Roman" w:hAnsi="Times New Roman"/>
                <w:i/>
              </w:rPr>
              <w:t>-post</w:t>
            </w:r>
            <w:r w:rsidRPr="0001662D">
              <w:rPr>
                <w:rFonts w:ascii="Times New Roman" w:hAnsi="Times New Roman"/>
              </w:rPr>
              <w:t xml:space="preserve">), inženieraprēķina un patērētāju aptaujas metodi. Tikai </w:t>
            </w:r>
            <w:proofErr w:type="spellStart"/>
            <w:r w:rsidRPr="0001662D">
              <w:rPr>
                <w:rFonts w:ascii="Times New Roman" w:hAnsi="Times New Roman"/>
                <w:i/>
              </w:rPr>
              <w:t>ex-ante</w:t>
            </w:r>
            <w:proofErr w:type="spellEnd"/>
            <w:r w:rsidRPr="0001662D">
              <w:rPr>
                <w:rFonts w:ascii="Times New Roman" w:hAnsi="Times New Roman"/>
              </w:rPr>
              <w:t xml:space="preserve"> metode paredz izmantot enerģijas ietaupījuma kataloga datus. </w:t>
            </w:r>
            <w:r w:rsidR="00D02001" w:rsidRPr="0001662D">
              <w:rPr>
                <w:rFonts w:ascii="Times New Roman" w:hAnsi="Times New Roman"/>
              </w:rPr>
              <w:t>Šis katalogs ir neatņemama energoefektivitātes monitoringa sistēmas sastāvdaļa un tajā ir apkopoti atsevišķi energoefektivitātes uzlabošanas pasākumi ar sasn</w:t>
            </w:r>
            <w:r w:rsidR="00156288" w:rsidRPr="0001662D">
              <w:rPr>
                <w:rFonts w:ascii="Times New Roman" w:hAnsi="Times New Roman"/>
              </w:rPr>
              <w:t>iedzamajām ietaupījuma vērtībām.</w:t>
            </w:r>
            <w:r w:rsidR="00D02001" w:rsidRPr="0001662D">
              <w:rPr>
                <w:rFonts w:ascii="Times New Roman" w:hAnsi="Times New Roman"/>
              </w:rPr>
              <w:t xml:space="preserve"> </w:t>
            </w:r>
            <w:r w:rsidRPr="0001662D">
              <w:rPr>
                <w:rFonts w:ascii="Times New Roman" w:hAnsi="Times New Roman"/>
              </w:rPr>
              <w:t xml:space="preserve">Ekonomikas </w:t>
            </w:r>
            <w:r w:rsidR="00D02001" w:rsidRPr="0001662D">
              <w:rPr>
                <w:rFonts w:ascii="Times New Roman" w:hAnsi="Times New Roman"/>
              </w:rPr>
              <w:t xml:space="preserve">ministrija izstrādā un uztur enerģijas ietaupījuma katalogu. Šobrīd ir izstrādāts sākotnējais enerģijas ietaupījumu kataloga variants, kurš ir publicēts ekonomikas ministrijas tīmekļa vietnē. Ņemot vērā, ka ir saņemti priekšlikumi kataloga uzlabošanai, katalogs tiks papildināts ar aktuālāko informāciju (energoefektivitātes uzlabošanas </w:t>
            </w:r>
            <w:r w:rsidR="00D02001" w:rsidRPr="0001662D">
              <w:rPr>
                <w:rFonts w:ascii="Times New Roman" w:hAnsi="Times New Roman"/>
              </w:rPr>
              <w:lastRenderedPageBreak/>
              <w:t>pasākumiem un to rezultā</w:t>
            </w:r>
            <w:r w:rsidR="00156288" w:rsidRPr="0001662D">
              <w:rPr>
                <w:rFonts w:ascii="Times New Roman" w:hAnsi="Times New Roman"/>
              </w:rPr>
              <w:t xml:space="preserve">tā sasniegtajiem ietaupījumiem), kā arī kur iespējams ar </w:t>
            </w:r>
            <w:r w:rsidR="00156288" w:rsidRPr="0001662D">
              <w:rPr>
                <w:rFonts w:ascii="Times New Roman" w:hAnsi="Times New Roman"/>
                <w:bCs/>
              </w:rPr>
              <w:t>nosacījumiem, kādos sasniedzams ietaupījums, kā arī lietošanas ierobežojumi</w:t>
            </w:r>
            <w:r w:rsidR="00156288" w:rsidRPr="0001662D">
              <w:rPr>
                <w:rFonts w:ascii="Times New Roman" w:hAnsi="Times New Roman"/>
              </w:rPr>
              <w:t xml:space="preserve">em. </w:t>
            </w:r>
          </w:p>
          <w:p w14:paraId="090A761A" w14:textId="77D5F8F6" w:rsidR="00A5304A" w:rsidRPr="0001662D" w:rsidRDefault="00FE2F95" w:rsidP="00CE324F">
            <w:pPr>
              <w:pStyle w:val="ListParagraph"/>
              <w:spacing w:after="120"/>
              <w:ind w:left="0"/>
              <w:jc w:val="both"/>
              <w:rPr>
                <w:rFonts w:ascii="Times New Roman" w:hAnsi="Times New Roman"/>
              </w:rPr>
            </w:pPr>
            <w:r w:rsidRPr="0001662D">
              <w:rPr>
                <w:rFonts w:ascii="Times New Roman" w:hAnsi="Times New Roman"/>
              </w:rPr>
              <w:t xml:space="preserve">Noteikumu projekts nosaka, kādus enerģijas ietaupījumus var ieskaitīt. </w:t>
            </w:r>
            <w:r w:rsidR="000137B2" w:rsidRPr="0001662D">
              <w:rPr>
                <w:rFonts w:ascii="Times New Roman" w:hAnsi="Times New Roman"/>
              </w:rPr>
              <w:t>Saskaņā ar Direktīvas 2012/27/ES prasībām Latvijas energoefektivitātes mērķī 2020. gadam drīkst ieskaitīt enerģijas ietaupījumus tikai sākot no 2014. gada. Apkopojot atbildīgo iestāžu monitoringa ietvaros sniegto informāciju, ieskaita mērķa izpildē enerģijas ietaupījumus no 2007.-2013. gada perioda projektiem, kas realizēti 2014. un 2015. gadā.</w:t>
            </w:r>
          </w:p>
          <w:p w14:paraId="4F7964B8" w14:textId="472D9A16" w:rsidR="00CF512F" w:rsidRPr="0001662D" w:rsidRDefault="00A5304A" w:rsidP="00CF512F">
            <w:pPr>
              <w:spacing w:after="120" w:line="240" w:lineRule="auto"/>
              <w:jc w:val="both"/>
              <w:rPr>
                <w:rStyle w:val="c1"/>
                <w:bCs/>
              </w:rPr>
            </w:pPr>
            <w:r w:rsidRPr="0001662D">
              <w:t>E</w:t>
            </w:r>
            <w:r w:rsidR="000116E8" w:rsidRPr="0001662D">
              <w:t xml:space="preserve">nerģijas ietaupījumos var ieskaitīt tikai tos ietaupījumus, kuri pārsniedz </w:t>
            </w:r>
            <w:r w:rsidR="003D5581" w:rsidRPr="0001662D">
              <w:rPr>
                <w:color w:val="000000"/>
                <w:szCs w:val="24"/>
              </w:rPr>
              <w:t>ekodizaina prasības par konkrētu ar enerģiju saistītu ražojumu izņemšanu no tirgus attiecībā uz konkrētām ar enerģiju saistītām precēm (produktiem)</w:t>
            </w:r>
            <w:r w:rsidR="003D5581" w:rsidRPr="0001662D">
              <w:rPr>
                <w:rStyle w:val="Emphasis"/>
                <w:bCs/>
                <w:i w:val="0"/>
                <w:szCs w:val="24"/>
              </w:rPr>
              <w:t>.</w:t>
            </w:r>
            <w:r w:rsidR="009967BC" w:rsidRPr="0001662D">
              <w:t xml:space="preserve"> Šo prasību</w:t>
            </w:r>
            <w:r w:rsidR="0034753C" w:rsidRPr="0001662D">
              <w:t xml:space="preserve"> </w:t>
            </w:r>
            <w:r w:rsidR="000116E8" w:rsidRPr="0001662D">
              <w:t>izvirza Direktīvas</w:t>
            </w:r>
            <w:r w:rsidR="00401744" w:rsidRPr="0001662D">
              <w:t xml:space="preserve"> 2012/27/ES</w:t>
            </w:r>
            <w:r w:rsidR="000116E8" w:rsidRPr="0001662D">
              <w:t xml:space="preserve"> </w:t>
            </w:r>
            <w:r w:rsidR="00CF512F" w:rsidRPr="0001662D">
              <w:rPr>
                <w:rStyle w:val="c1"/>
                <w:color w:val="auto"/>
              </w:rPr>
              <w:t xml:space="preserve">V pielikuma 2. punkta a) daļas ii) apakšpunkta  prasībām par tādu ietaupījumu uzskaitīšanu, kas pārsniedz </w:t>
            </w:r>
            <w:r w:rsidR="00CF512F" w:rsidRPr="0001662D">
              <w:rPr>
                <w:rStyle w:val="c1"/>
                <w:bCs/>
                <w:color w:val="auto"/>
              </w:rPr>
              <w:t>minimālas</w:t>
            </w:r>
            <w:r w:rsidR="00CF512F" w:rsidRPr="0001662D">
              <w:rPr>
                <w:rStyle w:val="c1"/>
                <w:color w:val="auto"/>
              </w:rPr>
              <w:t xml:space="preserve"> prasības.</w:t>
            </w:r>
          </w:p>
          <w:p w14:paraId="23FC52CC" w14:textId="66686F0E" w:rsidR="00C600A1" w:rsidRPr="00614933" w:rsidRDefault="000116E8" w:rsidP="00CE324F">
            <w:pPr>
              <w:pStyle w:val="ListParagraph"/>
              <w:spacing w:after="120"/>
              <w:ind w:left="0"/>
              <w:jc w:val="both"/>
              <w:rPr>
                <w:rFonts w:ascii="Times New Roman" w:hAnsi="Times New Roman"/>
                <w:bCs/>
                <w:color w:val="000000"/>
              </w:rPr>
            </w:pPr>
            <w:r w:rsidRPr="00614933">
              <w:rPr>
                <w:rStyle w:val="c1"/>
                <w:rFonts w:ascii="Times New Roman" w:hAnsi="Times New Roman"/>
                <w:bCs/>
                <w:color w:val="auto"/>
              </w:rPr>
              <w:t xml:space="preserve">Enerģijas ietaupījumos drīkst ieskaitīt ietaupījumus kas </w:t>
            </w:r>
            <w:r w:rsidRPr="00614933">
              <w:rPr>
                <w:rFonts w:ascii="Times New Roman" w:hAnsi="Times New Roman"/>
                <w:bCs/>
                <w:color w:val="000000"/>
              </w:rPr>
              <w:t>iegūti, ieviešot tādus politikas pasākumus, kuros papildus citiem ieguvumiem ir iegūti enerģijas ietaupījumi</w:t>
            </w:r>
            <w:r w:rsidR="00C600A1" w:rsidRPr="00614933">
              <w:rPr>
                <w:rFonts w:ascii="Times New Roman" w:hAnsi="Times New Roman"/>
                <w:bCs/>
                <w:color w:val="000000"/>
              </w:rPr>
              <w:t>.</w:t>
            </w:r>
            <w:r w:rsidR="007C7E6C" w:rsidRPr="00614933">
              <w:rPr>
                <w:rFonts w:ascii="Times New Roman" w:hAnsi="Times New Roman"/>
                <w:bCs/>
                <w:color w:val="000000"/>
              </w:rPr>
              <w:t xml:space="preserve"> </w:t>
            </w:r>
            <w:r w:rsidR="00C600A1" w:rsidRPr="00614933">
              <w:rPr>
                <w:rFonts w:ascii="Times New Roman" w:hAnsi="Times New Roman"/>
                <w:bCs/>
                <w:color w:val="000000"/>
              </w:rPr>
              <w:t>P</w:t>
            </w:r>
            <w:r w:rsidR="007C7E6C" w:rsidRPr="00614933">
              <w:rPr>
                <w:rFonts w:ascii="Times New Roman" w:hAnsi="Times New Roman"/>
                <w:bCs/>
                <w:color w:val="000000"/>
              </w:rPr>
              <w:t xml:space="preserve">iemēram, </w:t>
            </w:r>
            <w:r w:rsidR="00C600A1" w:rsidRPr="00614933">
              <w:rPr>
                <w:rFonts w:ascii="Times New Roman" w:hAnsi="Times New Roman"/>
              </w:rPr>
              <w:t>d</w:t>
            </w:r>
            <w:r w:rsidR="007C7E6C" w:rsidRPr="00614933">
              <w:rPr>
                <w:rFonts w:ascii="Times New Roman" w:hAnsi="Times New Roman"/>
              </w:rPr>
              <w:t>arbības programmas “Infrastruktūra un pakalpojumi” papildinājuma 3.2.1.5. aktivitāte</w:t>
            </w:r>
            <w:r w:rsidR="00C600A1" w:rsidRPr="00614933">
              <w:rPr>
                <w:rFonts w:ascii="Times New Roman" w:hAnsi="Times New Roman"/>
              </w:rPr>
              <w:t>i</w:t>
            </w:r>
            <w:r w:rsidR="007C7E6C" w:rsidRPr="00614933">
              <w:rPr>
                <w:rFonts w:ascii="Times New Roman" w:hAnsi="Times New Roman"/>
              </w:rPr>
              <w:t xml:space="preserve"> “Publiskais transports ārpus Rīgas”</w:t>
            </w:r>
            <w:r w:rsidR="00C600A1" w:rsidRPr="00614933">
              <w:rPr>
                <w:rFonts w:ascii="Times New Roman" w:hAnsi="Times New Roman"/>
              </w:rPr>
              <w:t xml:space="preserve"> mērķis nav energoefektivitāte, bet ja projekta realizācijas laikā, tiks sasniegts enerģijas ietaupījums, </w:t>
            </w:r>
            <w:r w:rsidR="00401744">
              <w:rPr>
                <w:rFonts w:ascii="Times New Roman" w:hAnsi="Times New Roman"/>
              </w:rPr>
              <w:t xml:space="preserve">tad </w:t>
            </w:r>
            <w:r w:rsidR="00C600A1" w:rsidRPr="00614933">
              <w:rPr>
                <w:rFonts w:ascii="Times New Roman" w:hAnsi="Times New Roman"/>
              </w:rPr>
              <w:t>tas jāieskaita obligātajā mērķī.</w:t>
            </w:r>
          </w:p>
          <w:p w14:paraId="27C9B4C0" w14:textId="298926DF" w:rsidR="000116E8" w:rsidRPr="00614933" w:rsidRDefault="00C600A1" w:rsidP="00CE324F">
            <w:pPr>
              <w:pStyle w:val="ListParagraph"/>
              <w:spacing w:after="120"/>
              <w:ind w:left="0"/>
              <w:jc w:val="both"/>
              <w:rPr>
                <w:rStyle w:val="c1"/>
                <w:rFonts w:ascii="Times New Roman" w:hAnsi="Times New Roman"/>
                <w:bCs/>
                <w:color w:val="auto"/>
              </w:rPr>
            </w:pPr>
            <w:r w:rsidRPr="00614933">
              <w:rPr>
                <w:rFonts w:ascii="Times New Roman" w:hAnsi="Times New Roman"/>
                <w:bCs/>
                <w:color w:val="000000"/>
              </w:rPr>
              <w:t xml:space="preserve">Direktīvas 2012/27/ES V pielikuma 3 punkta a) un c) apakšpunkts nosaka, ka enerģijas ietaupījumos </w:t>
            </w:r>
            <w:r w:rsidR="000116E8" w:rsidRPr="00614933">
              <w:rPr>
                <w:rStyle w:val="Emphasis"/>
                <w:rFonts w:ascii="Times New Roman" w:hAnsi="Times New Roman"/>
                <w:bCs/>
                <w:i w:val="0"/>
              </w:rPr>
              <w:t>ieskaita ietaupījumus tikai no tādiem fiskāliem pasākumiem, kuru likme pārsniedz Eiropas Savienībā noteikto minimālo nodokļu līmeni enerģijai, aprēķinos izmantojot jaunākos pieejamos datus par pieprasījuma (cenas) elastību un atsevišķi uzskaitot katra fiskālā pasākuma ietaupījumus.</w:t>
            </w:r>
            <w:r w:rsidR="006D6B8C" w:rsidRPr="00614933">
              <w:rPr>
                <w:rStyle w:val="Emphasis"/>
                <w:rFonts w:ascii="Times New Roman" w:hAnsi="Times New Roman"/>
                <w:bCs/>
                <w:i w:val="0"/>
              </w:rPr>
              <w:t xml:space="preserve"> M</w:t>
            </w:r>
            <w:r w:rsidR="006D6B8C" w:rsidRPr="00614933">
              <w:rPr>
                <w:rStyle w:val="c1"/>
                <w:rFonts w:ascii="Times New Roman" w:hAnsi="Times New Roman"/>
                <w:bCs/>
                <w:color w:val="auto"/>
              </w:rPr>
              <w:t>inētais Noteikumu projekta punkts attiecas uz valsti, tās iestādēm un pašvaldībām, kas var ieviest nodokļu/nodevu pasākumus, lai veicinātu taupīgāku enerģijas izmantošanu, un tas neattiecas uz energoefektivitātes shēmas atbildīgajām pusēm.</w:t>
            </w:r>
            <w:r w:rsidR="00B424CC" w:rsidRPr="00614933">
              <w:rPr>
                <w:rStyle w:val="c1"/>
                <w:rFonts w:ascii="Times New Roman" w:hAnsi="Times New Roman"/>
                <w:bCs/>
                <w:color w:val="auto"/>
              </w:rPr>
              <w:t xml:space="preserve"> </w:t>
            </w:r>
            <w:r w:rsidR="00225FEE" w:rsidRPr="00614933">
              <w:rPr>
                <w:rStyle w:val="c1"/>
                <w:rFonts w:ascii="Times New Roman" w:hAnsi="Times New Roman"/>
                <w:bCs/>
                <w:color w:val="auto"/>
              </w:rPr>
              <w:t xml:space="preserve">Eiropas Parlamenta un Padomes Direktīva 2003/96/EK, kas pārkārto Kopienas noteikumus par nodokļu uzlikšanu </w:t>
            </w:r>
            <w:proofErr w:type="spellStart"/>
            <w:r w:rsidR="00225FEE" w:rsidRPr="00614933">
              <w:rPr>
                <w:rStyle w:val="c1"/>
                <w:rFonts w:ascii="Times New Roman" w:hAnsi="Times New Roman"/>
                <w:bCs/>
                <w:color w:val="auto"/>
              </w:rPr>
              <w:t>energoproduktiem</w:t>
            </w:r>
            <w:proofErr w:type="spellEnd"/>
            <w:r w:rsidR="00225FEE" w:rsidRPr="00614933">
              <w:rPr>
                <w:rStyle w:val="c1"/>
                <w:rFonts w:ascii="Times New Roman" w:hAnsi="Times New Roman"/>
                <w:bCs/>
                <w:color w:val="auto"/>
              </w:rPr>
              <w:t xml:space="preserve"> un elektroenerģijai</w:t>
            </w:r>
            <w:r w:rsidR="00754763" w:rsidRPr="00614933">
              <w:rPr>
                <w:rStyle w:val="c1"/>
                <w:rFonts w:ascii="Times New Roman" w:hAnsi="Times New Roman"/>
                <w:bCs/>
                <w:color w:val="auto"/>
              </w:rPr>
              <w:t xml:space="preserve"> nosaka minimālo nodokļu likmi </w:t>
            </w:r>
            <w:proofErr w:type="spellStart"/>
            <w:r w:rsidR="00754763" w:rsidRPr="00614933">
              <w:rPr>
                <w:rStyle w:val="c1"/>
                <w:rFonts w:ascii="Times New Roman" w:hAnsi="Times New Roman"/>
                <w:bCs/>
                <w:color w:val="auto"/>
              </w:rPr>
              <w:t>energoproduktiem</w:t>
            </w:r>
            <w:proofErr w:type="spellEnd"/>
            <w:r w:rsidR="00754763" w:rsidRPr="00614933">
              <w:rPr>
                <w:rStyle w:val="c1"/>
                <w:rFonts w:ascii="Times New Roman" w:hAnsi="Times New Roman"/>
                <w:bCs/>
                <w:color w:val="auto"/>
              </w:rPr>
              <w:t>, ieskaitot elektroenerģiju, dabasgāzi un akmeņogles.</w:t>
            </w:r>
          </w:p>
          <w:p w14:paraId="757BE61C" w14:textId="77614F6F" w:rsidR="00887481" w:rsidRPr="00614933" w:rsidRDefault="00887481" w:rsidP="00614933">
            <w:pPr>
              <w:pStyle w:val="ListParagraph"/>
              <w:spacing w:after="120"/>
              <w:ind w:left="0"/>
              <w:jc w:val="both"/>
              <w:rPr>
                <w:rFonts w:ascii="Times New Roman" w:hAnsi="Times New Roman"/>
              </w:rPr>
            </w:pPr>
            <w:r w:rsidRPr="00614933">
              <w:rPr>
                <w:rFonts w:ascii="Times New Roman" w:hAnsi="Times New Roman"/>
              </w:rPr>
              <w:t xml:space="preserve">Saskaņā ar Energoefektivitātes likuma 15. panta pirmo daļu atbildīgā ministrija izveido un uztur energoefektivitātes monitoringa sistēmu (turpmāk – sistēma), kā arī uzskaita enerģijas ietaupījumu. Sistēmas darbības kārtību un struktūru nosaka Ministru kabinets. Minētā panta otrā daļa nosaka, ka energoefektivitātes sistēmas mērķis ir apkopot un sistematizēt informāciju par visiem energoefektivitātes uzlabošanas pasākumiem, kas veikti, izmantojot šā panta ceturtajā daļā minētos atbalsta veidus, un to rezultātiem, kā arī jebkuru citu ar energoefektivitātes uzlabošanu saistītu informāciju, lai kontrolētu valsts enerģijas ietaupījuma indikatīvā mērķa vai citu energoefektivitātes mērķu sasniegšanu un valsts energoefektivitātes rīcības plāna izpildi. Savukārt Energoefektivitātes likuma 15. panta ceturtā daļa nosaka pienākumu valsts un pašvaldību iestādēm (atbildīgām iestādēm) apkopot un informēt par saņemto informāciju atbildīgo ministriju. Energoefektivitātes monitoringa sistēmā ietilpst gan informācijas sniegšana par energoefektivitātes pasākumiem, gan tās apkopošana. Atbildīgās iestādes informācijas sniegšanas pienākums ir ietverts 15. panta ceturtajā daļā. Savukārt minētā panta pirmā daļa deleģē </w:t>
            </w:r>
            <w:r w:rsidR="00C033B1">
              <w:rPr>
                <w:rFonts w:ascii="Times New Roman" w:hAnsi="Times New Roman"/>
              </w:rPr>
              <w:t>M</w:t>
            </w:r>
            <w:r w:rsidRPr="00614933">
              <w:rPr>
                <w:rFonts w:ascii="Times New Roman" w:hAnsi="Times New Roman"/>
              </w:rPr>
              <w:t xml:space="preserve">inistru kabinetu noteikt sistēmas darbības kārtību un struktūru. Līdz ar to Ministru kabinets ir deleģēts noteikt informācijas sniegšanas veidu un kārtību personām, </w:t>
            </w:r>
            <w:r w:rsidRPr="00614933">
              <w:rPr>
                <w:rFonts w:ascii="Times New Roman" w:hAnsi="Times New Roman"/>
              </w:rPr>
              <w:lastRenderedPageBreak/>
              <w:t xml:space="preserve">kurām ir uzlikts par pienākumu sniegt informāciju par energoefektivitātes pasākumiem. </w:t>
            </w:r>
          </w:p>
          <w:p w14:paraId="4CF34A9B" w14:textId="41BF72DA" w:rsidR="00887481" w:rsidRDefault="00887481" w:rsidP="00CE324F">
            <w:pPr>
              <w:spacing w:before="120" w:after="120" w:line="240" w:lineRule="auto"/>
              <w:jc w:val="both"/>
              <w:rPr>
                <w:sz w:val="22"/>
              </w:rPr>
            </w:pPr>
            <w:r w:rsidRPr="00614933">
              <w:rPr>
                <w:sz w:val="22"/>
              </w:rPr>
              <w:t xml:space="preserve">Saskaņā ar Noteikumu projekta 10. pantu atbildīgā iestāde, kas piešķīrusi energoefektivitātes uzlabošanas pasākumu īstenotājiem tiešo maksājumu no valsts vai </w:t>
            </w:r>
            <w:r w:rsidR="008B072A" w:rsidRPr="00614933">
              <w:rPr>
                <w:sz w:val="22"/>
              </w:rPr>
              <w:t>pašvaldības budžeta, valsts vai</w:t>
            </w:r>
            <w:r w:rsidRPr="00614933">
              <w:rPr>
                <w:sz w:val="22"/>
              </w:rPr>
              <w:t xml:space="preserve"> pašvaldības galvojumu, kredītu procentu likmju subsīdijas no valsts vai pašvaldī</w:t>
            </w:r>
            <w:r w:rsidR="008B072A" w:rsidRPr="00614933">
              <w:rPr>
                <w:sz w:val="22"/>
              </w:rPr>
              <w:t>b</w:t>
            </w:r>
            <w:r w:rsidRPr="00614933">
              <w:rPr>
                <w:sz w:val="22"/>
              </w:rPr>
              <w:t xml:space="preserve">as līdzekļiem, citu finansiālo palīdzību no valsts vai pašvaldības budžeta, pēc energoefektivitātes uzlabošanas pasākumu īstenošanas </w:t>
            </w:r>
            <w:r w:rsidR="008B072A" w:rsidRPr="00614933">
              <w:rPr>
                <w:sz w:val="22"/>
              </w:rPr>
              <w:t>turpmākos</w:t>
            </w:r>
            <w:r w:rsidRPr="00614933">
              <w:rPr>
                <w:sz w:val="22"/>
              </w:rPr>
              <w:t xml:space="preserve"> trīs gadus</w:t>
            </w:r>
            <w:r w:rsidR="008B072A" w:rsidRPr="00614933">
              <w:rPr>
                <w:sz w:val="22"/>
              </w:rPr>
              <w:t xml:space="preserve"> </w:t>
            </w:r>
            <w:r w:rsidR="00401744">
              <w:rPr>
                <w:sz w:val="22"/>
              </w:rPr>
              <w:t>jā</w:t>
            </w:r>
            <w:r w:rsidR="008B072A" w:rsidRPr="00614933">
              <w:rPr>
                <w:sz w:val="22"/>
              </w:rPr>
              <w:t>aizpild</w:t>
            </w:r>
            <w:r w:rsidR="00401744">
              <w:rPr>
                <w:sz w:val="22"/>
              </w:rPr>
              <w:t>a 1. pielikums</w:t>
            </w:r>
            <w:r w:rsidR="008B072A" w:rsidRPr="00614933">
              <w:rPr>
                <w:sz w:val="22"/>
              </w:rPr>
              <w:t xml:space="preserve">. Šajā pielikumā ir jānorāda energoefektivitātes politikas pasākums saskaņā ar Energoefektivitātes likuma 1. panta pirmās daļas 11. punktu, projekta nosaukums, adrese, </w:t>
            </w:r>
            <w:r w:rsidR="00401744">
              <w:rPr>
                <w:sz w:val="22"/>
              </w:rPr>
              <w:t xml:space="preserve">projekta pabeigšanas </w:t>
            </w:r>
            <w:r w:rsidR="008B072A" w:rsidRPr="00614933">
              <w:rPr>
                <w:sz w:val="22"/>
              </w:rPr>
              <w:t xml:space="preserve">gads, kopējās projekta izmaksas, ka arī projektam piešķirtais valsts budžeta un/vai fonda līdzfinansējuma apjoms. Atsevišķā tabulā ir jāatskaitās par projekta ietvaros veiktajiem energoefektivitātes uzlabošanas pasākumiem. Šie pasākumi ir jāsadala, ņemot vērā četrās piedāvātas kategorijas: iekārtu nomaiņa un ieviešana (šeit jāatskaitās par apgaismojuma maiņu, iekārtu nomaiņu vai iegādi), transports (jāatskaitās par transporta iegādi, nomaiņu), ēkas (jāatskaitās par ēkas siltināšanu, logu nomaiņu u.c.), cits (jāatskaitās par citiem pasākumiem, kas nav minēti </w:t>
            </w:r>
            <w:r w:rsidR="006D6188" w:rsidRPr="00614933">
              <w:rPr>
                <w:sz w:val="22"/>
              </w:rPr>
              <w:t>iepriekšējās kategorijās.</w:t>
            </w:r>
          </w:p>
          <w:p w14:paraId="425A342C" w14:textId="141C94E9" w:rsidR="007A07EE" w:rsidRDefault="006D6188" w:rsidP="00CE324F">
            <w:pPr>
              <w:spacing w:before="120" w:after="120" w:line="240" w:lineRule="auto"/>
              <w:jc w:val="both"/>
              <w:rPr>
                <w:sz w:val="22"/>
              </w:rPr>
            </w:pPr>
            <w:r w:rsidRPr="00614933">
              <w:rPr>
                <w:sz w:val="22"/>
              </w:rPr>
              <w:t>Noteikumu projekta 11. pants nosaka, ka lielajam uzņēmumam, lielajam elektroenerģijas patērētājam, valsts iestādei vai pašvaldībai, kas ieviesusi energopārvaldības sistēmu, energoefektivitātes pienākuma shēmas atbildīgajai pusei, valsts vai pašvaldības energoefektivitātes fondam</w:t>
            </w:r>
            <w:r w:rsidR="007042A4" w:rsidRPr="00614933">
              <w:rPr>
                <w:sz w:val="22"/>
              </w:rPr>
              <w:t>, izmantojot noteikumu projekta 2. pielikumu</w:t>
            </w:r>
            <w:r w:rsidRPr="00614933">
              <w:rPr>
                <w:sz w:val="22"/>
              </w:rPr>
              <w:t xml:space="preserve"> </w:t>
            </w:r>
            <w:r w:rsidR="007042A4" w:rsidRPr="00614933">
              <w:rPr>
                <w:sz w:val="22"/>
              </w:rPr>
              <w:t>katru gadu jāatskaitās par pārskata periodā veiktajiem energoefektivitātes uzlabošanas pasākumiem, kuru</w:t>
            </w:r>
            <w:r w:rsidR="00F11605">
              <w:rPr>
                <w:sz w:val="22"/>
              </w:rPr>
              <w:t>s</w:t>
            </w:r>
            <w:r w:rsidR="007042A4" w:rsidRPr="00614933">
              <w:rPr>
                <w:sz w:val="22"/>
              </w:rPr>
              <w:t xml:space="preserve"> īstenojot panākts enerģijas ietaupījums. Gadījumā, ja atskaites periodā netika veikti energoefektivitātes uzlabošanas pasākumi un netika panākts enerģijas ietaupījums, jāiesniedz tukšs pārskats. </w:t>
            </w:r>
            <w:r w:rsidR="00BC6666" w:rsidRPr="00614933">
              <w:rPr>
                <w:sz w:val="22"/>
              </w:rPr>
              <w:t>Pārskatā ir jānorāda objekta nosaukums un adrese, jānorāda energoefektivitātes uzlabošanas pasākumi un to īstenošanas rezultātā kopējais sasniegtais enerģijas iet</w:t>
            </w:r>
            <w:r w:rsidR="00C63B8A">
              <w:rPr>
                <w:sz w:val="22"/>
              </w:rPr>
              <w:t>aupījums (megavatstundās) gadā</w:t>
            </w:r>
            <w:r w:rsidR="00A93023">
              <w:rPr>
                <w:sz w:val="22"/>
              </w:rPr>
              <w:t>, izmantojamā metode enerģijas ietaupījumu aprēķināšanai</w:t>
            </w:r>
            <w:r w:rsidR="00C63B8A">
              <w:rPr>
                <w:sz w:val="22"/>
              </w:rPr>
              <w:t xml:space="preserve"> un </w:t>
            </w:r>
            <w:r w:rsidR="00BC6666" w:rsidRPr="00614933">
              <w:rPr>
                <w:sz w:val="22"/>
              </w:rPr>
              <w:t>pasākuma dzīves ilgums</w:t>
            </w:r>
            <w:r w:rsidR="00C63B8A">
              <w:rPr>
                <w:sz w:val="22"/>
              </w:rPr>
              <w:t xml:space="preserve"> (tikai tiem enerģijas pasākumiem, kuriem enerģijas ietaupījums tika aprēķināts izmantojot paredzamo ietaupījumu (</w:t>
            </w:r>
            <w:proofErr w:type="spellStart"/>
            <w:r w:rsidR="00C63B8A" w:rsidRPr="00C63B8A">
              <w:rPr>
                <w:i/>
                <w:sz w:val="22"/>
              </w:rPr>
              <w:t>ex-ante</w:t>
            </w:r>
            <w:proofErr w:type="spellEnd"/>
            <w:r w:rsidR="00C63B8A">
              <w:rPr>
                <w:sz w:val="22"/>
              </w:rPr>
              <w:t>) vai patērētāju aptaujas metodi)</w:t>
            </w:r>
            <w:r w:rsidR="00F11605">
              <w:rPr>
                <w:sz w:val="22"/>
              </w:rPr>
              <w:t xml:space="preserve">. </w:t>
            </w:r>
          </w:p>
          <w:p w14:paraId="1366D791" w14:textId="3A770DDD" w:rsidR="007A3979" w:rsidRPr="0001662D" w:rsidRDefault="007A3979" w:rsidP="00CE324F">
            <w:pPr>
              <w:spacing w:before="120" w:after="120" w:line="240" w:lineRule="auto"/>
              <w:jc w:val="both"/>
              <w:rPr>
                <w:rStyle w:val="Emphasis"/>
                <w:bCs/>
                <w:i w:val="0"/>
                <w:sz w:val="22"/>
              </w:rPr>
            </w:pPr>
            <w:r w:rsidRPr="0001662D">
              <w:rPr>
                <w:sz w:val="22"/>
              </w:rPr>
              <w:t xml:space="preserve">Saskaņā ar šo noteikumu projekta 16. punktu noteikumu projekta 10. un 11. punktā minētajiem informācijas sniedzējiem katru gadu līdz 1. novembrim jāiesniedz enerģijas ietaupījumu pārskats atbildīgajai ministrijai par īstenotajiem energoefektivitātes uzlabošanas pasākumiem un sasniegtajiem enerģijas ietaupījumiem.    </w:t>
            </w:r>
          </w:p>
          <w:p w14:paraId="3B2FAEEF" w14:textId="722A70D4" w:rsidR="007A07EE" w:rsidRPr="0001662D" w:rsidRDefault="007A07EE" w:rsidP="00CE324F">
            <w:pPr>
              <w:spacing w:before="120" w:after="120" w:line="240" w:lineRule="auto"/>
              <w:jc w:val="both"/>
              <w:rPr>
                <w:rStyle w:val="Emphasis"/>
                <w:bCs/>
                <w:i w:val="0"/>
                <w:sz w:val="22"/>
              </w:rPr>
            </w:pPr>
            <w:r w:rsidRPr="0001662D">
              <w:rPr>
                <w:rStyle w:val="Emphasis"/>
                <w:bCs/>
                <w:i w:val="0"/>
                <w:sz w:val="22"/>
              </w:rPr>
              <w:t>Valsts iestāde un pašvaldība, kurai saskaņā ar Energoefektivitātes likumu ir jāievieš un jāsertificē energopārvaldības sistēma</w:t>
            </w:r>
            <w:r w:rsidR="00564F4C" w:rsidRPr="0001662D">
              <w:rPr>
                <w:rStyle w:val="Emphasis"/>
                <w:bCs/>
                <w:i w:val="0"/>
                <w:sz w:val="22"/>
              </w:rPr>
              <w:t>,</w:t>
            </w:r>
            <w:r w:rsidRPr="0001662D">
              <w:rPr>
                <w:rStyle w:val="Emphasis"/>
                <w:bCs/>
                <w:i w:val="0"/>
                <w:sz w:val="22"/>
              </w:rPr>
              <w:t xml:space="preserve"> </w:t>
            </w:r>
            <w:r w:rsidR="007A3979" w:rsidRPr="0001662D">
              <w:rPr>
                <w:rStyle w:val="Emphasis"/>
                <w:bCs/>
                <w:i w:val="0"/>
                <w:sz w:val="22"/>
              </w:rPr>
              <w:t xml:space="preserve">30 dienu laikā pēc energopārvaldības ieviešanas par to paziņo atbildīgajai ministrijai, </w:t>
            </w:r>
            <w:r w:rsidRPr="0001662D">
              <w:rPr>
                <w:rStyle w:val="Emphasis"/>
                <w:bCs/>
                <w:i w:val="0"/>
                <w:sz w:val="22"/>
              </w:rPr>
              <w:t>izmantojot Noteikumu projekta 3. pielikumu.</w:t>
            </w:r>
          </w:p>
          <w:p w14:paraId="46970E25" w14:textId="1974249B" w:rsidR="00CE324F" w:rsidRPr="0001662D" w:rsidRDefault="007A07EE" w:rsidP="00CE324F">
            <w:pPr>
              <w:spacing w:before="120" w:after="120" w:line="240" w:lineRule="auto"/>
              <w:jc w:val="both"/>
              <w:rPr>
                <w:bCs/>
                <w:iCs/>
                <w:sz w:val="22"/>
              </w:rPr>
            </w:pPr>
            <w:r w:rsidRPr="0001662D">
              <w:rPr>
                <w:bCs/>
                <w:iCs/>
                <w:sz w:val="22"/>
              </w:rPr>
              <w:t xml:space="preserve">Lielais uzņēmums vai lielais elektroenerģijas patērētājs </w:t>
            </w:r>
            <w:r w:rsidR="007A3979" w:rsidRPr="0001662D">
              <w:rPr>
                <w:bCs/>
                <w:iCs/>
                <w:sz w:val="22"/>
              </w:rPr>
              <w:t>30 dienu laikā pēc energoaudita atskaites nodošanas pieņemšanas akta parakstīšanas vai 30 dienu laikā pēc energopārvaldības sistēmu vai vides pārvaldības sistēm</w:t>
            </w:r>
            <w:r w:rsidR="00A5304A" w:rsidRPr="0001662D">
              <w:rPr>
                <w:bCs/>
                <w:iCs/>
                <w:sz w:val="22"/>
              </w:rPr>
              <w:t>as</w:t>
            </w:r>
            <w:r w:rsidR="007A3979" w:rsidRPr="0001662D">
              <w:rPr>
                <w:bCs/>
                <w:iCs/>
                <w:sz w:val="22"/>
              </w:rPr>
              <w:t xml:space="preserve"> sertifikāta izsniegšanas </w:t>
            </w:r>
            <w:r w:rsidRPr="0001662D">
              <w:rPr>
                <w:bCs/>
                <w:iCs/>
                <w:sz w:val="22"/>
              </w:rPr>
              <w:t xml:space="preserve">ziņo atbildīgajai ministrijai </w:t>
            </w:r>
            <w:r w:rsidR="00A5304A" w:rsidRPr="0001662D">
              <w:rPr>
                <w:bCs/>
                <w:iCs/>
                <w:sz w:val="22"/>
              </w:rPr>
              <w:t>izm</w:t>
            </w:r>
            <w:r w:rsidR="00DE52F2" w:rsidRPr="0001662D">
              <w:rPr>
                <w:bCs/>
                <w:iCs/>
                <w:sz w:val="22"/>
              </w:rPr>
              <w:t>antojot Noteikumu projekta 5. </w:t>
            </w:r>
            <w:r w:rsidRPr="0001662D">
              <w:rPr>
                <w:bCs/>
                <w:iCs/>
                <w:sz w:val="22"/>
              </w:rPr>
              <w:t xml:space="preserve">pielikumu. </w:t>
            </w:r>
          </w:p>
          <w:p w14:paraId="195B6F5B" w14:textId="7207ADA5" w:rsidR="00A5304A" w:rsidRPr="0001662D" w:rsidRDefault="00A5304A" w:rsidP="00A5304A">
            <w:pPr>
              <w:spacing w:before="120" w:after="120" w:line="240" w:lineRule="auto"/>
              <w:jc w:val="both"/>
              <w:rPr>
                <w:bCs/>
                <w:sz w:val="22"/>
              </w:rPr>
            </w:pPr>
            <w:r w:rsidRPr="0001662D">
              <w:rPr>
                <w:bCs/>
                <w:sz w:val="22"/>
              </w:rPr>
              <w:t xml:space="preserve">Saskaņā ar Likuma 5. panta otro daļu Republikas pilsētu pašvaldībām ir </w:t>
            </w:r>
            <w:r w:rsidRPr="0001662D">
              <w:rPr>
                <w:bCs/>
                <w:sz w:val="22"/>
                <w:u w:val="single"/>
              </w:rPr>
              <w:t>jāievieš sertificētā</w:t>
            </w:r>
            <w:r w:rsidRPr="0001662D">
              <w:rPr>
                <w:bCs/>
                <w:sz w:val="22"/>
              </w:rPr>
              <w:t xml:space="preserve"> energopārvaldības sistēma, bet novadu pašvaldībām, kuru teritorijas attīstības līmeņa indekss ir 0.5 vai lielāks un iedzīvotājus skaits ir 10000 vai lielāks, saskaņā ar Likuma 5. panta trešo daļu </w:t>
            </w:r>
            <w:r w:rsidRPr="0001662D">
              <w:rPr>
                <w:bCs/>
                <w:sz w:val="22"/>
                <w:u w:val="single"/>
              </w:rPr>
              <w:t>jāievieš</w:t>
            </w:r>
            <w:r w:rsidRPr="0001662D">
              <w:rPr>
                <w:bCs/>
                <w:sz w:val="22"/>
              </w:rPr>
              <w:t xml:space="preserve"> energopārvaldības sistēma. Praksē energopārvaldības ieviešan</w:t>
            </w:r>
            <w:r w:rsidR="00746EDB" w:rsidRPr="0001662D">
              <w:rPr>
                <w:bCs/>
                <w:sz w:val="22"/>
              </w:rPr>
              <w:t>a</w:t>
            </w:r>
            <w:r w:rsidRPr="0001662D">
              <w:rPr>
                <w:bCs/>
                <w:sz w:val="22"/>
              </w:rPr>
              <w:t xml:space="preserve"> pašvaldībās nozīmē to ieviešanu pašvaldības iestādēs. Likums neparedz pašvaldībām nekādus ierobežojumus </w:t>
            </w:r>
            <w:r w:rsidRPr="0001662D">
              <w:rPr>
                <w:bCs/>
                <w:sz w:val="22"/>
              </w:rPr>
              <w:lastRenderedPageBreak/>
              <w:t xml:space="preserve">attiecībā uz energopārvaldības sistēmas aptvērumu ne teritoriālā, ne struktūrvienību ziņā. Tādējādi pašvaldībai ir dota izvēles brīvība un tā var ieviest energopārvaldības sistēmu atbilstoši savām vajadzībām, aptverot vienu vai vairākas ēkas, iestādes vai dažos gadījumos arī pašvaldības uzņēmumus. </w:t>
            </w:r>
          </w:p>
          <w:p w14:paraId="114F08DC" w14:textId="68A51097" w:rsidR="00130FF1" w:rsidRPr="00614933" w:rsidRDefault="00130FF1" w:rsidP="00CE324F">
            <w:pPr>
              <w:spacing w:before="120" w:after="120" w:line="240" w:lineRule="auto"/>
              <w:jc w:val="both"/>
              <w:rPr>
                <w:sz w:val="22"/>
              </w:rPr>
            </w:pPr>
            <w:r w:rsidRPr="00614933">
              <w:rPr>
                <w:sz w:val="22"/>
              </w:rPr>
              <w:t>Direktīvas 2012/27/ES prasības bija jāievieš Latvijas tiesību aktos līdz 2014.</w:t>
            </w:r>
            <w:r w:rsidR="00564F4C">
              <w:rPr>
                <w:sz w:val="22"/>
              </w:rPr>
              <w:t> </w:t>
            </w:r>
            <w:r w:rsidRPr="00614933">
              <w:rPr>
                <w:sz w:val="22"/>
              </w:rPr>
              <w:t>gada 5.</w:t>
            </w:r>
            <w:r w:rsidR="00564F4C">
              <w:rPr>
                <w:sz w:val="22"/>
              </w:rPr>
              <w:t xml:space="preserve"> </w:t>
            </w:r>
            <w:r w:rsidRPr="00614933">
              <w:rPr>
                <w:sz w:val="22"/>
              </w:rPr>
              <w:t>jūnijam. Latvija saņēmusi Eiropas Komisijas 2015. gada 29. aprīļa argumentēto atzinumu pārkāpuma procedūras lietā Nr. 2014/0353, uz ko Ministru kabinets apstiprinājis nostāju (MK 16.06. 2015. sēdes prot. Nr. Nr.29, 77.§).</w:t>
            </w:r>
          </w:p>
        </w:tc>
      </w:tr>
      <w:tr w:rsidR="006B0FFC" w:rsidRPr="00DE02A8" w14:paraId="03211C68"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293B8B0A" w14:textId="71618082"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lastRenderedPageBreak/>
              <w:t>3.</w:t>
            </w:r>
          </w:p>
        </w:tc>
        <w:tc>
          <w:tcPr>
            <w:tcW w:w="1103" w:type="pct"/>
            <w:tcBorders>
              <w:top w:val="outset" w:sz="6" w:space="0" w:color="000000"/>
              <w:left w:val="outset" w:sz="6" w:space="0" w:color="000000"/>
              <w:bottom w:val="outset" w:sz="6" w:space="0" w:color="000000"/>
              <w:right w:val="outset" w:sz="6" w:space="0" w:color="000000"/>
            </w:tcBorders>
            <w:hideMark/>
          </w:tcPr>
          <w:p w14:paraId="6C51CDD4" w14:textId="77777777" w:rsidR="006B0FFC" w:rsidRPr="00DE02A8" w:rsidRDefault="008067DE" w:rsidP="00BF5644">
            <w:pPr>
              <w:spacing w:after="0" w:line="240" w:lineRule="auto"/>
              <w:rPr>
                <w:rFonts w:eastAsia="Times New Roman"/>
                <w:szCs w:val="24"/>
                <w:lang w:eastAsia="lv-LV"/>
              </w:rPr>
            </w:pPr>
            <w:r w:rsidRPr="00DE02A8">
              <w:rPr>
                <w:rFonts w:eastAsia="Times New Roman"/>
                <w:szCs w:val="24"/>
                <w:lang w:eastAsia="lv-LV"/>
              </w:rPr>
              <w:t>Projekta izstrādē iesaistītās institūcijas</w:t>
            </w:r>
          </w:p>
        </w:tc>
        <w:tc>
          <w:tcPr>
            <w:tcW w:w="3676" w:type="pct"/>
            <w:tcBorders>
              <w:top w:val="outset" w:sz="6" w:space="0" w:color="000000"/>
              <w:left w:val="outset" w:sz="6" w:space="0" w:color="000000"/>
              <w:bottom w:val="outset" w:sz="6" w:space="0" w:color="000000"/>
              <w:right w:val="outset" w:sz="6" w:space="0" w:color="000000"/>
            </w:tcBorders>
            <w:hideMark/>
          </w:tcPr>
          <w:p w14:paraId="19523DFF" w14:textId="38491E96" w:rsidR="006A026D" w:rsidRPr="00614933" w:rsidRDefault="00C55ABE" w:rsidP="00B1512C">
            <w:pPr>
              <w:spacing w:after="0" w:line="240" w:lineRule="auto"/>
              <w:rPr>
                <w:rFonts w:eastAsia="Times New Roman"/>
                <w:sz w:val="22"/>
                <w:lang w:eastAsia="lv-LV"/>
              </w:rPr>
            </w:pPr>
            <w:r w:rsidRPr="00614933">
              <w:rPr>
                <w:sz w:val="22"/>
              </w:rPr>
              <w:t xml:space="preserve">Rīgas pilsētas energoapgādes ekspertu konsultatīvās padome, </w:t>
            </w:r>
            <w:r w:rsidRPr="00614933">
              <w:rPr>
                <w:color w:val="000000"/>
                <w:sz w:val="22"/>
              </w:rPr>
              <w:t xml:space="preserve">Latvijas Lielo pilsētu asociācija, </w:t>
            </w:r>
            <w:r w:rsidRPr="00614933">
              <w:rPr>
                <w:rFonts w:eastAsia="Times New Roman"/>
                <w:sz w:val="22"/>
                <w:lang w:eastAsia="lv-LV"/>
              </w:rPr>
              <w:t>kuru sabi</w:t>
            </w:r>
            <w:r w:rsidR="00B1512C" w:rsidRPr="00614933">
              <w:rPr>
                <w:rFonts w:eastAsia="Times New Roman"/>
                <w:sz w:val="22"/>
                <w:lang w:eastAsia="lv-LV"/>
              </w:rPr>
              <w:t xml:space="preserve">edriskajā apspriešanā izteiktie  </w:t>
            </w:r>
            <w:r w:rsidRPr="00614933">
              <w:rPr>
                <w:rFonts w:eastAsia="Times New Roman"/>
                <w:sz w:val="22"/>
                <w:lang w:eastAsia="lv-LV"/>
              </w:rPr>
              <w:t>ierosinājumi daļēji ņemti vērā.</w:t>
            </w:r>
          </w:p>
        </w:tc>
      </w:tr>
      <w:tr w:rsidR="006B0FFC" w:rsidRPr="00DE02A8" w14:paraId="60805E80"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284B812C" w14:textId="77777777" w:rsidR="006B0FFC" w:rsidRPr="00DE02A8" w:rsidRDefault="008067DE" w:rsidP="00BF5644">
            <w:pPr>
              <w:spacing w:after="0" w:line="240" w:lineRule="auto"/>
              <w:rPr>
                <w:rFonts w:eastAsia="Times New Roman"/>
                <w:szCs w:val="24"/>
                <w:lang w:eastAsia="lv-LV"/>
              </w:rPr>
            </w:pPr>
            <w:r w:rsidRPr="00DE02A8">
              <w:rPr>
                <w:rFonts w:eastAsia="Times New Roman"/>
                <w:szCs w:val="24"/>
                <w:lang w:eastAsia="lv-LV"/>
              </w:rPr>
              <w:t>4</w:t>
            </w:r>
            <w:r w:rsidR="006B0FFC" w:rsidRPr="00DE02A8">
              <w:rPr>
                <w:rFonts w:eastAsia="Times New Roman"/>
                <w:szCs w:val="24"/>
                <w:lang w:eastAsia="lv-LV"/>
              </w:rPr>
              <w:t>.</w:t>
            </w:r>
          </w:p>
        </w:tc>
        <w:tc>
          <w:tcPr>
            <w:tcW w:w="1103" w:type="pct"/>
            <w:tcBorders>
              <w:top w:val="outset" w:sz="6" w:space="0" w:color="000000"/>
              <w:left w:val="outset" w:sz="6" w:space="0" w:color="000000"/>
              <w:bottom w:val="outset" w:sz="6" w:space="0" w:color="000000"/>
              <w:right w:val="outset" w:sz="6" w:space="0" w:color="000000"/>
            </w:tcBorders>
            <w:hideMark/>
          </w:tcPr>
          <w:p w14:paraId="73A74216"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Cita informācija</w:t>
            </w:r>
          </w:p>
        </w:tc>
        <w:tc>
          <w:tcPr>
            <w:tcW w:w="3676" w:type="pct"/>
            <w:tcBorders>
              <w:top w:val="outset" w:sz="6" w:space="0" w:color="000000"/>
              <w:left w:val="outset" w:sz="6" w:space="0" w:color="000000"/>
              <w:bottom w:val="outset" w:sz="6" w:space="0" w:color="000000"/>
              <w:right w:val="outset" w:sz="6" w:space="0" w:color="000000"/>
            </w:tcBorders>
            <w:hideMark/>
          </w:tcPr>
          <w:p w14:paraId="729F334F" w14:textId="77777777" w:rsidR="006B0FFC" w:rsidRPr="00DE02A8" w:rsidRDefault="00785CE4" w:rsidP="00BF5644">
            <w:pPr>
              <w:spacing w:after="0" w:line="240" w:lineRule="auto"/>
              <w:jc w:val="both"/>
              <w:rPr>
                <w:rFonts w:eastAsia="Times New Roman"/>
                <w:szCs w:val="24"/>
                <w:lang w:eastAsia="lv-LV"/>
              </w:rPr>
            </w:pPr>
            <w:r w:rsidRPr="00DE02A8">
              <w:rPr>
                <w:rFonts w:eastAsia="Times New Roman"/>
                <w:szCs w:val="24"/>
                <w:lang w:eastAsia="lv-LV"/>
              </w:rPr>
              <w:t>Nav.</w:t>
            </w:r>
          </w:p>
        </w:tc>
      </w:tr>
    </w:tbl>
    <w:p w14:paraId="37B637A2" w14:textId="77777777" w:rsidR="0043467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 </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3"/>
        <w:gridCol w:w="2107"/>
        <w:gridCol w:w="7030"/>
      </w:tblGrid>
      <w:tr w:rsidR="006B0FFC" w:rsidRPr="00DE02A8" w14:paraId="441974A0" w14:textId="77777777" w:rsidTr="002F2234">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481013D" w14:textId="77777777" w:rsidR="006B0FFC" w:rsidRPr="00DE02A8" w:rsidRDefault="006B0FFC" w:rsidP="00BF5644">
            <w:pPr>
              <w:spacing w:after="0" w:line="240" w:lineRule="auto"/>
              <w:jc w:val="center"/>
              <w:rPr>
                <w:rFonts w:eastAsia="Times New Roman"/>
                <w:b/>
                <w:bCs/>
                <w:szCs w:val="24"/>
                <w:lang w:eastAsia="lv-LV"/>
              </w:rPr>
            </w:pPr>
            <w:r w:rsidRPr="00DE02A8">
              <w:rPr>
                <w:rFonts w:eastAsia="Times New Roman"/>
                <w:b/>
                <w:bCs/>
                <w:szCs w:val="24"/>
                <w:lang w:eastAsia="lv-LV"/>
              </w:rPr>
              <w:t>II. Tiesību akta projekta ietekme uz sabiedrību</w:t>
            </w:r>
            <w:r w:rsidR="0011147C" w:rsidRPr="00DE02A8">
              <w:rPr>
                <w:b/>
                <w:color w:val="000000" w:themeColor="text1"/>
                <w:szCs w:val="24"/>
              </w:rPr>
              <w:t>, tautsaimniecības attīstību un administratīvo slogu</w:t>
            </w:r>
          </w:p>
        </w:tc>
      </w:tr>
      <w:tr w:rsidR="006B0FFC" w:rsidRPr="00DE02A8" w14:paraId="0A0AA81C"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1F9BF472"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1.</w:t>
            </w:r>
          </w:p>
        </w:tc>
        <w:tc>
          <w:tcPr>
            <w:tcW w:w="1102" w:type="pct"/>
            <w:tcBorders>
              <w:top w:val="outset" w:sz="6" w:space="0" w:color="000000"/>
              <w:left w:val="outset" w:sz="6" w:space="0" w:color="000000"/>
              <w:bottom w:val="outset" w:sz="6" w:space="0" w:color="000000"/>
              <w:right w:val="outset" w:sz="6" w:space="0" w:color="000000"/>
            </w:tcBorders>
            <w:hideMark/>
          </w:tcPr>
          <w:p w14:paraId="3CFD767B"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 xml:space="preserve">Sabiedrības </w:t>
            </w:r>
            <w:proofErr w:type="spellStart"/>
            <w:r w:rsidRPr="00DE02A8">
              <w:rPr>
                <w:rFonts w:eastAsia="Times New Roman"/>
                <w:szCs w:val="24"/>
                <w:lang w:eastAsia="lv-LV"/>
              </w:rPr>
              <w:t>mērķgrupa</w:t>
            </w:r>
            <w:r w:rsidR="00FE5879" w:rsidRPr="00DE02A8">
              <w:rPr>
                <w:rFonts w:eastAsia="Times New Roman"/>
                <w:szCs w:val="24"/>
                <w:lang w:eastAsia="lv-LV"/>
              </w:rPr>
              <w:t>s</w:t>
            </w:r>
            <w:proofErr w:type="spellEnd"/>
            <w:r w:rsidR="00FE5879" w:rsidRPr="00DE02A8">
              <w:rPr>
                <w:rFonts w:eastAsia="Times New Roman"/>
                <w:szCs w:val="24"/>
                <w:lang w:eastAsia="lv-LV"/>
              </w:rPr>
              <w:t>, kuras tiesiskais regulējums ietekmē vai varētu ietekmēt</w:t>
            </w:r>
          </w:p>
        </w:tc>
        <w:tc>
          <w:tcPr>
            <w:tcW w:w="3677" w:type="pct"/>
            <w:tcBorders>
              <w:top w:val="outset" w:sz="6" w:space="0" w:color="000000"/>
              <w:left w:val="outset" w:sz="6" w:space="0" w:color="000000"/>
              <w:bottom w:val="outset" w:sz="6" w:space="0" w:color="000000"/>
              <w:right w:val="outset" w:sz="6" w:space="0" w:color="000000"/>
            </w:tcBorders>
            <w:hideMark/>
          </w:tcPr>
          <w:p w14:paraId="64CAE1A4" w14:textId="199C3FEF" w:rsidR="00FD5655" w:rsidRPr="00614933" w:rsidRDefault="00145097" w:rsidP="00366923">
            <w:pPr>
              <w:spacing w:after="120" w:line="240" w:lineRule="auto"/>
              <w:jc w:val="both"/>
              <w:rPr>
                <w:rFonts w:eastAsia="Times New Roman"/>
                <w:sz w:val="22"/>
                <w:lang w:eastAsia="lv-LV"/>
              </w:rPr>
            </w:pPr>
            <w:r w:rsidRPr="00614933">
              <w:rPr>
                <w:rFonts w:eastAsia="Times New Roman"/>
                <w:sz w:val="22"/>
                <w:lang w:eastAsia="lv-LV"/>
              </w:rPr>
              <w:t xml:space="preserve">1) </w:t>
            </w:r>
            <w:r w:rsidR="00FD5655" w:rsidRPr="00614933">
              <w:rPr>
                <w:rFonts w:eastAsia="Times New Roman"/>
                <w:sz w:val="22"/>
                <w:lang w:eastAsia="lv-LV"/>
              </w:rPr>
              <w:t xml:space="preserve">Valsts tiešās pārvaldes iestādes un pašvaldības. Uz 2016. gada 1. martu tiesību akta projekts ietekmēs 8 novadu pašvaldības – Ādaži, Babīte, Ķekava, Olaine, Ozolnieki, Salaspils, Sigulda un Stopiņi, kā arī 9 republikas pilsētu pašvaldības – Daugavpils, Jēkabpils, Jelgava, Jūrmala, Liepāja, Rēzekne, Rīga, Valmiera un Ventspils. </w:t>
            </w:r>
          </w:p>
          <w:p w14:paraId="1787C28B" w14:textId="2CB6F171" w:rsidR="00FD5655" w:rsidRPr="00614933" w:rsidRDefault="00145097" w:rsidP="00366923">
            <w:pPr>
              <w:spacing w:after="120" w:line="240" w:lineRule="auto"/>
              <w:jc w:val="both"/>
              <w:rPr>
                <w:rFonts w:eastAsia="Times New Roman"/>
                <w:sz w:val="22"/>
                <w:lang w:eastAsia="lv-LV"/>
              </w:rPr>
            </w:pPr>
            <w:r w:rsidRPr="00614933">
              <w:rPr>
                <w:rFonts w:eastAsia="Times New Roman"/>
                <w:sz w:val="22"/>
                <w:lang w:eastAsia="lv-LV"/>
              </w:rPr>
              <w:t xml:space="preserve">2) </w:t>
            </w:r>
            <w:r w:rsidR="00FD5655" w:rsidRPr="00614933">
              <w:rPr>
                <w:rFonts w:eastAsia="Times New Roman"/>
                <w:sz w:val="22"/>
                <w:lang w:eastAsia="lv-LV"/>
              </w:rPr>
              <w:t>Valsts iestādes (</w:t>
            </w:r>
            <w:r w:rsidRPr="00614933">
              <w:rPr>
                <w:rFonts w:eastAsia="Times New Roman"/>
                <w:sz w:val="22"/>
                <w:lang w:eastAsia="lv-LV"/>
              </w:rPr>
              <w:t xml:space="preserve">pēc valsts iestāžu sniegtās informācijas par to īpašumā esošajām ēkām ir </w:t>
            </w:r>
            <w:r w:rsidR="00E17184" w:rsidRPr="00614933">
              <w:rPr>
                <w:rFonts w:eastAsia="Times New Roman"/>
                <w:sz w:val="22"/>
                <w:lang w:val="ru-RU" w:eastAsia="lv-LV"/>
              </w:rPr>
              <w:t>8</w:t>
            </w:r>
            <w:r w:rsidRPr="00614933">
              <w:rPr>
                <w:rFonts w:eastAsia="Times New Roman"/>
                <w:sz w:val="22"/>
                <w:lang w:eastAsia="lv-LV"/>
              </w:rPr>
              <w:t xml:space="preserve"> šādas iestādes</w:t>
            </w:r>
            <w:r w:rsidR="00FD5655" w:rsidRPr="00614933">
              <w:rPr>
                <w:rFonts w:eastAsia="Times New Roman"/>
                <w:sz w:val="22"/>
                <w:lang w:eastAsia="lv-LV"/>
              </w:rPr>
              <w:t xml:space="preserve">), kuru īpašumā vai valdījumā saskaņā ar Ekonomikas ministrijas izveidoto valsts iestāžu ēku sarakstu ir ēkas ar </w:t>
            </w:r>
            <w:r w:rsidR="00E17184" w:rsidRPr="00614933">
              <w:rPr>
                <w:rFonts w:eastAsia="Times New Roman"/>
                <w:sz w:val="22"/>
                <w:lang w:eastAsia="lv-LV"/>
              </w:rPr>
              <w:t xml:space="preserve">kopējo </w:t>
            </w:r>
            <w:r w:rsidR="00FD5655" w:rsidRPr="00614933">
              <w:rPr>
                <w:rFonts w:eastAsia="Times New Roman"/>
                <w:sz w:val="22"/>
                <w:lang w:eastAsia="lv-LV"/>
              </w:rPr>
              <w:t>apkurināmo platību 10 000 m</w:t>
            </w:r>
            <w:r w:rsidR="00FD5655" w:rsidRPr="00614933">
              <w:rPr>
                <w:rFonts w:eastAsia="Times New Roman"/>
                <w:sz w:val="22"/>
                <w:vertAlign w:val="superscript"/>
                <w:lang w:eastAsia="lv-LV"/>
              </w:rPr>
              <w:t>2</w:t>
            </w:r>
            <w:r w:rsidR="00FD5655" w:rsidRPr="00614933">
              <w:rPr>
                <w:rFonts w:eastAsia="Times New Roman"/>
                <w:sz w:val="22"/>
                <w:lang w:eastAsia="lv-LV"/>
              </w:rPr>
              <w:t xml:space="preserve"> un lielāku –</w:t>
            </w:r>
            <w:r w:rsidR="00323BBA" w:rsidRPr="00614933">
              <w:rPr>
                <w:rFonts w:eastAsia="Times New Roman"/>
                <w:sz w:val="22"/>
                <w:lang w:eastAsia="lv-LV"/>
              </w:rPr>
              <w:t xml:space="preserve"> </w:t>
            </w:r>
            <w:r w:rsidR="00FD5655" w:rsidRPr="00614933">
              <w:rPr>
                <w:rFonts w:eastAsia="Times New Roman"/>
                <w:sz w:val="22"/>
                <w:lang w:eastAsia="lv-LV"/>
              </w:rPr>
              <w:t>Finanšu ministrija,</w:t>
            </w:r>
            <w:r w:rsidR="00BC62BF" w:rsidRPr="00614933">
              <w:rPr>
                <w:rFonts w:eastAsia="Times New Roman"/>
                <w:sz w:val="22"/>
                <w:lang w:eastAsia="lv-LV"/>
              </w:rPr>
              <w:t xml:space="preserve"> Iekšlietu ministrija,</w:t>
            </w:r>
            <w:r w:rsidR="00FD5655" w:rsidRPr="00614933">
              <w:rPr>
                <w:rFonts w:eastAsia="Times New Roman"/>
                <w:sz w:val="22"/>
                <w:lang w:eastAsia="lv-LV"/>
              </w:rPr>
              <w:t xml:space="preserve"> Izglītības un zinātnes ministrija, Kultūras ministrija, Labklājības ministrija,  Satiksmes ministrija, Tieslietu ministrija, Zemkopības ministrija.</w:t>
            </w:r>
          </w:p>
          <w:p w14:paraId="62B727F2" w14:textId="394F3E16" w:rsidR="00F6680B" w:rsidRPr="00614933" w:rsidRDefault="00824AFC" w:rsidP="00366923">
            <w:pPr>
              <w:spacing w:after="120" w:line="240" w:lineRule="auto"/>
              <w:jc w:val="both"/>
              <w:rPr>
                <w:rFonts w:eastAsia="Times New Roman"/>
                <w:sz w:val="22"/>
                <w:lang w:eastAsia="lv-LV"/>
              </w:rPr>
            </w:pPr>
            <w:r w:rsidRPr="00614933">
              <w:rPr>
                <w:rFonts w:eastAsia="Times New Roman"/>
                <w:sz w:val="22"/>
                <w:lang w:eastAsia="lv-LV"/>
              </w:rPr>
              <w:t xml:space="preserve">3) </w:t>
            </w:r>
            <w:r w:rsidR="00CB5B97" w:rsidRPr="00614933">
              <w:rPr>
                <w:rFonts w:eastAsia="Times New Roman"/>
                <w:sz w:val="22"/>
                <w:lang w:eastAsia="lv-LV"/>
              </w:rPr>
              <w:t>Lielie uzņēmumi</w:t>
            </w:r>
            <w:r w:rsidR="00DE02A8" w:rsidRPr="00614933">
              <w:rPr>
                <w:rFonts w:eastAsia="Times New Roman"/>
                <w:sz w:val="22"/>
                <w:lang w:eastAsia="lv-LV"/>
              </w:rPr>
              <w:t>,</w:t>
            </w:r>
            <w:r w:rsidR="00CB5B97" w:rsidRPr="00614933">
              <w:rPr>
                <w:rFonts w:eastAsia="Times New Roman"/>
                <w:sz w:val="22"/>
                <w:lang w:eastAsia="lv-LV"/>
              </w:rPr>
              <w:t xml:space="preserve"> </w:t>
            </w:r>
            <w:r w:rsidR="00FD5655" w:rsidRPr="00614933">
              <w:rPr>
                <w:rFonts w:eastAsia="Times New Roman"/>
                <w:sz w:val="22"/>
                <w:lang w:eastAsia="lv-LV"/>
              </w:rPr>
              <w:t xml:space="preserve">pie kura nodarbināti vairāk nekā 249 darbinieki vai kura pārskata gada apgrozījums pārsniedz 50 miljonus </w:t>
            </w:r>
            <w:r w:rsidR="00FD5655" w:rsidRPr="00614933">
              <w:rPr>
                <w:rFonts w:eastAsia="Times New Roman"/>
                <w:i/>
                <w:sz w:val="22"/>
                <w:lang w:eastAsia="lv-LV"/>
              </w:rPr>
              <w:t>euro</w:t>
            </w:r>
            <w:r w:rsidR="00FD5655" w:rsidRPr="00614933">
              <w:rPr>
                <w:rFonts w:eastAsia="Times New Roman"/>
                <w:sz w:val="22"/>
                <w:lang w:eastAsia="lv-LV"/>
              </w:rPr>
              <w:t xml:space="preserve"> un gada bilance kopumā – 43 miljonus </w:t>
            </w:r>
            <w:r w:rsidR="00FD5655" w:rsidRPr="00614933">
              <w:rPr>
                <w:rFonts w:eastAsia="Times New Roman"/>
                <w:i/>
                <w:sz w:val="22"/>
                <w:lang w:eastAsia="lv-LV"/>
              </w:rPr>
              <w:t>euro</w:t>
            </w:r>
            <w:r w:rsidR="00FD5655" w:rsidRPr="00614933">
              <w:rPr>
                <w:rFonts w:eastAsia="Times New Roman"/>
                <w:sz w:val="22"/>
                <w:lang w:eastAsia="lv-LV"/>
              </w:rPr>
              <w:t>.</w:t>
            </w:r>
            <w:r w:rsidR="007C7E6C" w:rsidRPr="00614933">
              <w:rPr>
                <w:rFonts w:eastAsia="Times New Roman"/>
                <w:sz w:val="22"/>
                <w:lang w:eastAsia="lv-LV"/>
              </w:rPr>
              <w:t xml:space="preserve"> Aptuvens </w:t>
            </w:r>
            <w:proofErr w:type="spellStart"/>
            <w:r w:rsidR="007C7E6C" w:rsidRPr="00614933">
              <w:rPr>
                <w:rFonts w:eastAsia="Times New Roman"/>
                <w:sz w:val="22"/>
                <w:lang w:eastAsia="lv-LV"/>
              </w:rPr>
              <w:t>mērķgrupu</w:t>
            </w:r>
            <w:proofErr w:type="spellEnd"/>
            <w:r w:rsidR="007C7E6C" w:rsidRPr="00614933">
              <w:rPr>
                <w:rFonts w:eastAsia="Times New Roman"/>
                <w:sz w:val="22"/>
                <w:lang w:eastAsia="lv-LV"/>
              </w:rPr>
              <w:t xml:space="preserve"> lielums – 229 uzņēmumi.</w:t>
            </w:r>
          </w:p>
          <w:p w14:paraId="519AB77E" w14:textId="28741C89" w:rsidR="00CB5B97" w:rsidRPr="00614933" w:rsidRDefault="00824AFC" w:rsidP="00366923">
            <w:pPr>
              <w:spacing w:after="120" w:line="240" w:lineRule="auto"/>
              <w:jc w:val="both"/>
              <w:rPr>
                <w:rFonts w:eastAsia="Times New Roman"/>
                <w:sz w:val="22"/>
                <w:lang w:eastAsia="lv-LV"/>
              </w:rPr>
            </w:pPr>
            <w:r w:rsidRPr="00614933">
              <w:rPr>
                <w:rFonts w:eastAsia="Times New Roman"/>
                <w:sz w:val="22"/>
                <w:lang w:eastAsia="lv-LV"/>
              </w:rPr>
              <w:t xml:space="preserve">4) </w:t>
            </w:r>
            <w:r w:rsidR="00CB5B97" w:rsidRPr="00614933">
              <w:rPr>
                <w:rFonts w:eastAsia="Times New Roman"/>
                <w:sz w:val="22"/>
                <w:lang w:eastAsia="lv-LV"/>
              </w:rPr>
              <w:t xml:space="preserve">Lielie </w:t>
            </w:r>
            <w:r w:rsidR="00F070A7" w:rsidRPr="00614933">
              <w:rPr>
                <w:rFonts w:eastAsia="Times New Roman"/>
                <w:sz w:val="22"/>
                <w:lang w:eastAsia="lv-LV"/>
              </w:rPr>
              <w:t>elektro</w:t>
            </w:r>
            <w:r w:rsidR="00FD5655" w:rsidRPr="00614933">
              <w:rPr>
                <w:rFonts w:eastAsia="Times New Roman"/>
                <w:sz w:val="22"/>
                <w:lang w:eastAsia="lv-LV"/>
              </w:rPr>
              <w:t xml:space="preserve">enerģijas patērētāji, kuru ikgadējais elektroenerģijas patēriņš pārsniedz 500 megavatstundas. </w:t>
            </w:r>
            <w:r w:rsidR="007C7E6C" w:rsidRPr="00614933">
              <w:rPr>
                <w:rFonts w:eastAsia="Times New Roman"/>
                <w:sz w:val="22"/>
                <w:lang w:eastAsia="lv-LV"/>
              </w:rPr>
              <w:t xml:space="preserve">Aptuvens </w:t>
            </w:r>
            <w:proofErr w:type="spellStart"/>
            <w:r w:rsidR="007C7E6C" w:rsidRPr="00614933">
              <w:rPr>
                <w:rFonts w:eastAsia="Times New Roman"/>
                <w:sz w:val="22"/>
                <w:lang w:eastAsia="lv-LV"/>
              </w:rPr>
              <w:t>mērķgrupu</w:t>
            </w:r>
            <w:proofErr w:type="spellEnd"/>
            <w:r w:rsidR="007C7E6C" w:rsidRPr="00614933">
              <w:rPr>
                <w:rFonts w:eastAsia="Times New Roman"/>
                <w:sz w:val="22"/>
                <w:lang w:eastAsia="lv-LV"/>
              </w:rPr>
              <w:t xml:space="preserve"> lielums – </w:t>
            </w:r>
            <w:r w:rsidR="0067715A">
              <w:rPr>
                <w:rFonts w:eastAsia="Times New Roman"/>
                <w:sz w:val="22"/>
                <w:lang w:eastAsia="lv-LV"/>
              </w:rPr>
              <w:t>114</w:t>
            </w:r>
            <w:r w:rsidR="007C7E6C" w:rsidRPr="00614933">
              <w:rPr>
                <w:rFonts w:eastAsia="Times New Roman"/>
                <w:sz w:val="22"/>
                <w:lang w:eastAsia="lv-LV"/>
              </w:rPr>
              <w:t>9 uzņēmumi.</w:t>
            </w:r>
          </w:p>
          <w:p w14:paraId="5791CBA1" w14:textId="3FBCD655" w:rsidR="00FD5655" w:rsidRPr="00614933" w:rsidRDefault="00824AFC" w:rsidP="00366923">
            <w:pPr>
              <w:spacing w:after="120" w:line="240" w:lineRule="auto"/>
              <w:jc w:val="both"/>
              <w:rPr>
                <w:rFonts w:eastAsia="Times New Roman"/>
                <w:sz w:val="22"/>
                <w:lang w:eastAsia="lv-LV"/>
              </w:rPr>
            </w:pPr>
            <w:r w:rsidRPr="00614933">
              <w:rPr>
                <w:rFonts w:eastAsia="Times New Roman"/>
                <w:sz w:val="22"/>
                <w:lang w:eastAsia="lv-LV"/>
              </w:rPr>
              <w:t xml:space="preserve">5) </w:t>
            </w:r>
            <w:r w:rsidR="00FD5655" w:rsidRPr="00614933">
              <w:rPr>
                <w:rFonts w:eastAsia="Times New Roman"/>
                <w:sz w:val="22"/>
                <w:lang w:eastAsia="lv-LV"/>
              </w:rPr>
              <w:t>Sistēmas operatori.</w:t>
            </w:r>
            <w:r w:rsidR="007C7E6C" w:rsidRPr="00614933">
              <w:rPr>
                <w:rFonts w:eastAsia="Times New Roman"/>
                <w:sz w:val="22"/>
                <w:lang w:eastAsia="lv-LV"/>
              </w:rPr>
              <w:t xml:space="preserve"> </w:t>
            </w:r>
            <w:proofErr w:type="spellStart"/>
            <w:r w:rsidR="007C7E6C" w:rsidRPr="00614933">
              <w:rPr>
                <w:rFonts w:eastAsia="Times New Roman"/>
                <w:sz w:val="22"/>
                <w:lang w:eastAsia="lv-LV"/>
              </w:rPr>
              <w:t>Mērķgrupu</w:t>
            </w:r>
            <w:proofErr w:type="spellEnd"/>
            <w:r w:rsidR="007C7E6C" w:rsidRPr="00614933">
              <w:rPr>
                <w:rFonts w:eastAsia="Times New Roman"/>
                <w:sz w:val="22"/>
                <w:lang w:eastAsia="lv-LV"/>
              </w:rPr>
              <w:t xml:space="preserve"> lielums – </w:t>
            </w:r>
            <w:r w:rsidR="0067715A">
              <w:rPr>
                <w:rFonts w:eastAsia="Times New Roman"/>
                <w:sz w:val="22"/>
                <w:lang w:eastAsia="lv-LV"/>
              </w:rPr>
              <w:t>2 uzņēmumi</w:t>
            </w:r>
            <w:r w:rsidR="007C7E6C" w:rsidRPr="00614933">
              <w:rPr>
                <w:rFonts w:eastAsia="Times New Roman"/>
                <w:sz w:val="22"/>
                <w:lang w:eastAsia="lv-LV"/>
              </w:rPr>
              <w:t>.</w:t>
            </w:r>
          </w:p>
          <w:p w14:paraId="20F5A012" w14:textId="37A6785B" w:rsidR="00824AFC" w:rsidRPr="00614933" w:rsidRDefault="00824AFC">
            <w:pPr>
              <w:spacing w:after="120" w:line="240" w:lineRule="auto"/>
              <w:jc w:val="both"/>
              <w:rPr>
                <w:rFonts w:eastAsia="Times New Roman"/>
                <w:sz w:val="22"/>
                <w:lang w:eastAsia="lv-LV"/>
              </w:rPr>
            </w:pPr>
            <w:r w:rsidRPr="00614933">
              <w:rPr>
                <w:rFonts w:eastAsia="Times New Roman"/>
                <w:sz w:val="22"/>
                <w:lang w:eastAsia="lv-LV"/>
              </w:rPr>
              <w:t>6) Energoefektivitātes pienākumu shēmas atbildīgās puses – enerģijas mazumtirgotāji un sadales operatori.</w:t>
            </w:r>
            <w:r w:rsidR="007C7E6C" w:rsidRPr="00614933">
              <w:rPr>
                <w:rFonts w:eastAsia="Times New Roman"/>
                <w:sz w:val="22"/>
                <w:lang w:eastAsia="lv-LV"/>
              </w:rPr>
              <w:t xml:space="preserve"> Aptuvens </w:t>
            </w:r>
            <w:proofErr w:type="spellStart"/>
            <w:r w:rsidR="007C7E6C" w:rsidRPr="00614933">
              <w:rPr>
                <w:rFonts w:eastAsia="Times New Roman"/>
                <w:sz w:val="22"/>
                <w:lang w:eastAsia="lv-LV"/>
              </w:rPr>
              <w:t>mērķgrupu</w:t>
            </w:r>
            <w:proofErr w:type="spellEnd"/>
            <w:r w:rsidR="007C7E6C" w:rsidRPr="00614933">
              <w:rPr>
                <w:rFonts w:eastAsia="Times New Roman"/>
                <w:sz w:val="22"/>
                <w:lang w:eastAsia="lv-LV"/>
              </w:rPr>
              <w:t xml:space="preserve"> lielums – no 1 līdz 16 uzņēmumiem.</w:t>
            </w:r>
          </w:p>
        </w:tc>
      </w:tr>
      <w:tr w:rsidR="006B0FFC" w:rsidRPr="00DE02A8" w14:paraId="79361CDA"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55DFFE48"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2.</w:t>
            </w:r>
          </w:p>
        </w:tc>
        <w:tc>
          <w:tcPr>
            <w:tcW w:w="1102" w:type="pct"/>
            <w:tcBorders>
              <w:top w:val="outset" w:sz="6" w:space="0" w:color="000000"/>
              <w:left w:val="outset" w:sz="6" w:space="0" w:color="000000"/>
              <w:bottom w:val="outset" w:sz="6" w:space="0" w:color="000000"/>
              <w:right w:val="outset" w:sz="6" w:space="0" w:color="000000"/>
            </w:tcBorders>
            <w:hideMark/>
          </w:tcPr>
          <w:p w14:paraId="0D2AEE45" w14:textId="77777777" w:rsidR="006B0FFC" w:rsidRPr="00DE02A8" w:rsidRDefault="00FE5879" w:rsidP="00BF5644">
            <w:pPr>
              <w:spacing w:after="0" w:line="240" w:lineRule="auto"/>
              <w:rPr>
                <w:rFonts w:eastAsia="Times New Roman"/>
                <w:szCs w:val="24"/>
                <w:lang w:eastAsia="lv-LV"/>
              </w:rPr>
            </w:pPr>
            <w:r w:rsidRPr="00DE02A8">
              <w:rPr>
                <w:rFonts w:eastAsia="Times New Roman"/>
                <w:szCs w:val="24"/>
                <w:lang w:eastAsia="lv-LV"/>
              </w:rPr>
              <w:t>Tiesiskā regulējuma ietekme uz tautsaimniecību un administratīvo slogu</w:t>
            </w:r>
          </w:p>
        </w:tc>
        <w:tc>
          <w:tcPr>
            <w:tcW w:w="3677" w:type="pct"/>
            <w:tcBorders>
              <w:top w:val="outset" w:sz="6" w:space="0" w:color="000000"/>
              <w:left w:val="outset" w:sz="6" w:space="0" w:color="000000"/>
              <w:bottom w:val="outset" w:sz="6" w:space="0" w:color="000000"/>
              <w:right w:val="outset" w:sz="6" w:space="0" w:color="000000"/>
            </w:tcBorders>
            <w:hideMark/>
          </w:tcPr>
          <w:p w14:paraId="2BF161C7" w14:textId="4A56C102" w:rsidR="006B0FFC" w:rsidRPr="00614933" w:rsidRDefault="00366923" w:rsidP="003E08F4">
            <w:pPr>
              <w:spacing w:after="120" w:line="240" w:lineRule="auto"/>
              <w:jc w:val="both"/>
              <w:rPr>
                <w:sz w:val="22"/>
              </w:rPr>
            </w:pPr>
            <w:r w:rsidRPr="00614933">
              <w:rPr>
                <w:rFonts w:eastAsia="Times New Roman"/>
                <w:sz w:val="22"/>
                <w:lang w:eastAsia="lv-LV"/>
              </w:rPr>
              <w:t xml:space="preserve">Noteikumu projekta </w:t>
            </w:r>
            <w:r w:rsidRPr="00614933">
              <w:rPr>
                <w:sz w:val="22"/>
              </w:rPr>
              <w:t>ieviešanas rezultātā tiks radīti apstākļi energoefektivitātes paaugstināšanai, kas veicinās primārās enerģijas patēriņa samazināšanos un līdz ar to arī samazināsies valsts atkarība no importējamiem energoresursiem</w:t>
            </w:r>
            <w:r w:rsidR="00563893" w:rsidRPr="00614933">
              <w:rPr>
                <w:sz w:val="22"/>
              </w:rPr>
              <w:t xml:space="preserve">. </w:t>
            </w:r>
            <w:r w:rsidRPr="00614933">
              <w:rPr>
                <w:sz w:val="22"/>
              </w:rPr>
              <w:t>Noteikumu projekts veicinās valsts obligātā gala enerģijas ietaupījuma mērķa sasniegšanu publiskajā sektorā, attiecīgi samazinot mērķa sasniegšanas slogu energoefektivitātes pienākumu shēmas atbildīgajām pusēm (energoapgādes komersantiem) un enerģijas tarifiem.</w:t>
            </w:r>
          </w:p>
          <w:p w14:paraId="37684EDC" w14:textId="77777777" w:rsidR="007038DF" w:rsidRPr="00614933" w:rsidRDefault="007038DF" w:rsidP="003E08F4">
            <w:pPr>
              <w:spacing w:after="120" w:line="240" w:lineRule="auto"/>
              <w:jc w:val="both"/>
              <w:rPr>
                <w:sz w:val="22"/>
              </w:rPr>
            </w:pPr>
            <w:r w:rsidRPr="00614933">
              <w:rPr>
                <w:sz w:val="22"/>
              </w:rPr>
              <w:t>Noteikumu proje</w:t>
            </w:r>
            <w:r w:rsidR="00AB7200" w:rsidRPr="00614933">
              <w:rPr>
                <w:sz w:val="22"/>
              </w:rPr>
              <w:t xml:space="preserve">kta ieviešana radīs administratīvo slogu Ekonomikas ministrijai. </w:t>
            </w:r>
          </w:p>
          <w:p w14:paraId="1B34284B" w14:textId="77777777" w:rsidR="00034BE2" w:rsidRPr="00614933" w:rsidRDefault="00034BE2" w:rsidP="00D55F49">
            <w:pPr>
              <w:spacing w:before="120" w:after="120" w:line="240" w:lineRule="auto"/>
              <w:jc w:val="both"/>
              <w:rPr>
                <w:sz w:val="22"/>
              </w:rPr>
            </w:pPr>
            <w:r w:rsidRPr="00614933">
              <w:rPr>
                <w:sz w:val="22"/>
              </w:rPr>
              <w:t xml:space="preserve">Noteikumu projekta ieviešana nemainīs administratīvo slogu atbildīgajām iestādēm, jo saskaņā ar spēkā esošajiem 2010. gada 30. septembra Ministru kabineta noteikumiem Nr. 923 “Kārtībā, kādā uzskaita valsts enerģijas galapatēriņa ietaupījumu un nodrošina energoefektivitātes monitoringa sistēmas </w:t>
            </w:r>
            <w:r w:rsidRPr="00614933">
              <w:rPr>
                <w:sz w:val="22"/>
              </w:rPr>
              <w:lastRenderedPageBreak/>
              <w:t>darbību” atbildīgajām iestādēm katru gadu līdz 1. martam ir jāiesniedz Ekonomikas ministrijai atskaiti par energoefektivitātes uzlabošanas pasākumiem – jāaizpilda pielikums, norādot enerģijas ietaupījumu katram energoefektivitātes uzlabošanas pasākumam katrā galaenerģijas patēriņa sektorā. Jaunais noteikumu projekts paredz līdzīgu atskaitīšanas formu, kur atbildīgajām iestādēm būs jāatskaitās par enerģijas ietaupījumiem.</w:t>
            </w:r>
          </w:p>
          <w:p w14:paraId="2323AEB7" w14:textId="77777777" w:rsidR="003E08F4" w:rsidRPr="00614933" w:rsidRDefault="00034BE2" w:rsidP="00D55F49">
            <w:pPr>
              <w:spacing w:before="120" w:after="120" w:line="240" w:lineRule="auto"/>
              <w:jc w:val="both"/>
              <w:rPr>
                <w:sz w:val="22"/>
              </w:rPr>
            </w:pPr>
            <w:r w:rsidRPr="00614933">
              <w:rPr>
                <w:sz w:val="22"/>
              </w:rPr>
              <w:t>Noteikumu projekta ieviešana palielinās administratīvo slogu</w:t>
            </w:r>
            <w:r w:rsidR="003E08F4" w:rsidRPr="00614933">
              <w:rPr>
                <w:sz w:val="22"/>
              </w:rPr>
              <w:t>:</w:t>
            </w:r>
          </w:p>
          <w:p w14:paraId="19139133" w14:textId="77777777" w:rsidR="003E08F4" w:rsidRPr="00614933" w:rsidRDefault="003E08F4" w:rsidP="00D55F49">
            <w:pPr>
              <w:pStyle w:val="ListParagraph"/>
              <w:numPr>
                <w:ilvl w:val="0"/>
                <w:numId w:val="48"/>
              </w:numPr>
              <w:spacing w:before="120" w:after="120"/>
              <w:jc w:val="both"/>
              <w:rPr>
                <w:rFonts w:ascii="Times New Roman" w:eastAsia="Times New Roman" w:hAnsi="Times New Roman"/>
              </w:rPr>
            </w:pPr>
            <w:r w:rsidRPr="00614933">
              <w:rPr>
                <w:rFonts w:ascii="Times New Roman" w:hAnsi="Times New Roman"/>
              </w:rPr>
              <w:t>Republikas pilsētu pašvaldībām;</w:t>
            </w:r>
          </w:p>
          <w:p w14:paraId="7B9BD714" w14:textId="77777777" w:rsidR="003E08F4" w:rsidRPr="00614933" w:rsidRDefault="00034BE2" w:rsidP="00D55F49">
            <w:pPr>
              <w:pStyle w:val="ListParagraph"/>
              <w:numPr>
                <w:ilvl w:val="0"/>
                <w:numId w:val="48"/>
              </w:numPr>
              <w:spacing w:before="120" w:after="120"/>
              <w:jc w:val="both"/>
              <w:rPr>
                <w:rStyle w:val="c1"/>
                <w:rFonts w:ascii="Times New Roman" w:eastAsia="Times New Roman" w:hAnsi="Times New Roman"/>
                <w:color w:val="auto"/>
              </w:rPr>
            </w:pPr>
            <w:r w:rsidRPr="00614933">
              <w:rPr>
                <w:rFonts w:ascii="Times New Roman" w:hAnsi="Times New Roman"/>
              </w:rPr>
              <w:t xml:space="preserve">novadu pašvaldībām, </w:t>
            </w:r>
            <w:r w:rsidR="006E0BC6" w:rsidRPr="00614933">
              <w:rPr>
                <w:rStyle w:val="c1"/>
                <w:rFonts w:ascii="Times New Roman" w:hAnsi="Times New Roman"/>
                <w:bCs/>
                <w:color w:val="auto"/>
              </w:rPr>
              <w:t>kuru teritorijas attīstības līmeņa indekss ir 0.5 vai lielāks un iedzīvot</w:t>
            </w:r>
            <w:r w:rsidR="003E08F4" w:rsidRPr="00614933">
              <w:rPr>
                <w:rStyle w:val="c1"/>
                <w:rFonts w:ascii="Times New Roman" w:hAnsi="Times New Roman"/>
                <w:bCs/>
                <w:color w:val="auto"/>
              </w:rPr>
              <w:t>āju skaits ir 10000 vai lielāks;</w:t>
            </w:r>
          </w:p>
          <w:p w14:paraId="5545A8C8" w14:textId="77777777" w:rsidR="003E08F4" w:rsidRPr="00614933" w:rsidRDefault="003E08F4" w:rsidP="00D55F49">
            <w:pPr>
              <w:pStyle w:val="ListParagraph"/>
              <w:numPr>
                <w:ilvl w:val="0"/>
                <w:numId w:val="48"/>
              </w:numPr>
              <w:spacing w:before="120" w:after="120"/>
              <w:jc w:val="both"/>
              <w:rPr>
                <w:rStyle w:val="c1"/>
                <w:rFonts w:ascii="Times New Roman" w:eastAsia="Times New Roman" w:hAnsi="Times New Roman"/>
                <w:color w:val="auto"/>
              </w:rPr>
            </w:pPr>
            <w:r w:rsidRPr="00614933">
              <w:rPr>
                <w:rStyle w:val="c1"/>
                <w:rFonts w:ascii="Times New Roman" w:hAnsi="Times New Roman"/>
                <w:bCs/>
                <w:color w:val="auto"/>
              </w:rPr>
              <w:t>valsts tiešās pārvaldes iestādēm</w:t>
            </w:r>
            <w:r w:rsidR="006E0BC6" w:rsidRPr="00614933">
              <w:rPr>
                <w:rStyle w:val="c1"/>
                <w:rFonts w:ascii="Times New Roman" w:hAnsi="Times New Roman"/>
                <w:bCs/>
                <w:color w:val="auto"/>
              </w:rPr>
              <w:t>, kuru īpašumā vai valdījumā ir ēkas ar 10000 kvadrātmetru vai lielāku kopējo apkurināmo platību</w:t>
            </w:r>
            <w:r w:rsidRPr="00614933">
              <w:rPr>
                <w:rStyle w:val="c1"/>
                <w:rFonts w:ascii="Times New Roman" w:hAnsi="Times New Roman"/>
                <w:bCs/>
                <w:color w:val="auto"/>
              </w:rPr>
              <w:t>;</w:t>
            </w:r>
          </w:p>
          <w:p w14:paraId="0CFD9289" w14:textId="4D18DE20" w:rsidR="003E08F4" w:rsidRPr="00614933" w:rsidRDefault="003E08F4" w:rsidP="00D55F49">
            <w:pPr>
              <w:pStyle w:val="ListParagraph"/>
              <w:numPr>
                <w:ilvl w:val="0"/>
                <w:numId w:val="48"/>
              </w:numPr>
              <w:spacing w:before="120" w:after="120"/>
              <w:jc w:val="both"/>
              <w:rPr>
                <w:rStyle w:val="c1"/>
                <w:rFonts w:ascii="Times New Roman" w:eastAsia="Times New Roman" w:hAnsi="Times New Roman"/>
                <w:color w:val="auto"/>
              </w:rPr>
            </w:pPr>
            <w:r w:rsidRPr="00614933">
              <w:rPr>
                <w:rStyle w:val="c1"/>
                <w:rFonts w:ascii="Times New Roman" w:eastAsia="Times New Roman" w:hAnsi="Times New Roman"/>
                <w:color w:val="auto"/>
              </w:rPr>
              <w:t>lielajiem uzņēmumiem un lielajiem elektroenerģijas patērētājiem.</w:t>
            </w:r>
          </w:p>
          <w:p w14:paraId="430385F0" w14:textId="0563E232" w:rsidR="006E0BC6" w:rsidRPr="00614933" w:rsidRDefault="00C71FE1" w:rsidP="00C71FE1">
            <w:pPr>
              <w:spacing w:before="120" w:after="120" w:line="240" w:lineRule="auto"/>
              <w:jc w:val="both"/>
              <w:rPr>
                <w:rFonts w:eastAsia="Times New Roman"/>
                <w:sz w:val="22"/>
              </w:rPr>
            </w:pPr>
            <w:r>
              <w:rPr>
                <w:rStyle w:val="c1"/>
                <w:rFonts w:eastAsia="Times New Roman"/>
                <w:color w:val="auto"/>
                <w:sz w:val="22"/>
              </w:rPr>
              <w:t xml:space="preserve">Iepriekš minētājiem </w:t>
            </w:r>
            <w:r w:rsidR="003E08F4" w:rsidRPr="00614933">
              <w:rPr>
                <w:rStyle w:val="c1"/>
                <w:rFonts w:eastAsia="Times New Roman"/>
                <w:color w:val="auto"/>
                <w:sz w:val="22"/>
              </w:rPr>
              <w:t xml:space="preserve">informācijas sniedzējiem katru gadu </w:t>
            </w:r>
            <w:r>
              <w:rPr>
                <w:rStyle w:val="c1"/>
                <w:rFonts w:eastAsia="Times New Roman"/>
                <w:color w:val="auto"/>
                <w:sz w:val="22"/>
              </w:rPr>
              <w:t xml:space="preserve">būs </w:t>
            </w:r>
            <w:r w:rsidR="003E08F4" w:rsidRPr="00614933">
              <w:rPr>
                <w:rStyle w:val="c1"/>
                <w:rFonts w:eastAsia="Times New Roman"/>
                <w:color w:val="auto"/>
                <w:sz w:val="22"/>
              </w:rPr>
              <w:t>jāatskaitās par veiktajiem energoefektivitātes uzlabošanas pasākumiem un to rezultātā sasniegtajiem enerģijas ietaupījumiem (megavatstundās)</w:t>
            </w:r>
            <w:r>
              <w:rPr>
                <w:rStyle w:val="c1"/>
                <w:rFonts w:eastAsia="Times New Roman"/>
                <w:color w:val="auto"/>
                <w:sz w:val="22"/>
              </w:rPr>
              <w:t>, aizpildot Noteikumu projekta 2. pielikumu.</w:t>
            </w:r>
            <w:r w:rsidR="003E08F4" w:rsidRPr="00614933">
              <w:rPr>
                <w:rStyle w:val="c1"/>
                <w:rFonts w:eastAsia="Times New Roman"/>
                <w:color w:val="auto"/>
                <w:sz w:val="22"/>
              </w:rPr>
              <w:t xml:space="preserve"> </w:t>
            </w:r>
            <w:r w:rsidR="00D55F49">
              <w:rPr>
                <w:rStyle w:val="c1"/>
                <w:rFonts w:eastAsia="Times New Roman"/>
                <w:color w:val="auto"/>
                <w:sz w:val="22"/>
              </w:rPr>
              <w:t>J</w:t>
            </w:r>
            <w:r w:rsidR="003E08F4" w:rsidRPr="00614933">
              <w:rPr>
                <w:rStyle w:val="c1"/>
                <w:rFonts w:eastAsia="Times New Roman"/>
                <w:color w:val="auto"/>
                <w:sz w:val="22"/>
              </w:rPr>
              <w:t>a gada laikā netik</w:t>
            </w:r>
            <w:r w:rsidR="00D55F49">
              <w:rPr>
                <w:rStyle w:val="c1"/>
                <w:rFonts w:eastAsia="Times New Roman"/>
                <w:color w:val="auto"/>
                <w:sz w:val="22"/>
              </w:rPr>
              <w:t>s</w:t>
            </w:r>
            <w:r w:rsidR="003E08F4" w:rsidRPr="00614933">
              <w:rPr>
                <w:rStyle w:val="c1"/>
                <w:rFonts w:eastAsia="Times New Roman"/>
                <w:color w:val="auto"/>
                <w:sz w:val="22"/>
              </w:rPr>
              <w:t xml:space="preserve"> veikti </w:t>
            </w:r>
            <w:r w:rsidR="00D55F49">
              <w:rPr>
                <w:rStyle w:val="c1"/>
                <w:rFonts w:eastAsia="Times New Roman"/>
                <w:color w:val="auto"/>
                <w:sz w:val="22"/>
              </w:rPr>
              <w:t xml:space="preserve">nekādi </w:t>
            </w:r>
            <w:r w:rsidR="003E08F4" w:rsidRPr="00614933">
              <w:rPr>
                <w:rStyle w:val="c1"/>
                <w:rFonts w:eastAsia="Times New Roman"/>
                <w:color w:val="auto"/>
                <w:sz w:val="22"/>
              </w:rPr>
              <w:t xml:space="preserve">energoefektivitātes uzlabošanas pasākumi, </w:t>
            </w:r>
            <w:r w:rsidR="00D55F49">
              <w:rPr>
                <w:rStyle w:val="c1"/>
                <w:rFonts w:eastAsia="Times New Roman"/>
                <w:color w:val="auto"/>
                <w:sz w:val="22"/>
              </w:rPr>
              <w:t xml:space="preserve">tad datu iesniedzējiem būs </w:t>
            </w:r>
            <w:r w:rsidR="003E08F4" w:rsidRPr="00614933">
              <w:rPr>
                <w:rStyle w:val="c1"/>
                <w:rFonts w:eastAsia="Times New Roman"/>
                <w:color w:val="auto"/>
                <w:sz w:val="22"/>
              </w:rPr>
              <w:t>jāiesniedz tukšs pārskats.</w:t>
            </w:r>
            <w:r w:rsidR="006E0BC6" w:rsidRPr="00614933">
              <w:rPr>
                <w:rStyle w:val="c1"/>
                <w:bCs/>
                <w:color w:val="auto"/>
                <w:sz w:val="22"/>
              </w:rPr>
              <w:t xml:space="preserve">  </w:t>
            </w:r>
          </w:p>
        </w:tc>
      </w:tr>
      <w:tr w:rsidR="006B0FFC" w:rsidRPr="00DE02A8" w14:paraId="6E8344D7"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2BFDE124" w14:textId="6C68D699"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lastRenderedPageBreak/>
              <w:t>3.</w:t>
            </w:r>
          </w:p>
        </w:tc>
        <w:tc>
          <w:tcPr>
            <w:tcW w:w="1102" w:type="pct"/>
            <w:tcBorders>
              <w:top w:val="outset" w:sz="6" w:space="0" w:color="000000"/>
              <w:left w:val="outset" w:sz="6" w:space="0" w:color="000000"/>
              <w:bottom w:val="outset" w:sz="6" w:space="0" w:color="000000"/>
              <w:right w:val="outset" w:sz="6" w:space="0" w:color="000000"/>
            </w:tcBorders>
            <w:hideMark/>
          </w:tcPr>
          <w:p w14:paraId="45B2E4FD" w14:textId="77777777" w:rsidR="006B0FFC" w:rsidRPr="00DE02A8" w:rsidRDefault="00FE5879" w:rsidP="00BF5644">
            <w:pPr>
              <w:spacing w:after="0" w:line="240" w:lineRule="auto"/>
              <w:rPr>
                <w:rFonts w:eastAsia="Times New Roman"/>
                <w:szCs w:val="24"/>
                <w:lang w:eastAsia="lv-LV"/>
              </w:rPr>
            </w:pPr>
            <w:r w:rsidRPr="00DE02A8">
              <w:rPr>
                <w:rFonts w:eastAsia="Times New Roman"/>
                <w:szCs w:val="24"/>
                <w:lang w:eastAsia="lv-LV"/>
              </w:rPr>
              <w:t>Administratīvo izmaksu monetārs novērtējums</w:t>
            </w:r>
          </w:p>
        </w:tc>
        <w:tc>
          <w:tcPr>
            <w:tcW w:w="3677" w:type="pct"/>
            <w:tcBorders>
              <w:top w:val="outset" w:sz="6" w:space="0" w:color="000000"/>
              <w:left w:val="outset" w:sz="6" w:space="0" w:color="000000"/>
              <w:bottom w:val="outset" w:sz="6" w:space="0" w:color="000000"/>
              <w:right w:val="outset" w:sz="6" w:space="0" w:color="000000"/>
            </w:tcBorders>
            <w:hideMark/>
          </w:tcPr>
          <w:p w14:paraId="125A0DA0" w14:textId="77777777" w:rsidR="00C80109" w:rsidRDefault="00C80109" w:rsidP="00BF5644">
            <w:pPr>
              <w:spacing w:after="0" w:line="240" w:lineRule="auto"/>
              <w:jc w:val="both"/>
              <w:rPr>
                <w:rFonts w:eastAsia="Times New Roman"/>
                <w:sz w:val="22"/>
                <w:lang w:eastAsia="lv-LV"/>
              </w:rPr>
            </w:pPr>
            <w:r>
              <w:rPr>
                <w:rFonts w:eastAsia="Times New Roman"/>
                <w:sz w:val="22"/>
                <w:lang w:eastAsia="lv-LV"/>
              </w:rPr>
              <w:t>Enerģijas ietaupījumu kataloga izstrāde un uzturēšana:</w:t>
            </w:r>
          </w:p>
          <w:p w14:paraId="23C972F7" w14:textId="780FCC21" w:rsidR="00C80109" w:rsidRDefault="00C80109" w:rsidP="00BF5644">
            <w:pPr>
              <w:spacing w:after="0" w:line="240" w:lineRule="auto"/>
              <w:jc w:val="both"/>
              <w:rPr>
                <w:rFonts w:eastAsia="Times New Roman"/>
                <w:sz w:val="22"/>
                <w:lang w:eastAsia="lv-LV"/>
              </w:rPr>
            </w:pPr>
            <w:r>
              <w:rPr>
                <w:rFonts w:eastAsia="Times New Roman"/>
                <w:sz w:val="22"/>
                <w:lang w:eastAsia="lv-LV"/>
              </w:rPr>
              <w:t>1740.00 euro (8.70 x 50) x (1 x 4);</w:t>
            </w:r>
          </w:p>
          <w:p w14:paraId="32733A7C" w14:textId="77777777" w:rsidR="00C80109" w:rsidRDefault="00C80109" w:rsidP="00BF5644">
            <w:pPr>
              <w:spacing w:after="0" w:line="240" w:lineRule="auto"/>
              <w:jc w:val="both"/>
              <w:rPr>
                <w:rFonts w:eastAsia="Times New Roman"/>
                <w:sz w:val="22"/>
                <w:lang w:eastAsia="lv-LV"/>
              </w:rPr>
            </w:pPr>
            <w:r>
              <w:rPr>
                <w:rFonts w:eastAsia="Times New Roman"/>
                <w:sz w:val="22"/>
                <w:lang w:eastAsia="lv-LV"/>
              </w:rPr>
              <w:t>Metodisko norādījumu enerģijas ietaupījumu aprēķināšana:</w:t>
            </w:r>
          </w:p>
          <w:p w14:paraId="148032E8" w14:textId="052BB01C" w:rsidR="00C80109" w:rsidRDefault="00C80109" w:rsidP="00BF5644">
            <w:pPr>
              <w:spacing w:after="0" w:line="240" w:lineRule="auto"/>
              <w:jc w:val="both"/>
              <w:rPr>
                <w:rFonts w:eastAsia="Times New Roman"/>
                <w:sz w:val="22"/>
                <w:lang w:eastAsia="lv-LV"/>
              </w:rPr>
            </w:pPr>
            <w:r>
              <w:rPr>
                <w:rFonts w:eastAsia="Times New Roman"/>
                <w:sz w:val="22"/>
                <w:lang w:eastAsia="lv-LV"/>
              </w:rPr>
              <w:t>348.00 euro (8.70 x 40) x (1 x 1);</w:t>
            </w:r>
          </w:p>
          <w:p w14:paraId="11170367" w14:textId="4B880E29" w:rsidR="00C80109" w:rsidRDefault="00C80109" w:rsidP="00BF5644">
            <w:pPr>
              <w:spacing w:after="0" w:line="240" w:lineRule="auto"/>
              <w:jc w:val="both"/>
              <w:rPr>
                <w:rFonts w:eastAsia="Times New Roman"/>
                <w:sz w:val="22"/>
                <w:lang w:eastAsia="lv-LV"/>
              </w:rPr>
            </w:pPr>
            <w:r>
              <w:rPr>
                <w:rFonts w:eastAsia="Times New Roman"/>
                <w:sz w:val="22"/>
                <w:lang w:eastAsia="lv-LV"/>
              </w:rPr>
              <w:t>1. Pielikuma aizpildīšana</w:t>
            </w:r>
            <w:r w:rsidR="005B4F1A">
              <w:rPr>
                <w:rFonts w:eastAsia="Times New Roman"/>
                <w:sz w:val="22"/>
                <w:lang w:eastAsia="lv-LV"/>
              </w:rPr>
              <w:t xml:space="preserve"> (atbildīgajai iestādei)</w:t>
            </w:r>
            <w:r>
              <w:rPr>
                <w:rFonts w:eastAsia="Times New Roman"/>
                <w:sz w:val="22"/>
                <w:lang w:eastAsia="lv-LV"/>
              </w:rPr>
              <w:t>:</w:t>
            </w:r>
          </w:p>
          <w:p w14:paraId="3AEA522C" w14:textId="77777777" w:rsidR="00C80109" w:rsidRDefault="00C80109" w:rsidP="00BF5644">
            <w:pPr>
              <w:spacing w:after="0" w:line="240" w:lineRule="auto"/>
              <w:jc w:val="both"/>
              <w:rPr>
                <w:rFonts w:eastAsia="Times New Roman"/>
                <w:sz w:val="22"/>
                <w:lang w:eastAsia="lv-LV"/>
              </w:rPr>
            </w:pPr>
            <w:r>
              <w:rPr>
                <w:rFonts w:eastAsia="Times New Roman"/>
                <w:sz w:val="22"/>
                <w:lang w:eastAsia="lv-LV"/>
              </w:rPr>
              <w:t>1044.00 euro (8.70 x 40) x (3 x 1);</w:t>
            </w:r>
          </w:p>
          <w:p w14:paraId="40731740" w14:textId="23D3BCE7" w:rsidR="00C80109" w:rsidRDefault="00C80109" w:rsidP="00BF5644">
            <w:pPr>
              <w:spacing w:after="0" w:line="240" w:lineRule="auto"/>
              <w:jc w:val="both"/>
              <w:rPr>
                <w:rFonts w:eastAsia="Times New Roman"/>
                <w:sz w:val="22"/>
                <w:lang w:eastAsia="lv-LV"/>
              </w:rPr>
            </w:pPr>
            <w:r>
              <w:rPr>
                <w:rFonts w:eastAsia="Times New Roman"/>
                <w:sz w:val="22"/>
                <w:lang w:eastAsia="lv-LV"/>
              </w:rPr>
              <w:t>2. Pielikuma aizpildīšana</w:t>
            </w:r>
            <w:r w:rsidR="005B4F1A">
              <w:rPr>
                <w:rFonts w:eastAsia="Times New Roman"/>
                <w:sz w:val="22"/>
                <w:lang w:eastAsia="lv-LV"/>
              </w:rPr>
              <w:t xml:space="preserve"> (lielajam uzņēmumam, lielajam elektroenerģijas patērētājam, valsts iestādei, pašvaldībai, atbildīgajai pusei, valsts vai pašvaldības fondam)</w:t>
            </w:r>
            <w:r>
              <w:rPr>
                <w:rFonts w:eastAsia="Times New Roman"/>
                <w:sz w:val="22"/>
                <w:lang w:eastAsia="lv-LV"/>
              </w:rPr>
              <w:t>:</w:t>
            </w:r>
          </w:p>
          <w:p w14:paraId="11F8F1A8" w14:textId="77777777" w:rsidR="00C80109" w:rsidRDefault="00C80109" w:rsidP="00C80109">
            <w:pPr>
              <w:spacing w:after="0" w:line="240" w:lineRule="auto"/>
              <w:jc w:val="both"/>
              <w:rPr>
                <w:rFonts w:eastAsia="Times New Roman"/>
                <w:sz w:val="22"/>
                <w:lang w:eastAsia="lv-LV"/>
              </w:rPr>
            </w:pPr>
            <w:r>
              <w:rPr>
                <w:rFonts w:eastAsia="Times New Roman"/>
                <w:sz w:val="22"/>
                <w:lang w:eastAsia="lv-LV"/>
              </w:rPr>
              <w:t>1044.00 euro (8.70 x 40) x (3 x 1);</w:t>
            </w:r>
          </w:p>
          <w:p w14:paraId="312F6501" w14:textId="024297BB" w:rsidR="00CF6DEF" w:rsidRDefault="00CF6DEF" w:rsidP="00C80109">
            <w:pPr>
              <w:spacing w:after="0" w:line="240" w:lineRule="auto"/>
              <w:jc w:val="both"/>
              <w:rPr>
                <w:rFonts w:eastAsia="Times New Roman"/>
                <w:sz w:val="22"/>
                <w:lang w:eastAsia="lv-LV"/>
              </w:rPr>
            </w:pPr>
            <w:r>
              <w:rPr>
                <w:rFonts w:eastAsia="Times New Roman"/>
                <w:sz w:val="22"/>
                <w:lang w:eastAsia="lv-LV"/>
              </w:rPr>
              <w:t>3. Pielikuma aizpildīšana (valsts iestādei un pašvaldībai):</w:t>
            </w:r>
          </w:p>
          <w:p w14:paraId="6E702BE6" w14:textId="3FEEC209" w:rsidR="00CF6DEF" w:rsidRDefault="00CF6DEF" w:rsidP="00C80109">
            <w:pPr>
              <w:spacing w:after="0" w:line="240" w:lineRule="auto"/>
              <w:jc w:val="both"/>
              <w:rPr>
                <w:rFonts w:eastAsia="Times New Roman"/>
                <w:sz w:val="22"/>
                <w:lang w:eastAsia="lv-LV"/>
              </w:rPr>
            </w:pPr>
            <w:r>
              <w:rPr>
                <w:rFonts w:eastAsia="Times New Roman"/>
                <w:sz w:val="22"/>
                <w:lang w:eastAsia="lv-LV"/>
              </w:rPr>
              <w:t>8.70 euro (8.70 x 1) x (1 x 1);</w:t>
            </w:r>
          </w:p>
          <w:p w14:paraId="45969761" w14:textId="74C743D1" w:rsidR="00CF6DEF" w:rsidRDefault="00CF6DEF" w:rsidP="00C80109">
            <w:pPr>
              <w:spacing w:after="0" w:line="240" w:lineRule="auto"/>
              <w:jc w:val="both"/>
              <w:rPr>
                <w:color w:val="000000" w:themeColor="text1"/>
                <w:sz w:val="22"/>
              </w:rPr>
            </w:pPr>
            <w:r w:rsidRPr="00CF6DEF">
              <w:rPr>
                <w:color w:val="000000" w:themeColor="text1"/>
                <w:sz w:val="22"/>
              </w:rPr>
              <w:t>Valsts tiešās pārvaldes iestāde</w:t>
            </w:r>
            <w:r>
              <w:rPr>
                <w:color w:val="000000" w:themeColor="text1"/>
                <w:sz w:val="22"/>
              </w:rPr>
              <w:t xml:space="preserve">s paziņošana Ekonomikas ministrijai, ka </w:t>
            </w:r>
            <w:r w:rsidRPr="00CF6DEF">
              <w:rPr>
                <w:color w:val="000000" w:themeColor="text1"/>
                <w:sz w:val="22"/>
              </w:rPr>
              <w:t xml:space="preserve">īpašumā vai valdījumā uz kārtējā gada 1. janvāri ir ēkas ar 10 000 kvadrātmetru vai lielāku kopējo </w:t>
            </w:r>
            <w:r>
              <w:rPr>
                <w:color w:val="000000" w:themeColor="text1"/>
                <w:sz w:val="22"/>
              </w:rPr>
              <w:t>apkurināmo platību:</w:t>
            </w:r>
          </w:p>
          <w:p w14:paraId="1B81AED3" w14:textId="06F88A8D" w:rsidR="00CF6DEF" w:rsidRDefault="00CF6DEF" w:rsidP="00C80109">
            <w:pPr>
              <w:spacing w:after="0" w:line="240" w:lineRule="auto"/>
              <w:jc w:val="both"/>
              <w:rPr>
                <w:color w:val="000000" w:themeColor="text1"/>
                <w:sz w:val="22"/>
              </w:rPr>
            </w:pPr>
            <w:r>
              <w:rPr>
                <w:color w:val="000000" w:themeColor="text1"/>
                <w:sz w:val="22"/>
              </w:rPr>
              <w:t>696.00 euro (8.70 x 40) x (2 x 1);</w:t>
            </w:r>
          </w:p>
          <w:p w14:paraId="07E7E9E4" w14:textId="31AD89E2" w:rsidR="00CF6DEF" w:rsidRDefault="00CF6DEF" w:rsidP="00C80109">
            <w:pPr>
              <w:spacing w:after="0" w:line="240" w:lineRule="auto"/>
              <w:jc w:val="both"/>
              <w:rPr>
                <w:rFonts w:eastAsia="Times New Roman"/>
                <w:sz w:val="22"/>
                <w:lang w:eastAsia="lv-LV"/>
              </w:rPr>
            </w:pPr>
            <w:r>
              <w:rPr>
                <w:rFonts w:eastAsia="Times New Roman"/>
                <w:sz w:val="22"/>
                <w:lang w:eastAsia="lv-LV"/>
              </w:rPr>
              <w:t>6. Pielikuma a</w:t>
            </w:r>
            <w:r w:rsidR="00E95681">
              <w:rPr>
                <w:rFonts w:eastAsia="Times New Roman"/>
                <w:sz w:val="22"/>
                <w:lang w:eastAsia="lv-LV"/>
              </w:rPr>
              <w:t>izpildīšana (sistēmas operatoram</w:t>
            </w:r>
            <w:r>
              <w:rPr>
                <w:rFonts w:eastAsia="Times New Roman"/>
                <w:sz w:val="22"/>
                <w:lang w:eastAsia="lv-LV"/>
              </w:rPr>
              <w:t>)</w:t>
            </w:r>
            <w:r w:rsidR="00E95681">
              <w:rPr>
                <w:rFonts w:eastAsia="Times New Roman"/>
                <w:sz w:val="22"/>
                <w:lang w:eastAsia="lv-LV"/>
              </w:rPr>
              <w:t>:</w:t>
            </w:r>
          </w:p>
          <w:p w14:paraId="698F6736" w14:textId="460D839C" w:rsidR="00E95681" w:rsidRDefault="00E95681" w:rsidP="00C80109">
            <w:pPr>
              <w:spacing w:after="0" w:line="240" w:lineRule="auto"/>
              <w:jc w:val="both"/>
              <w:rPr>
                <w:rFonts w:eastAsia="Times New Roman"/>
                <w:sz w:val="22"/>
                <w:lang w:eastAsia="lv-LV"/>
              </w:rPr>
            </w:pPr>
            <w:r>
              <w:rPr>
                <w:rFonts w:eastAsia="Times New Roman"/>
                <w:sz w:val="22"/>
                <w:lang w:eastAsia="lv-LV"/>
              </w:rPr>
              <w:t>208.80 (8.70 x 24) x (1 x 1);</w:t>
            </w:r>
          </w:p>
          <w:p w14:paraId="68405E9E" w14:textId="6A0378E7" w:rsidR="00E95681" w:rsidRDefault="00E95681" w:rsidP="00C80109">
            <w:pPr>
              <w:spacing w:after="0" w:line="240" w:lineRule="auto"/>
              <w:jc w:val="both"/>
              <w:rPr>
                <w:rFonts w:eastAsia="Times New Roman"/>
                <w:sz w:val="22"/>
                <w:lang w:eastAsia="lv-LV"/>
              </w:rPr>
            </w:pPr>
            <w:r>
              <w:rPr>
                <w:rFonts w:eastAsia="Times New Roman"/>
                <w:sz w:val="22"/>
                <w:lang w:eastAsia="lv-LV"/>
              </w:rPr>
              <w:t>Atbildīgās puses panākto enerģijas ietaupījumu publicēšana:</w:t>
            </w:r>
          </w:p>
          <w:p w14:paraId="2FDCFF2C" w14:textId="77777777" w:rsidR="008C5AFB" w:rsidRDefault="00E95681" w:rsidP="00D02001">
            <w:pPr>
              <w:spacing w:after="120" w:line="240" w:lineRule="auto"/>
              <w:jc w:val="both"/>
              <w:rPr>
                <w:rFonts w:eastAsia="Times New Roman"/>
                <w:sz w:val="22"/>
                <w:lang w:eastAsia="lv-LV"/>
              </w:rPr>
            </w:pPr>
            <w:r>
              <w:rPr>
                <w:rFonts w:eastAsia="Times New Roman"/>
                <w:sz w:val="22"/>
                <w:lang w:eastAsia="lv-LV"/>
              </w:rPr>
              <w:t>8.70 euro (8.70 x 1) x (1 x 1).</w:t>
            </w:r>
          </w:p>
          <w:p w14:paraId="7B079F9D" w14:textId="51BB54F8" w:rsidR="00D02001" w:rsidRPr="00614933" w:rsidRDefault="00D02001" w:rsidP="00D02001">
            <w:pPr>
              <w:spacing w:before="120" w:after="120" w:line="240" w:lineRule="auto"/>
              <w:jc w:val="both"/>
              <w:rPr>
                <w:rFonts w:eastAsia="Times New Roman"/>
                <w:sz w:val="22"/>
                <w:lang w:eastAsia="lv-LV"/>
              </w:rPr>
            </w:pPr>
            <w:r>
              <w:rPr>
                <w:rFonts w:eastAsia="Times New Roman"/>
                <w:sz w:val="22"/>
                <w:lang w:eastAsia="lv-LV"/>
              </w:rPr>
              <w:t>Kopējais administratīvo izmaksu monetārs novērtējums: 5089.50 euro. Šīs izmaksas ir paredzētas juridiskajām personām.</w:t>
            </w:r>
          </w:p>
        </w:tc>
      </w:tr>
      <w:tr w:rsidR="006B0FFC" w:rsidRPr="00DE02A8" w14:paraId="5ED89D06" w14:textId="77777777" w:rsidTr="000B1552">
        <w:tc>
          <w:tcPr>
            <w:tcW w:w="221" w:type="pct"/>
            <w:tcBorders>
              <w:top w:val="outset" w:sz="6" w:space="0" w:color="000000"/>
              <w:left w:val="outset" w:sz="6" w:space="0" w:color="000000"/>
              <w:bottom w:val="outset" w:sz="6" w:space="0" w:color="000000"/>
              <w:right w:val="outset" w:sz="6" w:space="0" w:color="000000"/>
            </w:tcBorders>
            <w:hideMark/>
          </w:tcPr>
          <w:p w14:paraId="3CF4E138" w14:textId="5C7FEA58" w:rsidR="006B0FFC" w:rsidRPr="00DE02A8" w:rsidRDefault="00FE5879" w:rsidP="00BF5644">
            <w:pPr>
              <w:spacing w:after="0" w:line="240" w:lineRule="auto"/>
              <w:rPr>
                <w:rFonts w:eastAsia="Times New Roman"/>
                <w:szCs w:val="24"/>
                <w:lang w:eastAsia="lv-LV"/>
              </w:rPr>
            </w:pPr>
            <w:r w:rsidRPr="00DE02A8">
              <w:rPr>
                <w:rFonts w:eastAsia="Times New Roman"/>
                <w:szCs w:val="24"/>
                <w:lang w:eastAsia="lv-LV"/>
              </w:rPr>
              <w:t>4</w:t>
            </w:r>
            <w:r w:rsidR="006B0FFC" w:rsidRPr="00DE02A8">
              <w:rPr>
                <w:rFonts w:eastAsia="Times New Roman"/>
                <w:szCs w:val="24"/>
                <w:lang w:eastAsia="lv-LV"/>
              </w:rPr>
              <w:t>.</w:t>
            </w:r>
          </w:p>
        </w:tc>
        <w:tc>
          <w:tcPr>
            <w:tcW w:w="1102" w:type="pct"/>
            <w:tcBorders>
              <w:top w:val="outset" w:sz="6" w:space="0" w:color="000000"/>
              <w:left w:val="outset" w:sz="6" w:space="0" w:color="000000"/>
              <w:bottom w:val="outset" w:sz="6" w:space="0" w:color="000000"/>
              <w:right w:val="outset" w:sz="6" w:space="0" w:color="000000"/>
            </w:tcBorders>
            <w:hideMark/>
          </w:tcPr>
          <w:p w14:paraId="1970F797" w14:textId="77777777" w:rsidR="006B0FFC" w:rsidRPr="00DE02A8" w:rsidRDefault="006B0FFC" w:rsidP="00BF5644">
            <w:pPr>
              <w:spacing w:after="0" w:line="240" w:lineRule="auto"/>
              <w:rPr>
                <w:rFonts w:eastAsia="Times New Roman"/>
                <w:szCs w:val="24"/>
                <w:lang w:eastAsia="lv-LV"/>
              </w:rPr>
            </w:pPr>
            <w:r w:rsidRPr="00DE02A8">
              <w:rPr>
                <w:rFonts w:eastAsia="Times New Roman"/>
                <w:szCs w:val="24"/>
                <w:lang w:eastAsia="lv-LV"/>
              </w:rPr>
              <w:t>Cita informācija</w:t>
            </w:r>
          </w:p>
        </w:tc>
        <w:tc>
          <w:tcPr>
            <w:tcW w:w="3677" w:type="pct"/>
            <w:tcBorders>
              <w:top w:val="outset" w:sz="6" w:space="0" w:color="000000"/>
              <w:left w:val="outset" w:sz="6" w:space="0" w:color="000000"/>
              <w:bottom w:val="outset" w:sz="6" w:space="0" w:color="000000"/>
              <w:right w:val="outset" w:sz="6" w:space="0" w:color="000000"/>
            </w:tcBorders>
            <w:hideMark/>
          </w:tcPr>
          <w:p w14:paraId="1DD711F5" w14:textId="77777777" w:rsidR="006B0FFC" w:rsidRPr="00614933" w:rsidRDefault="006B0FFC" w:rsidP="00BF5644">
            <w:pPr>
              <w:spacing w:after="0" w:line="240" w:lineRule="auto"/>
              <w:rPr>
                <w:rFonts w:eastAsia="Times New Roman"/>
                <w:sz w:val="22"/>
                <w:lang w:eastAsia="lv-LV"/>
              </w:rPr>
            </w:pPr>
            <w:r w:rsidRPr="00614933">
              <w:rPr>
                <w:rFonts w:eastAsia="Times New Roman"/>
                <w:sz w:val="22"/>
                <w:lang w:eastAsia="lv-LV"/>
              </w:rPr>
              <w:t>Nav</w:t>
            </w:r>
            <w:r w:rsidR="00FF7CCE" w:rsidRPr="00614933">
              <w:rPr>
                <w:rFonts w:eastAsia="Times New Roman"/>
                <w:sz w:val="22"/>
                <w:lang w:eastAsia="lv-LV"/>
              </w:rPr>
              <w:t>.</w:t>
            </w:r>
          </w:p>
        </w:tc>
      </w:tr>
    </w:tbl>
    <w:p w14:paraId="370CD1C9" w14:textId="77777777" w:rsidR="00A72B00" w:rsidRDefault="00A72B00" w:rsidP="00BF5644">
      <w:pPr>
        <w:spacing w:after="0" w:line="240" w:lineRule="auto"/>
        <w:rPr>
          <w:rFonts w:eastAsia="Times New Roman"/>
          <w:szCs w:val="24"/>
          <w:lang w:eastAsia="lv-LV"/>
        </w:rPr>
      </w:pPr>
    </w:p>
    <w:tbl>
      <w:tblPr>
        <w:tblW w:w="527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289"/>
        <w:gridCol w:w="1531"/>
        <w:gridCol w:w="1338"/>
        <w:gridCol w:w="1338"/>
        <w:gridCol w:w="1338"/>
      </w:tblGrid>
      <w:tr w:rsidR="00A273BC" w:rsidRPr="00294AB8" w14:paraId="79307801" w14:textId="77777777" w:rsidTr="00E03CF1">
        <w:tc>
          <w:tcPr>
            <w:tcW w:w="0" w:type="auto"/>
            <w:gridSpan w:val="6"/>
            <w:tcBorders>
              <w:top w:val="single" w:sz="4" w:space="0" w:color="auto"/>
              <w:left w:val="single" w:sz="4" w:space="0" w:color="auto"/>
              <w:bottom w:val="single" w:sz="4" w:space="0" w:color="auto"/>
              <w:right w:val="single" w:sz="4" w:space="0" w:color="auto"/>
            </w:tcBorders>
            <w:hideMark/>
          </w:tcPr>
          <w:p w14:paraId="01D8E75C" w14:textId="77777777" w:rsidR="00A273BC" w:rsidRPr="00444DA5" w:rsidRDefault="00A273BC" w:rsidP="00E03CF1">
            <w:pPr>
              <w:spacing w:before="120" w:after="120" w:line="240" w:lineRule="auto"/>
              <w:jc w:val="center"/>
              <w:rPr>
                <w:rFonts w:eastAsia="Times New Roman"/>
                <w:b/>
                <w:szCs w:val="24"/>
                <w:lang w:eastAsia="lv-LV"/>
              </w:rPr>
            </w:pPr>
            <w:r w:rsidRPr="00444DA5">
              <w:rPr>
                <w:rFonts w:eastAsia="Times New Roman"/>
                <w:b/>
                <w:bCs/>
                <w:szCs w:val="24"/>
                <w:lang w:eastAsia="lv-LV"/>
              </w:rPr>
              <w:br w:type="page"/>
            </w:r>
            <w:r w:rsidRPr="00444DA5">
              <w:rPr>
                <w:rFonts w:eastAsia="Times New Roman"/>
                <w:b/>
                <w:szCs w:val="24"/>
                <w:lang w:eastAsia="lv-LV"/>
              </w:rPr>
              <w:t>III. Tiesību akta projekta ietekme uz valsts budžetu un pašvaldību budžetiem</w:t>
            </w:r>
          </w:p>
        </w:tc>
      </w:tr>
      <w:tr w:rsidR="00A273BC" w:rsidRPr="00294AB8" w14:paraId="59EC883D" w14:textId="77777777" w:rsidTr="00E03CF1">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78B86C"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
                <w:sz w:val="22"/>
                <w:lang w:eastAsia="lv-LV"/>
              </w:rPr>
              <w:t>Rādītāji</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5947F3F4" w14:textId="77777777" w:rsidR="00A273BC" w:rsidRPr="00294AB8" w:rsidRDefault="00A273BC" w:rsidP="00A273BC">
            <w:pPr>
              <w:spacing w:after="0" w:line="240" w:lineRule="auto"/>
              <w:jc w:val="center"/>
              <w:rPr>
                <w:rFonts w:eastAsia="Times New Roman"/>
                <w:szCs w:val="24"/>
                <w:lang w:eastAsia="lv-LV"/>
              </w:rPr>
            </w:pPr>
            <w:r w:rsidRPr="00294AB8">
              <w:rPr>
                <w:rFonts w:eastAsia="Times New Roman"/>
                <w:b/>
                <w:sz w:val="22"/>
                <w:lang w:eastAsia="lv-LV"/>
              </w:rPr>
              <w:t>201</w:t>
            </w:r>
            <w:r>
              <w:rPr>
                <w:rFonts w:eastAsia="Times New Roman"/>
                <w:b/>
                <w:sz w:val="22"/>
                <w:lang w:eastAsia="lv-LV"/>
              </w:rPr>
              <w:t>6</w:t>
            </w:r>
            <w:r w:rsidRPr="00294AB8">
              <w:rPr>
                <w:rFonts w:eastAsia="Times New Roman"/>
                <w:b/>
                <w:sz w:val="22"/>
                <w:lang w:eastAsia="lv-LV"/>
              </w:rPr>
              <w:t>. gads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66C6FC" w14:textId="77777777" w:rsidR="00A273BC" w:rsidRPr="00294AB8" w:rsidRDefault="00A273BC" w:rsidP="00A273BC">
            <w:pPr>
              <w:spacing w:after="0" w:line="240" w:lineRule="auto"/>
              <w:jc w:val="center"/>
              <w:rPr>
                <w:rFonts w:eastAsia="Times New Roman"/>
                <w:szCs w:val="24"/>
                <w:lang w:eastAsia="lv-LV"/>
              </w:rPr>
            </w:pPr>
            <w:r w:rsidRPr="00294AB8">
              <w:rPr>
                <w:rFonts w:eastAsia="Times New Roman"/>
                <w:sz w:val="22"/>
                <w:lang w:eastAsia="lv-LV"/>
              </w:rPr>
              <w:t xml:space="preserve">Turpmākie trīs gadi (tūkst. </w:t>
            </w:r>
            <w:r>
              <w:rPr>
                <w:rFonts w:eastAsia="Times New Roman"/>
                <w:sz w:val="22"/>
                <w:lang w:eastAsia="lv-LV"/>
              </w:rPr>
              <w:t>eiro</w:t>
            </w:r>
            <w:r w:rsidRPr="00294AB8">
              <w:rPr>
                <w:rFonts w:eastAsia="Times New Roman"/>
                <w:sz w:val="22"/>
                <w:lang w:eastAsia="lv-LV"/>
              </w:rPr>
              <w:t>)</w:t>
            </w:r>
          </w:p>
        </w:tc>
      </w:tr>
      <w:tr w:rsidR="00A273BC" w:rsidRPr="00294AB8" w14:paraId="42348E6D"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62336C11" w14:textId="77777777" w:rsidR="00A273BC" w:rsidRPr="00294AB8" w:rsidRDefault="00A273BC" w:rsidP="00E03CF1">
            <w:pPr>
              <w:spacing w:after="0" w:line="240" w:lineRule="auto"/>
              <w:rPr>
                <w:rFonts w:eastAsia="Times New Roman"/>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C5B532"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C52404" w14:textId="77777777" w:rsidR="00A273BC" w:rsidRPr="00294AB8" w:rsidRDefault="00A273BC" w:rsidP="00A273BC">
            <w:pPr>
              <w:spacing w:after="0" w:line="240" w:lineRule="auto"/>
              <w:jc w:val="center"/>
              <w:rPr>
                <w:rFonts w:eastAsia="Times New Roman"/>
                <w:szCs w:val="24"/>
                <w:lang w:eastAsia="lv-LV"/>
              </w:rPr>
            </w:pPr>
            <w:r w:rsidRPr="00294AB8">
              <w:rPr>
                <w:rFonts w:eastAsia="Times New Roman"/>
                <w:b/>
                <w:bCs/>
                <w:sz w:val="22"/>
                <w:lang w:eastAsia="lv-LV"/>
              </w:rPr>
              <w:t>20</w:t>
            </w:r>
            <w:r>
              <w:rPr>
                <w:rFonts w:eastAsia="Times New Roman"/>
                <w:b/>
                <w:bCs/>
                <w:sz w:val="22"/>
                <w:lang w:eastAsia="lv-LV"/>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39A07" w14:textId="77777777" w:rsidR="00A273BC" w:rsidRPr="00294AB8" w:rsidRDefault="00A273BC" w:rsidP="00A273BC">
            <w:pPr>
              <w:spacing w:after="0" w:line="240" w:lineRule="auto"/>
              <w:jc w:val="center"/>
              <w:rPr>
                <w:rFonts w:eastAsia="Times New Roman"/>
                <w:szCs w:val="24"/>
                <w:lang w:eastAsia="lv-LV"/>
              </w:rPr>
            </w:pPr>
            <w:r w:rsidRPr="00294AB8">
              <w:rPr>
                <w:rFonts w:eastAsia="Times New Roman"/>
                <w:b/>
                <w:bCs/>
                <w:sz w:val="22"/>
                <w:lang w:eastAsia="lv-LV"/>
              </w:rPr>
              <w:t>201</w:t>
            </w:r>
            <w:r>
              <w:rPr>
                <w:rFonts w:eastAsia="Times New Roman"/>
                <w:b/>
                <w:bCs/>
                <w:sz w:val="22"/>
                <w:lang w:eastAsia="lv-LV"/>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8B996" w14:textId="77777777" w:rsidR="00A273BC" w:rsidRPr="00294AB8" w:rsidRDefault="00A273BC" w:rsidP="00A273BC">
            <w:pPr>
              <w:spacing w:after="0" w:line="240" w:lineRule="auto"/>
              <w:jc w:val="center"/>
              <w:rPr>
                <w:rFonts w:eastAsia="Times New Roman"/>
                <w:szCs w:val="24"/>
                <w:lang w:eastAsia="lv-LV"/>
              </w:rPr>
            </w:pPr>
            <w:r w:rsidRPr="00294AB8">
              <w:rPr>
                <w:rFonts w:eastAsia="Times New Roman"/>
                <w:b/>
                <w:bCs/>
                <w:sz w:val="22"/>
                <w:lang w:eastAsia="lv-LV"/>
              </w:rPr>
              <w:t>201</w:t>
            </w:r>
            <w:r>
              <w:rPr>
                <w:rFonts w:eastAsia="Times New Roman"/>
                <w:b/>
                <w:bCs/>
                <w:sz w:val="22"/>
                <w:lang w:eastAsia="lv-LV"/>
              </w:rPr>
              <w:t>9</w:t>
            </w:r>
          </w:p>
        </w:tc>
      </w:tr>
      <w:tr w:rsidR="00A273BC" w:rsidRPr="00294AB8" w14:paraId="3CEB7285"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7548CAC1"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7422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 xml:space="preserve">Saskaņā ar valsts budžetu </w:t>
            </w:r>
            <w:r w:rsidRPr="00294AB8">
              <w:rPr>
                <w:rFonts w:eastAsia="Times New Roman"/>
                <w:sz w:val="22"/>
                <w:lang w:eastAsia="lv-LV"/>
              </w:rPr>
              <w:lastRenderedPageBreak/>
              <w:t>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2A02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lastRenderedPageBreak/>
              <w:t xml:space="preserve">Izmaiņas kārtējā gadā, salīdzinot ar budžetu </w:t>
            </w:r>
            <w:r w:rsidRPr="00294AB8">
              <w:rPr>
                <w:rFonts w:eastAsia="Times New Roman"/>
                <w:sz w:val="22"/>
                <w:lang w:eastAsia="lv-LV"/>
              </w:rPr>
              <w:lastRenderedPageBreak/>
              <w:t>kārtējam gadam</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5B50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lastRenderedPageBreak/>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FB43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1DC4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Izmaiņas, salīdzinot ar kārtējo (n) gadu</w:t>
            </w:r>
          </w:p>
        </w:tc>
      </w:tr>
      <w:tr w:rsidR="00A273BC" w:rsidRPr="00294AB8" w14:paraId="10FC194E" w14:textId="77777777" w:rsidTr="00E03CF1">
        <w:tc>
          <w:tcPr>
            <w:tcW w:w="0" w:type="auto"/>
            <w:tcBorders>
              <w:top w:val="single" w:sz="4" w:space="0" w:color="auto"/>
              <w:left w:val="single" w:sz="4" w:space="0" w:color="auto"/>
              <w:bottom w:val="single" w:sz="4" w:space="0" w:color="auto"/>
              <w:right w:val="single" w:sz="4" w:space="0" w:color="auto"/>
            </w:tcBorders>
            <w:vAlign w:val="center"/>
            <w:hideMark/>
          </w:tcPr>
          <w:p w14:paraId="2F95280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Cs/>
                <w:sz w:val="22"/>
                <w:lang w:eastAsia="lv-LV"/>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DEBA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Cs/>
                <w:sz w:val="22"/>
                <w:lang w:eastAsia="lv-LV"/>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69F0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Cs/>
                <w:sz w:val="22"/>
                <w:lang w:eastAsia="lv-LV"/>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02B02"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Cs/>
                <w:sz w:val="22"/>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EC68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Cs/>
                <w:sz w:val="22"/>
                <w:lang w:eastAsia="lv-LV"/>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37BA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bCs/>
                <w:sz w:val="22"/>
                <w:lang w:eastAsia="lv-LV"/>
              </w:rPr>
              <w:t>6</w:t>
            </w:r>
          </w:p>
        </w:tc>
      </w:tr>
      <w:tr w:rsidR="00A273BC" w:rsidRPr="00294AB8" w14:paraId="287746A9"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32637212" w14:textId="77777777" w:rsidR="00A273BC" w:rsidRPr="00294AB8" w:rsidRDefault="00A273BC" w:rsidP="00E03CF1">
            <w:pPr>
              <w:spacing w:after="0" w:line="240" w:lineRule="auto"/>
              <w:rPr>
                <w:rFonts w:eastAsia="Times New Roman"/>
                <w:szCs w:val="24"/>
                <w:lang w:eastAsia="lv-LV"/>
              </w:rPr>
            </w:pPr>
            <w:r w:rsidRPr="00294AB8">
              <w:rPr>
                <w:rFonts w:eastAsia="Times New Roman"/>
                <w:sz w:val="22"/>
                <w:lang w:eastAsia="lv-LV"/>
              </w:rPr>
              <w:t>1. Budžeta ieņēmumi:</w:t>
            </w:r>
          </w:p>
        </w:tc>
        <w:tc>
          <w:tcPr>
            <w:tcW w:w="0" w:type="auto"/>
            <w:tcBorders>
              <w:top w:val="single" w:sz="4" w:space="0" w:color="auto"/>
              <w:left w:val="single" w:sz="4" w:space="0" w:color="auto"/>
              <w:bottom w:val="single" w:sz="4" w:space="0" w:color="auto"/>
              <w:right w:val="single" w:sz="4" w:space="0" w:color="auto"/>
            </w:tcBorders>
            <w:hideMark/>
          </w:tcPr>
          <w:p w14:paraId="2C1BE0E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48EBE07"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31CE56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699E94C"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99807F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66EE1DB5"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2DE7B65" w14:textId="77777777" w:rsidR="00A273BC" w:rsidRPr="00294AB8" w:rsidRDefault="00A273BC" w:rsidP="00E03CF1">
            <w:pPr>
              <w:spacing w:after="0" w:line="240" w:lineRule="auto"/>
              <w:rPr>
                <w:rFonts w:eastAsia="Times New Roman"/>
                <w:szCs w:val="24"/>
                <w:lang w:eastAsia="lv-LV"/>
              </w:rPr>
            </w:pPr>
            <w:r w:rsidRPr="00294AB8">
              <w:rPr>
                <w:rFonts w:eastAsia="Times New Roman"/>
                <w:sz w:val="22"/>
                <w:lang w:eastAsia="lv-LV"/>
              </w:rPr>
              <w:t>1.1. valsts pamatbudžets, tai skaitā ieņēmumi no maksas pakalpo-jumiem un citi pašu ieņēmumi</w:t>
            </w:r>
          </w:p>
        </w:tc>
        <w:tc>
          <w:tcPr>
            <w:tcW w:w="0" w:type="auto"/>
            <w:tcBorders>
              <w:top w:val="single" w:sz="4" w:space="0" w:color="auto"/>
              <w:left w:val="single" w:sz="4" w:space="0" w:color="auto"/>
              <w:bottom w:val="single" w:sz="4" w:space="0" w:color="auto"/>
              <w:right w:val="single" w:sz="4" w:space="0" w:color="auto"/>
            </w:tcBorders>
            <w:hideMark/>
          </w:tcPr>
          <w:p w14:paraId="2C30756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A15EF74"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690149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0731B28"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AE5A4B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2A04C43F"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57F69F4A" w14:textId="77777777" w:rsidR="00A273BC" w:rsidRPr="00294AB8" w:rsidRDefault="00A273BC" w:rsidP="00E03CF1">
            <w:pPr>
              <w:spacing w:after="0" w:line="240" w:lineRule="auto"/>
              <w:rPr>
                <w:rFonts w:eastAsia="Times New Roman"/>
                <w:szCs w:val="24"/>
                <w:lang w:eastAsia="lv-LV"/>
              </w:rPr>
            </w:pPr>
            <w:r w:rsidRPr="00294AB8">
              <w:rPr>
                <w:rFonts w:eastAsia="Times New Roman"/>
                <w:sz w:val="22"/>
                <w:lang w:eastAsia="lv-LV"/>
              </w:rPr>
              <w:t>1.2.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2B49C15C"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78BBA57"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678863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8C24B1D"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0C894E5"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1D1746A7"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13E9816D" w14:textId="77777777" w:rsidR="00A273BC" w:rsidRPr="00294AB8" w:rsidRDefault="00A273BC" w:rsidP="00E03CF1">
            <w:pPr>
              <w:spacing w:after="0" w:line="240" w:lineRule="auto"/>
              <w:rPr>
                <w:rFonts w:eastAsia="Times New Roman"/>
                <w:szCs w:val="24"/>
                <w:lang w:eastAsia="lv-LV"/>
              </w:rPr>
            </w:pPr>
            <w:r w:rsidRPr="00294AB8">
              <w:rPr>
                <w:rFonts w:eastAsia="Times New Roman"/>
                <w:sz w:val="22"/>
                <w:lang w:eastAsia="lv-LV"/>
              </w:rPr>
              <w:t>1.3. pašvaldību budžets</w:t>
            </w:r>
          </w:p>
        </w:tc>
        <w:tc>
          <w:tcPr>
            <w:tcW w:w="0" w:type="auto"/>
            <w:tcBorders>
              <w:top w:val="single" w:sz="4" w:space="0" w:color="auto"/>
              <w:left w:val="single" w:sz="4" w:space="0" w:color="auto"/>
              <w:bottom w:val="single" w:sz="4" w:space="0" w:color="auto"/>
              <w:right w:val="single" w:sz="4" w:space="0" w:color="auto"/>
            </w:tcBorders>
            <w:hideMark/>
          </w:tcPr>
          <w:p w14:paraId="0016FE18"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D1E7F2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5FFCAC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112089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BE14B6C"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6E6D1E6C"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20FE3509"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2. Budžeta izdevumi:</w:t>
            </w:r>
          </w:p>
        </w:tc>
        <w:tc>
          <w:tcPr>
            <w:tcW w:w="0" w:type="auto"/>
            <w:tcBorders>
              <w:top w:val="single" w:sz="4" w:space="0" w:color="auto"/>
              <w:left w:val="single" w:sz="4" w:space="0" w:color="auto"/>
              <w:bottom w:val="single" w:sz="4" w:space="0" w:color="auto"/>
              <w:right w:val="single" w:sz="4" w:space="0" w:color="auto"/>
            </w:tcBorders>
            <w:hideMark/>
          </w:tcPr>
          <w:p w14:paraId="53454ED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4EF881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445CF34" w14:textId="691385DD" w:rsidR="00A273BC" w:rsidRPr="005D3290" w:rsidRDefault="005D3290" w:rsidP="00A273BC">
            <w:pPr>
              <w:spacing w:after="0" w:line="240" w:lineRule="auto"/>
              <w:jc w:val="center"/>
              <w:rPr>
                <w:rFonts w:eastAsia="Times New Roman"/>
                <w:szCs w:val="24"/>
                <w:lang w:eastAsia="lv-LV"/>
              </w:rPr>
            </w:pPr>
            <w:r w:rsidRPr="005D3290">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52AAB5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0FD3F2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060E011E"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B351236"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2.1.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6E08A0E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C124896"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4778E04" w14:textId="7E53CC3A" w:rsidR="00A273BC" w:rsidRPr="005D3290" w:rsidRDefault="005D3290" w:rsidP="00E03CF1">
            <w:pPr>
              <w:spacing w:after="0" w:line="240" w:lineRule="auto"/>
              <w:jc w:val="center"/>
              <w:rPr>
                <w:rFonts w:eastAsia="Times New Roman"/>
                <w:szCs w:val="24"/>
                <w:lang w:eastAsia="lv-LV"/>
              </w:rPr>
            </w:pPr>
            <w:r w:rsidRPr="005D3290">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98FFC08"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3C48AC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15780627"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24D8E2C"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2.2. valsts speciālais budžets</w:t>
            </w:r>
          </w:p>
        </w:tc>
        <w:tc>
          <w:tcPr>
            <w:tcW w:w="0" w:type="auto"/>
            <w:tcBorders>
              <w:top w:val="single" w:sz="4" w:space="0" w:color="auto"/>
              <w:left w:val="single" w:sz="4" w:space="0" w:color="auto"/>
              <w:bottom w:val="single" w:sz="4" w:space="0" w:color="auto"/>
              <w:right w:val="single" w:sz="4" w:space="0" w:color="auto"/>
            </w:tcBorders>
            <w:hideMark/>
          </w:tcPr>
          <w:p w14:paraId="5454299D"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CD610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10F053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848862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150026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33070994"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3890C183"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 xml:space="preserve">2.3.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245C930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E818EF3"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B55A91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0459726"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8C46FE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5F86D91F"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30073FDE"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3. Finansiālā ietekme:</w:t>
            </w:r>
          </w:p>
        </w:tc>
        <w:tc>
          <w:tcPr>
            <w:tcW w:w="0" w:type="auto"/>
            <w:tcBorders>
              <w:top w:val="single" w:sz="4" w:space="0" w:color="auto"/>
              <w:left w:val="single" w:sz="4" w:space="0" w:color="auto"/>
              <w:bottom w:val="single" w:sz="4" w:space="0" w:color="auto"/>
              <w:right w:val="single" w:sz="4" w:space="0" w:color="auto"/>
            </w:tcBorders>
            <w:hideMark/>
          </w:tcPr>
          <w:p w14:paraId="2129FDF8"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300D02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13E902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82D3183"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8D1466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7D37E50F"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53447631"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3.1. valsts pamatbudžets</w:t>
            </w:r>
          </w:p>
        </w:tc>
        <w:tc>
          <w:tcPr>
            <w:tcW w:w="0" w:type="auto"/>
            <w:tcBorders>
              <w:top w:val="single" w:sz="4" w:space="0" w:color="auto"/>
              <w:left w:val="single" w:sz="4" w:space="0" w:color="auto"/>
              <w:bottom w:val="single" w:sz="4" w:space="0" w:color="auto"/>
              <w:right w:val="single" w:sz="4" w:space="0" w:color="auto"/>
            </w:tcBorders>
            <w:hideMark/>
          </w:tcPr>
          <w:p w14:paraId="04772047"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91DFB8A"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E47BC5E" w14:textId="6EDA00E6" w:rsidR="00A273BC" w:rsidRPr="00294AB8" w:rsidRDefault="005D3290" w:rsidP="00E03CF1">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11236D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2CDD382"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6C6AFD50"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45B718C"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3.2. speciālais budžets</w:t>
            </w:r>
          </w:p>
        </w:tc>
        <w:tc>
          <w:tcPr>
            <w:tcW w:w="0" w:type="auto"/>
            <w:tcBorders>
              <w:top w:val="single" w:sz="4" w:space="0" w:color="auto"/>
              <w:left w:val="single" w:sz="4" w:space="0" w:color="auto"/>
              <w:bottom w:val="single" w:sz="4" w:space="0" w:color="auto"/>
              <w:right w:val="single" w:sz="4" w:space="0" w:color="auto"/>
            </w:tcBorders>
            <w:hideMark/>
          </w:tcPr>
          <w:p w14:paraId="232006DD"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EB4218E"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F78132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C84E0A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0ABDDD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75D71858"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5F84CF56"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 xml:space="preserve">3.3. pašvaldību budžets </w:t>
            </w:r>
          </w:p>
        </w:tc>
        <w:tc>
          <w:tcPr>
            <w:tcW w:w="0" w:type="auto"/>
            <w:tcBorders>
              <w:top w:val="single" w:sz="4" w:space="0" w:color="auto"/>
              <w:left w:val="single" w:sz="4" w:space="0" w:color="auto"/>
              <w:bottom w:val="single" w:sz="4" w:space="0" w:color="auto"/>
              <w:right w:val="single" w:sz="4" w:space="0" w:color="auto"/>
            </w:tcBorders>
            <w:hideMark/>
          </w:tcPr>
          <w:p w14:paraId="0512F807"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3C1D998"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EC566C5"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604898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71BF01C"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6C440524" w14:textId="77777777" w:rsidTr="00E03CF1">
        <w:tc>
          <w:tcPr>
            <w:tcW w:w="0" w:type="auto"/>
            <w:vMerge w:val="restart"/>
            <w:tcBorders>
              <w:top w:val="single" w:sz="4" w:space="0" w:color="auto"/>
              <w:left w:val="single" w:sz="4" w:space="0" w:color="auto"/>
              <w:bottom w:val="single" w:sz="4" w:space="0" w:color="auto"/>
              <w:right w:val="single" w:sz="4" w:space="0" w:color="auto"/>
            </w:tcBorders>
            <w:hideMark/>
          </w:tcPr>
          <w:p w14:paraId="57CDCE52"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4. Finanšu līdzekļi papildu izde</w:t>
            </w:r>
            <w:r w:rsidRPr="00294AB8">
              <w:rPr>
                <w:rFonts w:eastAsia="Times New Roman"/>
                <w:sz w:val="22"/>
                <w:lang w:eastAsia="lv-LV"/>
              </w:rPr>
              <w:softHyphen/>
              <w:t>vumu finansēšanai (kompensējošu izdevumu samazinājumu norāda ar "+" zīmi)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70FE6D"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42DD5EE2"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18DE24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B2EF0B8"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2D5B9C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351572C7"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088622BA" w14:textId="77777777" w:rsidR="00A273BC" w:rsidRPr="00294AB8" w:rsidRDefault="00A273BC" w:rsidP="00E03CF1">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EFBBC"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173C1DB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784B99DD"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75AA495"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B688DD2"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693D3E1A" w14:textId="77777777" w:rsidTr="00E03CF1">
        <w:tc>
          <w:tcPr>
            <w:tcW w:w="0" w:type="auto"/>
            <w:vMerge/>
            <w:tcBorders>
              <w:top w:val="single" w:sz="4" w:space="0" w:color="auto"/>
              <w:left w:val="single" w:sz="4" w:space="0" w:color="auto"/>
              <w:bottom w:val="single" w:sz="4" w:space="0" w:color="auto"/>
              <w:right w:val="single" w:sz="4" w:space="0" w:color="auto"/>
            </w:tcBorders>
            <w:vAlign w:val="center"/>
            <w:hideMark/>
          </w:tcPr>
          <w:p w14:paraId="12E10CB2" w14:textId="77777777" w:rsidR="00A273BC" w:rsidRPr="00294AB8" w:rsidRDefault="00A273BC" w:rsidP="00E03CF1">
            <w:pPr>
              <w:spacing w:after="0" w:line="240" w:lineRule="auto"/>
              <w:rPr>
                <w:rFonts w:eastAsia="Times New Roman"/>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0B851"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3C9BE95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453C0B7"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C150DF6"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EC57C45"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355D6A94"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6D845FE2" w14:textId="77777777" w:rsidR="00A273BC" w:rsidRPr="00294AB8" w:rsidRDefault="00A273BC" w:rsidP="00E03CF1">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 Precizēta finansiālā ietekme: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5F454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Cs w:val="24"/>
                <w:lang w:eastAsia="lv-LV"/>
              </w:rPr>
              <w:t>X</w:t>
            </w:r>
          </w:p>
        </w:tc>
        <w:tc>
          <w:tcPr>
            <w:tcW w:w="0" w:type="auto"/>
            <w:tcBorders>
              <w:top w:val="single" w:sz="4" w:space="0" w:color="auto"/>
              <w:left w:val="single" w:sz="4" w:space="0" w:color="auto"/>
              <w:bottom w:val="single" w:sz="4" w:space="0" w:color="auto"/>
              <w:right w:val="single" w:sz="4" w:space="0" w:color="auto"/>
            </w:tcBorders>
            <w:hideMark/>
          </w:tcPr>
          <w:p w14:paraId="03F1AF74"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9E4B5E0"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0622502F"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D6ACD93"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7CDFB7E1"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5BCE7213" w14:textId="77777777" w:rsidR="00A273BC" w:rsidRPr="00294AB8" w:rsidRDefault="00A273BC" w:rsidP="00E03CF1">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B3997"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55DD24E7"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FDDA3F6" w14:textId="3132A52B" w:rsidR="00A273BC" w:rsidRPr="00294AB8" w:rsidRDefault="005D3290" w:rsidP="00E03CF1">
            <w:pPr>
              <w:spacing w:after="0" w:line="240" w:lineRule="auto"/>
              <w:jc w:val="center"/>
              <w:rPr>
                <w:rFonts w:eastAsia="Times New Roman"/>
                <w:szCs w:val="24"/>
                <w:lang w:eastAsia="lv-LV"/>
              </w:rPr>
            </w:pPr>
            <w:r>
              <w:rPr>
                <w:rFonts w:eastAsia="Times New Roman"/>
                <w:szCs w:val="24"/>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4E7D96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D8B1CE1"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69F09634"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2D9E3245" w14:textId="77777777" w:rsidR="00A273BC" w:rsidRPr="00294AB8" w:rsidRDefault="00A273BC" w:rsidP="00E03CF1">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B3A8A"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49017FD2"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59918443"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3E8BEA89"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18B16EB3"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3C96E39D"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4DBF262D" w14:textId="77777777" w:rsidR="00A273BC" w:rsidRPr="00294AB8" w:rsidRDefault="00A273BC" w:rsidP="00E03CF1">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86BA8" w14:textId="77777777" w:rsidR="00A273BC" w:rsidRPr="00294AB8" w:rsidRDefault="00A273BC" w:rsidP="00E03CF1">
            <w:pPr>
              <w:spacing w:after="0" w:line="240" w:lineRule="auto"/>
              <w:rPr>
                <w:rFonts w:eastAsia="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hideMark/>
          </w:tcPr>
          <w:p w14:paraId="5EB6E7AB"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29E26A95"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6E1F9956"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c>
          <w:tcPr>
            <w:tcW w:w="0" w:type="auto"/>
            <w:tcBorders>
              <w:top w:val="single" w:sz="4" w:space="0" w:color="auto"/>
              <w:left w:val="single" w:sz="4" w:space="0" w:color="auto"/>
              <w:bottom w:val="single" w:sz="4" w:space="0" w:color="auto"/>
              <w:right w:val="single" w:sz="4" w:space="0" w:color="auto"/>
            </w:tcBorders>
            <w:hideMark/>
          </w:tcPr>
          <w:p w14:paraId="4D4A75D2" w14:textId="77777777" w:rsidR="00A273BC" w:rsidRPr="00294AB8" w:rsidRDefault="00A273BC" w:rsidP="00E03CF1">
            <w:pPr>
              <w:spacing w:after="0" w:line="240" w:lineRule="auto"/>
              <w:jc w:val="center"/>
              <w:rPr>
                <w:rFonts w:eastAsia="Times New Roman"/>
                <w:szCs w:val="24"/>
                <w:lang w:eastAsia="lv-LV"/>
              </w:rPr>
            </w:pPr>
            <w:r w:rsidRPr="00294AB8">
              <w:rPr>
                <w:rFonts w:eastAsia="Times New Roman"/>
                <w:sz w:val="22"/>
                <w:lang w:eastAsia="lv-LV"/>
              </w:rPr>
              <w:t>0</w:t>
            </w:r>
          </w:p>
        </w:tc>
      </w:tr>
      <w:tr w:rsidR="00A273BC" w:rsidRPr="00294AB8" w14:paraId="3FD90FDB"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3A6CE36"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6. Detalizēts ieņēmumu un izdevu</w:t>
            </w:r>
            <w:r w:rsidRPr="00294AB8">
              <w:rPr>
                <w:rFonts w:eastAsia="Times New Roman"/>
                <w:sz w:val="22"/>
                <w:lang w:eastAsia="lv-LV"/>
              </w:rPr>
              <w:softHyphen/>
              <w:t>mu aprēķins (ja nepieciešams, detalizētu ieņēmumu un izdevumu aprēķinu var pievienot anotācijas pielikumā):</w:t>
            </w:r>
          </w:p>
        </w:tc>
        <w:tc>
          <w:tcPr>
            <w:tcW w:w="0" w:type="auto"/>
            <w:gridSpan w:val="5"/>
            <w:vMerge w:val="restart"/>
            <w:tcBorders>
              <w:top w:val="single" w:sz="4" w:space="0" w:color="auto"/>
              <w:left w:val="single" w:sz="4" w:space="0" w:color="auto"/>
              <w:bottom w:val="single" w:sz="4" w:space="0" w:color="auto"/>
              <w:right w:val="single" w:sz="4" w:space="0" w:color="auto"/>
            </w:tcBorders>
            <w:vAlign w:val="center"/>
            <w:hideMark/>
          </w:tcPr>
          <w:p w14:paraId="3141AEBB" w14:textId="6D131F18" w:rsidR="00A273BC" w:rsidRPr="00294AB8" w:rsidRDefault="00F6653B" w:rsidP="0097747D">
            <w:pPr>
              <w:spacing w:after="0" w:line="240" w:lineRule="auto"/>
              <w:rPr>
                <w:rFonts w:eastAsia="Times New Roman"/>
                <w:szCs w:val="24"/>
                <w:lang w:eastAsia="lv-LV"/>
              </w:rPr>
            </w:pPr>
            <w:r>
              <w:rPr>
                <w:rFonts w:eastAsia="Times New Roman"/>
                <w:szCs w:val="24"/>
                <w:lang w:eastAsia="lv-LV"/>
              </w:rPr>
              <w:t xml:space="preserve">Projekts šīs jomas neskar. </w:t>
            </w:r>
          </w:p>
        </w:tc>
      </w:tr>
      <w:tr w:rsidR="00A273BC" w:rsidRPr="00294AB8" w14:paraId="64129872"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54208D2"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515925F9" w14:textId="77777777" w:rsidR="00A273BC" w:rsidRPr="00294AB8" w:rsidRDefault="00A273BC" w:rsidP="00E03CF1">
            <w:pPr>
              <w:spacing w:after="0" w:line="240" w:lineRule="auto"/>
              <w:rPr>
                <w:rFonts w:eastAsia="Times New Roman"/>
                <w:szCs w:val="24"/>
                <w:lang w:eastAsia="lv-LV"/>
              </w:rPr>
            </w:pPr>
          </w:p>
        </w:tc>
      </w:tr>
      <w:tr w:rsidR="00A273BC" w:rsidRPr="00294AB8" w14:paraId="662DBC61"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386F4932" w14:textId="77777777" w:rsidR="00A273BC" w:rsidRPr="00294AB8" w:rsidRDefault="00A273BC" w:rsidP="00E03CF1">
            <w:pPr>
              <w:spacing w:before="100" w:beforeAutospacing="1" w:after="100" w:afterAutospacing="1" w:line="240" w:lineRule="auto"/>
              <w:rPr>
                <w:rFonts w:eastAsia="Times New Roman"/>
                <w:szCs w:val="24"/>
                <w:lang w:eastAsia="lv-LV"/>
              </w:rPr>
            </w:pPr>
            <w:r w:rsidRPr="00294AB8">
              <w:rPr>
                <w:rFonts w:eastAsia="Times New Roman"/>
                <w:sz w:val="22"/>
                <w:lang w:eastAsia="lv-LV"/>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057DFB4" w14:textId="77777777" w:rsidR="00A273BC" w:rsidRPr="00294AB8" w:rsidRDefault="00A273BC" w:rsidP="00E03CF1">
            <w:pPr>
              <w:spacing w:after="0" w:line="240" w:lineRule="auto"/>
              <w:rPr>
                <w:rFonts w:eastAsia="Times New Roman"/>
                <w:szCs w:val="24"/>
                <w:lang w:eastAsia="lv-LV"/>
              </w:rPr>
            </w:pPr>
          </w:p>
        </w:tc>
      </w:tr>
      <w:tr w:rsidR="00A273BC" w:rsidRPr="00294AB8" w14:paraId="4931CAA5" w14:textId="77777777" w:rsidTr="00E03CF1">
        <w:tc>
          <w:tcPr>
            <w:tcW w:w="0" w:type="auto"/>
            <w:tcBorders>
              <w:top w:val="single" w:sz="4" w:space="0" w:color="auto"/>
              <w:left w:val="single" w:sz="4" w:space="0" w:color="auto"/>
              <w:bottom w:val="single" w:sz="4" w:space="0" w:color="auto"/>
              <w:right w:val="single" w:sz="4" w:space="0" w:color="auto"/>
            </w:tcBorders>
            <w:hideMark/>
          </w:tcPr>
          <w:p w14:paraId="03A0B3BA" w14:textId="77777777" w:rsidR="00A273BC" w:rsidRPr="00294AB8" w:rsidRDefault="00A273BC" w:rsidP="00E03CF1">
            <w:pPr>
              <w:spacing w:before="100" w:beforeAutospacing="1" w:after="100" w:afterAutospacing="1" w:line="240" w:lineRule="auto"/>
              <w:jc w:val="both"/>
              <w:rPr>
                <w:rFonts w:eastAsia="Times New Roman"/>
                <w:szCs w:val="24"/>
                <w:lang w:eastAsia="lv-LV"/>
              </w:rPr>
            </w:pPr>
            <w:r w:rsidRPr="00294AB8">
              <w:rPr>
                <w:rFonts w:eastAsia="Times New Roman"/>
                <w:sz w:val="22"/>
                <w:lang w:eastAsia="lv-LV"/>
              </w:rPr>
              <w:t>7. Cita informācija</w:t>
            </w:r>
          </w:p>
        </w:tc>
        <w:tc>
          <w:tcPr>
            <w:tcW w:w="0" w:type="auto"/>
            <w:gridSpan w:val="5"/>
            <w:tcBorders>
              <w:top w:val="single" w:sz="4" w:space="0" w:color="auto"/>
              <w:left w:val="single" w:sz="4" w:space="0" w:color="auto"/>
              <w:bottom w:val="single" w:sz="4" w:space="0" w:color="auto"/>
              <w:right w:val="single" w:sz="4" w:space="0" w:color="auto"/>
            </w:tcBorders>
            <w:hideMark/>
          </w:tcPr>
          <w:p w14:paraId="560CEECB" w14:textId="016D7CCB" w:rsidR="00A273BC" w:rsidRPr="00C473AA" w:rsidRDefault="000C0157">
            <w:pPr>
              <w:spacing w:after="0" w:line="240" w:lineRule="auto"/>
              <w:jc w:val="both"/>
              <w:rPr>
                <w:rFonts w:eastAsia="Times New Roman"/>
                <w:sz w:val="22"/>
                <w:lang w:eastAsia="lv-LV"/>
              </w:rPr>
            </w:pPr>
            <w:r w:rsidRPr="00CE324F">
              <w:t>N</w:t>
            </w:r>
            <w:r w:rsidR="00E76E2B" w:rsidRPr="00CE324F">
              <w:t xml:space="preserve">oteikumu projekta </w:t>
            </w:r>
            <w:r w:rsidRPr="00CE324F">
              <w:t>10</w:t>
            </w:r>
            <w:r w:rsidR="00E76E2B" w:rsidRPr="00CE324F">
              <w:t>.3. apakšpunktā minētās Eiropas Savienības struktūrfondu un Kohēzijas fonda atbildīgās iestādes ar šiem noteikumiem papildus uzliktos pienākumus veic esošo resursu ietvaros.</w:t>
            </w:r>
          </w:p>
        </w:tc>
      </w:tr>
    </w:tbl>
    <w:p w14:paraId="1638012C" w14:textId="77777777" w:rsidR="00A273BC" w:rsidRPr="00DE02A8" w:rsidRDefault="00A273BC" w:rsidP="00BF5644">
      <w:pPr>
        <w:spacing w:after="0" w:line="240" w:lineRule="auto"/>
        <w:rPr>
          <w:rFonts w:eastAsia="Times New Roman"/>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
        <w:gridCol w:w="2092"/>
        <w:gridCol w:w="7046"/>
      </w:tblGrid>
      <w:tr w:rsidR="00150CF7" w:rsidRPr="00DE02A8" w14:paraId="5A400E49" w14:textId="77777777" w:rsidTr="00D16DAD">
        <w:tc>
          <w:tcPr>
            <w:tcW w:w="5000" w:type="pct"/>
            <w:gridSpan w:val="3"/>
            <w:tcBorders>
              <w:top w:val="single" w:sz="6" w:space="0" w:color="auto"/>
              <w:left w:val="single" w:sz="6" w:space="0" w:color="auto"/>
              <w:bottom w:val="single" w:sz="6" w:space="0" w:color="auto"/>
              <w:right w:val="single" w:sz="6" w:space="0" w:color="auto"/>
            </w:tcBorders>
          </w:tcPr>
          <w:p w14:paraId="7D91B7AB" w14:textId="77777777" w:rsidR="00150CF7" w:rsidRPr="00DE02A8" w:rsidRDefault="00150CF7" w:rsidP="00BF5644">
            <w:pPr>
              <w:spacing w:after="0" w:line="240" w:lineRule="auto"/>
              <w:jc w:val="center"/>
              <w:rPr>
                <w:rFonts w:eastAsia="Times New Roman"/>
                <w:b/>
                <w:bCs/>
                <w:szCs w:val="24"/>
                <w:lang w:eastAsia="lv-LV"/>
              </w:rPr>
            </w:pPr>
            <w:r w:rsidRPr="00DE02A8">
              <w:rPr>
                <w:rFonts w:eastAsia="Times New Roman"/>
                <w:b/>
                <w:bCs/>
                <w:szCs w:val="24"/>
                <w:lang w:eastAsia="lv-LV"/>
              </w:rPr>
              <w:t>V. Tiesību akta projekta atbilstība Latvijas Republikas starptautiskajām saistībām</w:t>
            </w:r>
          </w:p>
        </w:tc>
      </w:tr>
      <w:tr w:rsidR="00BD178B" w:rsidRPr="00DE02A8" w14:paraId="7782F074" w14:textId="77777777" w:rsidTr="00B9581C">
        <w:trPr>
          <w:trHeight w:val="246"/>
        </w:trPr>
        <w:tc>
          <w:tcPr>
            <w:tcW w:w="221" w:type="pct"/>
            <w:tcBorders>
              <w:top w:val="single" w:sz="6" w:space="0" w:color="auto"/>
              <w:left w:val="single" w:sz="6" w:space="0" w:color="auto"/>
              <w:bottom w:val="outset" w:sz="6" w:space="0" w:color="000000"/>
              <w:right w:val="single" w:sz="4" w:space="0" w:color="auto"/>
            </w:tcBorders>
          </w:tcPr>
          <w:p w14:paraId="6670E766"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1.</w:t>
            </w:r>
          </w:p>
        </w:tc>
        <w:tc>
          <w:tcPr>
            <w:tcW w:w="1094" w:type="pct"/>
            <w:tcBorders>
              <w:top w:val="single" w:sz="6" w:space="0" w:color="auto"/>
              <w:left w:val="single" w:sz="4" w:space="0" w:color="auto"/>
              <w:bottom w:val="outset" w:sz="6" w:space="0" w:color="000000"/>
              <w:right w:val="single" w:sz="4" w:space="0" w:color="auto"/>
            </w:tcBorders>
          </w:tcPr>
          <w:p w14:paraId="146A2EF1"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14:paraId="489782D5" w14:textId="1768455F" w:rsidR="00BD178B" w:rsidRPr="00DE02A8" w:rsidRDefault="00E432C4" w:rsidP="003D0C31">
            <w:pPr>
              <w:pStyle w:val="doc-ti"/>
              <w:spacing w:before="0" w:after="0"/>
              <w:jc w:val="both"/>
              <w:rPr>
                <w:sz w:val="24"/>
                <w:szCs w:val="24"/>
              </w:rPr>
            </w:pPr>
            <w:r w:rsidRPr="00DE02A8">
              <w:rPr>
                <w:b w:val="0"/>
                <w:sz w:val="24"/>
                <w:szCs w:val="24"/>
              </w:rPr>
              <w:t>Ministru kabineta noteikumu projekta</w:t>
            </w:r>
            <w:r w:rsidR="00BD178B" w:rsidRPr="00DE02A8">
              <w:rPr>
                <w:b w:val="0"/>
                <w:sz w:val="24"/>
                <w:szCs w:val="24"/>
              </w:rPr>
              <w:t xml:space="preserve"> nepieciešamību nosaka </w:t>
            </w:r>
            <w:r w:rsidR="00BD178B" w:rsidRPr="00DE02A8">
              <w:rPr>
                <w:b w:val="0"/>
                <w:color w:val="000000"/>
                <w:sz w:val="24"/>
                <w:szCs w:val="24"/>
              </w:rPr>
              <w:t xml:space="preserve">Direktīvas 2012/27/ES </w:t>
            </w:r>
            <w:r w:rsidR="00563893">
              <w:rPr>
                <w:b w:val="0"/>
                <w:color w:val="000000"/>
                <w:sz w:val="24"/>
                <w:szCs w:val="24"/>
              </w:rPr>
              <w:t>7</w:t>
            </w:r>
            <w:r w:rsidR="00BD178B" w:rsidRPr="00DE02A8">
              <w:rPr>
                <w:b w:val="0"/>
                <w:color w:val="000000"/>
                <w:sz w:val="24"/>
                <w:szCs w:val="24"/>
              </w:rPr>
              <w:t xml:space="preserve">. panta </w:t>
            </w:r>
            <w:r w:rsidR="00563893">
              <w:rPr>
                <w:b w:val="0"/>
                <w:color w:val="000000"/>
                <w:sz w:val="24"/>
                <w:szCs w:val="24"/>
              </w:rPr>
              <w:t>8</w:t>
            </w:r>
            <w:r w:rsidR="00BD178B" w:rsidRPr="00DE02A8">
              <w:rPr>
                <w:b w:val="0"/>
                <w:color w:val="000000"/>
                <w:sz w:val="24"/>
                <w:szCs w:val="24"/>
              </w:rPr>
              <w:t>. punkts,</w:t>
            </w:r>
            <w:r w:rsidR="00563893">
              <w:rPr>
                <w:b w:val="0"/>
                <w:color w:val="000000"/>
                <w:sz w:val="24"/>
                <w:szCs w:val="24"/>
              </w:rPr>
              <w:t xml:space="preserve"> 7. panta 10. punkta h), i) un j) apakšpunkti, 7. panta 12. punkts. </w:t>
            </w:r>
            <w:r w:rsidR="00563893" w:rsidRPr="00563893">
              <w:rPr>
                <w:b w:val="0"/>
                <w:color w:val="000000" w:themeColor="text1"/>
                <w:sz w:val="24"/>
                <w:szCs w:val="24"/>
              </w:rPr>
              <w:t>N</w:t>
            </w:r>
            <w:r w:rsidR="00563893" w:rsidRPr="00563893">
              <w:rPr>
                <w:b w:val="0"/>
                <w:color w:val="000000"/>
                <w:sz w:val="24"/>
                <w:szCs w:val="24"/>
              </w:rPr>
              <w:t>ormatīvajiem un administratīvajiem aktiem, kas vajadzīgi, lai izpildītu Direktīvas 2012/27/ES prasības, bija jāstājas spēkā līdz 2014. gada 5. jūnijam.</w:t>
            </w:r>
          </w:p>
        </w:tc>
      </w:tr>
      <w:tr w:rsidR="00BD178B" w:rsidRPr="00DE02A8" w14:paraId="7E79C17B" w14:textId="77777777" w:rsidTr="00B9581C">
        <w:trPr>
          <w:trHeight w:val="246"/>
        </w:trPr>
        <w:tc>
          <w:tcPr>
            <w:tcW w:w="221" w:type="pct"/>
            <w:tcBorders>
              <w:top w:val="single" w:sz="6" w:space="0" w:color="auto"/>
              <w:left w:val="single" w:sz="6" w:space="0" w:color="auto"/>
              <w:bottom w:val="outset" w:sz="6" w:space="0" w:color="000000"/>
              <w:right w:val="single" w:sz="4" w:space="0" w:color="auto"/>
            </w:tcBorders>
          </w:tcPr>
          <w:p w14:paraId="754F927D"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2.</w:t>
            </w:r>
          </w:p>
        </w:tc>
        <w:tc>
          <w:tcPr>
            <w:tcW w:w="1094" w:type="pct"/>
            <w:tcBorders>
              <w:top w:val="single" w:sz="6" w:space="0" w:color="auto"/>
              <w:left w:val="single" w:sz="4" w:space="0" w:color="auto"/>
              <w:bottom w:val="outset" w:sz="6" w:space="0" w:color="000000"/>
              <w:right w:val="single" w:sz="4" w:space="0" w:color="auto"/>
            </w:tcBorders>
          </w:tcPr>
          <w:p w14:paraId="08B3CB76"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14:paraId="74911FB1" w14:textId="77777777" w:rsidR="00BD178B" w:rsidRPr="00DE02A8" w:rsidRDefault="0011586C" w:rsidP="00BF5644">
            <w:pPr>
              <w:spacing w:after="0" w:line="240" w:lineRule="auto"/>
              <w:rPr>
                <w:rFonts w:eastAsia="Times New Roman"/>
                <w:szCs w:val="24"/>
                <w:lang w:eastAsia="lv-LV"/>
              </w:rPr>
            </w:pPr>
            <w:r w:rsidRPr="00DE02A8">
              <w:rPr>
                <w:bCs/>
                <w:color w:val="000000" w:themeColor="text1"/>
                <w:szCs w:val="24"/>
              </w:rPr>
              <w:t>Nav attiecināms.</w:t>
            </w:r>
          </w:p>
        </w:tc>
      </w:tr>
      <w:tr w:rsidR="00BD178B" w:rsidRPr="00DE02A8" w14:paraId="13811D6D" w14:textId="77777777" w:rsidTr="00B9581C">
        <w:trPr>
          <w:trHeight w:val="246"/>
        </w:trPr>
        <w:tc>
          <w:tcPr>
            <w:tcW w:w="221" w:type="pct"/>
            <w:tcBorders>
              <w:top w:val="single" w:sz="6" w:space="0" w:color="auto"/>
              <w:left w:val="single" w:sz="6" w:space="0" w:color="auto"/>
              <w:bottom w:val="outset" w:sz="6" w:space="0" w:color="000000"/>
              <w:right w:val="single" w:sz="4" w:space="0" w:color="auto"/>
            </w:tcBorders>
          </w:tcPr>
          <w:p w14:paraId="20009960"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lastRenderedPageBreak/>
              <w:t>3.</w:t>
            </w:r>
          </w:p>
        </w:tc>
        <w:tc>
          <w:tcPr>
            <w:tcW w:w="1094" w:type="pct"/>
            <w:tcBorders>
              <w:top w:val="single" w:sz="6" w:space="0" w:color="auto"/>
              <w:left w:val="single" w:sz="4" w:space="0" w:color="auto"/>
              <w:bottom w:val="outset" w:sz="6" w:space="0" w:color="000000"/>
              <w:right w:val="single" w:sz="4" w:space="0" w:color="auto"/>
            </w:tcBorders>
          </w:tcPr>
          <w:p w14:paraId="5208BDEF"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14:paraId="346B4D4C" w14:textId="77777777" w:rsidR="00BD178B" w:rsidRPr="00DE02A8" w:rsidRDefault="00BD178B" w:rsidP="00BF5644">
            <w:pPr>
              <w:spacing w:after="0" w:line="240" w:lineRule="auto"/>
              <w:rPr>
                <w:rFonts w:eastAsia="Times New Roman"/>
                <w:szCs w:val="24"/>
                <w:lang w:eastAsia="lv-LV"/>
              </w:rPr>
            </w:pPr>
            <w:r w:rsidRPr="00DE02A8">
              <w:rPr>
                <w:rFonts w:eastAsia="Times New Roman"/>
                <w:szCs w:val="24"/>
                <w:lang w:eastAsia="lv-LV"/>
              </w:rPr>
              <w:t>Nav</w:t>
            </w:r>
          </w:p>
        </w:tc>
      </w:tr>
    </w:tbl>
    <w:p w14:paraId="5B5296A5" w14:textId="77777777" w:rsidR="009068C0" w:rsidRDefault="009068C0" w:rsidP="00BF5644">
      <w:pPr>
        <w:spacing w:after="0" w:line="240" w:lineRule="auto"/>
        <w:rPr>
          <w:rFonts w:eastAsia="Times New Roman"/>
          <w:szCs w:val="24"/>
          <w:lang w:eastAsia="lv-LV"/>
        </w:rPr>
      </w:pPr>
    </w:p>
    <w:tbl>
      <w:tblPr>
        <w:tblStyle w:val="TableGrid"/>
        <w:tblW w:w="5320" w:type="pct"/>
        <w:tblInd w:w="-289" w:type="dxa"/>
        <w:tblLayout w:type="fixed"/>
        <w:tblLook w:val="04A0" w:firstRow="1" w:lastRow="0" w:firstColumn="1" w:lastColumn="0" w:noHBand="0" w:noVBand="1"/>
      </w:tblPr>
      <w:tblGrid>
        <w:gridCol w:w="1635"/>
        <w:gridCol w:w="1377"/>
        <w:gridCol w:w="4865"/>
        <w:gridCol w:w="1764"/>
      </w:tblGrid>
      <w:tr w:rsidR="009068C0" w:rsidRPr="00225505" w14:paraId="21758020" w14:textId="77777777" w:rsidTr="00A321BB">
        <w:tc>
          <w:tcPr>
            <w:tcW w:w="5000" w:type="pct"/>
            <w:gridSpan w:val="4"/>
          </w:tcPr>
          <w:p w14:paraId="0A6A0CB0" w14:textId="77777777" w:rsidR="009068C0" w:rsidRPr="00225505" w:rsidRDefault="009068C0" w:rsidP="00A321BB">
            <w:pPr>
              <w:spacing w:after="0" w:line="240" w:lineRule="auto"/>
              <w:jc w:val="center"/>
              <w:rPr>
                <w:rFonts w:eastAsia="Times New Roman"/>
                <w:sz w:val="22"/>
                <w:lang w:eastAsia="lv-LV"/>
              </w:rPr>
            </w:pPr>
            <w:r w:rsidRPr="00225505">
              <w:rPr>
                <w:rFonts w:eastAsia="Times New Roman"/>
                <w:b/>
                <w:bCs/>
                <w:sz w:val="22"/>
                <w:lang w:eastAsia="lv-LV"/>
              </w:rPr>
              <w:t>1. tabula</w:t>
            </w:r>
            <w:r w:rsidRPr="00225505">
              <w:rPr>
                <w:rFonts w:eastAsia="Times New Roman"/>
                <w:b/>
                <w:bCs/>
                <w:sz w:val="22"/>
                <w:lang w:eastAsia="lv-LV"/>
              </w:rPr>
              <w:br/>
              <w:t>Tiesību akta projekta atbilstība ES tiesību aktiem</w:t>
            </w:r>
          </w:p>
        </w:tc>
      </w:tr>
      <w:tr w:rsidR="009068C0" w:rsidRPr="00225505" w14:paraId="685B15E3" w14:textId="77777777" w:rsidTr="00A321BB">
        <w:tc>
          <w:tcPr>
            <w:tcW w:w="848" w:type="pct"/>
          </w:tcPr>
          <w:p w14:paraId="33C10A57"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Attiecīgā ES tiesību akta datums, numurs un nosaukums</w:t>
            </w:r>
          </w:p>
        </w:tc>
        <w:tc>
          <w:tcPr>
            <w:tcW w:w="4152" w:type="pct"/>
            <w:gridSpan w:val="3"/>
          </w:tcPr>
          <w:p w14:paraId="0FB686B9" w14:textId="77777777" w:rsidR="009068C0" w:rsidRPr="00225505" w:rsidRDefault="009068C0" w:rsidP="00A321BB">
            <w:pPr>
              <w:spacing w:after="0" w:line="240" w:lineRule="auto"/>
              <w:rPr>
                <w:rFonts w:eastAsia="Times New Roman"/>
                <w:sz w:val="22"/>
                <w:lang w:eastAsia="lv-LV"/>
              </w:rPr>
            </w:pPr>
            <w:r w:rsidRPr="00225505">
              <w:rPr>
                <w:sz w:val="22"/>
              </w:rPr>
              <w:t>Eiropas Parlamenta un Padomes 2012. gada 25. oktobra Direktīva 2012/27/ES par energoefektivitāti, ar ko groza Direktīvas 2009/125/EK un 2010/30/ES un atceļ Direktīvas 2004/8/EK un 2006/32/EK</w:t>
            </w:r>
          </w:p>
        </w:tc>
      </w:tr>
      <w:tr w:rsidR="009068C0" w:rsidRPr="00225505" w14:paraId="59AD7314" w14:textId="77777777" w:rsidTr="00A321BB">
        <w:tc>
          <w:tcPr>
            <w:tcW w:w="848" w:type="pct"/>
            <w:hideMark/>
          </w:tcPr>
          <w:p w14:paraId="09638587" w14:textId="77777777"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A</w:t>
            </w:r>
          </w:p>
        </w:tc>
        <w:tc>
          <w:tcPr>
            <w:tcW w:w="714" w:type="pct"/>
            <w:hideMark/>
          </w:tcPr>
          <w:p w14:paraId="4A063A46" w14:textId="77777777"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B</w:t>
            </w:r>
          </w:p>
        </w:tc>
        <w:tc>
          <w:tcPr>
            <w:tcW w:w="2523" w:type="pct"/>
            <w:hideMark/>
          </w:tcPr>
          <w:p w14:paraId="6BF66C0A" w14:textId="77777777"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C</w:t>
            </w:r>
          </w:p>
        </w:tc>
        <w:tc>
          <w:tcPr>
            <w:tcW w:w="915" w:type="pct"/>
            <w:hideMark/>
          </w:tcPr>
          <w:p w14:paraId="679BA8F3" w14:textId="77777777" w:rsidR="009068C0" w:rsidRPr="00225505" w:rsidRDefault="009068C0" w:rsidP="00A321BB">
            <w:pPr>
              <w:spacing w:after="0" w:line="240" w:lineRule="auto"/>
              <w:jc w:val="center"/>
              <w:rPr>
                <w:rFonts w:eastAsia="Times New Roman"/>
                <w:sz w:val="22"/>
                <w:lang w:eastAsia="lv-LV"/>
              </w:rPr>
            </w:pPr>
            <w:r w:rsidRPr="00225505">
              <w:rPr>
                <w:rFonts w:eastAsia="Times New Roman"/>
                <w:sz w:val="22"/>
                <w:lang w:eastAsia="lv-LV"/>
              </w:rPr>
              <w:t>D</w:t>
            </w:r>
          </w:p>
        </w:tc>
      </w:tr>
      <w:tr w:rsidR="009068C0" w:rsidRPr="00225505" w14:paraId="7316C5DF" w14:textId="77777777" w:rsidTr="00A321BB">
        <w:tc>
          <w:tcPr>
            <w:tcW w:w="848" w:type="pct"/>
          </w:tcPr>
          <w:p w14:paraId="6E24A951" w14:textId="77777777" w:rsidR="009068C0" w:rsidRPr="00225505" w:rsidRDefault="009068C0" w:rsidP="00A321BB">
            <w:pPr>
              <w:spacing w:after="0" w:line="240" w:lineRule="auto"/>
              <w:rPr>
                <w:sz w:val="22"/>
              </w:rPr>
            </w:pPr>
            <w:r w:rsidRPr="00225505">
              <w:rPr>
                <w:sz w:val="22"/>
              </w:rPr>
              <w:t xml:space="preserve">Attiecīgā ES tiesību akta panta numurs (uzskaitot katru tiesību akta </w:t>
            </w:r>
            <w:r w:rsidRPr="00225505">
              <w:rPr>
                <w:sz w:val="22"/>
              </w:rPr>
              <w:br/>
              <w:t>vienību – pantu, daļu, punktu, apakšpunktu)</w:t>
            </w:r>
          </w:p>
        </w:tc>
        <w:tc>
          <w:tcPr>
            <w:tcW w:w="714" w:type="pct"/>
          </w:tcPr>
          <w:p w14:paraId="0F808D94" w14:textId="77777777" w:rsidR="009068C0" w:rsidRPr="00225505" w:rsidRDefault="009068C0" w:rsidP="00A321BB">
            <w:pPr>
              <w:spacing w:after="0" w:line="240" w:lineRule="auto"/>
              <w:rPr>
                <w:rFonts w:eastAsia="Times New Roman"/>
                <w:sz w:val="22"/>
                <w:lang w:eastAsia="lv-LV"/>
              </w:rPr>
            </w:pPr>
            <w:r w:rsidRPr="00225505">
              <w:rPr>
                <w:sz w:val="22"/>
              </w:rPr>
              <w:t>Projekta vienība, kas pārņem vai ievieš katru šīs tabulas A ailē minēto ES tiesību akta vienību</w:t>
            </w:r>
          </w:p>
        </w:tc>
        <w:tc>
          <w:tcPr>
            <w:tcW w:w="2523" w:type="pct"/>
          </w:tcPr>
          <w:p w14:paraId="51C411B3"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Informācija par to, vai šīs tabulas A ailē minētās ES tiesību akta vienības tiek pārņemtas vai ieviestas pilnībā vai daļēji.</w:t>
            </w:r>
          </w:p>
          <w:p w14:paraId="69E7DCF0" w14:textId="77777777" w:rsidR="009068C0" w:rsidRPr="00225505" w:rsidRDefault="009068C0" w:rsidP="00A321BB">
            <w:pPr>
              <w:spacing w:after="0" w:line="240" w:lineRule="auto"/>
              <w:rPr>
                <w:rFonts w:eastAsia="Times New Roman"/>
                <w:sz w:val="22"/>
                <w:lang w:eastAsia="lv-LV"/>
              </w:rPr>
            </w:pPr>
          </w:p>
          <w:p w14:paraId="7F13C604"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Ja attiecīgā ES tiesību akta vienība tiek pārņemta vai ieviesta daļēji, – sniedz attiecīgu skaidrojumu, kā arī precīzi norāda, kad un kādā veidā ES tiesību akta vienība tiks pārņemta vai ieviesta pilnībā.</w:t>
            </w:r>
          </w:p>
          <w:p w14:paraId="34A077B2" w14:textId="77777777" w:rsidR="009068C0" w:rsidRPr="00225505" w:rsidRDefault="009068C0" w:rsidP="00A321BB">
            <w:pPr>
              <w:spacing w:after="0" w:line="240" w:lineRule="auto"/>
              <w:rPr>
                <w:rFonts w:eastAsia="Times New Roman"/>
                <w:sz w:val="22"/>
                <w:lang w:eastAsia="lv-LV"/>
              </w:rPr>
            </w:pPr>
          </w:p>
          <w:p w14:paraId="0B1CC567" w14:textId="77777777" w:rsidR="009068C0" w:rsidRPr="00225505" w:rsidRDefault="009068C0" w:rsidP="00A321BB">
            <w:pPr>
              <w:spacing w:after="0" w:line="240" w:lineRule="auto"/>
              <w:rPr>
                <w:rFonts w:eastAsia="Times New Roman"/>
                <w:b/>
                <w:sz w:val="22"/>
                <w:lang w:eastAsia="lv-LV"/>
              </w:rPr>
            </w:pPr>
            <w:r w:rsidRPr="00225505">
              <w:rPr>
                <w:sz w:val="22"/>
              </w:rPr>
              <w:t>Norāda institūciju, kas ir atbildīga par šo saistību izpildi pilnībā</w:t>
            </w:r>
          </w:p>
        </w:tc>
        <w:tc>
          <w:tcPr>
            <w:tcW w:w="915" w:type="pct"/>
          </w:tcPr>
          <w:p w14:paraId="69CDBCCF"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Informācija par to, vai šīs tabulas B ailē minētās projekta vienības paredz stingrākas prasības nekā šīs tabulas A ailē minētās ES tiesību akta vienības.</w:t>
            </w:r>
          </w:p>
          <w:p w14:paraId="14D13A7A" w14:textId="77777777" w:rsidR="009068C0" w:rsidRPr="00225505" w:rsidRDefault="009068C0" w:rsidP="00A321BB">
            <w:pPr>
              <w:spacing w:after="0" w:line="240" w:lineRule="auto"/>
              <w:rPr>
                <w:rFonts w:eastAsia="Times New Roman"/>
                <w:sz w:val="22"/>
                <w:lang w:eastAsia="lv-LV"/>
              </w:rPr>
            </w:pPr>
          </w:p>
          <w:p w14:paraId="39BD15AA"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225505">
                <w:rPr>
                  <w:rFonts w:eastAsia="Times New Roman"/>
                  <w:sz w:val="22"/>
                  <w:lang w:eastAsia="lv-LV"/>
                </w:rPr>
                <w:t>akts</w:t>
              </w:r>
            </w:smartTag>
            <w:r w:rsidRPr="00225505">
              <w:rPr>
                <w:rFonts w:eastAsia="Times New Roman"/>
                <w:sz w:val="22"/>
                <w:lang w:eastAsia="lv-LV"/>
              </w:rPr>
              <w:t>, – norāda pamatojumu un samērīgumu.</w:t>
            </w:r>
          </w:p>
          <w:p w14:paraId="25F4EF34" w14:textId="77777777" w:rsidR="009068C0" w:rsidRPr="00225505" w:rsidRDefault="009068C0" w:rsidP="00A321BB">
            <w:pPr>
              <w:spacing w:after="0" w:line="240" w:lineRule="auto"/>
              <w:rPr>
                <w:rFonts w:eastAsia="Times New Roman"/>
                <w:sz w:val="22"/>
                <w:lang w:eastAsia="lv-LV"/>
              </w:rPr>
            </w:pPr>
          </w:p>
          <w:p w14:paraId="40896C91" w14:textId="77777777" w:rsidR="009068C0" w:rsidRPr="00225505" w:rsidRDefault="009068C0" w:rsidP="00A321BB">
            <w:pPr>
              <w:spacing w:after="0" w:line="240" w:lineRule="auto"/>
              <w:rPr>
                <w:rFonts w:eastAsia="Times New Roman"/>
                <w:sz w:val="22"/>
                <w:lang w:eastAsia="lv-LV"/>
              </w:rPr>
            </w:pPr>
            <w:r w:rsidRPr="00225505">
              <w:rPr>
                <w:sz w:val="22"/>
              </w:rPr>
              <w:t>Norāda iespējamās alternatīvas (t.sk. alternatīvas, kas neparedz tiesiskā regulējuma izstrādi) – kādos gadījumos būtu iespējams izvairīties no stingrāku prasību noteikšanas, nekā paredzēts attiecīgajos ES tiesību aktos</w:t>
            </w:r>
          </w:p>
        </w:tc>
      </w:tr>
      <w:tr w:rsidR="009068C0" w:rsidRPr="00225505" w14:paraId="318A0F34" w14:textId="77777777" w:rsidTr="00A321BB">
        <w:tc>
          <w:tcPr>
            <w:tcW w:w="848" w:type="pct"/>
            <w:hideMark/>
          </w:tcPr>
          <w:p w14:paraId="4BB1FBFD"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 punkts</w:t>
            </w:r>
          </w:p>
        </w:tc>
        <w:tc>
          <w:tcPr>
            <w:tcW w:w="714" w:type="pct"/>
            <w:hideMark/>
          </w:tcPr>
          <w:p w14:paraId="061CFC0B" w14:textId="77777777" w:rsidR="009068C0" w:rsidRPr="00225505" w:rsidRDefault="009068C0" w:rsidP="00A321BB">
            <w:pPr>
              <w:spacing w:after="0" w:line="240" w:lineRule="auto"/>
              <w:rPr>
                <w:rFonts w:eastAsia="Times New Roman"/>
                <w:sz w:val="22"/>
                <w:lang w:eastAsia="lv-LV"/>
              </w:rPr>
            </w:pPr>
          </w:p>
        </w:tc>
        <w:tc>
          <w:tcPr>
            <w:tcW w:w="2523" w:type="pct"/>
            <w:hideMark/>
          </w:tcPr>
          <w:p w14:paraId="20FDF163"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9223011" w14:textId="4B921881" w:rsidR="009068C0" w:rsidRPr="00225505" w:rsidRDefault="009068C0" w:rsidP="000E5AB4">
            <w:pPr>
              <w:spacing w:after="0" w:line="240" w:lineRule="auto"/>
              <w:rPr>
                <w:rFonts w:eastAsia="Times New Roman"/>
                <w:b/>
                <w:sz w:val="22"/>
                <w:lang w:eastAsia="lv-LV"/>
              </w:rPr>
            </w:pPr>
            <w:r w:rsidRPr="00225505">
              <w:rPr>
                <w:rFonts w:eastAsia="Times New Roman"/>
                <w:sz w:val="22"/>
                <w:lang w:eastAsia="lv-LV"/>
              </w:rPr>
              <w:t>Energoefektivitātes</w:t>
            </w:r>
            <w:r w:rsidR="000E5AB4">
              <w:rPr>
                <w:rFonts w:eastAsia="Times New Roman"/>
                <w:sz w:val="22"/>
                <w:lang w:eastAsia="lv-LV"/>
              </w:rPr>
              <w:t xml:space="preserve"> likuma </w:t>
            </w:r>
            <w:r w:rsidRPr="00225505">
              <w:rPr>
                <w:rFonts w:eastAsia="Times New Roman"/>
                <w:sz w:val="22"/>
                <w:lang w:eastAsia="lv-LV"/>
              </w:rPr>
              <w:t xml:space="preserve">1. panta </w:t>
            </w:r>
            <w:r w:rsidR="00364F02">
              <w:rPr>
                <w:rFonts w:eastAsia="Times New Roman"/>
                <w:sz w:val="22"/>
                <w:lang w:eastAsia="lv-LV"/>
              </w:rPr>
              <w:t xml:space="preserve">pirmās daļas </w:t>
            </w:r>
            <w:r w:rsidRPr="00225505">
              <w:rPr>
                <w:rFonts w:eastAsia="Times New Roman"/>
                <w:sz w:val="22"/>
                <w:lang w:eastAsia="lv-LV"/>
              </w:rPr>
              <w:t>2.</w:t>
            </w:r>
            <w:r w:rsidR="00364F02">
              <w:rPr>
                <w:rFonts w:eastAsia="Times New Roman"/>
                <w:sz w:val="22"/>
                <w:lang w:eastAsia="lv-LV"/>
              </w:rPr>
              <w:t> </w:t>
            </w:r>
            <w:r w:rsidRPr="00225505">
              <w:rPr>
                <w:rFonts w:eastAsia="Times New Roman"/>
                <w:sz w:val="22"/>
                <w:lang w:eastAsia="lv-LV"/>
              </w:rPr>
              <w:t>punkts.</w:t>
            </w:r>
          </w:p>
        </w:tc>
        <w:tc>
          <w:tcPr>
            <w:tcW w:w="915" w:type="pct"/>
          </w:tcPr>
          <w:p w14:paraId="3F9AD27E" w14:textId="77777777" w:rsidR="009068C0" w:rsidRPr="00225505" w:rsidRDefault="009068C0" w:rsidP="00A321BB">
            <w:pPr>
              <w:spacing w:after="0" w:line="240" w:lineRule="auto"/>
              <w:rPr>
                <w:rFonts w:eastAsia="Times New Roman"/>
                <w:sz w:val="22"/>
                <w:lang w:eastAsia="lv-LV"/>
              </w:rPr>
            </w:pPr>
            <w:r w:rsidRPr="00225505">
              <w:rPr>
                <w:spacing w:val="-2"/>
                <w:sz w:val="22"/>
              </w:rPr>
              <w:t>Neparedz stingrākas prasības</w:t>
            </w:r>
          </w:p>
        </w:tc>
      </w:tr>
      <w:tr w:rsidR="009068C0" w:rsidRPr="00225505" w14:paraId="7D548C83" w14:textId="77777777" w:rsidTr="00A321BB">
        <w:tc>
          <w:tcPr>
            <w:tcW w:w="848" w:type="pct"/>
          </w:tcPr>
          <w:p w14:paraId="18761928"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 punkts</w:t>
            </w:r>
          </w:p>
        </w:tc>
        <w:tc>
          <w:tcPr>
            <w:tcW w:w="714" w:type="pct"/>
          </w:tcPr>
          <w:p w14:paraId="05AFD027" w14:textId="77777777" w:rsidR="009068C0" w:rsidRPr="00225505" w:rsidRDefault="009068C0" w:rsidP="00A321BB">
            <w:pPr>
              <w:spacing w:after="0" w:line="240" w:lineRule="auto"/>
              <w:rPr>
                <w:rFonts w:eastAsia="Times New Roman"/>
                <w:sz w:val="22"/>
                <w:lang w:eastAsia="lv-LV"/>
              </w:rPr>
            </w:pPr>
          </w:p>
        </w:tc>
        <w:tc>
          <w:tcPr>
            <w:tcW w:w="2523" w:type="pct"/>
          </w:tcPr>
          <w:p w14:paraId="44D1199F"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4D0BE1B" w14:textId="29A5B3A7" w:rsidR="009068C0" w:rsidRPr="000E5AB4" w:rsidRDefault="009068C0" w:rsidP="00A321BB">
            <w:pPr>
              <w:spacing w:after="0" w:line="240" w:lineRule="auto"/>
              <w:rPr>
                <w:rFonts w:eastAsia="Times New Roman"/>
                <w:sz w:val="22"/>
                <w:lang w:eastAsia="lv-LV"/>
              </w:rPr>
            </w:pPr>
            <w:r w:rsidRPr="000E5AB4">
              <w:rPr>
                <w:rFonts w:eastAsia="Times New Roman"/>
                <w:sz w:val="22"/>
                <w:lang w:eastAsia="lv-LV"/>
              </w:rPr>
              <w:t>Energoefektivitātes likuma 1.</w:t>
            </w:r>
            <w:r w:rsidR="000E5AB4" w:rsidRPr="000E5AB4">
              <w:rPr>
                <w:rFonts w:eastAsia="Times New Roman"/>
                <w:sz w:val="22"/>
                <w:lang w:eastAsia="lv-LV"/>
              </w:rPr>
              <w:t xml:space="preserve"> </w:t>
            </w:r>
            <w:r w:rsidRPr="000E5AB4">
              <w:rPr>
                <w:rFonts w:eastAsia="Times New Roman"/>
                <w:sz w:val="22"/>
                <w:lang w:eastAsia="lv-LV"/>
              </w:rPr>
              <w:t>panta</w:t>
            </w:r>
            <w:r w:rsidR="00364F02">
              <w:rPr>
                <w:rFonts w:eastAsia="Times New Roman"/>
                <w:sz w:val="22"/>
                <w:lang w:eastAsia="lv-LV"/>
              </w:rPr>
              <w:t xml:space="preserve"> pirmās daļas</w:t>
            </w:r>
            <w:r w:rsidRPr="000E5AB4">
              <w:rPr>
                <w:rFonts w:eastAsia="Times New Roman"/>
                <w:sz w:val="22"/>
                <w:lang w:eastAsia="lv-LV"/>
              </w:rPr>
              <w:t xml:space="preserve"> 12.</w:t>
            </w:r>
            <w:r w:rsidR="00364F02">
              <w:rPr>
                <w:rFonts w:eastAsia="Times New Roman"/>
                <w:sz w:val="22"/>
                <w:lang w:eastAsia="lv-LV"/>
              </w:rPr>
              <w:t> </w:t>
            </w:r>
            <w:r w:rsidRPr="000E5AB4">
              <w:rPr>
                <w:rFonts w:eastAsia="Times New Roman"/>
                <w:sz w:val="22"/>
                <w:lang w:eastAsia="lv-LV"/>
              </w:rPr>
              <w:t>punkts.</w:t>
            </w:r>
          </w:p>
          <w:p w14:paraId="7719E760" w14:textId="77777777" w:rsidR="009068C0" w:rsidRPr="00225505" w:rsidRDefault="009068C0" w:rsidP="00A321BB">
            <w:pPr>
              <w:spacing w:after="0" w:line="240" w:lineRule="auto"/>
              <w:rPr>
                <w:sz w:val="22"/>
              </w:rPr>
            </w:pPr>
          </w:p>
        </w:tc>
        <w:tc>
          <w:tcPr>
            <w:tcW w:w="915" w:type="pct"/>
          </w:tcPr>
          <w:p w14:paraId="37CE3859"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371985F" w14:textId="77777777" w:rsidTr="00A321BB">
        <w:tc>
          <w:tcPr>
            <w:tcW w:w="848" w:type="pct"/>
          </w:tcPr>
          <w:p w14:paraId="2F9F8A28"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2. panta 3. punkts</w:t>
            </w:r>
          </w:p>
        </w:tc>
        <w:tc>
          <w:tcPr>
            <w:tcW w:w="714" w:type="pct"/>
          </w:tcPr>
          <w:p w14:paraId="1683F115" w14:textId="77777777" w:rsidR="009068C0" w:rsidRPr="00225505" w:rsidRDefault="009068C0" w:rsidP="00A321BB">
            <w:pPr>
              <w:spacing w:after="0" w:line="240" w:lineRule="auto"/>
              <w:rPr>
                <w:rFonts w:eastAsia="Times New Roman"/>
                <w:sz w:val="22"/>
                <w:lang w:eastAsia="lv-LV"/>
              </w:rPr>
            </w:pPr>
          </w:p>
        </w:tc>
        <w:tc>
          <w:tcPr>
            <w:tcW w:w="2523" w:type="pct"/>
          </w:tcPr>
          <w:p w14:paraId="3111FA06"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19B17E51" w14:textId="526D9427" w:rsidR="009068C0" w:rsidRPr="000E5AB4" w:rsidRDefault="009068C0" w:rsidP="00A321BB">
            <w:pPr>
              <w:spacing w:after="0" w:line="240" w:lineRule="auto"/>
              <w:rPr>
                <w:rFonts w:eastAsia="Times New Roman"/>
                <w:sz w:val="22"/>
                <w:lang w:eastAsia="lv-LV"/>
              </w:rPr>
            </w:pPr>
            <w:r w:rsidRPr="000E5AB4">
              <w:rPr>
                <w:rFonts w:eastAsia="Times New Roman"/>
                <w:sz w:val="22"/>
                <w:lang w:eastAsia="lv-LV"/>
              </w:rPr>
              <w:t>Energoefektivitātes likuma 1.</w:t>
            </w:r>
            <w:r w:rsidR="000E5AB4" w:rsidRPr="000E5AB4">
              <w:rPr>
                <w:rFonts w:eastAsia="Times New Roman"/>
                <w:sz w:val="22"/>
                <w:lang w:eastAsia="lv-LV"/>
              </w:rPr>
              <w:t xml:space="preserve"> </w:t>
            </w:r>
            <w:r w:rsidRPr="000E5AB4">
              <w:rPr>
                <w:rFonts w:eastAsia="Times New Roman"/>
                <w:sz w:val="22"/>
                <w:lang w:eastAsia="lv-LV"/>
              </w:rPr>
              <w:t xml:space="preserve">panta </w:t>
            </w:r>
            <w:r w:rsidR="00364F02">
              <w:rPr>
                <w:rFonts w:eastAsia="Times New Roman"/>
                <w:sz w:val="22"/>
                <w:lang w:eastAsia="lv-LV"/>
              </w:rPr>
              <w:t xml:space="preserve">pirmās daļas </w:t>
            </w:r>
            <w:r w:rsidRPr="000E5AB4">
              <w:rPr>
                <w:rFonts w:eastAsia="Times New Roman"/>
                <w:sz w:val="22"/>
                <w:lang w:eastAsia="lv-LV"/>
              </w:rPr>
              <w:t>3.</w:t>
            </w:r>
            <w:r w:rsidR="00364F02">
              <w:rPr>
                <w:rFonts w:eastAsia="Times New Roman"/>
                <w:sz w:val="22"/>
                <w:lang w:eastAsia="lv-LV"/>
              </w:rPr>
              <w:t> </w:t>
            </w:r>
            <w:r w:rsidRPr="000E5AB4">
              <w:rPr>
                <w:rFonts w:eastAsia="Times New Roman"/>
                <w:sz w:val="22"/>
                <w:lang w:eastAsia="lv-LV"/>
              </w:rPr>
              <w:t>punkts.</w:t>
            </w:r>
          </w:p>
          <w:p w14:paraId="49479D80" w14:textId="77777777" w:rsidR="009068C0" w:rsidRPr="00225505" w:rsidRDefault="009068C0" w:rsidP="00A321BB">
            <w:pPr>
              <w:spacing w:after="0" w:line="240" w:lineRule="auto"/>
              <w:rPr>
                <w:sz w:val="22"/>
              </w:rPr>
            </w:pPr>
          </w:p>
        </w:tc>
        <w:tc>
          <w:tcPr>
            <w:tcW w:w="915" w:type="pct"/>
          </w:tcPr>
          <w:p w14:paraId="5B721A8E" w14:textId="77777777" w:rsidR="009068C0" w:rsidRPr="00225505" w:rsidRDefault="009068C0" w:rsidP="00A321BB">
            <w:pPr>
              <w:spacing w:after="0" w:line="240" w:lineRule="auto"/>
              <w:rPr>
                <w:sz w:val="22"/>
              </w:rPr>
            </w:pPr>
            <w:r w:rsidRPr="00225505">
              <w:rPr>
                <w:spacing w:val="-2"/>
                <w:sz w:val="22"/>
              </w:rPr>
              <w:lastRenderedPageBreak/>
              <w:t>Neparedz stingrākas prasības</w:t>
            </w:r>
          </w:p>
        </w:tc>
      </w:tr>
      <w:tr w:rsidR="009068C0" w:rsidRPr="00225505" w14:paraId="3BF9D85D" w14:textId="77777777" w:rsidTr="00A321BB">
        <w:tc>
          <w:tcPr>
            <w:tcW w:w="848" w:type="pct"/>
          </w:tcPr>
          <w:p w14:paraId="77EF45BB"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 punkts</w:t>
            </w:r>
          </w:p>
        </w:tc>
        <w:tc>
          <w:tcPr>
            <w:tcW w:w="714" w:type="pct"/>
          </w:tcPr>
          <w:p w14:paraId="3153133E" w14:textId="77777777" w:rsidR="009068C0" w:rsidRPr="00225505" w:rsidRDefault="009068C0" w:rsidP="00A321BB">
            <w:pPr>
              <w:spacing w:after="0" w:line="240" w:lineRule="auto"/>
              <w:rPr>
                <w:rFonts w:eastAsia="Times New Roman"/>
                <w:sz w:val="22"/>
                <w:lang w:eastAsia="lv-LV"/>
              </w:rPr>
            </w:pPr>
          </w:p>
        </w:tc>
        <w:tc>
          <w:tcPr>
            <w:tcW w:w="2523" w:type="pct"/>
          </w:tcPr>
          <w:p w14:paraId="5B15F22F" w14:textId="77777777" w:rsidR="009068C0" w:rsidRPr="00225505" w:rsidRDefault="009068C0" w:rsidP="00A321BB">
            <w:pPr>
              <w:spacing w:after="0" w:line="240" w:lineRule="auto"/>
              <w:rPr>
                <w:b/>
                <w:sz w:val="22"/>
              </w:rPr>
            </w:pPr>
            <w:r w:rsidRPr="00225505">
              <w:rPr>
                <w:b/>
                <w:sz w:val="22"/>
              </w:rPr>
              <w:t>Pārņemts pilnībā</w:t>
            </w:r>
          </w:p>
          <w:p w14:paraId="73F8EBE8" w14:textId="044CB05B" w:rsidR="009068C0" w:rsidRPr="00225505" w:rsidRDefault="009068C0" w:rsidP="00364F02">
            <w:pPr>
              <w:spacing w:after="0" w:line="240" w:lineRule="auto"/>
              <w:rPr>
                <w:sz w:val="22"/>
              </w:rPr>
            </w:pPr>
            <w:r w:rsidRPr="00225505">
              <w:rPr>
                <w:sz w:val="22"/>
              </w:rPr>
              <w:t xml:space="preserve">Enerģētikas likuma 1.pants </w:t>
            </w:r>
            <w:r w:rsidR="00364F02">
              <w:rPr>
                <w:sz w:val="22"/>
              </w:rPr>
              <w:t>pirmās daļas 4.</w:t>
            </w:r>
            <w:r w:rsidRPr="00364F02">
              <w:rPr>
                <w:sz w:val="22"/>
              </w:rPr>
              <w:t xml:space="preserve"> </w:t>
            </w:r>
            <w:r w:rsidR="00364F02">
              <w:rPr>
                <w:sz w:val="22"/>
              </w:rPr>
              <w:t>punkts</w:t>
            </w:r>
            <w:r w:rsidRPr="00364F02">
              <w:rPr>
                <w:sz w:val="22"/>
              </w:rPr>
              <w:t>.</w:t>
            </w:r>
          </w:p>
        </w:tc>
        <w:tc>
          <w:tcPr>
            <w:tcW w:w="915" w:type="pct"/>
          </w:tcPr>
          <w:p w14:paraId="2F7F26A2" w14:textId="77777777" w:rsidR="009068C0" w:rsidRPr="00225505" w:rsidRDefault="009068C0" w:rsidP="00A321BB">
            <w:pPr>
              <w:spacing w:after="0" w:line="240" w:lineRule="auto"/>
              <w:rPr>
                <w:rFonts w:eastAsia="Times New Roman"/>
                <w:sz w:val="22"/>
                <w:lang w:eastAsia="lv-LV"/>
              </w:rPr>
            </w:pPr>
            <w:r w:rsidRPr="00225505">
              <w:rPr>
                <w:spacing w:val="-2"/>
                <w:sz w:val="22"/>
              </w:rPr>
              <w:t>Neparedz stingrākas prasības</w:t>
            </w:r>
          </w:p>
        </w:tc>
      </w:tr>
      <w:tr w:rsidR="009068C0" w:rsidRPr="00225505" w14:paraId="644A8972" w14:textId="77777777" w:rsidTr="00A321BB">
        <w:tc>
          <w:tcPr>
            <w:tcW w:w="848" w:type="pct"/>
          </w:tcPr>
          <w:p w14:paraId="7AEE3482"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5. punkts</w:t>
            </w:r>
          </w:p>
        </w:tc>
        <w:tc>
          <w:tcPr>
            <w:tcW w:w="714" w:type="pct"/>
          </w:tcPr>
          <w:p w14:paraId="1F615F6E" w14:textId="77777777" w:rsidR="009068C0" w:rsidRPr="00225505" w:rsidRDefault="009068C0" w:rsidP="00A321BB">
            <w:pPr>
              <w:spacing w:after="0" w:line="240" w:lineRule="auto"/>
              <w:rPr>
                <w:rFonts w:eastAsia="Times New Roman"/>
                <w:sz w:val="22"/>
                <w:lang w:eastAsia="lv-LV"/>
              </w:rPr>
            </w:pPr>
          </w:p>
        </w:tc>
        <w:tc>
          <w:tcPr>
            <w:tcW w:w="2523" w:type="pct"/>
          </w:tcPr>
          <w:p w14:paraId="7596D0B4"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35D1901D" w14:textId="06C9ED06" w:rsidR="009068C0" w:rsidRPr="00225505" w:rsidRDefault="009068C0" w:rsidP="00A321BB">
            <w:pPr>
              <w:spacing w:after="0" w:line="240" w:lineRule="auto"/>
              <w:rPr>
                <w:sz w:val="22"/>
              </w:rPr>
            </w:pPr>
            <w:r w:rsidRPr="00225505">
              <w:rPr>
                <w:sz w:val="22"/>
              </w:rPr>
              <w:t xml:space="preserve">Energoefektivitātes likuma 1. pants </w:t>
            </w:r>
            <w:r w:rsidR="00364F02">
              <w:rPr>
                <w:sz w:val="22"/>
              </w:rPr>
              <w:t xml:space="preserve">pirmās daļas </w:t>
            </w:r>
            <w:r w:rsidRPr="00225505">
              <w:rPr>
                <w:sz w:val="22"/>
              </w:rPr>
              <w:t>7.</w:t>
            </w:r>
            <w:r w:rsidR="00364F02">
              <w:rPr>
                <w:sz w:val="22"/>
              </w:rPr>
              <w:t> </w:t>
            </w:r>
            <w:r w:rsidRPr="00225505">
              <w:rPr>
                <w:sz w:val="22"/>
              </w:rPr>
              <w:t>punkts.</w:t>
            </w:r>
          </w:p>
        </w:tc>
        <w:tc>
          <w:tcPr>
            <w:tcW w:w="915" w:type="pct"/>
          </w:tcPr>
          <w:p w14:paraId="439272CA"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E73FF47" w14:textId="77777777" w:rsidTr="00A321BB">
        <w:tc>
          <w:tcPr>
            <w:tcW w:w="848" w:type="pct"/>
          </w:tcPr>
          <w:p w14:paraId="1A87C0FE"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6. punkts</w:t>
            </w:r>
          </w:p>
        </w:tc>
        <w:tc>
          <w:tcPr>
            <w:tcW w:w="714" w:type="pct"/>
          </w:tcPr>
          <w:p w14:paraId="65039D4C" w14:textId="77777777" w:rsidR="009068C0" w:rsidRPr="00225505" w:rsidRDefault="009068C0" w:rsidP="00A321BB">
            <w:pPr>
              <w:spacing w:after="0" w:line="240" w:lineRule="auto"/>
              <w:rPr>
                <w:rFonts w:eastAsia="Times New Roman"/>
                <w:sz w:val="22"/>
                <w:lang w:eastAsia="lv-LV"/>
              </w:rPr>
            </w:pPr>
          </w:p>
        </w:tc>
        <w:tc>
          <w:tcPr>
            <w:tcW w:w="2523" w:type="pct"/>
          </w:tcPr>
          <w:p w14:paraId="56B66252"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DE6CB57" w14:textId="57A7FDA2" w:rsidR="009068C0" w:rsidRPr="00225505" w:rsidRDefault="009068C0" w:rsidP="00A321BB">
            <w:pPr>
              <w:spacing w:after="0" w:line="240" w:lineRule="auto"/>
              <w:rPr>
                <w:sz w:val="22"/>
              </w:rPr>
            </w:pPr>
            <w:r w:rsidRPr="00225505">
              <w:rPr>
                <w:sz w:val="22"/>
              </w:rPr>
              <w:t xml:space="preserve">Energoefektivitātes likuma 1. pants </w:t>
            </w:r>
            <w:r w:rsidR="00364F02">
              <w:rPr>
                <w:sz w:val="22"/>
              </w:rPr>
              <w:t xml:space="preserve">pirmās daļas </w:t>
            </w:r>
            <w:r w:rsidRPr="00225505">
              <w:rPr>
                <w:sz w:val="22"/>
              </w:rPr>
              <w:t>5.</w:t>
            </w:r>
            <w:r w:rsidR="00364F02">
              <w:rPr>
                <w:sz w:val="22"/>
              </w:rPr>
              <w:t> </w:t>
            </w:r>
            <w:r w:rsidRPr="00225505">
              <w:rPr>
                <w:sz w:val="22"/>
              </w:rPr>
              <w:t>punkts.</w:t>
            </w:r>
          </w:p>
        </w:tc>
        <w:tc>
          <w:tcPr>
            <w:tcW w:w="915" w:type="pct"/>
          </w:tcPr>
          <w:p w14:paraId="0A13A37F"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28923C1" w14:textId="77777777" w:rsidTr="00A321BB">
        <w:tc>
          <w:tcPr>
            <w:tcW w:w="848" w:type="pct"/>
          </w:tcPr>
          <w:p w14:paraId="33150CD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7. punkts</w:t>
            </w:r>
          </w:p>
        </w:tc>
        <w:tc>
          <w:tcPr>
            <w:tcW w:w="714" w:type="pct"/>
          </w:tcPr>
          <w:p w14:paraId="499ADAAA" w14:textId="77777777" w:rsidR="009068C0" w:rsidRPr="00225505" w:rsidRDefault="009068C0" w:rsidP="00A321BB">
            <w:pPr>
              <w:spacing w:after="0" w:line="240" w:lineRule="auto"/>
              <w:rPr>
                <w:rFonts w:eastAsia="Times New Roman"/>
                <w:sz w:val="22"/>
                <w:lang w:eastAsia="lv-LV"/>
              </w:rPr>
            </w:pPr>
          </w:p>
        </w:tc>
        <w:tc>
          <w:tcPr>
            <w:tcW w:w="2523" w:type="pct"/>
          </w:tcPr>
          <w:p w14:paraId="54C392EF"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6DE8B93B" w14:textId="77777777" w:rsidR="009068C0" w:rsidRPr="00225505" w:rsidRDefault="009068C0" w:rsidP="00A321BB">
            <w:pPr>
              <w:spacing w:after="0" w:line="240" w:lineRule="auto"/>
              <w:rPr>
                <w:sz w:val="22"/>
              </w:rPr>
            </w:pPr>
            <w:r w:rsidRPr="00225505">
              <w:rPr>
                <w:sz w:val="22"/>
              </w:rPr>
              <w:t>Energoefektivitātes likuma 14. pants pirmā daļa.</w:t>
            </w:r>
          </w:p>
        </w:tc>
        <w:tc>
          <w:tcPr>
            <w:tcW w:w="915" w:type="pct"/>
          </w:tcPr>
          <w:p w14:paraId="1417078B"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1771A55E" w14:textId="77777777" w:rsidTr="00A321BB">
        <w:tc>
          <w:tcPr>
            <w:tcW w:w="848" w:type="pct"/>
          </w:tcPr>
          <w:p w14:paraId="722D8F28"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8. punkts</w:t>
            </w:r>
          </w:p>
        </w:tc>
        <w:tc>
          <w:tcPr>
            <w:tcW w:w="714" w:type="pct"/>
          </w:tcPr>
          <w:p w14:paraId="58D9EEE3" w14:textId="77777777" w:rsidR="009068C0" w:rsidRPr="00225505" w:rsidRDefault="009068C0" w:rsidP="00A321BB">
            <w:pPr>
              <w:spacing w:after="0" w:line="240" w:lineRule="auto"/>
              <w:rPr>
                <w:rFonts w:eastAsia="Times New Roman"/>
                <w:sz w:val="22"/>
                <w:lang w:eastAsia="lv-LV"/>
              </w:rPr>
            </w:pPr>
          </w:p>
        </w:tc>
        <w:tc>
          <w:tcPr>
            <w:tcW w:w="2523" w:type="pct"/>
          </w:tcPr>
          <w:p w14:paraId="3BAE4FF5"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93E4D83" w14:textId="744D4DB3" w:rsidR="009068C0" w:rsidRPr="00225505" w:rsidRDefault="009068C0" w:rsidP="00A321BB">
            <w:pPr>
              <w:spacing w:after="0" w:line="240" w:lineRule="auto"/>
              <w:rPr>
                <w:rFonts w:eastAsia="Times New Roman"/>
                <w:sz w:val="22"/>
                <w:lang w:eastAsia="lv-LV"/>
              </w:rPr>
            </w:pPr>
            <w:r w:rsidRPr="00225505">
              <w:rPr>
                <w:sz w:val="22"/>
              </w:rPr>
              <w:t>Publisko iepirkumu liku</w:t>
            </w:r>
            <w:r w:rsidR="000E5AB4">
              <w:rPr>
                <w:sz w:val="22"/>
              </w:rPr>
              <w:t>ma 1. panta 10. punkts.</w:t>
            </w:r>
          </w:p>
        </w:tc>
        <w:tc>
          <w:tcPr>
            <w:tcW w:w="915" w:type="pct"/>
          </w:tcPr>
          <w:p w14:paraId="56305675"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C597B30" w14:textId="77777777" w:rsidTr="00A321BB">
        <w:tc>
          <w:tcPr>
            <w:tcW w:w="848" w:type="pct"/>
          </w:tcPr>
          <w:p w14:paraId="7DE1B8F9"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9. punkts</w:t>
            </w:r>
          </w:p>
        </w:tc>
        <w:tc>
          <w:tcPr>
            <w:tcW w:w="714" w:type="pct"/>
          </w:tcPr>
          <w:p w14:paraId="578220A4" w14:textId="77777777" w:rsidR="009068C0" w:rsidRPr="00225505" w:rsidRDefault="009068C0" w:rsidP="00A321BB">
            <w:pPr>
              <w:spacing w:after="0" w:line="240" w:lineRule="auto"/>
              <w:rPr>
                <w:rFonts w:eastAsia="Times New Roman"/>
                <w:sz w:val="22"/>
                <w:lang w:eastAsia="lv-LV"/>
              </w:rPr>
            </w:pPr>
          </w:p>
        </w:tc>
        <w:tc>
          <w:tcPr>
            <w:tcW w:w="2523" w:type="pct"/>
          </w:tcPr>
          <w:p w14:paraId="362B1AE8"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EB3FC44" w14:textId="24E8388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Valsts pārvaldes iekārtas likuma 1. panta 5.</w:t>
            </w:r>
            <w:r w:rsidR="000E5AB4">
              <w:rPr>
                <w:rFonts w:eastAsia="Times New Roman"/>
                <w:sz w:val="22"/>
                <w:lang w:eastAsia="lv-LV"/>
              </w:rPr>
              <w:t xml:space="preserve"> </w:t>
            </w:r>
            <w:r w:rsidRPr="00225505">
              <w:rPr>
                <w:rFonts w:eastAsia="Times New Roman"/>
                <w:sz w:val="22"/>
                <w:lang w:eastAsia="lv-LV"/>
              </w:rPr>
              <w:t>punkts.</w:t>
            </w:r>
          </w:p>
        </w:tc>
        <w:tc>
          <w:tcPr>
            <w:tcW w:w="915" w:type="pct"/>
          </w:tcPr>
          <w:p w14:paraId="49E18934"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52106DD" w14:textId="77777777" w:rsidTr="00A321BB">
        <w:tc>
          <w:tcPr>
            <w:tcW w:w="848" w:type="pct"/>
          </w:tcPr>
          <w:p w14:paraId="3FD7BE79"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10. punkts</w:t>
            </w:r>
          </w:p>
        </w:tc>
        <w:tc>
          <w:tcPr>
            <w:tcW w:w="714" w:type="pct"/>
          </w:tcPr>
          <w:p w14:paraId="52B3004C" w14:textId="77777777" w:rsidR="009068C0" w:rsidRPr="00225505" w:rsidRDefault="009068C0" w:rsidP="00A321BB">
            <w:pPr>
              <w:spacing w:after="0" w:line="240" w:lineRule="auto"/>
              <w:rPr>
                <w:rFonts w:eastAsia="Times New Roman"/>
                <w:sz w:val="22"/>
                <w:lang w:eastAsia="lv-LV"/>
              </w:rPr>
            </w:pPr>
          </w:p>
        </w:tc>
        <w:tc>
          <w:tcPr>
            <w:tcW w:w="2523" w:type="pct"/>
          </w:tcPr>
          <w:p w14:paraId="381F435E"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2684C3C" w14:textId="4E565E7D" w:rsidR="009068C0" w:rsidRPr="00225505" w:rsidRDefault="009068C0" w:rsidP="005D63D8">
            <w:pPr>
              <w:spacing w:after="0" w:line="240" w:lineRule="auto"/>
              <w:rPr>
                <w:rFonts w:eastAsia="Times New Roman"/>
                <w:sz w:val="22"/>
                <w:lang w:eastAsia="lv-LV"/>
              </w:rPr>
            </w:pPr>
            <w:r w:rsidRPr="00225505">
              <w:rPr>
                <w:rFonts w:eastAsia="Times New Roman"/>
                <w:sz w:val="22"/>
                <w:lang w:eastAsia="lv-LV"/>
              </w:rPr>
              <w:t>Ministru kabineta noteikumu Nr.</w:t>
            </w:r>
            <w:r w:rsidR="005D63D8">
              <w:rPr>
                <w:rFonts w:eastAsia="Times New Roman"/>
                <w:sz w:val="22"/>
                <w:lang w:eastAsia="lv-LV"/>
              </w:rPr>
              <w:t xml:space="preserve"> </w:t>
            </w:r>
            <w:r w:rsidRPr="00225505">
              <w:rPr>
                <w:rFonts w:eastAsia="Times New Roman"/>
                <w:sz w:val="22"/>
                <w:lang w:eastAsia="lv-LV"/>
              </w:rPr>
              <w:t>348 „Ēkas energoefektivitātes aprēķina metode” 2.</w:t>
            </w:r>
            <w:r w:rsidR="005D63D8">
              <w:rPr>
                <w:rFonts w:eastAsia="Times New Roman"/>
                <w:sz w:val="22"/>
                <w:lang w:eastAsia="lv-LV"/>
              </w:rPr>
              <w:t xml:space="preserve"> </w:t>
            </w:r>
            <w:r w:rsidRPr="00225505">
              <w:rPr>
                <w:rFonts w:eastAsia="Times New Roman"/>
                <w:sz w:val="22"/>
                <w:lang w:eastAsia="lv-LV"/>
              </w:rPr>
              <w:t>punkta 2.9. apakšpunkts.</w:t>
            </w:r>
          </w:p>
        </w:tc>
        <w:tc>
          <w:tcPr>
            <w:tcW w:w="915" w:type="pct"/>
          </w:tcPr>
          <w:p w14:paraId="16416088"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E0CE60A" w14:textId="77777777" w:rsidTr="00A321BB">
        <w:tc>
          <w:tcPr>
            <w:tcW w:w="848" w:type="pct"/>
          </w:tcPr>
          <w:p w14:paraId="3F1134BC"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11. punkts</w:t>
            </w:r>
          </w:p>
        </w:tc>
        <w:tc>
          <w:tcPr>
            <w:tcW w:w="714" w:type="pct"/>
          </w:tcPr>
          <w:p w14:paraId="1220F215" w14:textId="77777777" w:rsidR="009068C0" w:rsidRPr="00225505" w:rsidRDefault="009068C0" w:rsidP="00A321BB">
            <w:pPr>
              <w:spacing w:after="0" w:line="240" w:lineRule="auto"/>
              <w:rPr>
                <w:rFonts w:eastAsia="Times New Roman"/>
                <w:sz w:val="22"/>
                <w:lang w:eastAsia="lv-LV"/>
              </w:rPr>
            </w:pPr>
          </w:p>
        </w:tc>
        <w:tc>
          <w:tcPr>
            <w:tcW w:w="2523" w:type="pct"/>
          </w:tcPr>
          <w:p w14:paraId="14F3C4AE" w14:textId="77777777" w:rsidR="009068C0" w:rsidRPr="00225505" w:rsidRDefault="009068C0" w:rsidP="00A321BB">
            <w:pPr>
              <w:spacing w:after="0" w:line="240" w:lineRule="auto"/>
              <w:rPr>
                <w:rFonts w:eastAsia="Times New Roman"/>
                <w:sz w:val="22"/>
                <w:lang w:eastAsia="lv-LV"/>
              </w:rPr>
            </w:pPr>
          </w:p>
          <w:p w14:paraId="66CD11C3"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642F5BC6" w14:textId="47A8BDB0" w:rsidR="009068C0" w:rsidRPr="00671DBC" w:rsidRDefault="009068C0" w:rsidP="00A321BB">
            <w:pPr>
              <w:spacing w:after="0" w:line="240" w:lineRule="auto"/>
              <w:rPr>
                <w:rFonts w:eastAsia="Times New Roman"/>
                <w:sz w:val="22"/>
                <w:lang w:eastAsia="lv-LV"/>
              </w:rPr>
            </w:pPr>
            <w:r w:rsidRPr="00671DBC">
              <w:rPr>
                <w:rFonts w:eastAsia="Times New Roman"/>
                <w:sz w:val="22"/>
                <w:lang w:eastAsia="lv-LV"/>
              </w:rPr>
              <w:t>Energoefektivitātes likuma 1.</w:t>
            </w:r>
            <w:r w:rsidR="005D63D8">
              <w:rPr>
                <w:rFonts w:eastAsia="Times New Roman"/>
                <w:sz w:val="22"/>
                <w:lang w:eastAsia="lv-LV"/>
              </w:rPr>
              <w:t xml:space="preserve"> </w:t>
            </w:r>
            <w:r w:rsidRPr="00671DBC">
              <w:rPr>
                <w:rFonts w:eastAsia="Times New Roman"/>
                <w:sz w:val="22"/>
                <w:lang w:eastAsia="lv-LV"/>
              </w:rPr>
              <w:t xml:space="preserve">panta </w:t>
            </w:r>
            <w:r w:rsidR="007C0A58">
              <w:rPr>
                <w:rFonts w:eastAsia="Times New Roman"/>
                <w:sz w:val="22"/>
                <w:lang w:eastAsia="lv-LV"/>
              </w:rPr>
              <w:t xml:space="preserve">pirmās daļas </w:t>
            </w:r>
            <w:r w:rsidRPr="00671DBC">
              <w:rPr>
                <w:rFonts w:eastAsia="Times New Roman"/>
                <w:sz w:val="22"/>
                <w:lang w:eastAsia="lv-LV"/>
              </w:rPr>
              <w:t>9.</w:t>
            </w:r>
            <w:r w:rsidR="007C0A58">
              <w:rPr>
                <w:rFonts w:eastAsia="Times New Roman"/>
                <w:sz w:val="22"/>
                <w:lang w:eastAsia="lv-LV"/>
              </w:rPr>
              <w:t> </w:t>
            </w:r>
            <w:r w:rsidRPr="00671DBC">
              <w:rPr>
                <w:rFonts w:eastAsia="Times New Roman"/>
                <w:sz w:val="22"/>
                <w:lang w:eastAsia="lv-LV"/>
              </w:rPr>
              <w:t>punkts.</w:t>
            </w:r>
          </w:p>
          <w:p w14:paraId="07E0B764" w14:textId="77777777" w:rsidR="009068C0" w:rsidRPr="00225505" w:rsidRDefault="009068C0" w:rsidP="00A321BB">
            <w:pPr>
              <w:spacing w:after="0" w:line="240" w:lineRule="auto"/>
              <w:rPr>
                <w:rFonts w:eastAsia="Times New Roman"/>
                <w:sz w:val="22"/>
                <w:lang w:eastAsia="lv-LV"/>
              </w:rPr>
            </w:pPr>
          </w:p>
        </w:tc>
        <w:tc>
          <w:tcPr>
            <w:tcW w:w="915" w:type="pct"/>
          </w:tcPr>
          <w:p w14:paraId="52E81F7D"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AF242EA" w14:textId="77777777" w:rsidTr="00A321BB">
        <w:tc>
          <w:tcPr>
            <w:tcW w:w="848" w:type="pct"/>
          </w:tcPr>
          <w:p w14:paraId="3FE1C920"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12. punkts</w:t>
            </w:r>
          </w:p>
        </w:tc>
        <w:tc>
          <w:tcPr>
            <w:tcW w:w="714" w:type="pct"/>
          </w:tcPr>
          <w:p w14:paraId="53EDB301" w14:textId="77777777" w:rsidR="009068C0" w:rsidRPr="00225505" w:rsidRDefault="009068C0" w:rsidP="00A321BB">
            <w:pPr>
              <w:spacing w:after="0" w:line="240" w:lineRule="auto"/>
              <w:rPr>
                <w:rFonts w:eastAsia="Times New Roman"/>
                <w:sz w:val="22"/>
                <w:lang w:eastAsia="lv-LV"/>
              </w:rPr>
            </w:pPr>
          </w:p>
        </w:tc>
        <w:tc>
          <w:tcPr>
            <w:tcW w:w="2523" w:type="pct"/>
          </w:tcPr>
          <w:p w14:paraId="60F91A28"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F6D66D8"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Standartizācijas likuma 12. panta trešā daļa.</w:t>
            </w:r>
          </w:p>
        </w:tc>
        <w:tc>
          <w:tcPr>
            <w:tcW w:w="915" w:type="pct"/>
          </w:tcPr>
          <w:p w14:paraId="330F3F0A"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1BF1D8D" w14:textId="77777777" w:rsidTr="00A321BB">
        <w:tc>
          <w:tcPr>
            <w:tcW w:w="848" w:type="pct"/>
          </w:tcPr>
          <w:p w14:paraId="6AFDF481"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13. punkts</w:t>
            </w:r>
          </w:p>
        </w:tc>
        <w:tc>
          <w:tcPr>
            <w:tcW w:w="714" w:type="pct"/>
          </w:tcPr>
          <w:p w14:paraId="2B99EF7A" w14:textId="77777777" w:rsidR="009068C0" w:rsidRPr="00225505" w:rsidRDefault="009068C0" w:rsidP="00A321BB">
            <w:pPr>
              <w:spacing w:after="0" w:line="240" w:lineRule="auto"/>
              <w:rPr>
                <w:rFonts w:eastAsia="Times New Roman"/>
                <w:sz w:val="22"/>
                <w:lang w:eastAsia="lv-LV"/>
              </w:rPr>
            </w:pPr>
          </w:p>
        </w:tc>
        <w:tc>
          <w:tcPr>
            <w:tcW w:w="2523" w:type="pct"/>
          </w:tcPr>
          <w:p w14:paraId="4B84E37A"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4179616"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Standartizācijas likuma 12. panta pirmā un otrā daļa.</w:t>
            </w:r>
          </w:p>
        </w:tc>
        <w:tc>
          <w:tcPr>
            <w:tcW w:w="915" w:type="pct"/>
          </w:tcPr>
          <w:p w14:paraId="57E5B0DE"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6E3B634" w14:textId="77777777" w:rsidTr="00A321BB">
        <w:tc>
          <w:tcPr>
            <w:tcW w:w="848" w:type="pct"/>
          </w:tcPr>
          <w:p w14:paraId="3BDD6917"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14. punkts</w:t>
            </w:r>
          </w:p>
        </w:tc>
        <w:tc>
          <w:tcPr>
            <w:tcW w:w="714" w:type="pct"/>
          </w:tcPr>
          <w:p w14:paraId="38155A0B" w14:textId="77777777" w:rsidR="009068C0" w:rsidRPr="00225505" w:rsidRDefault="009068C0" w:rsidP="00A321BB">
            <w:pPr>
              <w:spacing w:after="0" w:line="240" w:lineRule="auto"/>
              <w:rPr>
                <w:rFonts w:eastAsia="Times New Roman"/>
                <w:sz w:val="22"/>
                <w:lang w:eastAsia="lv-LV"/>
              </w:rPr>
            </w:pPr>
          </w:p>
        </w:tc>
        <w:tc>
          <w:tcPr>
            <w:tcW w:w="2523" w:type="pct"/>
          </w:tcPr>
          <w:p w14:paraId="262C24CD" w14:textId="4A59899E"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068C86EC" w14:textId="540766BA" w:rsidR="009068C0" w:rsidRPr="00671DBC" w:rsidRDefault="009068C0" w:rsidP="00A321BB">
            <w:pPr>
              <w:spacing w:after="0" w:line="240" w:lineRule="auto"/>
              <w:rPr>
                <w:rFonts w:eastAsia="Times New Roman"/>
                <w:sz w:val="22"/>
                <w:lang w:eastAsia="lv-LV"/>
              </w:rPr>
            </w:pPr>
            <w:r w:rsidRPr="00671DBC">
              <w:rPr>
                <w:rFonts w:eastAsia="Times New Roman"/>
                <w:sz w:val="22"/>
                <w:lang w:eastAsia="lv-LV"/>
              </w:rPr>
              <w:t>Energoefektivitātes likuma 1.</w:t>
            </w:r>
            <w:r w:rsidR="005D63D8">
              <w:rPr>
                <w:rFonts w:eastAsia="Times New Roman"/>
                <w:sz w:val="22"/>
                <w:lang w:eastAsia="lv-LV"/>
              </w:rPr>
              <w:t xml:space="preserve"> </w:t>
            </w:r>
            <w:r w:rsidRPr="00671DBC">
              <w:rPr>
                <w:rFonts w:eastAsia="Times New Roman"/>
                <w:sz w:val="22"/>
                <w:lang w:eastAsia="lv-LV"/>
              </w:rPr>
              <w:t xml:space="preserve">panta </w:t>
            </w:r>
            <w:r w:rsidR="007C0A58">
              <w:rPr>
                <w:rFonts w:eastAsia="Times New Roman"/>
                <w:sz w:val="22"/>
                <w:lang w:eastAsia="lv-LV"/>
              </w:rPr>
              <w:t xml:space="preserve">pirmās daļas </w:t>
            </w:r>
            <w:r w:rsidRPr="00671DBC">
              <w:rPr>
                <w:rFonts w:eastAsia="Times New Roman"/>
                <w:sz w:val="22"/>
                <w:lang w:eastAsia="lv-LV"/>
              </w:rPr>
              <w:t>1.</w:t>
            </w:r>
            <w:r w:rsidR="007C0A58">
              <w:rPr>
                <w:rFonts w:eastAsia="Times New Roman"/>
                <w:sz w:val="22"/>
                <w:lang w:eastAsia="lv-LV"/>
              </w:rPr>
              <w:t> </w:t>
            </w:r>
            <w:r w:rsidRPr="00671DBC">
              <w:rPr>
                <w:rFonts w:eastAsia="Times New Roman"/>
                <w:sz w:val="22"/>
                <w:lang w:eastAsia="lv-LV"/>
              </w:rPr>
              <w:t>punkts.</w:t>
            </w:r>
          </w:p>
          <w:p w14:paraId="5820B2EC" w14:textId="77777777" w:rsidR="009068C0" w:rsidRPr="00225505" w:rsidRDefault="009068C0" w:rsidP="00A321BB">
            <w:pPr>
              <w:spacing w:after="0" w:line="240" w:lineRule="auto"/>
              <w:rPr>
                <w:rFonts w:eastAsia="Times New Roman"/>
                <w:b/>
                <w:sz w:val="22"/>
                <w:lang w:eastAsia="lv-LV"/>
              </w:rPr>
            </w:pPr>
          </w:p>
        </w:tc>
        <w:tc>
          <w:tcPr>
            <w:tcW w:w="915" w:type="pct"/>
          </w:tcPr>
          <w:p w14:paraId="797CE17F"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6130BCA" w14:textId="77777777" w:rsidTr="00A321BB">
        <w:tc>
          <w:tcPr>
            <w:tcW w:w="848" w:type="pct"/>
          </w:tcPr>
          <w:p w14:paraId="28D1C67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15. punkts</w:t>
            </w:r>
          </w:p>
          <w:p w14:paraId="12B80B24" w14:textId="77777777" w:rsidR="009068C0" w:rsidRPr="00225505" w:rsidRDefault="009068C0" w:rsidP="00A321BB">
            <w:pPr>
              <w:spacing w:after="0" w:line="240" w:lineRule="auto"/>
              <w:rPr>
                <w:rFonts w:eastAsia="Times New Roman"/>
                <w:sz w:val="22"/>
                <w:highlight w:val="red"/>
                <w:lang w:eastAsia="lv-LV"/>
              </w:rPr>
            </w:pPr>
          </w:p>
        </w:tc>
        <w:tc>
          <w:tcPr>
            <w:tcW w:w="714" w:type="pct"/>
          </w:tcPr>
          <w:p w14:paraId="39902F3B" w14:textId="77777777" w:rsidR="009068C0" w:rsidRPr="00225505" w:rsidRDefault="009068C0" w:rsidP="00A321BB">
            <w:pPr>
              <w:spacing w:after="0" w:line="240" w:lineRule="auto"/>
              <w:rPr>
                <w:rFonts w:eastAsia="Times New Roman"/>
                <w:sz w:val="22"/>
                <w:lang w:eastAsia="lv-LV"/>
              </w:rPr>
            </w:pPr>
          </w:p>
        </w:tc>
        <w:tc>
          <w:tcPr>
            <w:tcW w:w="2523" w:type="pct"/>
          </w:tcPr>
          <w:p w14:paraId="6B70CB63" w14:textId="77777777" w:rsidR="009068C0" w:rsidRPr="00225505" w:rsidRDefault="009068C0" w:rsidP="00A321BB">
            <w:pPr>
              <w:spacing w:after="0" w:line="240" w:lineRule="auto"/>
              <w:rPr>
                <w:b/>
                <w:sz w:val="22"/>
              </w:rPr>
            </w:pPr>
            <w:r w:rsidRPr="00225505">
              <w:rPr>
                <w:b/>
                <w:sz w:val="22"/>
              </w:rPr>
              <w:t xml:space="preserve">Pārņemts pilnībā </w:t>
            </w:r>
          </w:p>
          <w:p w14:paraId="613796D0" w14:textId="27249F46" w:rsidR="009068C0" w:rsidRPr="00225505" w:rsidRDefault="009068C0" w:rsidP="00A321BB">
            <w:pPr>
              <w:spacing w:after="0" w:line="240" w:lineRule="auto"/>
              <w:rPr>
                <w:sz w:val="22"/>
              </w:rPr>
            </w:pPr>
            <w:r w:rsidRPr="00225505">
              <w:rPr>
                <w:sz w:val="22"/>
              </w:rPr>
              <w:t>Eiropas Savienības struktūrfondu vadības likuma 7.</w:t>
            </w:r>
            <w:r w:rsidR="00787059">
              <w:rPr>
                <w:sz w:val="22"/>
              </w:rPr>
              <w:t> </w:t>
            </w:r>
            <w:r w:rsidRPr="00225505">
              <w:rPr>
                <w:sz w:val="22"/>
              </w:rPr>
              <w:t>pant</w:t>
            </w:r>
            <w:r w:rsidR="00787059">
              <w:rPr>
                <w:sz w:val="22"/>
              </w:rPr>
              <w:t>s</w:t>
            </w:r>
            <w:r w:rsidRPr="00225505">
              <w:rPr>
                <w:sz w:val="22"/>
              </w:rPr>
              <w:t>.</w:t>
            </w:r>
          </w:p>
          <w:p w14:paraId="2CA1A186" w14:textId="77777777" w:rsidR="009068C0" w:rsidRPr="00225505" w:rsidRDefault="009068C0" w:rsidP="00A321BB">
            <w:pPr>
              <w:spacing w:after="0" w:line="240" w:lineRule="auto"/>
              <w:rPr>
                <w:rFonts w:eastAsia="Times New Roman"/>
                <w:sz w:val="22"/>
                <w:lang w:eastAsia="lv-LV"/>
              </w:rPr>
            </w:pPr>
          </w:p>
        </w:tc>
        <w:tc>
          <w:tcPr>
            <w:tcW w:w="915" w:type="pct"/>
          </w:tcPr>
          <w:p w14:paraId="4FBE641A"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32B8C97F" w14:textId="77777777" w:rsidTr="00A321BB">
        <w:tc>
          <w:tcPr>
            <w:tcW w:w="848" w:type="pct"/>
          </w:tcPr>
          <w:p w14:paraId="33B83620"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2. panta 16. punkts</w:t>
            </w:r>
          </w:p>
          <w:p w14:paraId="3D013920" w14:textId="77777777" w:rsidR="009068C0" w:rsidRPr="00225505" w:rsidRDefault="009068C0" w:rsidP="00A321BB">
            <w:pPr>
              <w:spacing w:after="0" w:line="240" w:lineRule="auto"/>
              <w:rPr>
                <w:rFonts w:eastAsia="Times New Roman"/>
                <w:sz w:val="22"/>
                <w:lang w:eastAsia="lv-LV"/>
              </w:rPr>
            </w:pPr>
          </w:p>
        </w:tc>
        <w:tc>
          <w:tcPr>
            <w:tcW w:w="714" w:type="pct"/>
          </w:tcPr>
          <w:p w14:paraId="72F94FBF" w14:textId="77777777" w:rsidR="009068C0" w:rsidRPr="00225505" w:rsidRDefault="009068C0" w:rsidP="00A321BB">
            <w:pPr>
              <w:spacing w:after="0" w:line="240" w:lineRule="auto"/>
              <w:rPr>
                <w:rFonts w:eastAsia="Times New Roman"/>
                <w:sz w:val="22"/>
                <w:lang w:eastAsia="lv-LV"/>
              </w:rPr>
            </w:pPr>
          </w:p>
        </w:tc>
        <w:tc>
          <w:tcPr>
            <w:tcW w:w="2523" w:type="pct"/>
          </w:tcPr>
          <w:p w14:paraId="61754B65" w14:textId="77777777" w:rsidR="009068C0" w:rsidRPr="00225505" w:rsidRDefault="009068C0" w:rsidP="00A321BB">
            <w:pPr>
              <w:spacing w:after="0" w:line="240" w:lineRule="auto"/>
              <w:rPr>
                <w:b/>
                <w:sz w:val="22"/>
              </w:rPr>
            </w:pPr>
            <w:r w:rsidRPr="00225505">
              <w:rPr>
                <w:b/>
                <w:sz w:val="22"/>
              </w:rPr>
              <w:t>Pārņemts pilnībā</w:t>
            </w:r>
          </w:p>
          <w:p w14:paraId="6BDA4904" w14:textId="1ED0E25C" w:rsidR="009068C0" w:rsidRPr="00225505" w:rsidRDefault="009068C0" w:rsidP="00A321BB">
            <w:pPr>
              <w:spacing w:after="0" w:line="240" w:lineRule="auto"/>
              <w:rPr>
                <w:sz w:val="22"/>
              </w:rPr>
            </w:pPr>
            <w:r w:rsidRPr="00225505">
              <w:rPr>
                <w:sz w:val="22"/>
              </w:rPr>
              <w:t>Energoefektivitātes likuma 8.</w:t>
            </w:r>
            <w:r w:rsidR="00787059">
              <w:rPr>
                <w:sz w:val="22"/>
              </w:rPr>
              <w:t xml:space="preserve"> </w:t>
            </w:r>
            <w:r w:rsidRPr="00225505">
              <w:rPr>
                <w:sz w:val="22"/>
              </w:rPr>
              <w:t>panta pirm</w:t>
            </w:r>
            <w:r w:rsidR="00787059">
              <w:rPr>
                <w:sz w:val="22"/>
              </w:rPr>
              <w:t>ā</w:t>
            </w:r>
            <w:r w:rsidRPr="00225505">
              <w:rPr>
                <w:sz w:val="22"/>
              </w:rPr>
              <w:t xml:space="preserve"> daļ</w:t>
            </w:r>
            <w:r w:rsidR="00787059">
              <w:rPr>
                <w:sz w:val="22"/>
              </w:rPr>
              <w:t>a</w:t>
            </w:r>
            <w:r w:rsidRPr="00225505">
              <w:rPr>
                <w:sz w:val="22"/>
              </w:rPr>
              <w:t>.</w:t>
            </w:r>
          </w:p>
          <w:p w14:paraId="30300ACD" w14:textId="77777777" w:rsidR="009068C0" w:rsidRPr="00225505" w:rsidRDefault="009068C0" w:rsidP="00A321BB">
            <w:pPr>
              <w:spacing w:after="0" w:line="240" w:lineRule="auto"/>
              <w:rPr>
                <w:rFonts w:eastAsia="Times New Roman"/>
                <w:sz w:val="22"/>
                <w:lang w:eastAsia="lv-LV"/>
              </w:rPr>
            </w:pPr>
          </w:p>
        </w:tc>
        <w:tc>
          <w:tcPr>
            <w:tcW w:w="915" w:type="pct"/>
          </w:tcPr>
          <w:p w14:paraId="3E1B2720"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3B1035F5" w14:textId="77777777" w:rsidTr="00A321BB">
        <w:tc>
          <w:tcPr>
            <w:tcW w:w="848" w:type="pct"/>
          </w:tcPr>
          <w:p w14:paraId="7616E2ED"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17. punkts</w:t>
            </w:r>
          </w:p>
          <w:p w14:paraId="670C9D79" w14:textId="77777777" w:rsidR="009068C0" w:rsidRPr="00225505" w:rsidRDefault="009068C0" w:rsidP="00A321BB">
            <w:pPr>
              <w:spacing w:after="0" w:line="240" w:lineRule="auto"/>
              <w:rPr>
                <w:rFonts w:eastAsia="Times New Roman"/>
                <w:sz w:val="22"/>
                <w:lang w:eastAsia="lv-LV"/>
              </w:rPr>
            </w:pPr>
          </w:p>
        </w:tc>
        <w:tc>
          <w:tcPr>
            <w:tcW w:w="714" w:type="pct"/>
          </w:tcPr>
          <w:p w14:paraId="6A022311" w14:textId="77777777" w:rsidR="009068C0" w:rsidRPr="00225505" w:rsidRDefault="009068C0" w:rsidP="00A321BB">
            <w:pPr>
              <w:spacing w:after="0" w:line="240" w:lineRule="auto"/>
              <w:rPr>
                <w:rFonts w:eastAsia="Times New Roman"/>
                <w:sz w:val="22"/>
                <w:lang w:eastAsia="lv-LV"/>
              </w:rPr>
            </w:pPr>
          </w:p>
        </w:tc>
        <w:tc>
          <w:tcPr>
            <w:tcW w:w="2523" w:type="pct"/>
          </w:tcPr>
          <w:p w14:paraId="6F082388" w14:textId="77777777" w:rsidR="009068C0" w:rsidRPr="00225505" w:rsidRDefault="009068C0" w:rsidP="00A321BB">
            <w:pPr>
              <w:spacing w:after="0" w:line="240" w:lineRule="auto"/>
              <w:rPr>
                <w:b/>
                <w:sz w:val="22"/>
              </w:rPr>
            </w:pPr>
            <w:r w:rsidRPr="00225505">
              <w:rPr>
                <w:b/>
                <w:sz w:val="22"/>
              </w:rPr>
              <w:t>Pārņemts pilnībā</w:t>
            </w:r>
          </w:p>
          <w:p w14:paraId="264808E0" w14:textId="3AFCBDD2" w:rsidR="009068C0" w:rsidRPr="00225505" w:rsidRDefault="00787059" w:rsidP="00A321BB">
            <w:pPr>
              <w:spacing w:after="0" w:line="240" w:lineRule="auto"/>
              <w:rPr>
                <w:sz w:val="22"/>
              </w:rPr>
            </w:pPr>
            <w:r>
              <w:rPr>
                <w:sz w:val="22"/>
              </w:rPr>
              <w:t>Ekonomikas ministrijas nolikums</w:t>
            </w:r>
            <w:r w:rsidR="007C0A58">
              <w:rPr>
                <w:sz w:val="22"/>
              </w:rPr>
              <w:t>.</w:t>
            </w:r>
          </w:p>
          <w:p w14:paraId="34894594" w14:textId="77777777" w:rsidR="009068C0" w:rsidRPr="00225505" w:rsidRDefault="009068C0" w:rsidP="00A321BB">
            <w:pPr>
              <w:spacing w:after="0" w:line="240" w:lineRule="auto"/>
              <w:rPr>
                <w:rFonts w:eastAsia="Times New Roman"/>
                <w:sz w:val="22"/>
                <w:lang w:eastAsia="lv-LV"/>
              </w:rPr>
            </w:pPr>
          </w:p>
        </w:tc>
        <w:tc>
          <w:tcPr>
            <w:tcW w:w="915" w:type="pct"/>
          </w:tcPr>
          <w:p w14:paraId="113F0E3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291F740" w14:textId="77777777" w:rsidTr="00A321BB">
        <w:tc>
          <w:tcPr>
            <w:tcW w:w="848" w:type="pct"/>
          </w:tcPr>
          <w:p w14:paraId="77F2CEC5"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18. punkts</w:t>
            </w:r>
          </w:p>
        </w:tc>
        <w:tc>
          <w:tcPr>
            <w:tcW w:w="714" w:type="pct"/>
          </w:tcPr>
          <w:p w14:paraId="38F34272" w14:textId="77777777" w:rsidR="009068C0" w:rsidRPr="00225505" w:rsidRDefault="009068C0" w:rsidP="00A321BB">
            <w:pPr>
              <w:spacing w:after="0" w:line="240" w:lineRule="auto"/>
              <w:rPr>
                <w:rFonts w:eastAsia="Times New Roman"/>
                <w:sz w:val="22"/>
                <w:lang w:eastAsia="lv-LV"/>
              </w:rPr>
            </w:pPr>
          </w:p>
        </w:tc>
        <w:tc>
          <w:tcPr>
            <w:tcW w:w="2523" w:type="pct"/>
          </w:tcPr>
          <w:p w14:paraId="6748D206"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6FAE1C60" w14:textId="5A0611AF" w:rsidR="009068C0" w:rsidRPr="00225505" w:rsidRDefault="009068C0" w:rsidP="00A321BB">
            <w:pPr>
              <w:spacing w:after="0" w:line="240" w:lineRule="auto"/>
              <w:rPr>
                <w:sz w:val="22"/>
              </w:rPr>
            </w:pPr>
            <w:r w:rsidRPr="00225505">
              <w:rPr>
                <w:sz w:val="22"/>
              </w:rPr>
              <w:t>Energoefektivitātes likuma 1.</w:t>
            </w:r>
            <w:r w:rsidR="00787059">
              <w:rPr>
                <w:sz w:val="22"/>
              </w:rPr>
              <w:t xml:space="preserve"> </w:t>
            </w:r>
            <w:r w:rsidRPr="00225505">
              <w:rPr>
                <w:sz w:val="22"/>
              </w:rPr>
              <w:t xml:space="preserve">panta </w:t>
            </w:r>
            <w:r w:rsidR="007C0A58">
              <w:rPr>
                <w:sz w:val="22"/>
              </w:rPr>
              <w:t>pirmās</w:t>
            </w:r>
            <w:r w:rsidR="00CB22D6">
              <w:rPr>
                <w:sz w:val="22"/>
              </w:rPr>
              <w:t xml:space="preserve"> daļas </w:t>
            </w:r>
            <w:r w:rsidRPr="00225505">
              <w:rPr>
                <w:sz w:val="22"/>
              </w:rPr>
              <w:t>11.</w:t>
            </w:r>
            <w:r w:rsidR="00787059">
              <w:rPr>
                <w:sz w:val="22"/>
              </w:rPr>
              <w:t xml:space="preserve"> </w:t>
            </w:r>
            <w:r w:rsidRPr="00225505">
              <w:rPr>
                <w:sz w:val="22"/>
              </w:rPr>
              <w:t>punkts.</w:t>
            </w:r>
          </w:p>
          <w:p w14:paraId="058373CF" w14:textId="77777777" w:rsidR="009068C0" w:rsidRPr="00225505" w:rsidRDefault="009068C0" w:rsidP="00A321BB">
            <w:pPr>
              <w:spacing w:after="0" w:line="240" w:lineRule="auto"/>
              <w:rPr>
                <w:rFonts w:eastAsia="Times New Roman"/>
                <w:b/>
                <w:sz w:val="22"/>
                <w:lang w:eastAsia="lv-LV"/>
              </w:rPr>
            </w:pPr>
          </w:p>
        </w:tc>
        <w:tc>
          <w:tcPr>
            <w:tcW w:w="915" w:type="pct"/>
          </w:tcPr>
          <w:p w14:paraId="1EFE7317"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7293F448" w14:textId="77777777" w:rsidTr="00A321BB">
        <w:tc>
          <w:tcPr>
            <w:tcW w:w="848" w:type="pct"/>
          </w:tcPr>
          <w:p w14:paraId="54C70713"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19. punkts</w:t>
            </w:r>
          </w:p>
        </w:tc>
        <w:tc>
          <w:tcPr>
            <w:tcW w:w="714" w:type="pct"/>
          </w:tcPr>
          <w:p w14:paraId="72673FE9" w14:textId="77777777" w:rsidR="009068C0" w:rsidRPr="00225505" w:rsidRDefault="009068C0" w:rsidP="00A321BB">
            <w:pPr>
              <w:spacing w:after="0" w:line="240" w:lineRule="auto"/>
              <w:rPr>
                <w:rFonts w:eastAsia="Times New Roman"/>
                <w:sz w:val="22"/>
                <w:lang w:eastAsia="lv-LV"/>
              </w:rPr>
            </w:pPr>
          </w:p>
        </w:tc>
        <w:tc>
          <w:tcPr>
            <w:tcW w:w="2523" w:type="pct"/>
          </w:tcPr>
          <w:p w14:paraId="7E0BCFF1" w14:textId="77777777" w:rsidR="009068C0" w:rsidRPr="00225505" w:rsidRDefault="00EC0D48" w:rsidP="00A321BB">
            <w:pPr>
              <w:spacing w:after="0" w:line="240" w:lineRule="auto"/>
              <w:rPr>
                <w:b/>
                <w:sz w:val="22"/>
              </w:rPr>
            </w:pPr>
            <w:r>
              <w:rPr>
                <w:b/>
                <w:sz w:val="22"/>
              </w:rPr>
              <w:t>P</w:t>
            </w:r>
            <w:r w:rsidR="009068C0" w:rsidRPr="00225505">
              <w:rPr>
                <w:b/>
                <w:sz w:val="22"/>
              </w:rPr>
              <w:t>ārņemts</w:t>
            </w:r>
            <w:r>
              <w:rPr>
                <w:b/>
                <w:sz w:val="22"/>
              </w:rPr>
              <w:t xml:space="preserve"> pilnībā</w:t>
            </w:r>
          </w:p>
          <w:p w14:paraId="26354BF6" w14:textId="35E13B18" w:rsidR="00EC0D48" w:rsidRPr="00225505" w:rsidRDefault="00EC0D48" w:rsidP="00EC0D48">
            <w:pPr>
              <w:spacing w:after="0" w:line="240" w:lineRule="auto"/>
              <w:rPr>
                <w:sz w:val="22"/>
              </w:rPr>
            </w:pPr>
            <w:r w:rsidRPr="00225505">
              <w:rPr>
                <w:sz w:val="22"/>
              </w:rPr>
              <w:t xml:space="preserve">Energoefektivitātes likuma 1.panta </w:t>
            </w:r>
            <w:r w:rsidR="007C0A58">
              <w:rPr>
                <w:sz w:val="22"/>
              </w:rPr>
              <w:t xml:space="preserve">pirmās daļas </w:t>
            </w:r>
            <w:r>
              <w:rPr>
                <w:sz w:val="22"/>
              </w:rPr>
              <w:t>6</w:t>
            </w:r>
            <w:r w:rsidRPr="00225505">
              <w:rPr>
                <w:sz w:val="22"/>
              </w:rPr>
              <w:t>.</w:t>
            </w:r>
            <w:r w:rsidR="00CB22D6">
              <w:rPr>
                <w:sz w:val="22"/>
              </w:rPr>
              <w:t xml:space="preserve"> </w:t>
            </w:r>
            <w:r w:rsidRPr="00225505">
              <w:rPr>
                <w:sz w:val="22"/>
              </w:rPr>
              <w:t>punkts.</w:t>
            </w:r>
          </w:p>
          <w:p w14:paraId="65AFD623" w14:textId="77777777" w:rsidR="009068C0" w:rsidRPr="00225505" w:rsidRDefault="009068C0" w:rsidP="00A321BB">
            <w:pPr>
              <w:spacing w:after="0" w:line="240" w:lineRule="auto"/>
              <w:rPr>
                <w:rFonts w:eastAsia="Times New Roman"/>
                <w:sz w:val="22"/>
                <w:lang w:eastAsia="lv-LV"/>
              </w:rPr>
            </w:pPr>
          </w:p>
        </w:tc>
        <w:tc>
          <w:tcPr>
            <w:tcW w:w="915" w:type="pct"/>
          </w:tcPr>
          <w:p w14:paraId="25B6D847"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191023C" w14:textId="77777777" w:rsidTr="00A321BB">
        <w:tc>
          <w:tcPr>
            <w:tcW w:w="848" w:type="pct"/>
          </w:tcPr>
          <w:p w14:paraId="310F5BD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20. punkts</w:t>
            </w:r>
          </w:p>
        </w:tc>
        <w:tc>
          <w:tcPr>
            <w:tcW w:w="714" w:type="pct"/>
          </w:tcPr>
          <w:p w14:paraId="3543910A" w14:textId="77777777" w:rsidR="009068C0" w:rsidRPr="00225505" w:rsidRDefault="009068C0" w:rsidP="00A321BB">
            <w:pPr>
              <w:spacing w:after="0" w:line="240" w:lineRule="auto"/>
              <w:rPr>
                <w:rFonts w:eastAsia="Times New Roman"/>
                <w:sz w:val="22"/>
                <w:lang w:eastAsia="lv-LV"/>
              </w:rPr>
            </w:pPr>
          </w:p>
        </w:tc>
        <w:tc>
          <w:tcPr>
            <w:tcW w:w="2523" w:type="pct"/>
          </w:tcPr>
          <w:p w14:paraId="7C1FF41C"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70E4E150" w14:textId="2622AB31" w:rsidR="009068C0" w:rsidRPr="00225505" w:rsidRDefault="009068C0" w:rsidP="007C0A58">
            <w:pPr>
              <w:spacing w:after="0" w:line="240" w:lineRule="auto"/>
              <w:rPr>
                <w:rFonts w:eastAsia="Times New Roman"/>
                <w:sz w:val="22"/>
                <w:lang w:eastAsia="lv-LV"/>
              </w:rPr>
            </w:pPr>
            <w:r w:rsidRPr="00225505">
              <w:rPr>
                <w:rFonts w:eastAsia="Times New Roman"/>
                <w:sz w:val="22"/>
                <w:lang w:eastAsia="lv-LV"/>
              </w:rPr>
              <w:t>Enerģētikas likuma 1. </w:t>
            </w:r>
            <w:r w:rsidRPr="007C0A58">
              <w:rPr>
                <w:rFonts w:eastAsia="Times New Roman"/>
                <w:sz w:val="22"/>
                <w:lang w:eastAsia="lv-LV"/>
              </w:rPr>
              <w:t xml:space="preserve">panta </w:t>
            </w:r>
            <w:r w:rsidR="003A45EC" w:rsidRPr="007C0A58">
              <w:rPr>
                <w:rFonts w:eastAsia="Times New Roman"/>
                <w:sz w:val="22"/>
                <w:lang w:eastAsia="lv-LV"/>
              </w:rPr>
              <w:t>45</w:t>
            </w:r>
            <w:r w:rsidRPr="007C0A58">
              <w:rPr>
                <w:rFonts w:eastAsia="Times New Roman"/>
                <w:sz w:val="22"/>
                <w:lang w:eastAsia="lv-LV"/>
              </w:rPr>
              <w:t>.</w:t>
            </w:r>
            <w:r w:rsidR="003A45EC" w:rsidRPr="007C0A58">
              <w:rPr>
                <w:rFonts w:eastAsia="Times New Roman"/>
                <w:sz w:val="22"/>
                <w:lang w:eastAsia="lv-LV"/>
              </w:rPr>
              <w:t xml:space="preserve"> </w:t>
            </w:r>
            <w:r w:rsidRPr="007C0A58">
              <w:rPr>
                <w:rFonts w:eastAsia="Times New Roman"/>
                <w:sz w:val="22"/>
                <w:lang w:eastAsia="lv-LV"/>
              </w:rPr>
              <w:t>punkts.</w:t>
            </w:r>
          </w:p>
        </w:tc>
        <w:tc>
          <w:tcPr>
            <w:tcW w:w="915" w:type="pct"/>
          </w:tcPr>
          <w:p w14:paraId="17A49FBE"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556125C" w14:textId="77777777" w:rsidTr="00A321BB">
        <w:tc>
          <w:tcPr>
            <w:tcW w:w="848" w:type="pct"/>
          </w:tcPr>
          <w:p w14:paraId="530F72D7"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21. punkts</w:t>
            </w:r>
          </w:p>
        </w:tc>
        <w:tc>
          <w:tcPr>
            <w:tcW w:w="714" w:type="pct"/>
          </w:tcPr>
          <w:p w14:paraId="12B5810B" w14:textId="77777777" w:rsidR="009068C0" w:rsidRPr="00225505" w:rsidRDefault="009068C0" w:rsidP="00A321BB">
            <w:pPr>
              <w:spacing w:after="0" w:line="240" w:lineRule="auto"/>
              <w:rPr>
                <w:rFonts w:eastAsia="Times New Roman"/>
                <w:sz w:val="22"/>
                <w:lang w:eastAsia="lv-LV"/>
              </w:rPr>
            </w:pPr>
          </w:p>
        </w:tc>
        <w:tc>
          <w:tcPr>
            <w:tcW w:w="2523" w:type="pct"/>
          </w:tcPr>
          <w:p w14:paraId="58243BCA"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0116A873" w14:textId="1B0E3931" w:rsidR="009068C0" w:rsidRPr="00225505" w:rsidRDefault="009068C0">
            <w:pPr>
              <w:spacing w:after="0" w:line="240" w:lineRule="auto"/>
              <w:rPr>
                <w:rFonts w:eastAsia="Times New Roman"/>
                <w:sz w:val="22"/>
                <w:lang w:eastAsia="lv-LV"/>
              </w:rPr>
            </w:pPr>
            <w:r w:rsidRPr="00225505">
              <w:rPr>
                <w:rFonts w:eastAsia="Times New Roman"/>
                <w:sz w:val="22"/>
                <w:lang w:eastAsia="lv-LV"/>
              </w:rPr>
              <w:t>Enerģētikas likuma 1. </w:t>
            </w:r>
            <w:r w:rsidRPr="007C0A58">
              <w:rPr>
                <w:rFonts w:eastAsia="Times New Roman"/>
                <w:sz w:val="22"/>
                <w:lang w:eastAsia="lv-LV"/>
              </w:rPr>
              <w:t xml:space="preserve">panta </w:t>
            </w:r>
            <w:r w:rsidR="003A45EC" w:rsidRPr="007C0A58">
              <w:rPr>
                <w:rFonts w:eastAsia="Times New Roman"/>
                <w:sz w:val="22"/>
                <w:lang w:eastAsia="lv-LV"/>
              </w:rPr>
              <w:t>45</w:t>
            </w:r>
            <w:r w:rsidRPr="007C0A58">
              <w:rPr>
                <w:rFonts w:eastAsia="Times New Roman"/>
                <w:sz w:val="22"/>
                <w:lang w:eastAsia="lv-LV"/>
              </w:rPr>
              <w:t>.</w:t>
            </w:r>
            <w:r w:rsidR="003A45EC" w:rsidRPr="007C0A58">
              <w:rPr>
                <w:rFonts w:eastAsia="Times New Roman"/>
                <w:sz w:val="22"/>
                <w:lang w:eastAsia="lv-LV"/>
              </w:rPr>
              <w:t xml:space="preserve"> </w:t>
            </w:r>
            <w:r w:rsidRPr="007C0A58">
              <w:rPr>
                <w:rFonts w:eastAsia="Times New Roman"/>
                <w:sz w:val="22"/>
                <w:lang w:eastAsia="lv-LV"/>
              </w:rPr>
              <w:t>punkts.</w:t>
            </w:r>
          </w:p>
        </w:tc>
        <w:tc>
          <w:tcPr>
            <w:tcW w:w="915" w:type="pct"/>
          </w:tcPr>
          <w:p w14:paraId="5D49051D"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122B7833" w14:textId="77777777" w:rsidTr="00A321BB">
        <w:tc>
          <w:tcPr>
            <w:tcW w:w="848" w:type="pct"/>
          </w:tcPr>
          <w:p w14:paraId="620B3D25"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22. punkts</w:t>
            </w:r>
          </w:p>
        </w:tc>
        <w:tc>
          <w:tcPr>
            <w:tcW w:w="714" w:type="pct"/>
          </w:tcPr>
          <w:p w14:paraId="64359998" w14:textId="77777777" w:rsidR="009068C0" w:rsidRPr="00225505" w:rsidRDefault="009068C0" w:rsidP="00A321BB">
            <w:pPr>
              <w:spacing w:after="0" w:line="240" w:lineRule="auto"/>
              <w:rPr>
                <w:rFonts w:eastAsia="Times New Roman"/>
                <w:sz w:val="22"/>
                <w:lang w:eastAsia="lv-LV"/>
              </w:rPr>
            </w:pPr>
          </w:p>
        </w:tc>
        <w:tc>
          <w:tcPr>
            <w:tcW w:w="2523" w:type="pct"/>
          </w:tcPr>
          <w:p w14:paraId="77523E4C"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92CE0E6" w14:textId="5B453F1E" w:rsidR="009068C0" w:rsidRPr="00225505" w:rsidRDefault="003A45EC">
            <w:pPr>
              <w:spacing w:after="0" w:line="240" w:lineRule="auto"/>
              <w:rPr>
                <w:rFonts w:eastAsia="Times New Roman"/>
                <w:sz w:val="22"/>
                <w:lang w:eastAsia="lv-LV"/>
              </w:rPr>
            </w:pPr>
            <w:r>
              <w:rPr>
                <w:rFonts w:eastAsia="Times New Roman"/>
                <w:sz w:val="22"/>
                <w:lang w:eastAsia="lv-LV"/>
              </w:rPr>
              <w:t>Energoefektivitātes</w:t>
            </w:r>
            <w:r w:rsidRPr="00225505">
              <w:rPr>
                <w:rFonts w:eastAsia="Times New Roman"/>
                <w:sz w:val="22"/>
                <w:lang w:eastAsia="lv-LV"/>
              </w:rPr>
              <w:t xml:space="preserve"> </w:t>
            </w:r>
            <w:r w:rsidR="009068C0" w:rsidRPr="00225505">
              <w:rPr>
                <w:rFonts w:eastAsia="Times New Roman"/>
                <w:sz w:val="22"/>
                <w:lang w:eastAsia="lv-LV"/>
              </w:rPr>
              <w:t xml:space="preserve">likuma 1. panta </w:t>
            </w:r>
            <w:r w:rsidR="007C0A58">
              <w:rPr>
                <w:rFonts w:eastAsia="Times New Roman"/>
                <w:sz w:val="22"/>
                <w:lang w:eastAsia="lv-LV"/>
              </w:rPr>
              <w:t xml:space="preserve">pirmās daļas </w:t>
            </w:r>
            <w:r>
              <w:rPr>
                <w:rFonts w:eastAsia="Times New Roman"/>
                <w:sz w:val="22"/>
                <w:lang w:eastAsia="lv-LV"/>
              </w:rPr>
              <w:t>10</w:t>
            </w:r>
            <w:r w:rsidR="009068C0" w:rsidRPr="00225505">
              <w:rPr>
                <w:rFonts w:eastAsia="Times New Roman"/>
                <w:sz w:val="22"/>
                <w:lang w:eastAsia="lv-LV"/>
              </w:rPr>
              <w:t>.</w:t>
            </w:r>
            <w:r w:rsidR="007C0A58">
              <w:rPr>
                <w:rFonts w:eastAsia="Times New Roman"/>
                <w:sz w:val="22"/>
                <w:lang w:eastAsia="lv-LV"/>
              </w:rPr>
              <w:t> </w:t>
            </w:r>
            <w:r w:rsidR="009068C0" w:rsidRPr="00225505">
              <w:rPr>
                <w:rFonts w:eastAsia="Times New Roman"/>
                <w:sz w:val="22"/>
                <w:lang w:eastAsia="lv-LV"/>
              </w:rPr>
              <w:t>punkts.</w:t>
            </w:r>
          </w:p>
        </w:tc>
        <w:tc>
          <w:tcPr>
            <w:tcW w:w="915" w:type="pct"/>
          </w:tcPr>
          <w:p w14:paraId="39BC91A0"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EB27E4B" w14:textId="77777777" w:rsidTr="00A321BB">
        <w:tc>
          <w:tcPr>
            <w:tcW w:w="848" w:type="pct"/>
          </w:tcPr>
          <w:p w14:paraId="28AF0489"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23. punkts</w:t>
            </w:r>
          </w:p>
        </w:tc>
        <w:tc>
          <w:tcPr>
            <w:tcW w:w="714" w:type="pct"/>
          </w:tcPr>
          <w:p w14:paraId="5D4DC499" w14:textId="77777777" w:rsidR="009068C0" w:rsidRPr="00225505" w:rsidRDefault="009068C0" w:rsidP="00A321BB">
            <w:pPr>
              <w:spacing w:after="0" w:line="240" w:lineRule="auto"/>
              <w:rPr>
                <w:rFonts w:eastAsia="Times New Roman"/>
                <w:sz w:val="22"/>
                <w:lang w:eastAsia="lv-LV"/>
              </w:rPr>
            </w:pPr>
          </w:p>
        </w:tc>
        <w:tc>
          <w:tcPr>
            <w:tcW w:w="2523" w:type="pct"/>
          </w:tcPr>
          <w:p w14:paraId="0B7C10B4"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31998B2E" w14:textId="0A9337EB" w:rsidR="009068C0" w:rsidRPr="00225505" w:rsidRDefault="009068C0">
            <w:pPr>
              <w:spacing w:after="0" w:line="240" w:lineRule="auto"/>
              <w:rPr>
                <w:rFonts w:eastAsia="Times New Roman"/>
                <w:sz w:val="22"/>
                <w:lang w:eastAsia="lv-LV"/>
              </w:rPr>
            </w:pPr>
            <w:r w:rsidRPr="00225505">
              <w:rPr>
                <w:rFonts w:eastAsia="Times New Roman"/>
                <w:sz w:val="22"/>
                <w:lang w:eastAsia="lv-LV"/>
              </w:rPr>
              <w:t xml:space="preserve">Enerģētikas likuma 1. panta </w:t>
            </w:r>
            <w:r w:rsidR="003A45EC">
              <w:rPr>
                <w:rFonts w:eastAsia="Times New Roman"/>
                <w:sz w:val="22"/>
                <w:lang w:eastAsia="lv-LV"/>
              </w:rPr>
              <w:t>18</w:t>
            </w:r>
            <w:r w:rsidRPr="00225505">
              <w:rPr>
                <w:rFonts w:eastAsia="Times New Roman"/>
                <w:sz w:val="22"/>
                <w:lang w:eastAsia="lv-LV"/>
              </w:rPr>
              <w:t>. punkts.</w:t>
            </w:r>
          </w:p>
        </w:tc>
        <w:tc>
          <w:tcPr>
            <w:tcW w:w="915" w:type="pct"/>
          </w:tcPr>
          <w:p w14:paraId="6A7D299E"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3E5A8E0F" w14:textId="77777777" w:rsidTr="00A321BB">
        <w:tc>
          <w:tcPr>
            <w:tcW w:w="848" w:type="pct"/>
          </w:tcPr>
          <w:p w14:paraId="00A3F2AB"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24. punkts</w:t>
            </w:r>
          </w:p>
        </w:tc>
        <w:tc>
          <w:tcPr>
            <w:tcW w:w="714" w:type="pct"/>
          </w:tcPr>
          <w:p w14:paraId="2CA1416B" w14:textId="77777777" w:rsidR="009068C0" w:rsidRPr="00225505" w:rsidRDefault="009068C0" w:rsidP="00A321BB">
            <w:pPr>
              <w:spacing w:after="0" w:line="240" w:lineRule="auto"/>
              <w:rPr>
                <w:rFonts w:eastAsia="Times New Roman"/>
                <w:sz w:val="22"/>
                <w:lang w:eastAsia="lv-LV"/>
              </w:rPr>
            </w:pPr>
          </w:p>
        </w:tc>
        <w:tc>
          <w:tcPr>
            <w:tcW w:w="2523" w:type="pct"/>
          </w:tcPr>
          <w:p w14:paraId="551602ED"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87B2E0A" w14:textId="024C13F4" w:rsidR="009068C0" w:rsidRPr="00225505" w:rsidRDefault="009068C0" w:rsidP="007C0A58">
            <w:pPr>
              <w:spacing w:after="0" w:line="240" w:lineRule="auto"/>
              <w:rPr>
                <w:rFonts w:eastAsia="Times New Roman"/>
                <w:b/>
                <w:sz w:val="22"/>
                <w:lang w:eastAsia="lv-LV"/>
              </w:rPr>
            </w:pPr>
            <w:r w:rsidRPr="00225505">
              <w:rPr>
                <w:sz w:val="22"/>
              </w:rPr>
              <w:t>Energoefektivitātes likuma 14.</w:t>
            </w:r>
            <w:r w:rsidR="00897A3A">
              <w:rPr>
                <w:sz w:val="22"/>
              </w:rPr>
              <w:t xml:space="preserve"> </w:t>
            </w:r>
            <w:r w:rsidRPr="00225505">
              <w:rPr>
                <w:sz w:val="22"/>
              </w:rPr>
              <w:t xml:space="preserve">panta </w:t>
            </w:r>
            <w:r w:rsidR="007C0A58">
              <w:rPr>
                <w:sz w:val="22"/>
              </w:rPr>
              <w:t>pirmā</w:t>
            </w:r>
            <w:r w:rsidR="00897A3A">
              <w:rPr>
                <w:sz w:val="22"/>
              </w:rPr>
              <w:t xml:space="preserve"> </w:t>
            </w:r>
            <w:r w:rsidRPr="00225505">
              <w:rPr>
                <w:sz w:val="22"/>
              </w:rPr>
              <w:t>daļa</w:t>
            </w:r>
            <w:r w:rsidR="007C0A58">
              <w:rPr>
                <w:sz w:val="22"/>
              </w:rPr>
              <w:t>.</w:t>
            </w:r>
          </w:p>
        </w:tc>
        <w:tc>
          <w:tcPr>
            <w:tcW w:w="915" w:type="pct"/>
          </w:tcPr>
          <w:p w14:paraId="38A21DB5"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79ADF34" w14:textId="77777777" w:rsidTr="00A321BB">
        <w:tc>
          <w:tcPr>
            <w:tcW w:w="848" w:type="pct"/>
          </w:tcPr>
          <w:p w14:paraId="33089F1B"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25. punkts</w:t>
            </w:r>
          </w:p>
        </w:tc>
        <w:tc>
          <w:tcPr>
            <w:tcW w:w="714" w:type="pct"/>
          </w:tcPr>
          <w:p w14:paraId="6CCC977D" w14:textId="77777777" w:rsidR="009068C0" w:rsidRPr="00225505" w:rsidRDefault="009068C0" w:rsidP="00A321BB">
            <w:pPr>
              <w:spacing w:after="0" w:line="240" w:lineRule="auto"/>
              <w:rPr>
                <w:rFonts w:eastAsia="Times New Roman"/>
                <w:sz w:val="22"/>
                <w:lang w:eastAsia="lv-LV"/>
              </w:rPr>
            </w:pPr>
          </w:p>
        </w:tc>
        <w:tc>
          <w:tcPr>
            <w:tcW w:w="2523" w:type="pct"/>
          </w:tcPr>
          <w:p w14:paraId="7FDC7797"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F7F585B" w14:textId="5A466C34" w:rsidR="009068C0" w:rsidRPr="00225505" w:rsidRDefault="009068C0" w:rsidP="00C477F9">
            <w:pPr>
              <w:spacing w:after="0" w:line="240" w:lineRule="auto"/>
              <w:rPr>
                <w:rFonts w:eastAsia="Times New Roman"/>
                <w:sz w:val="22"/>
                <w:lang w:eastAsia="lv-LV"/>
              </w:rPr>
            </w:pPr>
            <w:r w:rsidRPr="00225505">
              <w:rPr>
                <w:rFonts w:eastAsia="Times New Roman"/>
                <w:b/>
                <w:sz w:val="22"/>
                <w:lang w:eastAsia="lv-LV"/>
              </w:rPr>
              <w:t xml:space="preserve"> </w:t>
            </w:r>
            <w:r w:rsidRPr="00225505">
              <w:rPr>
                <w:sz w:val="22"/>
              </w:rPr>
              <w:t>Energoefektivitātes likuma 1.</w:t>
            </w:r>
            <w:r w:rsidR="00C477F9">
              <w:rPr>
                <w:sz w:val="22"/>
              </w:rPr>
              <w:t xml:space="preserve"> </w:t>
            </w:r>
            <w:r w:rsidRPr="00225505">
              <w:rPr>
                <w:sz w:val="22"/>
              </w:rPr>
              <w:t xml:space="preserve">panta </w:t>
            </w:r>
            <w:r w:rsidR="007C0A58">
              <w:rPr>
                <w:sz w:val="22"/>
              </w:rPr>
              <w:t xml:space="preserve">pirmās daļas </w:t>
            </w:r>
            <w:r w:rsidRPr="00225505">
              <w:rPr>
                <w:sz w:val="22"/>
              </w:rPr>
              <w:t>8.</w:t>
            </w:r>
            <w:r w:rsidR="007C0A58">
              <w:rPr>
                <w:sz w:val="22"/>
              </w:rPr>
              <w:t> </w:t>
            </w:r>
            <w:r w:rsidRPr="00225505">
              <w:rPr>
                <w:sz w:val="22"/>
              </w:rPr>
              <w:t>punkts</w:t>
            </w:r>
            <w:r w:rsidR="007C0A58">
              <w:rPr>
                <w:sz w:val="22"/>
              </w:rPr>
              <w:t>.</w:t>
            </w:r>
          </w:p>
        </w:tc>
        <w:tc>
          <w:tcPr>
            <w:tcW w:w="915" w:type="pct"/>
          </w:tcPr>
          <w:p w14:paraId="436D6A7C"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391A66FA" w14:textId="77777777" w:rsidTr="00A321BB">
        <w:tc>
          <w:tcPr>
            <w:tcW w:w="848" w:type="pct"/>
          </w:tcPr>
          <w:p w14:paraId="6B71A4A8"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26. punkts</w:t>
            </w:r>
          </w:p>
          <w:p w14:paraId="01C6A7E9" w14:textId="77777777" w:rsidR="009068C0" w:rsidRPr="00225505" w:rsidRDefault="009068C0" w:rsidP="00A321BB">
            <w:pPr>
              <w:spacing w:after="0" w:line="240" w:lineRule="auto"/>
              <w:rPr>
                <w:rFonts w:eastAsia="Times New Roman"/>
                <w:sz w:val="22"/>
                <w:lang w:eastAsia="lv-LV"/>
              </w:rPr>
            </w:pPr>
          </w:p>
        </w:tc>
        <w:tc>
          <w:tcPr>
            <w:tcW w:w="714" w:type="pct"/>
          </w:tcPr>
          <w:p w14:paraId="3D245842" w14:textId="77777777" w:rsidR="009068C0" w:rsidRPr="00225505" w:rsidRDefault="009068C0" w:rsidP="00A321BB">
            <w:pPr>
              <w:spacing w:after="0" w:line="240" w:lineRule="auto"/>
              <w:rPr>
                <w:rFonts w:eastAsia="Times New Roman"/>
                <w:sz w:val="22"/>
                <w:lang w:eastAsia="lv-LV"/>
              </w:rPr>
            </w:pPr>
          </w:p>
        </w:tc>
        <w:tc>
          <w:tcPr>
            <w:tcW w:w="2523" w:type="pct"/>
          </w:tcPr>
          <w:p w14:paraId="365AA1D0"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DFE7E21" w14:textId="50891573" w:rsidR="009068C0" w:rsidRPr="00225505" w:rsidRDefault="009068C0" w:rsidP="00A321BB">
            <w:pPr>
              <w:spacing w:after="0" w:line="240" w:lineRule="auto"/>
              <w:rPr>
                <w:rFonts w:eastAsia="Times New Roman"/>
                <w:sz w:val="22"/>
                <w:lang w:eastAsia="lv-LV"/>
              </w:rPr>
            </w:pPr>
            <w:r w:rsidRPr="00225505">
              <w:rPr>
                <w:sz w:val="22"/>
              </w:rPr>
              <w:t>Definīcija „mazie un vidējie uzņēmumi” pārņemta ar Eiropas Komisijas Regulas (EK) Nr.</w:t>
            </w:r>
            <w:r w:rsidR="00C477F9">
              <w:rPr>
                <w:sz w:val="22"/>
              </w:rPr>
              <w:t xml:space="preserve"> </w:t>
            </w:r>
            <w:r w:rsidRPr="00225505">
              <w:rPr>
                <w:sz w:val="22"/>
              </w:rPr>
              <w:t>651/2014 (2014. gada 17. jūnijs),</w:t>
            </w:r>
            <w:r w:rsidRPr="00225505">
              <w:rPr>
                <w:rFonts w:eastAsia="Times New Roman"/>
                <w:sz w:val="22"/>
                <w:lang w:eastAsia="lv-LV"/>
              </w:rPr>
              <w:t xml:space="preserve"> </w:t>
            </w:r>
            <w:r w:rsidRPr="00225505">
              <w:rPr>
                <w:sz w:val="22"/>
              </w:rPr>
              <w:t>ar ko noteiktas atbalsta kategorijas atzīt par saderīgām ar iekšējo tirgu, piemērojot Līguma 107. un 108. pantu (vispārējā grupu atbrīvojuma regula), 1. pielikumu</w:t>
            </w:r>
          </w:p>
        </w:tc>
        <w:tc>
          <w:tcPr>
            <w:tcW w:w="915" w:type="pct"/>
          </w:tcPr>
          <w:p w14:paraId="3739A276" w14:textId="77777777" w:rsidR="009068C0" w:rsidRPr="00225505" w:rsidRDefault="009068C0" w:rsidP="00A321BB">
            <w:pPr>
              <w:spacing w:after="0" w:line="240" w:lineRule="auto"/>
              <w:rPr>
                <w:rFonts w:eastAsia="Times New Roman"/>
                <w:sz w:val="22"/>
                <w:lang w:eastAsia="lv-LV"/>
              </w:rPr>
            </w:pPr>
            <w:r w:rsidRPr="00225505">
              <w:rPr>
                <w:spacing w:val="-2"/>
                <w:sz w:val="22"/>
              </w:rPr>
              <w:t>Neparedz stingrākas prasības</w:t>
            </w:r>
          </w:p>
        </w:tc>
      </w:tr>
      <w:tr w:rsidR="009068C0" w:rsidRPr="00225505" w14:paraId="3B9081BE" w14:textId="77777777" w:rsidTr="00A321BB">
        <w:tc>
          <w:tcPr>
            <w:tcW w:w="848" w:type="pct"/>
          </w:tcPr>
          <w:p w14:paraId="44ED640E"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27. punkts</w:t>
            </w:r>
          </w:p>
        </w:tc>
        <w:tc>
          <w:tcPr>
            <w:tcW w:w="714" w:type="pct"/>
          </w:tcPr>
          <w:p w14:paraId="622441C1" w14:textId="77777777" w:rsidR="009068C0" w:rsidRPr="00225505" w:rsidRDefault="009068C0" w:rsidP="00A321BB">
            <w:pPr>
              <w:spacing w:after="0" w:line="240" w:lineRule="auto"/>
              <w:rPr>
                <w:rFonts w:eastAsia="Times New Roman"/>
                <w:sz w:val="22"/>
                <w:lang w:eastAsia="lv-LV"/>
              </w:rPr>
            </w:pPr>
          </w:p>
        </w:tc>
        <w:tc>
          <w:tcPr>
            <w:tcW w:w="2523" w:type="pct"/>
          </w:tcPr>
          <w:p w14:paraId="7F85AB7F"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611283D" w14:textId="5AB1E2FA" w:rsidR="009068C0" w:rsidRPr="00225505" w:rsidRDefault="009068C0" w:rsidP="00A321BB">
            <w:pPr>
              <w:spacing w:after="0" w:line="240" w:lineRule="auto"/>
              <w:rPr>
                <w:rFonts w:eastAsia="Times New Roman"/>
                <w:sz w:val="22"/>
                <w:lang w:eastAsia="lv-LV"/>
              </w:rPr>
            </w:pPr>
            <w:r w:rsidRPr="00225505">
              <w:rPr>
                <w:sz w:val="22"/>
              </w:rPr>
              <w:t>Energoefektivitātes likuma 14.</w:t>
            </w:r>
            <w:r w:rsidR="00C477F9">
              <w:rPr>
                <w:sz w:val="22"/>
              </w:rPr>
              <w:t xml:space="preserve"> </w:t>
            </w:r>
            <w:r w:rsidRPr="00225505">
              <w:rPr>
                <w:sz w:val="22"/>
              </w:rPr>
              <w:t>panta otrā daļa</w:t>
            </w:r>
            <w:r w:rsidR="007C0A58">
              <w:rPr>
                <w:sz w:val="22"/>
              </w:rPr>
              <w:t>.</w:t>
            </w:r>
          </w:p>
        </w:tc>
        <w:tc>
          <w:tcPr>
            <w:tcW w:w="915" w:type="pct"/>
          </w:tcPr>
          <w:p w14:paraId="1B4184CE"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B81ADA8" w14:textId="77777777" w:rsidTr="00A321BB">
        <w:tc>
          <w:tcPr>
            <w:tcW w:w="848" w:type="pct"/>
          </w:tcPr>
          <w:p w14:paraId="31CE24A0"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28. punkts</w:t>
            </w:r>
          </w:p>
        </w:tc>
        <w:tc>
          <w:tcPr>
            <w:tcW w:w="714" w:type="pct"/>
          </w:tcPr>
          <w:p w14:paraId="4C5FD65B" w14:textId="77777777" w:rsidR="009068C0" w:rsidRPr="00225505" w:rsidRDefault="009068C0" w:rsidP="00A321BB">
            <w:pPr>
              <w:spacing w:after="0" w:line="240" w:lineRule="auto"/>
              <w:rPr>
                <w:rFonts w:eastAsia="Times New Roman"/>
                <w:sz w:val="22"/>
                <w:lang w:eastAsia="lv-LV"/>
              </w:rPr>
            </w:pPr>
          </w:p>
        </w:tc>
        <w:tc>
          <w:tcPr>
            <w:tcW w:w="2523" w:type="pct"/>
          </w:tcPr>
          <w:p w14:paraId="4508D480"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7ECD1BC5" w14:textId="00B4214F" w:rsidR="009068C0" w:rsidRPr="00225505" w:rsidRDefault="009068C0" w:rsidP="00A321BB">
            <w:pPr>
              <w:spacing w:after="0" w:line="240" w:lineRule="auto"/>
              <w:rPr>
                <w:rFonts w:eastAsia="Times New Roman"/>
                <w:sz w:val="22"/>
                <w:lang w:eastAsia="lv-LV"/>
              </w:rPr>
            </w:pPr>
            <w:r w:rsidRPr="00225505">
              <w:rPr>
                <w:sz w:val="22"/>
              </w:rPr>
              <w:t>Energoefektivitātes likuma 1.</w:t>
            </w:r>
            <w:r w:rsidR="00C477F9">
              <w:rPr>
                <w:sz w:val="22"/>
              </w:rPr>
              <w:t xml:space="preserve"> </w:t>
            </w:r>
            <w:r w:rsidRPr="00225505">
              <w:rPr>
                <w:sz w:val="22"/>
              </w:rPr>
              <w:t xml:space="preserve">panta </w:t>
            </w:r>
            <w:r w:rsidR="007C0A58">
              <w:rPr>
                <w:sz w:val="22"/>
              </w:rPr>
              <w:t xml:space="preserve">pirmās daļas </w:t>
            </w:r>
            <w:r w:rsidRPr="00225505">
              <w:rPr>
                <w:sz w:val="22"/>
              </w:rPr>
              <w:t>13.</w:t>
            </w:r>
            <w:r w:rsidR="007C0A58">
              <w:rPr>
                <w:sz w:val="22"/>
              </w:rPr>
              <w:t> </w:t>
            </w:r>
            <w:r w:rsidRPr="00225505">
              <w:rPr>
                <w:sz w:val="22"/>
              </w:rPr>
              <w:t>punkts</w:t>
            </w:r>
            <w:r w:rsidR="007C0A58">
              <w:rPr>
                <w:sz w:val="22"/>
              </w:rPr>
              <w:t>.</w:t>
            </w:r>
          </w:p>
        </w:tc>
        <w:tc>
          <w:tcPr>
            <w:tcW w:w="915" w:type="pct"/>
          </w:tcPr>
          <w:p w14:paraId="1DAF5CA3"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AAA883B" w14:textId="77777777" w:rsidTr="00A321BB">
        <w:tc>
          <w:tcPr>
            <w:tcW w:w="848" w:type="pct"/>
          </w:tcPr>
          <w:p w14:paraId="68EFFB11" w14:textId="77777777" w:rsidR="009068C0" w:rsidRPr="00225505" w:rsidRDefault="009068C0" w:rsidP="00A321BB">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29. punkts</w:t>
            </w:r>
          </w:p>
        </w:tc>
        <w:tc>
          <w:tcPr>
            <w:tcW w:w="714" w:type="pct"/>
          </w:tcPr>
          <w:p w14:paraId="597FB0E3" w14:textId="77777777" w:rsidR="009068C0" w:rsidRPr="00225505" w:rsidRDefault="009068C0" w:rsidP="00A321BB">
            <w:pPr>
              <w:spacing w:after="0" w:line="240" w:lineRule="auto"/>
              <w:rPr>
                <w:rFonts w:eastAsia="Times New Roman"/>
                <w:sz w:val="22"/>
                <w:lang w:eastAsia="lv-LV"/>
              </w:rPr>
            </w:pPr>
          </w:p>
        </w:tc>
        <w:tc>
          <w:tcPr>
            <w:tcW w:w="2523" w:type="pct"/>
          </w:tcPr>
          <w:p w14:paraId="12B1DC05"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4C526057" w14:textId="3E4866F0" w:rsidR="009068C0" w:rsidRPr="00225505" w:rsidRDefault="009068C0" w:rsidP="006973F6">
            <w:pPr>
              <w:spacing w:after="0" w:line="240" w:lineRule="auto"/>
              <w:rPr>
                <w:rFonts w:eastAsia="Times New Roman"/>
                <w:b/>
                <w:sz w:val="22"/>
                <w:lang w:eastAsia="lv-LV"/>
              </w:rPr>
            </w:pPr>
            <w:r w:rsidRPr="00225505">
              <w:rPr>
                <w:sz w:val="22"/>
              </w:rPr>
              <w:t xml:space="preserve">Enerģētikas likuma 1. panta </w:t>
            </w:r>
            <w:r w:rsidR="006973F6">
              <w:rPr>
                <w:sz w:val="22"/>
              </w:rPr>
              <w:t xml:space="preserve">13., 15., 43. un 45. </w:t>
            </w:r>
            <w:r w:rsidR="00CB22D6">
              <w:rPr>
                <w:sz w:val="22"/>
              </w:rPr>
              <w:t>punkts.</w:t>
            </w:r>
          </w:p>
        </w:tc>
        <w:tc>
          <w:tcPr>
            <w:tcW w:w="915" w:type="pct"/>
          </w:tcPr>
          <w:p w14:paraId="0F46D01C"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1B0A6A53" w14:textId="77777777" w:rsidTr="00A321BB">
        <w:tc>
          <w:tcPr>
            <w:tcW w:w="848" w:type="pct"/>
          </w:tcPr>
          <w:p w14:paraId="6B3912E7"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30. punkts</w:t>
            </w:r>
          </w:p>
          <w:p w14:paraId="07970F19" w14:textId="77777777" w:rsidR="009068C0" w:rsidRPr="00225505" w:rsidRDefault="009068C0" w:rsidP="00A321BB">
            <w:pPr>
              <w:spacing w:after="0" w:line="240" w:lineRule="auto"/>
              <w:rPr>
                <w:rFonts w:eastAsia="Times New Roman"/>
                <w:sz w:val="22"/>
                <w:lang w:eastAsia="lv-LV"/>
              </w:rPr>
            </w:pPr>
          </w:p>
        </w:tc>
        <w:tc>
          <w:tcPr>
            <w:tcW w:w="714" w:type="pct"/>
          </w:tcPr>
          <w:p w14:paraId="492AEA34" w14:textId="77777777" w:rsidR="009068C0" w:rsidRPr="00225505" w:rsidRDefault="009068C0" w:rsidP="00A321BB">
            <w:pPr>
              <w:spacing w:after="0" w:line="240" w:lineRule="auto"/>
              <w:rPr>
                <w:rFonts w:eastAsia="Times New Roman"/>
                <w:sz w:val="22"/>
                <w:lang w:eastAsia="lv-LV"/>
              </w:rPr>
            </w:pPr>
          </w:p>
        </w:tc>
        <w:tc>
          <w:tcPr>
            <w:tcW w:w="2523" w:type="pct"/>
          </w:tcPr>
          <w:p w14:paraId="0E67A89B"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39BC025F" w14:textId="217C0202" w:rsidR="009068C0" w:rsidRPr="00225505" w:rsidRDefault="006973F6">
            <w:pPr>
              <w:spacing w:after="0" w:line="240" w:lineRule="auto"/>
              <w:rPr>
                <w:rFonts w:eastAsia="Times New Roman"/>
                <w:sz w:val="22"/>
                <w:lang w:eastAsia="lv-LV"/>
              </w:rPr>
            </w:pPr>
            <w:r>
              <w:rPr>
                <w:rFonts w:eastAsia="Times New Roman"/>
                <w:sz w:val="22"/>
                <w:lang w:eastAsia="lv-LV"/>
              </w:rPr>
              <w:t>Enerģētikas</w:t>
            </w:r>
            <w:r w:rsidR="009068C0" w:rsidRPr="00225505">
              <w:rPr>
                <w:rFonts w:eastAsia="Times New Roman"/>
                <w:sz w:val="22"/>
                <w:lang w:eastAsia="lv-LV"/>
              </w:rPr>
              <w:t xml:space="preserve"> likuma 1. panta</w:t>
            </w:r>
            <w:r w:rsidR="00C477F9">
              <w:rPr>
                <w:rFonts w:eastAsia="Times New Roman"/>
                <w:sz w:val="22"/>
                <w:lang w:eastAsia="lv-LV"/>
              </w:rPr>
              <w:t xml:space="preserve"> 22</w:t>
            </w:r>
            <w:r w:rsidR="00C477F9" w:rsidRPr="006973F6">
              <w:rPr>
                <w:rFonts w:eastAsia="Times New Roman"/>
                <w:sz w:val="22"/>
                <w:vertAlign w:val="superscript"/>
                <w:lang w:eastAsia="lv-LV"/>
              </w:rPr>
              <w:t>3</w:t>
            </w:r>
            <w:r w:rsidR="009068C0" w:rsidRPr="00225505">
              <w:rPr>
                <w:rFonts w:eastAsia="Times New Roman"/>
                <w:sz w:val="22"/>
                <w:lang w:eastAsia="lv-LV"/>
              </w:rPr>
              <w:t>. punkts.</w:t>
            </w:r>
          </w:p>
        </w:tc>
        <w:tc>
          <w:tcPr>
            <w:tcW w:w="915" w:type="pct"/>
          </w:tcPr>
          <w:p w14:paraId="7CB3DBF6"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3E000C6" w14:textId="77777777" w:rsidTr="00A321BB">
        <w:tc>
          <w:tcPr>
            <w:tcW w:w="848" w:type="pct"/>
          </w:tcPr>
          <w:p w14:paraId="799DB2A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31. punkts</w:t>
            </w:r>
          </w:p>
          <w:p w14:paraId="31DC0CA9" w14:textId="77777777" w:rsidR="009068C0" w:rsidRPr="00225505" w:rsidRDefault="009068C0" w:rsidP="00A321BB">
            <w:pPr>
              <w:spacing w:after="0" w:line="240" w:lineRule="auto"/>
              <w:rPr>
                <w:rFonts w:eastAsia="Times New Roman"/>
                <w:sz w:val="22"/>
                <w:lang w:eastAsia="lv-LV"/>
              </w:rPr>
            </w:pPr>
          </w:p>
        </w:tc>
        <w:tc>
          <w:tcPr>
            <w:tcW w:w="714" w:type="pct"/>
          </w:tcPr>
          <w:p w14:paraId="61DE6E42" w14:textId="77777777" w:rsidR="009068C0" w:rsidRPr="00225505" w:rsidRDefault="009068C0" w:rsidP="00A321BB">
            <w:pPr>
              <w:spacing w:after="0" w:line="240" w:lineRule="auto"/>
              <w:rPr>
                <w:rFonts w:eastAsia="Times New Roman"/>
                <w:sz w:val="22"/>
                <w:lang w:eastAsia="lv-LV"/>
              </w:rPr>
            </w:pPr>
          </w:p>
        </w:tc>
        <w:tc>
          <w:tcPr>
            <w:tcW w:w="2523" w:type="pct"/>
          </w:tcPr>
          <w:p w14:paraId="2D38C307" w14:textId="7423CE07" w:rsidR="009068C0" w:rsidRPr="00225505" w:rsidRDefault="009068C0" w:rsidP="0070765F">
            <w:pPr>
              <w:spacing w:after="0" w:line="240" w:lineRule="auto"/>
              <w:rPr>
                <w:rFonts w:eastAsia="Times New Roman"/>
                <w:sz w:val="22"/>
                <w:lang w:eastAsia="lv-LV"/>
              </w:rPr>
            </w:pPr>
            <w:r w:rsidRPr="00225505">
              <w:rPr>
                <w:sz w:val="22"/>
              </w:rPr>
              <w:t xml:space="preserve">Tā kā pētījumā “Augstas efektivitātes koģenerācijas un efektīvas centralizētās siltumapgādes un dzesēšanas izmantošanas potenciāla visaptverošs </w:t>
            </w:r>
            <w:r w:rsidR="00C477F9" w:rsidRPr="00225505">
              <w:rPr>
                <w:sz w:val="22"/>
              </w:rPr>
              <w:t>inv</w:t>
            </w:r>
            <w:r w:rsidR="0070765F">
              <w:rPr>
                <w:sz w:val="22"/>
              </w:rPr>
              <w:t>ē</w:t>
            </w:r>
            <w:r w:rsidR="00C477F9" w:rsidRPr="00225505">
              <w:rPr>
                <w:sz w:val="22"/>
              </w:rPr>
              <w:t>rtējums</w:t>
            </w:r>
            <w:r w:rsidRPr="00225505">
              <w:rPr>
                <w:sz w:val="22"/>
              </w:rPr>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225505">
              <w:rPr>
                <w:rStyle w:val="FootnoteReference"/>
                <w:sz w:val="22"/>
              </w:rPr>
              <w:footnoteReference w:id="1"/>
            </w:r>
          </w:p>
        </w:tc>
        <w:tc>
          <w:tcPr>
            <w:tcW w:w="915" w:type="pct"/>
          </w:tcPr>
          <w:p w14:paraId="759EB057"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7C985E62" w14:textId="77777777" w:rsidTr="00A321BB">
        <w:tc>
          <w:tcPr>
            <w:tcW w:w="848" w:type="pct"/>
          </w:tcPr>
          <w:p w14:paraId="238A9FD9"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32. punkts</w:t>
            </w:r>
          </w:p>
          <w:p w14:paraId="1822FB3C" w14:textId="77777777" w:rsidR="009068C0" w:rsidRPr="00225505" w:rsidRDefault="009068C0" w:rsidP="00A321BB">
            <w:pPr>
              <w:spacing w:after="0" w:line="240" w:lineRule="auto"/>
              <w:rPr>
                <w:rFonts w:eastAsia="Times New Roman"/>
                <w:sz w:val="22"/>
                <w:lang w:eastAsia="lv-LV"/>
              </w:rPr>
            </w:pPr>
          </w:p>
        </w:tc>
        <w:tc>
          <w:tcPr>
            <w:tcW w:w="714" w:type="pct"/>
          </w:tcPr>
          <w:p w14:paraId="110CF781" w14:textId="77777777" w:rsidR="009068C0" w:rsidRPr="00225505" w:rsidRDefault="009068C0" w:rsidP="00A321BB">
            <w:pPr>
              <w:spacing w:after="0" w:line="240" w:lineRule="auto"/>
              <w:rPr>
                <w:bCs/>
                <w:sz w:val="22"/>
              </w:rPr>
            </w:pPr>
          </w:p>
        </w:tc>
        <w:tc>
          <w:tcPr>
            <w:tcW w:w="2523" w:type="pct"/>
          </w:tcPr>
          <w:p w14:paraId="397FC703"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76028BF0" w14:textId="468C9E97" w:rsidR="009068C0" w:rsidRPr="00225505" w:rsidRDefault="009068C0" w:rsidP="00A321BB">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w:t>
            </w:r>
            <w:r w:rsidR="00C477F9">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2.3. apakšpunkts.</w:t>
            </w:r>
          </w:p>
        </w:tc>
        <w:tc>
          <w:tcPr>
            <w:tcW w:w="915" w:type="pct"/>
          </w:tcPr>
          <w:p w14:paraId="5ABF6BD3"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84E29DB" w14:textId="77777777" w:rsidTr="00A321BB">
        <w:tc>
          <w:tcPr>
            <w:tcW w:w="848" w:type="pct"/>
          </w:tcPr>
          <w:p w14:paraId="7C69C28B"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33. punkts</w:t>
            </w:r>
          </w:p>
          <w:p w14:paraId="005952E6" w14:textId="77777777" w:rsidR="009068C0" w:rsidRPr="00225505" w:rsidRDefault="009068C0" w:rsidP="00A321BB">
            <w:pPr>
              <w:spacing w:after="0" w:line="240" w:lineRule="auto"/>
              <w:rPr>
                <w:rFonts w:eastAsia="Times New Roman"/>
                <w:sz w:val="22"/>
                <w:lang w:eastAsia="lv-LV"/>
              </w:rPr>
            </w:pPr>
          </w:p>
        </w:tc>
        <w:tc>
          <w:tcPr>
            <w:tcW w:w="714" w:type="pct"/>
          </w:tcPr>
          <w:p w14:paraId="7DCDF387" w14:textId="77777777" w:rsidR="009068C0" w:rsidRPr="00225505" w:rsidRDefault="009068C0" w:rsidP="00A321BB">
            <w:pPr>
              <w:spacing w:after="0" w:line="240" w:lineRule="auto"/>
              <w:rPr>
                <w:rFonts w:eastAsia="Times New Roman"/>
                <w:sz w:val="22"/>
                <w:lang w:eastAsia="lv-LV"/>
              </w:rPr>
            </w:pPr>
          </w:p>
        </w:tc>
        <w:tc>
          <w:tcPr>
            <w:tcW w:w="2523" w:type="pct"/>
          </w:tcPr>
          <w:p w14:paraId="6104882A"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05E8A0BB" w14:textId="1BACD3F6" w:rsidR="009068C0" w:rsidRPr="00225505" w:rsidRDefault="009068C0" w:rsidP="00A321BB">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w:t>
            </w:r>
            <w:r w:rsidR="00C477F9">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w:t>
            </w:r>
            <w:r w:rsidRPr="00225505">
              <w:rPr>
                <w:rFonts w:eastAsia="Times New Roman"/>
                <w:bCs/>
                <w:sz w:val="22"/>
                <w:lang w:eastAsia="lv-LV"/>
              </w:rPr>
              <w:t>” 29. punkts.</w:t>
            </w:r>
          </w:p>
        </w:tc>
        <w:tc>
          <w:tcPr>
            <w:tcW w:w="915" w:type="pct"/>
          </w:tcPr>
          <w:p w14:paraId="486AE7DF"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1D92DCF" w14:textId="77777777" w:rsidTr="00A321BB">
        <w:tc>
          <w:tcPr>
            <w:tcW w:w="848" w:type="pct"/>
          </w:tcPr>
          <w:p w14:paraId="79A89A36"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34. punkts</w:t>
            </w:r>
          </w:p>
          <w:p w14:paraId="5430F9C9" w14:textId="77777777" w:rsidR="009068C0" w:rsidRPr="00225505" w:rsidRDefault="009068C0" w:rsidP="00A321BB">
            <w:pPr>
              <w:spacing w:after="0" w:line="240" w:lineRule="auto"/>
              <w:rPr>
                <w:rFonts w:eastAsia="Times New Roman"/>
                <w:sz w:val="22"/>
                <w:lang w:eastAsia="lv-LV"/>
              </w:rPr>
            </w:pPr>
          </w:p>
        </w:tc>
        <w:tc>
          <w:tcPr>
            <w:tcW w:w="714" w:type="pct"/>
          </w:tcPr>
          <w:p w14:paraId="75EB6AB5" w14:textId="77777777" w:rsidR="009068C0" w:rsidRPr="00225505" w:rsidRDefault="009068C0" w:rsidP="00A321BB">
            <w:pPr>
              <w:spacing w:after="0" w:line="240" w:lineRule="auto"/>
              <w:rPr>
                <w:rFonts w:eastAsia="Times New Roman"/>
                <w:sz w:val="22"/>
                <w:lang w:eastAsia="lv-LV"/>
              </w:rPr>
            </w:pPr>
          </w:p>
        </w:tc>
        <w:tc>
          <w:tcPr>
            <w:tcW w:w="2523" w:type="pct"/>
          </w:tcPr>
          <w:p w14:paraId="6369A806"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675FDB33" w14:textId="773F4F93" w:rsidR="009068C0" w:rsidRPr="00225505" w:rsidRDefault="009068C0" w:rsidP="00A321BB">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w:t>
            </w:r>
            <w:r w:rsidR="0070765F">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6. punkts.</w:t>
            </w:r>
          </w:p>
        </w:tc>
        <w:tc>
          <w:tcPr>
            <w:tcW w:w="915" w:type="pct"/>
          </w:tcPr>
          <w:p w14:paraId="6369186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3AE93D0" w14:textId="77777777" w:rsidTr="00A321BB">
        <w:tc>
          <w:tcPr>
            <w:tcW w:w="848" w:type="pct"/>
          </w:tcPr>
          <w:p w14:paraId="13BF3F9C"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35. punkts</w:t>
            </w:r>
          </w:p>
        </w:tc>
        <w:tc>
          <w:tcPr>
            <w:tcW w:w="714" w:type="pct"/>
          </w:tcPr>
          <w:p w14:paraId="2AF7FC3F" w14:textId="77777777" w:rsidR="009068C0" w:rsidRPr="00225505" w:rsidRDefault="009068C0" w:rsidP="00A321BB">
            <w:pPr>
              <w:spacing w:after="0" w:line="240" w:lineRule="auto"/>
              <w:rPr>
                <w:rFonts w:eastAsia="Times New Roman"/>
                <w:sz w:val="22"/>
                <w:lang w:eastAsia="lv-LV"/>
              </w:rPr>
            </w:pPr>
          </w:p>
        </w:tc>
        <w:tc>
          <w:tcPr>
            <w:tcW w:w="2523" w:type="pct"/>
          </w:tcPr>
          <w:p w14:paraId="0694B5B0"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120AC847" w14:textId="2D65BDF3" w:rsidR="009068C0" w:rsidRPr="00225505" w:rsidRDefault="009068C0" w:rsidP="00A321BB">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2009. gada 10. marta </w:t>
            </w:r>
            <w:r w:rsidRPr="00225505">
              <w:rPr>
                <w:rFonts w:eastAsia="Times New Roman"/>
                <w:bCs/>
                <w:sz w:val="22"/>
                <w:lang w:eastAsia="lv-LV"/>
              </w:rPr>
              <w:t>noteikumu Nr.</w:t>
            </w:r>
            <w:r w:rsidR="0070765F">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29.1. </w:t>
            </w:r>
            <w:r w:rsidR="006973F6">
              <w:rPr>
                <w:rFonts w:eastAsia="Times New Roman"/>
                <w:sz w:val="22"/>
                <w:lang w:eastAsia="lv-LV"/>
              </w:rPr>
              <w:t>apakš</w:t>
            </w:r>
            <w:r w:rsidRPr="00225505">
              <w:rPr>
                <w:rFonts w:eastAsia="Times New Roman"/>
                <w:sz w:val="22"/>
                <w:lang w:eastAsia="lv-LV"/>
              </w:rPr>
              <w:t>punkts.</w:t>
            </w:r>
          </w:p>
        </w:tc>
        <w:tc>
          <w:tcPr>
            <w:tcW w:w="915" w:type="pct"/>
          </w:tcPr>
          <w:p w14:paraId="42B20D2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E273FB6" w14:textId="77777777" w:rsidTr="00A321BB">
        <w:tc>
          <w:tcPr>
            <w:tcW w:w="848" w:type="pct"/>
          </w:tcPr>
          <w:p w14:paraId="1B6970D3"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36. punkts</w:t>
            </w:r>
          </w:p>
        </w:tc>
        <w:tc>
          <w:tcPr>
            <w:tcW w:w="714" w:type="pct"/>
          </w:tcPr>
          <w:p w14:paraId="371A1576" w14:textId="77777777" w:rsidR="009068C0" w:rsidRPr="00225505" w:rsidRDefault="009068C0" w:rsidP="00A321BB">
            <w:pPr>
              <w:spacing w:after="0" w:line="240" w:lineRule="auto"/>
              <w:rPr>
                <w:rFonts w:eastAsia="Times New Roman"/>
                <w:sz w:val="22"/>
                <w:lang w:eastAsia="lv-LV"/>
              </w:rPr>
            </w:pPr>
          </w:p>
        </w:tc>
        <w:tc>
          <w:tcPr>
            <w:tcW w:w="2523" w:type="pct"/>
          </w:tcPr>
          <w:p w14:paraId="7EB61C4A" w14:textId="77777777" w:rsidR="009068C0" w:rsidRPr="00225505" w:rsidRDefault="009068C0" w:rsidP="00A321BB">
            <w:pPr>
              <w:spacing w:after="0" w:line="240" w:lineRule="auto"/>
              <w:rPr>
                <w:rFonts w:eastAsia="Times New Roman"/>
                <w:b/>
                <w:bCs/>
                <w:sz w:val="22"/>
                <w:lang w:eastAsia="lv-LV"/>
              </w:rPr>
            </w:pPr>
            <w:r w:rsidRPr="00225505">
              <w:rPr>
                <w:rFonts w:eastAsia="Times New Roman"/>
                <w:b/>
                <w:bCs/>
                <w:sz w:val="22"/>
                <w:lang w:eastAsia="lv-LV"/>
              </w:rPr>
              <w:t>Pārņemts pilnībā</w:t>
            </w:r>
          </w:p>
          <w:p w14:paraId="2B684D94" w14:textId="00989879" w:rsidR="009068C0" w:rsidRPr="00225505" w:rsidRDefault="009068C0" w:rsidP="006973F6">
            <w:pPr>
              <w:spacing w:after="0" w:line="240" w:lineRule="auto"/>
              <w:rPr>
                <w:rFonts w:eastAsia="Times New Roman"/>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2009. gada 10. marta</w:t>
            </w:r>
            <w:r w:rsidRPr="00225505">
              <w:rPr>
                <w:rFonts w:eastAsia="Times New Roman"/>
                <w:bCs/>
                <w:sz w:val="22"/>
                <w:lang w:eastAsia="lv-LV"/>
              </w:rPr>
              <w:t xml:space="preserve"> noteikumu Nr.</w:t>
            </w:r>
            <w:r w:rsidR="0070765F">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w:t>
            </w:r>
            <w:r w:rsidR="006973F6">
              <w:rPr>
                <w:rFonts w:eastAsia="Times New Roman"/>
                <w:sz w:val="22"/>
                <w:lang w:eastAsia="lv-LV"/>
              </w:rPr>
              <w:t xml:space="preserve">iju koģenerācijā” 29.3. apakšpunkts. </w:t>
            </w:r>
          </w:p>
        </w:tc>
        <w:tc>
          <w:tcPr>
            <w:tcW w:w="915" w:type="pct"/>
          </w:tcPr>
          <w:p w14:paraId="5B74E2A2"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716BB28D" w14:textId="77777777" w:rsidTr="00A321BB">
        <w:tc>
          <w:tcPr>
            <w:tcW w:w="848" w:type="pct"/>
          </w:tcPr>
          <w:p w14:paraId="32C4014F"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37. punkts</w:t>
            </w:r>
          </w:p>
          <w:p w14:paraId="24730586" w14:textId="77777777" w:rsidR="009068C0" w:rsidRPr="00225505" w:rsidRDefault="009068C0" w:rsidP="00A321BB">
            <w:pPr>
              <w:spacing w:after="0" w:line="240" w:lineRule="auto"/>
              <w:rPr>
                <w:rFonts w:eastAsia="Times New Roman"/>
                <w:sz w:val="22"/>
                <w:lang w:eastAsia="lv-LV"/>
              </w:rPr>
            </w:pPr>
          </w:p>
        </w:tc>
        <w:tc>
          <w:tcPr>
            <w:tcW w:w="714" w:type="pct"/>
          </w:tcPr>
          <w:p w14:paraId="6BA7A6A4" w14:textId="77777777" w:rsidR="009068C0" w:rsidRPr="00225505" w:rsidRDefault="009068C0" w:rsidP="00A321BB">
            <w:pPr>
              <w:spacing w:after="0" w:line="240" w:lineRule="auto"/>
              <w:rPr>
                <w:rFonts w:eastAsia="Times New Roman"/>
                <w:sz w:val="22"/>
                <w:lang w:eastAsia="lv-LV"/>
              </w:rPr>
            </w:pPr>
          </w:p>
        </w:tc>
        <w:tc>
          <w:tcPr>
            <w:tcW w:w="2523" w:type="pct"/>
          </w:tcPr>
          <w:p w14:paraId="19B0CDED"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ED8C9C0" w14:textId="13030B08" w:rsidR="009068C0" w:rsidRPr="00225505" w:rsidRDefault="009068C0" w:rsidP="00A321BB">
            <w:pPr>
              <w:spacing w:after="0" w:line="240" w:lineRule="auto"/>
              <w:rPr>
                <w:rFonts w:eastAsia="Times New Roman"/>
                <w:sz w:val="22"/>
                <w:lang w:eastAsia="lv-LV"/>
              </w:rPr>
            </w:pPr>
            <w:r w:rsidRPr="00225505">
              <w:rPr>
                <w:rFonts w:eastAsia="Times New Roman"/>
                <w:bCs/>
                <w:sz w:val="22"/>
                <w:lang w:eastAsia="lv-LV"/>
              </w:rPr>
              <w:t xml:space="preserve">Ministru kabineta </w:t>
            </w:r>
            <w:r w:rsidR="0070765F" w:rsidRPr="00225505">
              <w:rPr>
                <w:rFonts w:eastAsia="Times New Roman"/>
                <w:sz w:val="22"/>
                <w:lang w:eastAsia="lv-LV"/>
              </w:rPr>
              <w:t>2009. gada 10. marta</w:t>
            </w:r>
            <w:r w:rsidR="0070765F" w:rsidRPr="00225505">
              <w:rPr>
                <w:rFonts w:eastAsia="Times New Roman"/>
                <w:bCs/>
                <w:sz w:val="22"/>
                <w:lang w:eastAsia="lv-LV"/>
              </w:rPr>
              <w:t xml:space="preserve"> </w:t>
            </w:r>
            <w:r w:rsidRPr="00225505">
              <w:rPr>
                <w:rFonts w:eastAsia="Times New Roman"/>
                <w:bCs/>
                <w:sz w:val="22"/>
                <w:lang w:eastAsia="lv-LV"/>
              </w:rPr>
              <w:t>noteikumu Nr.</w:t>
            </w:r>
            <w:r w:rsidR="0070765F">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2.2. apakšpunkts.</w:t>
            </w:r>
          </w:p>
        </w:tc>
        <w:tc>
          <w:tcPr>
            <w:tcW w:w="915" w:type="pct"/>
          </w:tcPr>
          <w:p w14:paraId="4DC09D9F"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06D13432" w14:textId="77777777" w:rsidTr="00A321BB">
        <w:tc>
          <w:tcPr>
            <w:tcW w:w="848" w:type="pct"/>
          </w:tcPr>
          <w:p w14:paraId="4BADCA9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38. punkts</w:t>
            </w:r>
          </w:p>
          <w:p w14:paraId="654247B1" w14:textId="77777777" w:rsidR="009068C0" w:rsidRPr="00225505" w:rsidRDefault="009068C0" w:rsidP="00A321BB">
            <w:pPr>
              <w:spacing w:after="0" w:line="240" w:lineRule="auto"/>
              <w:rPr>
                <w:rFonts w:eastAsia="Times New Roman"/>
                <w:sz w:val="22"/>
                <w:lang w:eastAsia="lv-LV"/>
              </w:rPr>
            </w:pPr>
          </w:p>
        </w:tc>
        <w:tc>
          <w:tcPr>
            <w:tcW w:w="714" w:type="pct"/>
          </w:tcPr>
          <w:p w14:paraId="3AC531A9" w14:textId="77777777" w:rsidR="009068C0" w:rsidRPr="00225505" w:rsidRDefault="009068C0" w:rsidP="00A321BB">
            <w:pPr>
              <w:spacing w:after="0" w:line="240" w:lineRule="auto"/>
              <w:rPr>
                <w:rFonts w:eastAsia="Times New Roman"/>
                <w:sz w:val="22"/>
                <w:lang w:eastAsia="lv-LV"/>
              </w:rPr>
            </w:pPr>
          </w:p>
        </w:tc>
        <w:tc>
          <w:tcPr>
            <w:tcW w:w="2523" w:type="pct"/>
          </w:tcPr>
          <w:p w14:paraId="3A0EEA80"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6946FCA0" w14:textId="15E2DB04" w:rsidR="009068C0" w:rsidRPr="00225505" w:rsidRDefault="009068C0" w:rsidP="00A321BB">
            <w:pPr>
              <w:spacing w:after="0" w:line="240" w:lineRule="auto"/>
              <w:rPr>
                <w:rFonts w:eastAsia="Times New Roman"/>
                <w:sz w:val="22"/>
                <w:lang w:eastAsia="lv-LV"/>
              </w:rPr>
            </w:pPr>
            <w:r w:rsidRPr="00225505">
              <w:rPr>
                <w:rFonts w:eastAsia="Times New Roman"/>
                <w:bCs/>
                <w:sz w:val="22"/>
                <w:lang w:eastAsia="lv-LV"/>
              </w:rPr>
              <w:t xml:space="preserve">Ministru kabineta noteikumu </w:t>
            </w:r>
            <w:r w:rsidR="0070765F" w:rsidRPr="00225505">
              <w:rPr>
                <w:rFonts w:eastAsia="Times New Roman"/>
                <w:sz w:val="22"/>
                <w:lang w:eastAsia="lv-LV"/>
              </w:rPr>
              <w:t>2009. gada 10. marta</w:t>
            </w:r>
            <w:r w:rsidR="0070765F" w:rsidRPr="00225505">
              <w:rPr>
                <w:rFonts w:eastAsia="Times New Roman"/>
                <w:bCs/>
                <w:sz w:val="22"/>
                <w:lang w:eastAsia="lv-LV"/>
              </w:rPr>
              <w:t xml:space="preserve"> </w:t>
            </w:r>
            <w:r w:rsidRPr="00225505">
              <w:rPr>
                <w:rFonts w:eastAsia="Times New Roman"/>
                <w:bCs/>
                <w:sz w:val="22"/>
                <w:lang w:eastAsia="lv-LV"/>
              </w:rPr>
              <w:t>Nr.</w:t>
            </w:r>
            <w:r w:rsidR="0070765F">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2.5. apakšpunkts.</w:t>
            </w:r>
          </w:p>
        </w:tc>
        <w:tc>
          <w:tcPr>
            <w:tcW w:w="915" w:type="pct"/>
          </w:tcPr>
          <w:p w14:paraId="635674F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B486823" w14:textId="77777777" w:rsidTr="00A321BB">
        <w:tc>
          <w:tcPr>
            <w:tcW w:w="848" w:type="pct"/>
          </w:tcPr>
          <w:p w14:paraId="22CC1232" w14:textId="77777777" w:rsidR="009068C0" w:rsidRPr="00225505" w:rsidRDefault="009068C0" w:rsidP="00A321BB">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 panta 39. punkts</w:t>
            </w:r>
          </w:p>
        </w:tc>
        <w:tc>
          <w:tcPr>
            <w:tcW w:w="714" w:type="pct"/>
          </w:tcPr>
          <w:p w14:paraId="09E2CC34" w14:textId="77777777" w:rsidR="009068C0" w:rsidRPr="00225505" w:rsidRDefault="009068C0" w:rsidP="00A321BB">
            <w:pPr>
              <w:spacing w:after="0" w:line="240" w:lineRule="auto"/>
              <w:rPr>
                <w:rFonts w:eastAsia="Times New Roman"/>
                <w:sz w:val="22"/>
                <w:lang w:eastAsia="lv-LV"/>
              </w:rPr>
            </w:pPr>
          </w:p>
        </w:tc>
        <w:tc>
          <w:tcPr>
            <w:tcW w:w="2523" w:type="pct"/>
          </w:tcPr>
          <w:p w14:paraId="5CC097AB" w14:textId="77777777" w:rsidR="009068C0" w:rsidRPr="00225505" w:rsidRDefault="009068C0" w:rsidP="00A321BB">
            <w:pPr>
              <w:spacing w:after="0" w:line="240" w:lineRule="auto"/>
              <w:rPr>
                <w:rFonts w:eastAsia="Times New Roman"/>
                <w:b/>
                <w:bCs/>
                <w:sz w:val="22"/>
                <w:lang w:eastAsia="lv-LV"/>
              </w:rPr>
            </w:pPr>
            <w:r>
              <w:rPr>
                <w:rFonts w:eastAsia="Times New Roman"/>
                <w:b/>
                <w:bCs/>
                <w:sz w:val="22"/>
                <w:lang w:eastAsia="lv-LV"/>
              </w:rPr>
              <w:t>P</w:t>
            </w:r>
            <w:r w:rsidRPr="00225505">
              <w:rPr>
                <w:rFonts w:eastAsia="Times New Roman"/>
                <w:b/>
                <w:bCs/>
                <w:sz w:val="22"/>
                <w:lang w:eastAsia="lv-LV"/>
              </w:rPr>
              <w:t>ārņemts</w:t>
            </w:r>
            <w:r>
              <w:rPr>
                <w:rFonts w:eastAsia="Times New Roman"/>
                <w:b/>
                <w:bCs/>
                <w:sz w:val="22"/>
                <w:lang w:eastAsia="lv-LV"/>
              </w:rPr>
              <w:t xml:space="preserve"> pilnībā</w:t>
            </w:r>
          </w:p>
          <w:p w14:paraId="63875E79" w14:textId="3D8B5A5B" w:rsidR="009068C0" w:rsidRPr="00623C68" w:rsidRDefault="009068C0" w:rsidP="00A321BB">
            <w:pPr>
              <w:spacing w:after="0" w:line="240" w:lineRule="auto"/>
              <w:rPr>
                <w:rFonts w:eastAsia="Times New Roman"/>
                <w:bCs/>
                <w:sz w:val="22"/>
                <w:lang w:eastAsia="lv-LV"/>
              </w:rPr>
            </w:pPr>
            <w:r w:rsidRPr="00623C68">
              <w:rPr>
                <w:rFonts w:eastAsia="Times New Roman"/>
                <w:bCs/>
                <w:sz w:val="22"/>
                <w:lang w:eastAsia="lv-LV"/>
              </w:rPr>
              <w:t xml:space="preserve">Enerģētikas likuma </w:t>
            </w:r>
            <w:r>
              <w:rPr>
                <w:rFonts w:eastAsia="Times New Roman"/>
                <w:bCs/>
                <w:sz w:val="22"/>
                <w:lang w:eastAsia="lv-LV"/>
              </w:rPr>
              <w:t>9</w:t>
            </w:r>
            <w:r w:rsidRPr="00623C68">
              <w:rPr>
                <w:rFonts w:eastAsia="Times New Roman"/>
                <w:bCs/>
                <w:sz w:val="22"/>
                <w:vertAlign w:val="superscript"/>
                <w:lang w:eastAsia="lv-LV"/>
              </w:rPr>
              <w:t>1</w:t>
            </w:r>
            <w:r>
              <w:rPr>
                <w:rFonts w:eastAsia="Times New Roman"/>
                <w:bCs/>
                <w:sz w:val="22"/>
                <w:lang w:eastAsia="lv-LV"/>
              </w:rPr>
              <w:t>.</w:t>
            </w:r>
            <w:r w:rsidR="0007256E">
              <w:rPr>
                <w:rFonts w:eastAsia="Times New Roman"/>
                <w:bCs/>
                <w:sz w:val="22"/>
                <w:lang w:eastAsia="lv-LV"/>
              </w:rPr>
              <w:t xml:space="preserve"> </w:t>
            </w:r>
            <w:r>
              <w:rPr>
                <w:rFonts w:eastAsia="Times New Roman"/>
                <w:bCs/>
                <w:sz w:val="22"/>
                <w:lang w:eastAsia="lv-LV"/>
              </w:rPr>
              <w:t>panta sestā daļa</w:t>
            </w:r>
            <w:r w:rsidR="0007256E">
              <w:rPr>
                <w:rFonts w:eastAsia="Times New Roman"/>
                <w:bCs/>
                <w:sz w:val="22"/>
                <w:lang w:eastAsia="lv-LV"/>
              </w:rPr>
              <w:t>.</w:t>
            </w:r>
          </w:p>
        </w:tc>
        <w:tc>
          <w:tcPr>
            <w:tcW w:w="915" w:type="pct"/>
          </w:tcPr>
          <w:p w14:paraId="5B40429D"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1F72C376" w14:textId="77777777" w:rsidTr="00A321BB">
        <w:tc>
          <w:tcPr>
            <w:tcW w:w="848" w:type="pct"/>
          </w:tcPr>
          <w:p w14:paraId="33CFDE28"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40. punkts</w:t>
            </w:r>
          </w:p>
        </w:tc>
        <w:tc>
          <w:tcPr>
            <w:tcW w:w="714" w:type="pct"/>
          </w:tcPr>
          <w:p w14:paraId="488A7D65" w14:textId="77777777" w:rsidR="009068C0" w:rsidRPr="00225505" w:rsidRDefault="009068C0" w:rsidP="00A321BB">
            <w:pPr>
              <w:spacing w:after="0" w:line="240" w:lineRule="auto"/>
              <w:rPr>
                <w:rFonts w:eastAsia="Times New Roman"/>
                <w:sz w:val="22"/>
                <w:lang w:eastAsia="lv-LV"/>
              </w:rPr>
            </w:pPr>
          </w:p>
        </w:tc>
        <w:tc>
          <w:tcPr>
            <w:tcW w:w="2523" w:type="pct"/>
          </w:tcPr>
          <w:p w14:paraId="3B3A68ED" w14:textId="77777777" w:rsidR="0007256E" w:rsidRDefault="0007256E" w:rsidP="00A321BB">
            <w:pPr>
              <w:spacing w:after="0" w:line="240" w:lineRule="auto"/>
              <w:rPr>
                <w:rFonts w:eastAsia="Times New Roman"/>
                <w:b/>
                <w:sz w:val="22"/>
                <w:lang w:eastAsia="lv-LV"/>
              </w:rPr>
            </w:pPr>
            <w:r>
              <w:rPr>
                <w:rFonts w:eastAsia="Times New Roman"/>
                <w:b/>
                <w:sz w:val="22"/>
                <w:lang w:eastAsia="lv-LV"/>
              </w:rPr>
              <w:t>Pārņemts pilnībā</w:t>
            </w:r>
          </w:p>
          <w:p w14:paraId="142B87E3" w14:textId="4AD827A9" w:rsidR="009068C0" w:rsidRPr="0007256E" w:rsidRDefault="009068C0" w:rsidP="00A321BB">
            <w:pPr>
              <w:spacing w:after="0" w:line="240" w:lineRule="auto"/>
              <w:rPr>
                <w:rFonts w:eastAsia="Times New Roman"/>
                <w:b/>
                <w:sz w:val="22"/>
                <w:lang w:eastAsia="lv-LV"/>
              </w:rPr>
            </w:pPr>
            <w:r w:rsidRPr="00225505">
              <w:rPr>
                <w:rFonts w:eastAsia="Times New Roman"/>
                <w:bCs/>
                <w:sz w:val="22"/>
                <w:lang w:eastAsia="lv-LV"/>
              </w:rPr>
              <w:t>Ministru kabineta noteikumu Nr.</w:t>
            </w:r>
            <w:r w:rsidR="0070765F">
              <w:rPr>
                <w:rFonts w:eastAsia="Times New Roman"/>
                <w:bCs/>
                <w:sz w:val="22"/>
                <w:lang w:eastAsia="lv-LV"/>
              </w:rPr>
              <w:t xml:space="preserve"> </w:t>
            </w:r>
            <w:r w:rsidRPr="00225505">
              <w:rPr>
                <w:rFonts w:eastAsia="Times New Roman"/>
                <w:bCs/>
                <w:sz w:val="22"/>
                <w:lang w:eastAsia="lv-LV"/>
              </w:rPr>
              <w:t>240 „</w:t>
            </w:r>
            <w:r w:rsidRPr="00225505">
              <w:rPr>
                <w:sz w:val="22"/>
              </w:rPr>
              <w:t>Vispārīgie teritorijas plānošanas, izmantošanas un apbūves noteikumi” 116. punkts.</w:t>
            </w:r>
          </w:p>
        </w:tc>
        <w:tc>
          <w:tcPr>
            <w:tcW w:w="915" w:type="pct"/>
          </w:tcPr>
          <w:p w14:paraId="6508D8D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BF4D72C" w14:textId="77777777" w:rsidTr="00A321BB">
        <w:tc>
          <w:tcPr>
            <w:tcW w:w="848" w:type="pct"/>
          </w:tcPr>
          <w:p w14:paraId="10C1512C"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41. punkts</w:t>
            </w:r>
          </w:p>
        </w:tc>
        <w:tc>
          <w:tcPr>
            <w:tcW w:w="714" w:type="pct"/>
          </w:tcPr>
          <w:p w14:paraId="6353CD83" w14:textId="77777777" w:rsidR="009068C0" w:rsidRPr="00225505" w:rsidRDefault="009068C0" w:rsidP="00A321BB">
            <w:pPr>
              <w:spacing w:after="0" w:line="240" w:lineRule="auto"/>
              <w:rPr>
                <w:rFonts w:eastAsia="Times New Roman"/>
                <w:sz w:val="22"/>
                <w:lang w:eastAsia="lv-LV"/>
              </w:rPr>
            </w:pPr>
          </w:p>
        </w:tc>
        <w:tc>
          <w:tcPr>
            <w:tcW w:w="2523" w:type="pct"/>
          </w:tcPr>
          <w:p w14:paraId="21001433" w14:textId="77777777" w:rsidR="009068C0" w:rsidRPr="00225505" w:rsidRDefault="009068C0" w:rsidP="00CB22D6">
            <w:pPr>
              <w:spacing w:after="0" w:line="240" w:lineRule="auto"/>
              <w:rPr>
                <w:rFonts w:eastAsia="Times New Roman"/>
                <w:b/>
                <w:bCs/>
                <w:sz w:val="22"/>
                <w:lang w:eastAsia="lv-LV"/>
              </w:rPr>
            </w:pPr>
            <w:r w:rsidRPr="00225505">
              <w:rPr>
                <w:rFonts w:eastAsia="Times New Roman"/>
                <w:b/>
                <w:bCs/>
                <w:sz w:val="22"/>
                <w:lang w:eastAsia="lv-LV"/>
              </w:rPr>
              <w:t>Pārņemts pilnībā</w:t>
            </w:r>
          </w:p>
          <w:p w14:paraId="1B13BACD" w14:textId="77777777" w:rsidR="009068C0" w:rsidRPr="00225505" w:rsidRDefault="009068C0" w:rsidP="00CB22D6">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14:paraId="5EF20EE1" w14:textId="617656E2" w:rsidR="009068C0" w:rsidRPr="00225505" w:rsidRDefault="009068C0" w:rsidP="00CB22D6">
            <w:pPr>
              <w:spacing w:after="0" w:line="240" w:lineRule="auto"/>
              <w:rPr>
                <w:color w:val="000000" w:themeColor="text1"/>
                <w:sz w:val="22"/>
              </w:rPr>
            </w:pPr>
            <w:r w:rsidRPr="00225505">
              <w:rPr>
                <w:rFonts w:eastAsia="Times New Roman"/>
                <w:color w:val="000000" w:themeColor="text1"/>
                <w:sz w:val="22"/>
              </w:rPr>
              <w:t>1) Enerģētikas likuma 1.panta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Pr="00225505">
              <w:rPr>
                <w:color w:val="000000" w:themeColor="text1"/>
                <w:sz w:val="22"/>
              </w:rPr>
              <w:t>punktiem;</w:t>
            </w:r>
          </w:p>
          <w:p w14:paraId="0731C7BA" w14:textId="13F009CD" w:rsidR="009068C0" w:rsidRPr="00623C68" w:rsidRDefault="009068C0" w:rsidP="00CB22D6">
            <w:pPr>
              <w:spacing w:after="0" w:line="240" w:lineRule="auto"/>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sidR="0007256E">
              <w:rPr>
                <w:sz w:val="22"/>
              </w:rPr>
              <w:t>.</w:t>
            </w:r>
          </w:p>
        </w:tc>
        <w:tc>
          <w:tcPr>
            <w:tcW w:w="915" w:type="pct"/>
          </w:tcPr>
          <w:p w14:paraId="1BC7D2F6"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3E1F9D0D" w14:textId="77777777" w:rsidTr="00A321BB">
        <w:tc>
          <w:tcPr>
            <w:tcW w:w="848" w:type="pct"/>
          </w:tcPr>
          <w:p w14:paraId="5AEF887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42. punkts</w:t>
            </w:r>
          </w:p>
          <w:p w14:paraId="325393D4" w14:textId="77777777" w:rsidR="009068C0" w:rsidRPr="00225505" w:rsidRDefault="009068C0" w:rsidP="00A321BB">
            <w:pPr>
              <w:spacing w:after="0" w:line="240" w:lineRule="auto"/>
              <w:rPr>
                <w:rFonts w:eastAsia="Times New Roman"/>
                <w:sz w:val="22"/>
                <w:lang w:eastAsia="lv-LV"/>
              </w:rPr>
            </w:pPr>
          </w:p>
        </w:tc>
        <w:tc>
          <w:tcPr>
            <w:tcW w:w="714" w:type="pct"/>
          </w:tcPr>
          <w:p w14:paraId="4B5AE7E2" w14:textId="77777777" w:rsidR="009068C0" w:rsidRPr="00225505" w:rsidRDefault="009068C0" w:rsidP="00A321BB">
            <w:pPr>
              <w:spacing w:after="0" w:line="240" w:lineRule="auto"/>
              <w:rPr>
                <w:rFonts w:eastAsia="Times New Roman"/>
                <w:sz w:val="22"/>
                <w:lang w:eastAsia="lv-LV"/>
              </w:rPr>
            </w:pPr>
          </w:p>
        </w:tc>
        <w:tc>
          <w:tcPr>
            <w:tcW w:w="2523" w:type="pct"/>
          </w:tcPr>
          <w:p w14:paraId="797EA7F5" w14:textId="77777777" w:rsidR="009068C0" w:rsidRPr="00225505" w:rsidRDefault="009068C0" w:rsidP="003F542C">
            <w:pPr>
              <w:spacing w:after="0" w:line="240" w:lineRule="auto"/>
              <w:rPr>
                <w:rFonts w:eastAsia="Times New Roman"/>
                <w:b/>
                <w:bCs/>
                <w:sz w:val="22"/>
                <w:lang w:eastAsia="lv-LV"/>
              </w:rPr>
            </w:pPr>
            <w:r w:rsidRPr="00225505">
              <w:rPr>
                <w:rFonts w:eastAsia="Times New Roman"/>
                <w:b/>
                <w:bCs/>
                <w:sz w:val="22"/>
                <w:lang w:eastAsia="lv-LV"/>
              </w:rPr>
              <w:t>Pārņemts pilnībā</w:t>
            </w:r>
          </w:p>
          <w:p w14:paraId="0AFE6090" w14:textId="77777777" w:rsidR="009068C0" w:rsidRPr="00225505" w:rsidRDefault="009068C0" w:rsidP="003F542C">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14:paraId="5BCB1FD8" w14:textId="74BDCF68" w:rsidR="009068C0" w:rsidRPr="00225505" w:rsidRDefault="009068C0" w:rsidP="003F542C">
            <w:pPr>
              <w:spacing w:after="0" w:line="240" w:lineRule="auto"/>
              <w:rPr>
                <w:color w:val="000000" w:themeColor="text1"/>
                <w:sz w:val="22"/>
              </w:rPr>
            </w:pPr>
            <w:r w:rsidRPr="00225505">
              <w:rPr>
                <w:rFonts w:eastAsia="Times New Roman"/>
                <w:color w:val="000000" w:themeColor="text1"/>
                <w:sz w:val="22"/>
              </w:rPr>
              <w:t>1) Enerģētikas likuma 1.</w:t>
            </w:r>
            <w:r w:rsidR="0070765F">
              <w:rPr>
                <w:rFonts w:eastAsia="Times New Roman"/>
                <w:color w:val="000000" w:themeColor="text1"/>
                <w:sz w:val="22"/>
              </w:rPr>
              <w:t xml:space="preserve"> </w:t>
            </w:r>
            <w:r w:rsidRPr="00225505">
              <w:rPr>
                <w:rFonts w:eastAsia="Times New Roman"/>
                <w:color w:val="000000" w:themeColor="text1"/>
                <w:sz w:val="22"/>
              </w:rPr>
              <w:t>panta 4.</w:t>
            </w:r>
            <w:r w:rsidRPr="00225505">
              <w:rPr>
                <w:rFonts w:eastAsia="Times New Roman"/>
                <w:color w:val="000000" w:themeColor="text1"/>
                <w:sz w:val="22"/>
                <w:vertAlign w:val="superscript"/>
              </w:rPr>
              <w:t xml:space="preserve">1 </w:t>
            </w:r>
            <w:r w:rsidRPr="00225505">
              <w:rPr>
                <w:rFonts w:eastAsia="Times New Roman"/>
                <w:color w:val="000000" w:themeColor="text1"/>
                <w:sz w:val="22"/>
              </w:rPr>
              <w:t>, 4.</w:t>
            </w:r>
            <w:r w:rsidRPr="00225505">
              <w:rPr>
                <w:rFonts w:eastAsia="Times New Roman"/>
                <w:color w:val="000000" w:themeColor="text1"/>
                <w:sz w:val="22"/>
                <w:vertAlign w:val="superscript"/>
              </w:rPr>
              <w:t xml:space="preserve">2 </w:t>
            </w:r>
            <w:r w:rsidR="00AF1631">
              <w:rPr>
                <w:rFonts w:eastAsia="Times New Roman"/>
                <w:color w:val="000000" w:themeColor="text1"/>
                <w:sz w:val="22"/>
              </w:rPr>
              <w:t xml:space="preserve">, </w:t>
            </w:r>
            <w:r w:rsidR="00AF1631" w:rsidRPr="00225505">
              <w:rPr>
                <w:color w:val="000000" w:themeColor="text1"/>
                <w:sz w:val="22"/>
              </w:rPr>
              <w:t>22.</w:t>
            </w:r>
            <w:r w:rsidR="00AF1631" w:rsidRPr="00225505">
              <w:rPr>
                <w:color w:val="000000" w:themeColor="text1"/>
                <w:sz w:val="22"/>
                <w:vertAlign w:val="superscript"/>
              </w:rPr>
              <w:t xml:space="preserve">1 </w:t>
            </w:r>
            <w:r w:rsidR="00AF1631" w:rsidRPr="00225505">
              <w:rPr>
                <w:color w:val="000000" w:themeColor="text1"/>
                <w:sz w:val="22"/>
              </w:rPr>
              <w:t>un 22.</w:t>
            </w:r>
            <w:r w:rsidR="00AF1631">
              <w:rPr>
                <w:color w:val="000000" w:themeColor="text1"/>
                <w:sz w:val="22"/>
                <w:vertAlign w:val="superscript"/>
              </w:rPr>
              <w:t>2</w:t>
            </w:r>
            <w:r w:rsidRPr="00225505">
              <w:rPr>
                <w:color w:val="000000" w:themeColor="text1"/>
                <w:sz w:val="22"/>
                <w:vertAlign w:val="superscript"/>
              </w:rPr>
              <w:t xml:space="preserve"> </w:t>
            </w:r>
            <w:r w:rsidRPr="00225505">
              <w:rPr>
                <w:color w:val="000000" w:themeColor="text1"/>
                <w:sz w:val="22"/>
              </w:rPr>
              <w:t>punktiem;</w:t>
            </w:r>
          </w:p>
          <w:p w14:paraId="1A918FC4" w14:textId="7AB4ADF3" w:rsidR="009068C0" w:rsidRPr="00225505" w:rsidRDefault="009068C0" w:rsidP="003F542C">
            <w:pPr>
              <w:spacing w:after="0" w:line="240" w:lineRule="auto"/>
              <w:rPr>
                <w:color w:val="000000" w:themeColor="text1"/>
                <w:sz w:val="22"/>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sidR="0007256E">
              <w:rPr>
                <w:sz w:val="22"/>
              </w:rPr>
              <w:t>.</w:t>
            </w:r>
          </w:p>
        </w:tc>
        <w:tc>
          <w:tcPr>
            <w:tcW w:w="915" w:type="pct"/>
          </w:tcPr>
          <w:p w14:paraId="5D451410"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A298A62" w14:textId="77777777" w:rsidTr="00A321BB">
        <w:tc>
          <w:tcPr>
            <w:tcW w:w="848" w:type="pct"/>
          </w:tcPr>
          <w:p w14:paraId="5DD8E37F"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43. punkts</w:t>
            </w:r>
          </w:p>
          <w:p w14:paraId="649C6EEE" w14:textId="77777777" w:rsidR="009068C0" w:rsidRPr="00225505" w:rsidRDefault="009068C0" w:rsidP="00A321BB">
            <w:pPr>
              <w:spacing w:after="0" w:line="240" w:lineRule="auto"/>
              <w:rPr>
                <w:rFonts w:eastAsia="Times New Roman"/>
                <w:sz w:val="22"/>
                <w:lang w:eastAsia="lv-LV"/>
              </w:rPr>
            </w:pPr>
          </w:p>
        </w:tc>
        <w:tc>
          <w:tcPr>
            <w:tcW w:w="714" w:type="pct"/>
          </w:tcPr>
          <w:p w14:paraId="60587A99" w14:textId="77777777" w:rsidR="009068C0" w:rsidRPr="00225505" w:rsidRDefault="009068C0" w:rsidP="00A321BB">
            <w:pPr>
              <w:spacing w:after="0" w:line="240" w:lineRule="auto"/>
              <w:rPr>
                <w:rFonts w:eastAsia="Times New Roman"/>
                <w:sz w:val="22"/>
                <w:lang w:eastAsia="lv-LV"/>
              </w:rPr>
            </w:pPr>
          </w:p>
        </w:tc>
        <w:tc>
          <w:tcPr>
            <w:tcW w:w="2523" w:type="pct"/>
          </w:tcPr>
          <w:p w14:paraId="3D642D21" w14:textId="7D436F02" w:rsidR="009068C0" w:rsidRPr="00225505" w:rsidRDefault="009068C0" w:rsidP="0046238D">
            <w:pPr>
              <w:spacing w:after="0" w:line="240" w:lineRule="auto"/>
              <w:rPr>
                <w:rFonts w:eastAsia="Times New Roman"/>
                <w:b/>
                <w:bCs/>
                <w:sz w:val="22"/>
                <w:lang w:eastAsia="lv-LV"/>
              </w:rPr>
            </w:pPr>
            <w:r w:rsidRPr="00225505">
              <w:rPr>
                <w:rFonts w:eastAsia="Times New Roman"/>
                <w:b/>
                <w:bCs/>
                <w:sz w:val="22"/>
                <w:lang w:eastAsia="lv-LV"/>
              </w:rPr>
              <w:t>Pārņemts pilnībā</w:t>
            </w:r>
          </w:p>
          <w:p w14:paraId="472413E5" w14:textId="77777777" w:rsidR="009068C0" w:rsidRPr="00225505" w:rsidRDefault="009068C0" w:rsidP="0046238D">
            <w:pPr>
              <w:spacing w:after="0" w:line="240" w:lineRule="auto"/>
              <w:rPr>
                <w:rFonts w:eastAsia="Times New Roman"/>
                <w:color w:val="000000" w:themeColor="text1"/>
                <w:sz w:val="22"/>
                <w:lang w:eastAsia="lv-LV"/>
              </w:rPr>
            </w:pPr>
            <w:r w:rsidRPr="00225505">
              <w:rPr>
                <w:color w:val="000000" w:themeColor="text1"/>
                <w:sz w:val="22"/>
              </w:rPr>
              <w:t xml:space="preserve">Prasības </w:t>
            </w:r>
            <w:r w:rsidRPr="00225505">
              <w:rPr>
                <w:rFonts w:eastAsia="Times New Roman"/>
                <w:color w:val="000000" w:themeColor="text1"/>
                <w:sz w:val="22"/>
                <w:lang w:eastAsia="lv-LV"/>
              </w:rPr>
              <w:t>pārņemtas ar:</w:t>
            </w:r>
          </w:p>
          <w:p w14:paraId="4E1C07EA" w14:textId="4ED943A9" w:rsidR="009068C0" w:rsidRPr="00225505" w:rsidRDefault="009068C0" w:rsidP="0046238D">
            <w:pPr>
              <w:spacing w:after="0" w:line="240" w:lineRule="auto"/>
              <w:rPr>
                <w:color w:val="000000" w:themeColor="text1"/>
                <w:sz w:val="22"/>
              </w:rPr>
            </w:pPr>
            <w:r w:rsidRPr="00225505">
              <w:rPr>
                <w:rFonts w:eastAsia="Times New Roman"/>
                <w:color w:val="000000" w:themeColor="text1"/>
                <w:sz w:val="22"/>
              </w:rPr>
              <w:t>1) Enerģētikas likuma 1.</w:t>
            </w:r>
            <w:r w:rsidR="004F3EF7">
              <w:rPr>
                <w:rFonts w:eastAsia="Times New Roman"/>
                <w:color w:val="000000" w:themeColor="text1"/>
                <w:sz w:val="22"/>
              </w:rPr>
              <w:t xml:space="preserve"> </w:t>
            </w:r>
            <w:r w:rsidRPr="00225505">
              <w:rPr>
                <w:rFonts w:eastAsia="Times New Roman"/>
                <w:color w:val="000000" w:themeColor="text1"/>
                <w:sz w:val="22"/>
              </w:rPr>
              <w:t xml:space="preserve">panta </w:t>
            </w:r>
            <w:r w:rsidRPr="00225505">
              <w:rPr>
                <w:color w:val="000000" w:themeColor="text1"/>
                <w:sz w:val="22"/>
              </w:rPr>
              <w:t>22.</w:t>
            </w:r>
            <w:r w:rsidRPr="00225505">
              <w:rPr>
                <w:color w:val="000000" w:themeColor="text1"/>
                <w:sz w:val="22"/>
                <w:vertAlign w:val="superscript"/>
              </w:rPr>
              <w:t xml:space="preserve">1 </w:t>
            </w:r>
            <w:r w:rsidRPr="00225505">
              <w:rPr>
                <w:color w:val="000000" w:themeColor="text1"/>
                <w:sz w:val="22"/>
              </w:rPr>
              <w:t>un 22.</w:t>
            </w:r>
            <w:r w:rsidR="0007256E">
              <w:rPr>
                <w:color w:val="000000" w:themeColor="text1"/>
                <w:sz w:val="22"/>
                <w:vertAlign w:val="superscript"/>
              </w:rPr>
              <w:t xml:space="preserve">2 </w:t>
            </w:r>
            <w:r w:rsidRPr="00225505">
              <w:rPr>
                <w:color w:val="000000" w:themeColor="text1"/>
                <w:sz w:val="22"/>
              </w:rPr>
              <w:t>punktiem;</w:t>
            </w:r>
          </w:p>
          <w:p w14:paraId="2468800A" w14:textId="10E099A7" w:rsidR="009068C0" w:rsidRPr="00225505" w:rsidRDefault="009068C0" w:rsidP="0046238D">
            <w:pPr>
              <w:spacing w:after="0" w:line="240" w:lineRule="auto"/>
              <w:rPr>
                <w:rFonts w:eastAsia="Times New Roman"/>
                <w:b/>
                <w:sz w:val="22"/>
                <w:lang w:eastAsia="lv-LV"/>
              </w:rPr>
            </w:pPr>
            <w:r w:rsidRPr="00225505">
              <w:rPr>
                <w:color w:val="000000" w:themeColor="text1"/>
                <w:sz w:val="22"/>
              </w:rPr>
              <w:t>2)</w:t>
            </w:r>
            <w:r w:rsidRPr="00225505">
              <w:rPr>
                <w:sz w:val="22"/>
              </w:rPr>
              <w:t xml:space="preserve"> Pētījumu “Augstas efektivitātes koģenerācijas un efektīvas centralizētās siltumapgādes un dzesēšanas izmantošanas potenciāla visaptverošs izvērtējums un izmaksu un ieguvumu analīze atbilstoši Direktīvas 2012/27/ES prasībām”</w:t>
            </w:r>
            <w:r w:rsidR="0007256E">
              <w:rPr>
                <w:sz w:val="22"/>
              </w:rPr>
              <w:t>.</w:t>
            </w:r>
          </w:p>
        </w:tc>
        <w:tc>
          <w:tcPr>
            <w:tcW w:w="915" w:type="pct"/>
          </w:tcPr>
          <w:p w14:paraId="5804C5EA"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0B3ACD3" w14:textId="77777777" w:rsidTr="00A321BB">
        <w:tc>
          <w:tcPr>
            <w:tcW w:w="848" w:type="pct"/>
          </w:tcPr>
          <w:p w14:paraId="36AEAC6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44. punkts</w:t>
            </w:r>
          </w:p>
        </w:tc>
        <w:tc>
          <w:tcPr>
            <w:tcW w:w="714" w:type="pct"/>
          </w:tcPr>
          <w:p w14:paraId="66193E0A" w14:textId="77777777" w:rsidR="009068C0" w:rsidRPr="00225505" w:rsidRDefault="009068C0" w:rsidP="00A321BB">
            <w:pPr>
              <w:spacing w:after="0" w:line="240" w:lineRule="auto"/>
              <w:rPr>
                <w:rFonts w:eastAsia="Times New Roman"/>
                <w:sz w:val="22"/>
                <w:lang w:eastAsia="lv-LV"/>
              </w:rPr>
            </w:pPr>
          </w:p>
        </w:tc>
        <w:tc>
          <w:tcPr>
            <w:tcW w:w="2523" w:type="pct"/>
          </w:tcPr>
          <w:p w14:paraId="716DF62C" w14:textId="7B9190CB" w:rsidR="009068C0" w:rsidRPr="00225505" w:rsidRDefault="009068C0" w:rsidP="00A321BB">
            <w:pPr>
              <w:spacing w:after="0" w:line="240" w:lineRule="auto"/>
              <w:rPr>
                <w:rFonts w:eastAsia="Times New Roman"/>
                <w:b/>
                <w:sz w:val="22"/>
                <w:lang w:eastAsia="lv-LV"/>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w:t>
            </w:r>
            <w:r w:rsidR="004F3EF7">
              <w:rPr>
                <w:sz w:val="22"/>
              </w:rPr>
              <w:t>ņem</w:t>
            </w:r>
            <w:r w:rsidRPr="00225505">
              <w:rPr>
                <w:sz w:val="22"/>
              </w:rPr>
              <w:t>.</w:t>
            </w:r>
          </w:p>
        </w:tc>
        <w:tc>
          <w:tcPr>
            <w:tcW w:w="915" w:type="pct"/>
          </w:tcPr>
          <w:p w14:paraId="2289EF72"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54375672" w14:textId="77777777" w:rsidTr="00A321BB">
        <w:tc>
          <w:tcPr>
            <w:tcW w:w="848" w:type="pct"/>
          </w:tcPr>
          <w:p w14:paraId="27F9EE46"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 panta 45. punkts</w:t>
            </w:r>
          </w:p>
          <w:p w14:paraId="3A36C22E" w14:textId="77777777" w:rsidR="009068C0" w:rsidRPr="00225505" w:rsidRDefault="009068C0" w:rsidP="00A321BB">
            <w:pPr>
              <w:spacing w:after="0" w:line="240" w:lineRule="auto"/>
              <w:rPr>
                <w:rFonts w:eastAsia="Times New Roman"/>
                <w:sz w:val="22"/>
                <w:lang w:eastAsia="lv-LV"/>
              </w:rPr>
            </w:pPr>
          </w:p>
        </w:tc>
        <w:tc>
          <w:tcPr>
            <w:tcW w:w="714" w:type="pct"/>
          </w:tcPr>
          <w:p w14:paraId="61C434E0" w14:textId="77777777" w:rsidR="009068C0" w:rsidRPr="00225505" w:rsidRDefault="009068C0" w:rsidP="00A321BB">
            <w:pPr>
              <w:spacing w:after="0" w:line="240" w:lineRule="auto"/>
              <w:rPr>
                <w:rFonts w:eastAsia="Times New Roman"/>
                <w:sz w:val="22"/>
                <w:lang w:eastAsia="lv-LV"/>
              </w:rPr>
            </w:pPr>
          </w:p>
        </w:tc>
        <w:tc>
          <w:tcPr>
            <w:tcW w:w="2523" w:type="pct"/>
          </w:tcPr>
          <w:p w14:paraId="3F2D713B" w14:textId="77777777" w:rsidR="009068C0" w:rsidRPr="00225505" w:rsidRDefault="009068C0" w:rsidP="00A321BB">
            <w:pPr>
              <w:spacing w:after="0" w:line="240" w:lineRule="auto"/>
              <w:rPr>
                <w:rFonts w:eastAsia="Times New Roman"/>
                <w:b/>
                <w:bCs/>
                <w:sz w:val="22"/>
                <w:lang w:eastAsia="lv-LV"/>
              </w:rPr>
            </w:pPr>
            <w:r w:rsidRPr="00225505">
              <w:rPr>
                <w:rFonts w:eastAsia="Times New Roman"/>
                <w:b/>
                <w:bCs/>
                <w:sz w:val="22"/>
                <w:lang w:eastAsia="lv-LV"/>
              </w:rPr>
              <w:t>Nav pārņemts</w:t>
            </w:r>
          </w:p>
          <w:p w14:paraId="4D5DC7F0" w14:textId="77777777" w:rsidR="009068C0" w:rsidRPr="00225505" w:rsidRDefault="009068C0" w:rsidP="00A321BB">
            <w:pPr>
              <w:spacing w:after="0" w:line="240" w:lineRule="auto"/>
              <w:rPr>
                <w:rFonts w:eastAsia="Times New Roman"/>
                <w:bCs/>
                <w:sz w:val="22"/>
                <w:lang w:eastAsia="lv-LV"/>
              </w:rPr>
            </w:pPr>
            <w:r w:rsidRPr="00225505">
              <w:rPr>
                <w:rFonts w:eastAsia="Times New Roman"/>
                <w:bCs/>
                <w:sz w:val="22"/>
                <w:lang w:eastAsia="lv-LV"/>
              </w:rPr>
              <w:t xml:space="preserve">Prasības tiks pārņemtas ar </w:t>
            </w:r>
          </w:p>
          <w:p w14:paraId="21CC246C" w14:textId="77777777" w:rsidR="009068C0" w:rsidRPr="00225505" w:rsidRDefault="009068C0" w:rsidP="00A321BB">
            <w:pPr>
              <w:spacing w:after="0" w:line="240" w:lineRule="auto"/>
              <w:rPr>
                <w:rFonts w:eastAsia="Times New Roman"/>
                <w:bCs/>
                <w:sz w:val="22"/>
                <w:lang w:eastAsia="lv-LV"/>
              </w:rPr>
            </w:pPr>
            <w:r w:rsidRPr="00225505">
              <w:rPr>
                <w:rFonts w:eastAsia="Times New Roman"/>
                <w:bCs/>
                <w:sz w:val="22"/>
                <w:lang w:eastAsia="lv-LV"/>
              </w:rPr>
              <w:t>likumprojektu „Grozījumi Elektroenerģijas tirgus likumā”.</w:t>
            </w:r>
          </w:p>
          <w:p w14:paraId="2F9DFBBB" w14:textId="13735152" w:rsidR="009068C0" w:rsidRPr="00225505" w:rsidRDefault="009068C0" w:rsidP="00A321BB">
            <w:pPr>
              <w:spacing w:after="0" w:line="240" w:lineRule="auto"/>
              <w:rPr>
                <w:rFonts w:eastAsia="Times New Roman"/>
                <w:b/>
                <w:bCs/>
                <w:sz w:val="22"/>
                <w:lang w:eastAsia="lv-LV"/>
              </w:rPr>
            </w:pPr>
            <w:r w:rsidRPr="00225505">
              <w:rPr>
                <w:rFonts w:eastAsia="Times New Roman"/>
                <w:bCs/>
                <w:sz w:val="22"/>
                <w:lang w:eastAsia="lv-LV"/>
              </w:rPr>
              <w:t>Atbildīgā Ekonomikas ministrija</w:t>
            </w:r>
            <w:r w:rsidR="0007256E">
              <w:rPr>
                <w:rFonts w:eastAsia="Times New Roman"/>
                <w:bCs/>
                <w:sz w:val="22"/>
                <w:lang w:eastAsia="lv-LV"/>
              </w:rPr>
              <w:t>.</w:t>
            </w:r>
          </w:p>
        </w:tc>
        <w:tc>
          <w:tcPr>
            <w:tcW w:w="915" w:type="pct"/>
          </w:tcPr>
          <w:p w14:paraId="5ACF0D1F"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3945F65" w14:textId="77777777" w:rsidTr="00A321BB">
        <w:tc>
          <w:tcPr>
            <w:tcW w:w="848" w:type="pct"/>
          </w:tcPr>
          <w:p w14:paraId="69FC3ABD"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1. punkts</w:t>
            </w:r>
          </w:p>
          <w:p w14:paraId="0C665103" w14:textId="77777777" w:rsidR="009068C0" w:rsidRPr="00225505" w:rsidRDefault="009068C0" w:rsidP="00A321BB">
            <w:pPr>
              <w:spacing w:after="0" w:line="240" w:lineRule="auto"/>
              <w:rPr>
                <w:rFonts w:eastAsia="Times New Roman"/>
                <w:sz w:val="22"/>
                <w:lang w:eastAsia="lv-LV"/>
              </w:rPr>
            </w:pPr>
          </w:p>
        </w:tc>
        <w:tc>
          <w:tcPr>
            <w:tcW w:w="714" w:type="pct"/>
          </w:tcPr>
          <w:p w14:paraId="4C3E863A" w14:textId="77777777" w:rsidR="009068C0" w:rsidRPr="00225505" w:rsidRDefault="009068C0" w:rsidP="00A321BB">
            <w:pPr>
              <w:spacing w:after="0" w:line="240" w:lineRule="auto"/>
              <w:rPr>
                <w:rFonts w:eastAsia="Times New Roman"/>
                <w:sz w:val="22"/>
                <w:lang w:eastAsia="lv-LV"/>
              </w:rPr>
            </w:pPr>
          </w:p>
        </w:tc>
        <w:tc>
          <w:tcPr>
            <w:tcW w:w="2523" w:type="pct"/>
          </w:tcPr>
          <w:p w14:paraId="15B04A5F" w14:textId="77777777" w:rsidR="009068C0" w:rsidRPr="00225505" w:rsidRDefault="009068C0" w:rsidP="00A321BB">
            <w:pPr>
              <w:spacing w:after="0" w:line="240" w:lineRule="auto"/>
              <w:rPr>
                <w:rFonts w:eastAsia="Times New Roman"/>
                <w:b/>
                <w:sz w:val="22"/>
                <w:lang w:eastAsia="lv-LV"/>
              </w:rPr>
            </w:pPr>
            <w:r w:rsidRPr="00225505">
              <w:rPr>
                <w:rFonts w:eastAsia="Times New Roman"/>
                <w:b/>
                <w:sz w:val="22"/>
                <w:lang w:eastAsia="lv-LV"/>
              </w:rPr>
              <w:t>Pārņemts pilnībā</w:t>
            </w:r>
          </w:p>
          <w:p w14:paraId="2721D62F" w14:textId="414C2C12"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Paziņots Eiropas Komisijai 2013. gada 2. maijā iesniedzot Latvijas otro Progresa ziņojumu par Latvijas Nacionālās reformu programmas „Eiropa 2020”</w:t>
            </w:r>
            <w:r w:rsidR="008A0AFD">
              <w:rPr>
                <w:rFonts w:eastAsia="Times New Roman"/>
                <w:sz w:val="22"/>
                <w:lang w:eastAsia="lv-LV"/>
              </w:rPr>
              <w:t xml:space="preserve"> </w:t>
            </w:r>
            <w:r w:rsidRPr="00225505">
              <w:rPr>
                <w:rFonts w:eastAsia="Times New Roman"/>
                <w:sz w:val="22"/>
                <w:lang w:eastAsia="lv-LV"/>
              </w:rPr>
              <w:t xml:space="preserve">stratēģijas īstenošanu. Ziņojums papildināts 2013. gada 21. jūnijā atbilstoši </w:t>
            </w:r>
            <w:r w:rsidRPr="00225505">
              <w:rPr>
                <w:i/>
                <w:color w:val="000000"/>
                <w:sz w:val="22"/>
              </w:rPr>
              <w:t>EU Pilot lietas Nr.505/13/ENER prasībām.</w:t>
            </w:r>
          </w:p>
        </w:tc>
        <w:tc>
          <w:tcPr>
            <w:tcW w:w="915" w:type="pct"/>
          </w:tcPr>
          <w:p w14:paraId="5822A157" w14:textId="77777777" w:rsidR="009068C0" w:rsidRPr="00225505" w:rsidRDefault="009068C0" w:rsidP="00A321BB">
            <w:pPr>
              <w:spacing w:after="0" w:line="240" w:lineRule="auto"/>
              <w:rPr>
                <w:rFonts w:eastAsia="Times New Roman"/>
                <w:sz w:val="22"/>
                <w:lang w:eastAsia="lv-LV"/>
              </w:rPr>
            </w:pPr>
            <w:r w:rsidRPr="00225505">
              <w:rPr>
                <w:spacing w:val="-2"/>
                <w:sz w:val="22"/>
              </w:rPr>
              <w:t>Neparedz stingrākas prasības</w:t>
            </w:r>
          </w:p>
        </w:tc>
      </w:tr>
      <w:tr w:rsidR="009068C0" w:rsidRPr="00225505" w14:paraId="6E714DDA" w14:textId="77777777" w:rsidTr="00A321BB">
        <w:tc>
          <w:tcPr>
            <w:tcW w:w="848" w:type="pct"/>
          </w:tcPr>
          <w:p w14:paraId="2E1C88E6" w14:textId="77777777" w:rsidR="009068C0" w:rsidRPr="00225505" w:rsidRDefault="009068C0" w:rsidP="00A321BB">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3. panta 2. punkts</w:t>
            </w:r>
          </w:p>
        </w:tc>
        <w:tc>
          <w:tcPr>
            <w:tcW w:w="714" w:type="pct"/>
          </w:tcPr>
          <w:p w14:paraId="17BCA5EA" w14:textId="77777777" w:rsidR="009068C0" w:rsidRPr="00225505" w:rsidRDefault="009068C0" w:rsidP="00A321BB">
            <w:pPr>
              <w:spacing w:after="0" w:line="240" w:lineRule="auto"/>
              <w:rPr>
                <w:rFonts w:eastAsia="Times New Roman"/>
                <w:sz w:val="22"/>
                <w:lang w:eastAsia="lv-LV"/>
              </w:rPr>
            </w:pPr>
          </w:p>
        </w:tc>
        <w:tc>
          <w:tcPr>
            <w:tcW w:w="2523" w:type="pct"/>
          </w:tcPr>
          <w:p w14:paraId="3B35CAFD" w14:textId="77777777" w:rsidR="009068C0" w:rsidRPr="00225505" w:rsidRDefault="009068C0" w:rsidP="00A321BB">
            <w:pPr>
              <w:spacing w:after="0" w:line="240" w:lineRule="auto"/>
              <w:rPr>
                <w:rFonts w:eastAsia="Times New Roman"/>
                <w:sz w:val="22"/>
                <w:lang w:eastAsia="lv-LV"/>
              </w:rPr>
            </w:pPr>
            <w:r w:rsidRPr="00225505">
              <w:rPr>
                <w:color w:val="000000"/>
                <w:sz w:val="22"/>
              </w:rPr>
              <w:t>Norma nesatur dalībvalstij saistošus pienākumus un tāpēc to nav nepieciešams pārņemt.</w:t>
            </w:r>
          </w:p>
        </w:tc>
        <w:tc>
          <w:tcPr>
            <w:tcW w:w="915" w:type="pct"/>
          </w:tcPr>
          <w:p w14:paraId="19B9229B" w14:textId="77777777" w:rsidR="009068C0" w:rsidRPr="00225505" w:rsidRDefault="009068C0" w:rsidP="00A321BB">
            <w:pPr>
              <w:spacing w:after="0" w:line="240" w:lineRule="auto"/>
              <w:rPr>
                <w:rFonts w:eastAsia="Times New Roman"/>
                <w:sz w:val="22"/>
                <w:lang w:eastAsia="lv-LV"/>
              </w:rPr>
            </w:pPr>
          </w:p>
        </w:tc>
      </w:tr>
      <w:tr w:rsidR="009068C0" w:rsidRPr="00225505" w14:paraId="0C3881B7" w14:textId="77777777" w:rsidTr="00A321BB">
        <w:tc>
          <w:tcPr>
            <w:tcW w:w="848" w:type="pct"/>
          </w:tcPr>
          <w:p w14:paraId="0BC49138"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3. panta 3. punkts</w:t>
            </w:r>
          </w:p>
        </w:tc>
        <w:tc>
          <w:tcPr>
            <w:tcW w:w="714" w:type="pct"/>
          </w:tcPr>
          <w:p w14:paraId="0F03CFEA" w14:textId="77777777" w:rsidR="009068C0" w:rsidRPr="00225505" w:rsidRDefault="009068C0" w:rsidP="00A321BB">
            <w:pPr>
              <w:spacing w:after="0" w:line="240" w:lineRule="auto"/>
              <w:rPr>
                <w:rFonts w:eastAsia="Times New Roman"/>
                <w:sz w:val="22"/>
                <w:lang w:eastAsia="lv-LV"/>
              </w:rPr>
            </w:pPr>
          </w:p>
        </w:tc>
        <w:tc>
          <w:tcPr>
            <w:tcW w:w="2523" w:type="pct"/>
          </w:tcPr>
          <w:p w14:paraId="204BEAD3" w14:textId="77777777" w:rsidR="009068C0" w:rsidRPr="00225505" w:rsidRDefault="009068C0" w:rsidP="00A321BB">
            <w:pPr>
              <w:spacing w:after="0" w:line="240" w:lineRule="auto"/>
              <w:rPr>
                <w:color w:val="000000"/>
                <w:sz w:val="22"/>
              </w:rPr>
            </w:pPr>
            <w:r w:rsidRPr="00225505">
              <w:rPr>
                <w:color w:val="000000"/>
                <w:sz w:val="22"/>
              </w:rPr>
              <w:t>Norma nesatur dalībvalstij saistošus pienākumus un tāpēc to nav nepieciešams pārņemt.</w:t>
            </w:r>
          </w:p>
        </w:tc>
        <w:tc>
          <w:tcPr>
            <w:tcW w:w="915" w:type="pct"/>
          </w:tcPr>
          <w:p w14:paraId="1B7C5794" w14:textId="77777777" w:rsidR="009068C0" w:rsidRPr="00225505" w:rsidRDefault="009068C0" w:rsidP="00A321BB">
            <w:pPr>
              <w:spacing w:after="0" w:line="240" w:lineRule="auto"/>
              <w:rPr>
                <w:spacing w:val="-2"/>
                <w:sz w:val="22"/>
              </w:rPr>
            </w:pPr>
          </w:p>
        </w:tc>
      </w:tr>
      <w:tr w:rsidR="009068C0" w:rsidRPr="00225505" w14:paraId="3C3638B6" w14:textId="77777777" w:rsidTr="00A321BB">
        <w:tc>
          <w:tcPr>
            <w:tcW w:w="848" w:type="pct"/>
          </w:tcPr>
          <w:p w14:paraId="6ED4FEC1"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4. pants</w:t>
            </w:r>
          </w:p>
          <w:p w14:paraId="7C3E1192" w14:textId="77777777" w:rsidR="009068C0" w:rsidRPr="00225505" w:rsidRDefault="009068C0" w:rsidP="00A321BB">
            <w:pPr>
              <w:spacing w:after="0" w:line="240" w:lineRule="auto"/>
              <w:rPr>
                <w:rFonts w:eastAsia="Times New Roman"/>
                <w:sz w:val="22"/>
                <w:lang w:eastAsia="lv-LV"/>
              </w:rPr>
            </w:pPr>
          </w:p>
        </w:tc>
        <w:tc>
          <w:tcPr>
            <w:tcW w:w="714" w:type="pct"/>
          </w:tcPr>
          <w:p w14:paraId="7434F7C3" w14:textId="77777777" w:rsidR="009068C0" w:rsidRPr="00225505" w:rsidRDefault="009068C0" w:rsidP="00A321BB">
            <w:pPr>
              <w:spacing w:after="0" w:line="240" w:lineRule="auto"/>
              <w:rPr>
                <w:rFonts w:eastAsia="Times New Roman"/>
                <w:sz w:val="22"/>
                <w:lang w:eastAsia="lv-LV"/>
              </w:rPr>
            </w:pPr>
          </w:p>
        </w:tc>
        <w:tc>
          <w:tcPr>
            <w:tcW w:w="2523" w:type="pct"/>
          </w:tcPr>
          <w:p w14:paraId="2F11D912" w14:textId="77777777" w:rsidR="009068C0" w:rsidRPr="00225505" w:rsidRDefault="009068C0" w:rsidP="00A321BB">
            <w:pPr>
              <w:spacing w:after="0" w:line="240" w:lineRule="auto"/>
              <w:rPr>
                <w:rFonts w:eastAsia="Times New Roman"/>
                <w:b/>
                <w:bCs/>
                <w:color w:val="000000" w:themeColor="text1"/>
                <w:sz w:val="22"/>
                <w:lang w:eastAsia="lv-LV"/>
              </w:rPr>
            </w:pPr>
            <w:r w:rsidRPr="00225505">
              <w:rPr>
                <w:rFonts w:eastAsia="Times New Roman"/>
                <w:b/>
                <w:bCs/>
                <w:color w:val="000000" w:themeColor="text1"/>
                <w:sz w:val="22"/>
                <w:lang w:eastAsia="lv-LV"/>
              </w:rPr>
              <w:t>Pārņemts pilnībā</w:t>
            </w:r>
          </w:p>
          <w:p w14:paraId="5AC14A4D" w14:textId="64EEF1EF" w:rsidR="009068C0" w:rsidRPr="00225505" w:rsidRDefault="009068C0" w:rsidP="00A321BB">
            <w:pPr>
              <w:spacing w:after="0" w:line="240" w:lineRule="auto"/>
              <w:rPr>
                <w:rFonts w:eastAsia="Times New Roman"/>
                <w:color w:val="000000" w:themeColor="text1"/>
                <w:sz w:val="22"/>
                <w:lang w:eastAsia="lv-LV"/>
              </w:rPr>
            </w:pPr>
            <w:r w:rsidRPr="00225505">
              <w:rPr>
                <w:rFonts w:eastAsia="Times New Roman"/>
                <w:bCs/>
                <w:color w:val="000000" w:themeColor="text1"/>
                <w:sz w:val="22"/>
                <w:lang w:eastAsia="lv-LV"/>
              </w:rPr>
              <w:t xml:space="preserve">Prasība pārņemta ar Ministru kabineta </w:t>
            </w:r>
            <w:r w:rsidRPr="00225505">
              <w:rPr>
                <w:rFonts w:eastAsia="Times New Roman"/>
                <w:color w:val="000000" w:themeColor="text1"/>
                <w:sz w:val="22"/>
                <w:lang w:eastAsia="lv-LV"/>
              </w:rPr>
              <w:t xml:space="preserve">2013. gada 2. decembra </w:t>
            </w:r>
            <w:r w:rsidRPr="00225505">
              <w:rPr>
                <w:rFonts w:eastAsia="Times New Roman"/>
                <w:bCs/>
                <w:color w:val="000000" w:themeColor="text1"/>
                <w:sz w:val="22"/>
                <w:lang w:eastAsia="lv-LV"/>
              </w:rPr>
              <w:t>rīkojumu Nr.</w:t>
            </w:r>
            <w:r w:rsidR="008A0AFD">
              <w:rPr>
                <w:rFonts w:eastAsia="Times New Roman"/>
                <w:bCs/>
                <w:color w:val="000000" w:themeColor="text1"/>
                <w:sz w:val="22"/>
                <w:lang w:eastAsia="lv-LV"/>
              </w:rPr>
              <w:t xml:space="preserve"> </w:t>
            </w:r>
            <w:r w:rsidRPr="00225505">
              <w:rPr>
                <w:rFonts w:eastAsia="Times New Roman"/>
                <w:bCs/>
                <w:color w:val="000000" w:themeColor="text1"/>
                <w:sz w:val="22"/>
                <w:lang w:eastAsia="lv-LV"/>
              </w:rPr>
              <w:t>587 (</w:t>
            </w:r>
            <w:r w:rsidRPr="00225505">
              <w:rPr>
                <w:rFonts w:eastAsia="Times New Roman"/>
                <w:color w:val="000000" w:themeColor="text1"/>
                <w:sz w:val="22"/>
                <w:lang w:eastAsia="lv-LV"/>
              </w:rPr>
              <w:t>prot. Nr.</w:t>
            </w:r>
            <w:r w:rsidR="008A0AFD">
              <w:rPr>
                <w:rFonts w:eastAsia="Times New Roman"/>
                <w:color w:val="000000" w:themeColor="text1"/>
                <w:sz w:val="22"/>
                <w:lang w:eastAsia="lv-LV"/>
              </w:rPr>
              <w:t xml:space="preserve"> </w:t>
            </w:r>
            <w:r w:rsidRPr="00225505">
              <w:rPr>
                <w:rFonts w:eastAsia="Times New Roman"/>
                <w:color w:val="000000" w:themeColor="text1"/>
                <w:sz w:val="22"/>
                <w:lang w:eastAsia="lv-LV"/>
              </w:rPr>
              <w:t xml:space="preserve">63 52.§) </w:t>
            </w:r>
            <w:r w:rsidRPr="00225505">
              <w:rPr>
                <w:rFonts w:eastAsia="Times New Roman"/>
                <w:bCs/>
                <w:color w:val="000000" w:themeColor="text1"/>
                <w:sz w:val="22"/>
                <w:lang w:eastAsia="lv-LV"/>
              </w:rPr>
              <w:t>Par Koncepciju par Eiropas Parlamenta un Padomes 2012. gada 25. oktobra Direktīvas 2012/27/ES par energoefektivitāti prasību pārņemšanu normatīvajos aktos.</w:t>
            </w:r>
          </w:p>
        </w:tc>
        <w:tc>
          <w:tcPr>
            <w:tcW w:w="915" w:type="pct"/>
          </w:tcPr>
          <w:p w14:paraId="444C3FBE" w14:textId="77777777" w:rsidR="009068C0" w:rsidRPr="00225505" w:rsidRDefault="009068C0" w:rsidP="00A321BB">
            <w:pPr>
              <w:spacing w:after="0" w:line="240" w:lineRule="auto"/>
              <w:rPr>
                <w:rFonts w:eastAsia="Times New Roman"/>
                <w:sz w:val="22"/>
                <w:lang w:eastAsia="lv-LV"/>
              </w:rPr>
            </w:pPr>
            <w:r w:rsidRPr="00225505">
              <w:rPr>
                <w:spacing w:val="-2"/>
                <w:sz w:val="22"/>
              </w:rPr>
              <w:t>Neparedz stingrākas prasības</w:t>
            </w:r>
          </w:p>
        </w:tc>
      </w:tr>
      <w:tr w:rsidR="009068C0" w:rsidRPr="00225505" w14:paraId="1C0F64C4" w14:textId="77777777" w:rsidTr="00A321BB">
        <w:tc>
          <w:tcPr>
            <w:tcW w:w="848" w:type="pct"/>
          </w:tcPr>
          <w:p w14:paraId="072A6C0C"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1. punkts</w:t>
            </w:r>
          </w:p>
        </w:tc>
        <w:tc>
          <w:tcPr>
            <w:tcW w:w="714" w:type="pct"/>
          </w:tcPr>
          <w:p w14:paraId="017FB83E" w14:textId="77777777" w:rsidR="009068C0" w:rsidRPr="00225505" w:rsidRDefault="009068C0" w:rsidP="00A321BB">
            <w:pPr>
              <w:spacing w:after="0" w:line="240" w:lineRule="auto"/>
              <w:rPr>
                <w:rFonts w:eastAsia="Times New Roman"/>
                <w:sz w:val="22"/>
                <w:lang w:eastAsia="lv-LV"/>
              </w:rPr>
            </w:pPr>
          </w:p>
        </w:tc>
        <w:tc>
          <w:tcPr>
            <w:tcW w:w="2523" w:type="pct"/>
          </w:tcPr>
          <w:p w14:paraId="1BCBD8A0" w14:textId="77777777" w:rsidR="009068C0" w:rsidRPr="00225505" w:rsidRDefault="009068C0" w:rsidP="00A321BB">
            <w:pPr>
              <w:spacing w:after="0" w:line="240" w:lineRule="auto"/>
              <w:ind w:left="-43" w:right="100"/>
              <w:jc w:val="both"/>
              <w:rPr>
                <w:b/>
                <w:color w:val="000000"/>
                <w:sz w:val="22"/>
              </w:rPr>
            </w:pPr>
            <w:r w:rsidRPr="00225505">
              <w:rPr>
                <w:b/>
                <w:color w:val="000000"/>
                <w:sz w:val="22"/>
              </w:rPr>
              <w:t>Pārņemts pilnībā</w:t>
            </w:r>
          </w:p>
          <w:p w14:paraId="637E188C" w14:textId="006100C2" w:rsidR="009068C0" w:rsidRPr="00225505" w:rsidRDefault="009068C0" w:rsidP="008A0AFD">
            <w:pPr>
              <w:spacing w:after="0" w:line="240" w:lineRule="auto"/>
              <w:ind w:left="-43" w:right="100"/>
              <w:jc w:val="both"/>
              <w:rPr>
                <w:rFonts w:eastAsia="Times New Roman"/>
                <w:sz w:val="22"/>
                <w:lang w:eastAsia="lv-LV"/>
              </w:rPr>
            </w:pPr>
            <w:r w:rsidRPr="00225505">
              <w:rPr>
                <w:color w:val="000000"/>
                <w:sz w:val="22"/>
              </w:rPr>
              <w:t>Pārņemts ar Darbības programmu “Izaugsme un nodarbinātība”</w:t>
            </w:r>
            <w:r w:rsidRPr="00225505">
              <w:rPr>
                <w:rStyle w:val="FootnoteReference"/>
                <w:color w:val="000000"/>
                <w:sz w:val="22"/>
              </w:rPr>
              <w:footnoteReference w:id="2"/>
            </w:r>
            <w:r w:rsidRPr="00225505">
              <w:rPr>
                <w:color w:val="000000"/>
                <w:sz w:val="22"/>
              </w:rPr>
              <w:t>, kas</w:t>
            </w:r>
            <w:r w:rsidR="008A0AFD">
              <w:rPr>
                <w:color w:val="000000"/>
                <w:sz w:val="22"/>
              </w:rPr>
              <w:t xml:space="preserve"> </w:t>
            </w:r>
            <w:r w:rsidRPr="00225505">
              <w:rPr>
                <w:color w:val="000000"/>
                <w:sz w:val="22"/>
              </w:rPr>
              <w:t>pieņemta atbilstoši Eiropas Savienības struktū</w:t>
            </w:r>
            <w:r w:rsidR="0007256E">
              <w:rPr>
                <w:color w:val="000000"/>
                <w:sz w:val="22"/>
              </w:rPr>
              <w:t>rfondu un Kohēzijas fonda 2014.-</w:t>
            </w:r>
            <w:r w:rsidRPr="00225505">
              <w:rPr>
                <w:color w:val="000000"/>
                <w:sz w:val="22"/>
              </w:rPr>
              <w:t>2020.</w:t>
            </w:r>
            <w:r w:rsidR="008A0AFD">
              <w:rPr>
                <w:color w:val="000000"/>
                <w:sz w:val="22"/>
              </w:rPr>
              <w:t xml:space="preserve"> </w:t>
            </w:r>
            <w:r w:rsidRPr="00225505">
              <w:rPr>
                <w:color w:val="000000"/>
                <w:sz w:val="22"/>
              </w:rPr>
              <w:t>gada plānošanas perioda vadības likumam</w:t>
            </w:r>
            <w:r w:rsidRPr="00225505">
              <w:rPr>
                <w:rStyle w:val="FootnoteReference"/>
                <w:color w:val="000000"/>
                <w:sz w:val="22"/>
              </w:rPr>
              <w:footnoteReference w:id="3"/>
            </w:r>
            <w:r w:rsidRPr="00225505">
              <w:rPr>
                <w:color w:val="000000"/>
                <w:sz w:val="22"/>
              </w:rPr>
              <w:t>.</w:t>
            </w:r>
          </w:p>
        </w:tc>
        <w:tc>
          <w:tcPr>
            <w:tcW w:w="915" w:type="pct"/>
          </w:tcPr>
          <w:p w14:paraId="77809CE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860ADCA" w14:textId="77777777" w:rsidTr="00A321BB">
        <w:tc>
          <w:tcPr>
            <w:tcW w:w="848" w:type="pct"/>
          </w:tcPr>
          <w:p w14:paraId="159984F4"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2. punkts</w:t>
            </w:r>
          </w:p>
          <w:p w14:paraId="3D8E3EA3" w14:textId="77777777" w:rsidR="009068C0" w:rsidRPr="00225505" w:rsidRDefault="009068C0" w:rsidP="00A321BB">
            <w:pPr>
              <w:spacing w:after="0" w:line="240" w:lineRule="auto"/>
              <w:rPr>
                <w:rFonts w:eastAsia="Times New Roman"/>
                <w:sz w:val="22"/>
                <w:lang w:eastAsia="lv-LV"/>
              </w:rPr>
            </w:pPr>
          </w:p>
        </w:tc>
        <w:tc>
          <w:tcPr>
            <w:tcW w:w="714" w:type="pct"/>
          </w:tcPr>
          <w:p w14:paraId="1505BD52" w14:textId="77777777" w:rsidR="009068C0" w:rsidRPr="00225505" w:rsidRDefault="009068C0" w:rsidP="00A321BB">
            <w:pPr>
              <w:spacing w:after="0" w:line="240" w:lineRule="auto"/>
              <w:rPr>
                <w:rFonts w:eastAsia="Times New Roman"/>
                <w:sz w:val="22"/>
                <w:lang w:eastAsia="lv-LV"/>
              </w:rPr>
            </w:pPr>
          </w:p>
        </w:tc>
        <w:tc>
          <w:tcPr>
            <w:tcW w:w="2523" w:type="pct"/>
          </w:tcPr>
          <w:p w14:paraId="183CBEEB" w14:textId="77777777" w:rsidR="009068C0" w:rsidRPr="00225505" w:rsidRDefault="009068C0" w:rsidP="00A321BB">
            <w:pPr>
              <w:spacing w:after="0" w:line="240" w:lineRule="auto"/>
              <w:ind w:right="100"/>
              <w:jc w:val="both"/>
              <w:rPr>
                <w:b/>
                <w:color w:val="000000"/>
                <w:sz w:val="22"/>
              </w:rPr>
            </w:pPr>
            <w:r w:rsidRPr="00225505">
              <w:rPr>
                <w:b/>
                <w:color w:val="000000"/>
                <w:sz w:val="22"/>
              </w:rPr>
              <w:t>Pārņemts pilnībā</w:t>
            </w:r>
          </w:p>
          <w:p w14:paraId="6D7505D3" w14:textId="08D57629" w:rsidR="009068C0" w:rsidRPr="00225505" w:rsidRDefault="009068C0" w:rsidP="0007256E">
            <w:pPr>
              <w:spacing w:after="0" w:line="240" w:lineRule="auto"/>
              <w:rPr>
                <w:rFonts w:eastAsia="Times New Roman"/>
                <w:sz w:val="22"/>
                <w:lang w:eastAsia="lv-LV"/>
              </w:rPr>
            </w:pPr>
            <w:r w:rsidRPr="00225505">
              <w:rPr>
                <w:color w:val="000000"/>
                <w:sz w:val="22"/>
              </w:rPr>
              <w:t>Prasības tika piemērotas, sastādot Valsts institūciju īpašumā, valdījumā un lietošanā esošās ēkas ar kopējo platību virs 500 m</w:t>
            </w:r>
            <w:r w:rsidRPr="00225505">
              <w:rPr>
                <w:color w:val="000000"/>
                <w:sz w:val="22"/>
                <w:vertAlign w:val="superscript"/>
              </w:rPr>
              <w:t>2</w:t>
            </w:r>
            <w:r w:rsidRPr="00225505">
              <w:rPr>
                <w:color w:val="000000"/>
                <w:sz w:val="22"/>
              </w:rPr>
              <w:t xml:space="preserve"> uz 31.12.2013. saskaņā ar Eiropas Parlamenta un Padomes Direktīvas 201</w:t>
            </w:r>
            <w:r w:rsidR="0007256E">
              <w:rPr>
                <w:color w:val="000000"/>
                <w:sz w:val="22"/>
              </w:rPr>
              <w:t>2</w:t>
            </w:r>
            <w:r w:rsidRPr="00225505">
              <w:rPr>
                <w:color w:val="000000"/>
                <w:sz w:val="22"/>
              </w:rPr>
              <w:t>/27/ES par energoefektivitāti 5. panta 5.</w:t>
            </w:r>
            <w:r w:rsidR="0007256E">
              <w:rPr>
                <w:color w:val="000000"/>
                <w:sz w:val="22"/>
              </w:rPr>
              <w:t xml:space="preserve"> </w:t>
            </w:r>
            <w:r w:rsidRPr="00225505">
              <w:rPr>
                <w:color w:val="000000"/>
                <w:sz w:val="22"/>
              </w:rPr>
              <w:t>punktu (sagatavota pēc valsts institūciju sniegtās informācijas).</w:t>
            </w:r>
          </w:p>
        </w:tc>
        <w:tc>
          <w:tcPr>
            <w:tcW w:w="915" w:type="pct"/>
          </w:tcPr>
          <w:p w14:paraId="3D6D624B"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2AD2C598" w14:textId="77777777" w:rsidTr="00A321BB">
        <w:tc>
          <w:tcPr>
            <w:tcW w:w="848" w:type="pct"/>
          </w:tcPr>
          <w:p w14:paraId="1FF7F05B"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3. punkts</w:t>
            </w:r>
          </w:p>
          <w:p w14:paraId="05CCA1F6" w14:textId="77777777" w:rsidR="009068C0" w:rsidRPr="00225505" w:rsidRDefault="009068C0" w:rsidP="00A321BB">
            <w:pPr>
              <w:spacing w:after="0" w:line="240" w:lineRule="auto"/>
              <w:rPr>
                <w:rFonts w:eastAsia="Times New Roman"/>
                <w:sz w:val="22"/>
                <w:lang w:eastAsia="lv-LV"/>
              </w:rPr>
            </w:pPr>
          </w:p>
        </w:tc>
        <w:tc>
          <w:tcPr>
            <w:tcW w:w="714" w:type="pct"/>
          </w:tcPr>
          <w:p w14:paraId="166E181C" w14:textId="77777777" w:rsidR="009068C0" w:rsidRPr="00225505" w:rsidRDefault="009068C0" w:rsidP="00A321BB">
            <w:pPr>
              <w:spacing w:after="0" w:line="240" w:lineRule="auto"/>
              <w:rPr>
                <w:rFonts w:eastAsia="Times New Roman"/>
                <w:sz w:val="22"/>
                <w:lang w:eastAsia="lv-LV"/>
              </w:rPr>
            </w:pPr>
          </w:p>
        </w:tc>
        <w:tc>
          <w:tcPr>
            <w:tcW w:w="2523" w:type="pct"/>
          </w:tcPr>
          <w:p w14:paraId="189FB76D" w14:textId="77777777" w:rsidR="009068C0" w:rsidRPr="00225505" w:rsidRDefault="009068C0" w:rsidP="00A321BB">
            <w:pPr>
              <w:spacing w:after="0" w:line="240" w:lineRule="auto"/>
              <w:rPr>
                <w:b/>
                <w:color w:val="000000"/>
                <w:sz w:val="22"/>
              </w:rPr>
            </w:pPr>
            <w:r w:rsidRPr="00225505">
              <w:rPr>
                <w:b/>
                <w:color w:val="000000"/>
                <w:sz w:val="22"/>
              </w:rPr>
              <w:t>Pārņemts pilnībā</w:t>
            </w:r>
          </w:p>
          <w:p w14:paraId="424C8E7D" w14:textId="70FC08F4" w:rsidR="009068C0" w:rsidRPr="00225505" w:rsidRDefault="009068C0" w:rsidP="00F165D7">
            <w:pPr>
              <w:spacing w:after="0" w:line="240" w:lineRule="auto"/>
              <w:jc w:val="both"/>
              <w:rPr>
                <w:rFonts w:eastAsia="Times New Roman"/>
                <w:sz w:val="22"/>
                <w:lang w:eastAsia="lv-LV"/>
              </w:rPr>
            </w:pPr>
            <w:r w:rsidRPr="00225505">
              <w:rPr>
                <w:color w:val="000000"/>
                <w:sz w:val="22"/>
              </w:rPr>
              <w:t xml:space="preserve"> Prasības pārņemtas ar ikgadējo ziņojumu</w:t>
            </w:r>
            <w:r w:rsidRPr="00225505">
              <w:rPr>
                <w:sz w:val="22"/>
              </w:rPr>
              <w:t xml:space="preserve"> “Ziņojums par virzību uz valsts energoefektivitātes mērķu 2020.</w:t>
            </w:r>
            <w:r w:rsidR="004E0C71">
              <w:rPr>
                <w:sz w:val="22"/>
              </w:rPr>
              <w:t xml:space="preserve"> </w:t>
            </w:r>
            <w:r w:rsidRPr="00225505">
              <w:rPr>
                <w:sz w:val="22"/>
              </w:rPr>
              <w:t>gadam izpildi par 2013.</w:t>
            </w:r>
            <w:r w:rsidR="004E0C71">
              <w:rPr>
                <w:sz w:val="22"/>
              </w:rPr>
              <w:t xml:space="preserve"> </w:t>
            </w:r>
            <w:r w:rsidRPr="00225505">
              <w:rPr>
                <w:sz w:val="22"/>
              </w:rPr>
              <w:t>gadu, atbilstoši Direktīvas 2012/27/ES 24.</w:t>
            </w:r>
            <w:r w:rsidR="004E0C71">
              <w:rPr>
                <w:sz w:val="22"/>
              </w:rPr>
              <w:t xml:space="preserve"> </w:t>
            </w:r>
            <w:r w:rsidRPr="00225505">
              <w:rPr>
                <w:sz w:val="22"/>
              </w:rPr>
              <w:t>panta 1.</w:t>
            </w:r>
            <w:r w:rsidR="004E0C71">
              <w:rPr>
                <w:sz w:val="22"/>
              </w:rPr>
              <w:t xml:space="preserve"> </w:t>
            </w:r>
            <w:r w:rsidRPr="00225505">
              <w:rPr>
                <w:sz w:val="22"/>
              </w:rPr>
              <w:t>punkta un XIV pielikuma 1.daļas prasībām” (Iesniegts Eiropas Komisijai 2015.</w:t>
            </w:r>
            <w:r w:rsidR="004E0C71">
              <w:rPr>
                <w:sz w:val="22"/>
              </w:rPr>
              <w:t xml:space="preserve"> </w:t>
            </w:r>
            <w:r w:rsidRPr="00225505">
              <w:rPr>
                <w:sz w:val="22"/>
              </w:rPr>
              <w:t>gada 2.</w:t>
            </w:r>
            <w:r w:rsidR="004E0C71">
              <w:rPr>
                <w:sz w:val="22"/>
              </w:rPr>
              <w:t xml:space="preserve"> </w:t>
            </w:r>
            <w:r w:rsidRPr="00225505">
              <w:rPr>
                <w:sz w:val="22"/>
              </w:rPr>
              <w:t>maijā)</w:t>
            </w:r>
            <w:r w:rsidR="0007256E">
              <w:rPr>
                <w:sz w:val="22"/>
              </w:rPr>
              <w:t>.</w:t>
            </w:r>
          </w:p>
        </w:tc>
        <w:tc>
          <w:tcPr>
            <w:tcW w:w="915" w:type="pct"/>
          </w:tcPr>
          <w:p w14:paraId="0E032C9A"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7ADD1EF9" w14:textId="77777777" w:rsidTr="00A321BB">
        <w:tc>
          <w:tcPr>
            <w:tcW w:w="848" w:type="pct"/>
          </w:tcPr>
          <w:p w14:paraId="72F33427"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4. punkts</w:t>
            </w:r>
          </w:p>
          <w:p w14:paraId="7724B77F" w14:textId="77777777" w:rsidR="009068C0" w:rsidRPr="00225505" w:rsidRDefault="009068C0" w:rsidP="00A321BB">
            <w:pPr>
              <w:spacing w:after="0" w:line="240" w:lineRule="auto"/>
              <w:rPr>
                <w:rFonts w:eastAsia="Times New Roman"/>
                <w:sz w:val="22"/>
                <w:lang w:eastAsia="lv-LV"/>
              </w:rPr>
            </w:pPr>
          </w:p>
        </w:tc>
        <w:tc>
          <w:tcPr>
            <w:tcW w:w="714" w:type="pct"/>
          </w:tcPr>
          <w:p w14:paraId="56A082BD" w14:textId="77777777" w:rsidR="009068C0" w:rsidRPr="00225505" w:rsidRDefault="009068C0" w:rsidP="00A321BB">
            <w:pPr>
              <w:spacing w:after="0" w:line="240" w:lineRule="auto"/>
              <w:rPr>
                <w:rFonts w:eastAsia="Times New Roman"/>
                <w:sz w:val="22"/>
                <w:lang w:eastAsia="lv-LV"/>
              </w:rPr>
            </w:pPr>
          </w:p>
        </w:tc>
        <w:tc>
          <w:tcPr>
            <w:tcW w:w="2523" w:type="pct"/>
          </w:tcPr>
          <w:p w14:paraId="66C47363" w14:textId="77777777" w:rsidR="009068C0" w:rsidRPr="00225505" w:rsidRDefault="009068C0" w:rsidP="00A321BB">
            <w:pPr>
              <w:spacing w:after="0" w:line="240" w:lineRule="auto"/>
              <w:jc w:val="both"/>
              <w:rPr>
                <w:b/>
                <w:bCs/>
                <w:sz w:val="22"/>
              </w:rPr>
            </w:pPr>
            <w:r w:rsidRPr="00225505">
              <w:rPr>
                <w:b/>
                <w:bCs/>
                <w:sz w:val="22"/>
              </w:rPr>
              <w:t>Pārņemts pilnībā</w:t>
            </w:r>
          </w:p>
          <w:p w14:paraId="198B77EE" w14:textId="43526C96" w:rsidR="009068C0" w:rsidRPr="00225505" w:rsidRDefault="009068C0" w:rsidP="00A321BB">
            <w:pPr>
              <w:spacing w:after="0" w:line="240" w:lineRule="auto"/>
              <w:rPr>
                <w:rFonts w:eastAsia="Times New Roman"/>
                <w:sz w:val="22"/>
                <w:lang w:eastAsia="lv-LV"/>
              </w:rPr>
            </w:pPr>
            <w:r w:rsidRPr="00225505">
              <w:rPr>
                <w:bCs/>
                <w:sz w:val="22"/>
              </w:rPr>
              <w:t xml:space="preserve">Prasības pārņemtas ar Ministru kabineta </w:t>
            </w:r>
            <w:r w:rsidRPr="00225505">
              <w:rPr>
                <w:sz w:val="22"/>
              </w:rPr>
              <w:t>2013.</w:t>
            </w:r>
            <w:r w:rsidR="004E0C71">
              <w:rPr>
                <w:sz w:val="22"/>
              </w:rPr>
              <w:t xml:space="preserve"> </w:t>
            </w:r>
            <w:r w:rsidRPr="00225505">
              <w:rPr>
                <w:sz w:val="22"/>
              </w:rPr>
              <w:t>gada 2.</w:t>
            </w:r>
            <w:r w:rsidR="004E0C71">
              <w:rPr>
                <w:sz w:val="22"/>
              </w:rPr>
              <w:t xml:space="preserve"> </w:t>
            </w:r>
            <w:r w:rsidRPr="00225505">
              <w:rPr>
                <w:sz w:val="22"/>
              </w:rPr>
              <w:t xml:space="preserve">decembra </w:t>
            </w:r>
            <w:r w:rsidRPr="00225505">
              <w:rPr>
                <w:bCs/>
                <w:sz w:val="22"/>
              </w:rPr>
              <w:t>rīkojumu Nr.</w:t>
            </w:r>
            <w:r w:rsidR="004E0C71">
              <w:rPr>
                <w:bCs/>
                <w:sz w:val="22"/>
              </w:rPr>
              <w:t xml:space="preserve"> </w:t>
            </w:r>
            <w:r w:rsidRPr="00225505">
              <w:rPr>
                <w:bCs/>
                <w:sz w:val="22"/>
              </w:rPr>
              <w:t>587 (</w:t>
            </w:r>
            <w:r w:rsidRPr="00225505">
              <w:rPr>
                <w:sz w:val="22"/>
              </w:rPr>
              <w:t>prot. Nr.</w:t>
            </w:r>
            <w:r w:rsidR="004E0C71">
              <w:rPr>
                <w:sz w:val="22"/>
              </w:rPr>
              <w:t xml:space="preserve"> </w:t>
            </w:r>
            <w:r w:rsidRPr="00225505">
              <w:rPr>
                <w:sz w:val="22"/>
              </w:rPr>
              <w:t>63 52.§) „</w:t>
            </w:r>
            <w:r w:rsidRPr="00225505">
              <w:rPr>
                <w:bCs/>
                <w:sz w:val="22"/>
              </w:rPr>
              <w:t>Par Koncepciju par Eiropas Parlamenta un Padomes 2012.</w:t>
            </w:r>
            <w:r w:rsidR="004E0C71">
              <w:rPr>
                <w:bCs/>
                <w:sz w:val="22"/>
              </w:rPr>
              <w:t xml:space="preserve"> </w:t>
            </w:r>
            <w:r w:rsidRPr="00225505">
              <w:rPr>
                <w:bCs/>
                <w:sz w:val="22"/>
              </w:rPr>
              <w:t>gada 25. oktobra Direktīvas 2012/27/ES</w:t>
            </w:r>
            <w:r w:rsidRPr="00225505">
              <w:rPr>
                <w:bCs/>
                <w:color w:val="0000FF"/>
                <w:sz w:val="22"/>
                <w:u w:val="single"/>
              </w:rPr>
              <w:t xml:space="preserve"> </w:t>
            </w:r>
            <w:r w:rsidRPr="00225505">
              <w:rPr>
                <w:bCs/>
                <w:sz w:val="22"/>
              </w:rPr>
              <w:t>par energoefektivitāti prasību pārņemšanu normatīvajos aktos”</w:t>
            </w:r>
            <w:r w:rsidRPr="00225505">
              <w:rPr>
                <w:rStyle w:val="FootnoteReference"/>
                <w:bCs/>
                <w:sz w:val="22"/>
              </w:rPr>
              <w:footnoteReference w:id="4"/>
            </w:r>
            <w:r w:rsidRPr="00225505">
              <w:rPr>
                <w:bCs/>
                <w:sz w:val="22"/>
              </w:rPr>
              <w:t>.</w:t>
            </w:r>
          </w:p>
        </w:tc>
        <w:tc>
          <w:tcPr>
            <w:tcW w:w="915" w:type="pct"/>
          </w:tcPr>
          <w:p w14:paraId="1684AC92"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B62F0C3" w14:textId="77777777" w:rsidTr="00A321BB">
        <w:tc>
          <w:tcPr>
            <w:tcW w:w="848" w:type="pct"/>
          </w:tcPr>
          <w:p w14:paraId="0FFA30AB"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5. punkts</w:t>
            </w:r>
          </w:p>
          <w:p w14:paraId="0C29CD7E" w14:textId="77777777" w:rsidR="009068C0" w:rsidRPr="00225505" w:rsidRDefault="009068C0" w:rsidP="00A321BB">
            <w:pPr>
              <w:spacing w:after="0" w:line="240" w:lineRule="auto"/>
              <w:rPr>
                <w:rFonts w:eastAsia="Times New Roman"/>
                <w:sz w:val="22"/>
                <w:lang w:eastAsia="lv-LV"/>
              </w:rPr>
            </w:pPr>
          </w:p>
        </w:tc>
        <w:tc>
          <w:tcPr>
            <w:tcW w:w="714" w:type="pct"/>
          </w:tcPr>
          <w:p w14:paraId="3ABD052F" w14:textId="77777777" w:rsidR="009068C0" w:rsidRPr="00225505" w:rsidRDefault="009068C0" w:rsidP="00A321BB">
            <w:pPr>
              <w:spacing w:after="0" w:line="240" w:lineRule="auto"/>
              <w:rPr>
                <w:rFonts w:eastAsia="Times New Roman"/>
                <w:sz w:val="22"/>
                <w:lang w:eastAsia="lv-LV"/>
              </w:rPr>
            </w:pPr>
          </w:p>
        </w:tc>
        <w:tc>
          <w:tcPr>
            <w:tcW w:w="2523" w:type="pct"/>
          </w:tcPr>
          <w:p w14:paraId="007CAE93" w14:textId="77777777" w:rsidR="009068C0" w:rsidRPr="00225505" w:rsidRDefault="009068C0" w:rsidP="00A321BB">
            <w:pPr>
              <w:spacing w:after="0" w:line="240" w:lineRule="auto"/>
              <w:rPr>
                <w:rFonts w:eastAsia="Times New Roman"/>
                <w:sz w:val="22"/>
                <w:lang w:eastAsia="lv-LV"/>
              </w:rPr>
            </w:pPr>
            <w:r w:rsidRPr="00225505">
              <w:rPr>
                <w:rFonts w:eastAsia="Times New Roman"/>
                <w:b/>
                <w:sz w:val="22"/>
                <w:lang w:eastAsia="lv-LV"/>
              </w:rPr>
              <w:t>Pārņemts</w:t>
            </w:r>
            <w:r w:rsidRPr="00225505">
              <w:rPr>
                <w:b/>
                <w:bCs/>
                <w:sz w:val="22"/>
              </w:rPr>
              <w:t xml:space="preserve"> pilnībā</w:t>
            </w:r>
          </w:p>
          <w:p w14:paraId="4A41F05A" w14:textId="7777777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Valsts īpašumā, valdījumā un lietošanā esošās ēkas ar kopējo platību virs 250 m</w:t>
            </w:r>
            <w:r w:rsidRPr="00225505">
              <w:rPr>
                <w:rFonts w:eastAsia="Times New Roman"/>
                <w:sz w:val="22"/>
                <w:vertAlign w:val="superscript"/>
                <w:lang w:eastAsia="lv-LV"/>
              </w:rPr>
              <w:t xml:space="preserve">2 </w:t>
            </w:r>
            <w:r w:rsidRPr="00225505">
              <w:rPr>
                <w:rFonts w:eastAsia="Times New Roman"/>
                <w:sz w:val="22"/>
                <w:lang w:eastAsia="lv-LV"/>
              </w:rPr>
              <w:t>uz 31.12.2013. saskaņā ar Eiropas padomes un Parlamenta Direktīvas 2012/27/ES par energoefektivitāti 5. panta 5. punktu</w:t>
            </w:r>
            <w:r w:rsidRPr="00225505">
              <w:rPr>
                <w:rStyle w:val="FootnoteReference"/>
                <w:rFonts w:eastAsia="Times New Roman"/>
                <w:sz w:val="22"/>
                <w:lang w:eastAsia="lv-LV"/>
              </w:rPr>
              <w:footnoteReference w:id="5"/>
            </w:r>
            <w:r w:rsidRPr="00225505">
              <w:rPr>
                <w:rFonts w:eastAsia="Times New Roman"/>
                <w:sz w:val="22"/>
                <w:lang w:eastAsia="lv-LV"/>
              </w:rPr>
              <w:t xml:space="preserve">. </w:t>
            </w:r>
          </w:p>
        </w:tc>
        <w:tc>
          <w:tcPr>
            <w:tcW w:w="915" w:type="pct"/>
          </w:tcPr>
          <w:p w14:paraId="5EAE9A51"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0277417F" w14:textId="77777777" w:rsidTr="00A321BB">
        <w:tc>
          <w:tcPr>
            <w:tcW w:w="848" w:type="pct"/>
          </w:tcPr>
          <w:p w14:paraId="4DBB52C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lastRenderedPageBreak/>
              <w:t>5. panta 6. punkts</w:t>
            </w:r>
          </w:p>
        </w:tc>
        <w:tc>
          <w:tcPr>
            <w:tcW w:w="714" w:type="pct"/>
          </w:tcPr>
          <w:p w14:paraId="2663E33B" w14:textId="77777777" w:rsidR="009068C0" w:rsidRPr="00225505" w:rsidRDefault="009068C0" w:rsidP="00A321BB">
            <w:pPr>
              <w:spacing w:after="0" w:line="240" w:lineRule="auto"/>
              <w:rPr>
                <w:rFonts w:eastAsia="Times New Roman"/>
                <w:sz w:val="22"/>
                <w:lang w:eastAsia="lv-LV"/>
              </w:rPr>
            </w:pPr>
          </w:p>
        </w:tc>
        <w:tc>
          <w:tcPr>
            <w:tcW w:w="2523" w:type="pct"/>
          </w:tcPr>
          <w:p w14:paraId="61110BB9" w14:textId="3CAFA437" w:rsidR="009068C0" w:rsidRPr="00225505" w:rsidRDefault="009068C0" w:rsidP="00A321BB">
            <w:pPr>
              <w:spacing w:after="0" w:line="240" w:lineRule="auto"/>
              <w:rPr>
                <w:rFonts w:eastAsia="Times New Roman"/>
                <w:sz w:val="22"/>
                <w:lang w:eastAsia="lv-LV"/>
              </w:rPr>
            </w:pPr>
            <w:r w:rsidRPr="00225505">
              <w:rPr>
                <w:rFonts w:eastAsia="Times New Roman"/>
                <w:sz w:val="22"/>
                <w:lang w:eastAsia="lv-LV"/>
              </w:rPr>
              <w:t xml:space="preserve">Latvija nav izvēlējusies iespēju ieviest Direktīvas 2012/27/ES 5. panta 6. punkta prasības, jo ir </w:t>
            </w:r>
            <w:r w:rsidRPr="00225505">
              <w:rPr>
                <w:rFonts w:eastAsia="Times New Roman"/>
                <w:sz w:val="22"/>
                <w:lang w:eastAsia="lv-LV"/>
              </w:rPr>
              <w:lastRenderedPageBreak/>
              <w:t xml:space="preserve">izvēlētas ieviest Direktīvas 2012/27/ES 5. panta </w:t>
            </w:r>
            <w:r w:rsidR="004E0C71">
              <w:rPr>
                <w:rFonts w:eastAsia="Times New Roman"/>
                <w:sz w:val="22"/>
                <w:lang w:eastAsia="lv-LV"/>
              </w:rPr>
              <w:t xml:space="preserve">no </w:t>
            </w:r>
            <w:r w:rsidRPr="00225505">
              <w:rPr>
                <w:rFonts w:eastAsia="Times New Roman"/>
                <w:sz w:val="22"/>
                <w:lang w:eastAsia="lv-LV"/>
              </w:rPr>
              <w:t>1. līdz 5. punkta prasības</w:t>
            </w:r>
            <w:r w:rsidR="00CB22D6">
              <w:rPr>
                <w:rFonts w:eastAsia="Times New Roman"/>
                <w:sz w:val="22"/>
                <w:lang w:eastAsia="lv-LV"/>
              </w:rPr>
              <w:t>.</w:t>
            </w:r>
          </w:p>
        </w:tc>
        <w:tc>
          <w:tcPr>
            <w:tcW w:w="915" w:type="pct"/>
          </w:tcPr>
          <w:p w14:paraId="65FBA85F" w14:textId="77777777" w:rsidR="009068C0" w:rsidRPr="00225505" w:rsidRDefault="009068C0" w:rsidP="00A321BB">
            <w:pPr>
              <w:spacing w:after="0" w:line="240" w:lineRule="auto"/>
              <w:rPr>
                <w:rFonts w:eastAsia="Times New Roman"/>
                <w:sz w:val="22"/>
                <w:lang w:eastAsia="lv-LV"/>
              </w:rPr>
            </w:pPr>
          </w:p>
        </w:tc>
      </w:tr>
      <w:tr w:rsidR="009068C0" w:rsidRPr="00225505" w14:paraId="71820AE5" w14:textId="77777777" w:rsidTr="00A321BB">
        <w:tc>
          <w:tcPr>
            <w:tcW w:w="848" w:type="pct"/>
          </w:tcPr>
          <w:p w14:paraId="341857B7"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5. panta 7. punkts</w:t>
            </w:r>
          </w:p>
        </w:tc>
        <w:tc>
          <w:tcPr>
            <w:tcW w:w="714" w:type="pct"/>
          </w:tcPr>
          <w:p w14:paraId="24E9D243" w14:textId="23698DE2" w:rsidR="009068C0" w:rsidRPr="00225505" w:rsidRDefault="009068C0" w:rsidP="00A321BB">
            <w:pPr>
              <w:spacing w:after="0" w:line="240" w:lineRule="auto"/>
              <w:rPr>
                <w:rFonts w:eastAsia="Times New Roman"/>
                <w:sz w:val="22"/>
                <w:lang w:eastAsia="lv-LV"/>
              </w:rPr>
            </w:pPr>
          </w:p>
        </w:tc>
        <w:tc>
          <w:tcPr>
            <w:tcW w:w="2523" w:type="pct"/>
          </w:tcPr>
          <w:p w14:paraId="39342976" w14:textId="77777777" w:rsidR="009068C0" w:rsidRPr="00225505" w:rsidRDefault="009068C0" w:rsidP="00A321BB">
            <w:pPr>
              <w:spacing w:after="0" w:line="240" w:lineRule="auto"/>
              <w:ind w:left="-43" w:right="100"/>
              <w:jc w:val="both"/>
              <w:rPr>
                <w:b/>
                <w:color w:val="000000"/>
                <w:sz w:val="22"/>
              </w:rPr>
            </w:pPr>
            <w:r w:rsidRPr="00225505">
              <w:rPr>
                <w:b/>
                <w:color w:val="000000"/>
                <w:sz w:val="22"/>
              </w:rPr>
              <w:t>Pārņemts pilnībā</w:t>
            </w:r>
          </w:p>
          <w:p w14:paraId="21275488" w14:textId="77777777" w:rsidR="009068C0" w:rsidRPr="00225505" w:rsidRDefault="009068C0" w:rsidP="00A321BB">
            <w:pPr>
              <w:spacing w:after="0" w:line="240" w:lineRule="auto"/>
              <w:jc w:val="both"/>
              <w:rPr>
                <w:spacing w:val="-2"/>
                <w:sz w:val="22"/>
              </w:rPr>
            </w:pPr>
            <w:r w:rsidRPr="00225505">
              <w:rPr>
                <w:spacing w:val="-2"/>
                <w:sz w:val="22"/>
              </w:rPr>
              <w:t>Prasība pārņemta arī ar:</w:t>
            </w:r>
          </w:p>
          <w:p w14:paraId="7CE2B5E0" w14:textId="77777777" w:rsidR="009068C0" w:rsidRPr="00225505" w:rsidRDefault="009068C0" w:rsidP="00A321BB">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6"/>
            </w:r>
            <w:r w:rsidRPr="00225505">
              <w:rPr>
                <w:spacing w:val="-2"/>
                <w:sz w:val="22"/>
              </w:rPr>
              <w:t>;</w:t>
            </w:r>
          </w:p>
          <w:p w14:paraId="206855BA" w14:textId="77777777" w:rsidR="009068C0" w:rsidRPr="00225505" w:rsidRDefault="009068C0" w:rsidP="00A321BB">
            <w:pPr>
              <w:spacing w:after="0" w:line="240" w:lineRule="auto"/>
              <w:jc w:val="both"/>
              <w:rPr>
                <w:spacing w:val="-2"/>
                <w:sz w:val="22"/>
              </w:rPr>
            </w:pPr>
            <w:r w:rsidRPr="00225505">
              <w:rPr>
                <w:spacing w:val="-2"/>
                <w:sz w:val="22"/>
              </w:rPr>
              <w:t>2) Vides aizsardzības un reģionālās attīstības ministrijas dokuments „Metodiskie ieteikumi attīstības programmu izstrādei reģionālā un vietējā līmenī”</w:t>
            </w:r>
            <w:r w:rsidRPr="00225505">
              <w:rPr>
                <w:rStyle w:val="FootnoteReference"/>
                <w:spacing w:val="-2"/>
                <w:sz w:val="22"/>
              </w:rPr>
              <w:footnoteReference w:id="7"/>
            </w:r>
            <w:r w:rsidRPr="00225505">
              <w:rPr>
                <w:spacing w:val="-2"/>
                <w:sz w:val="22"/>
              </w:rPr>
              <w:t>.</w:t>
            </w:r>
          </w:p>
          <w:p w14:paraId="5DAD8414" w14:textId="2D79CF87" w:rsidR="00953975" w:rsidRPr="00225505" w:rsidRDefault="009068C0" w:rsidP="00953975">
            <w:pPr>
              <w:spacing w:after="0" w:line="240" w:lineRule="auto"/>
              <w:jc w:val="both"/>
              <w:rPr>
                <w:spacing w:val="-2"/>
                <w:sz w:val="22"/>
              </w:rPr>
            </w:pPr>
            <w:r w:rsidRPr="00225505">
              <w:rPr>
                <w:spacing w:val="-2"/>
                <w:sz w:val="22"/>
              </w:rPr>
              <w:t>3) Energoefektivitātes likuma 5.</w:t>
            </w:r>
            <w:r w:rsidR="004E0C71">
              <w:rPr>
                <w:spacing w:val="-2"/>
                <w:sz w:val="22"/>
              </w:rPr>
              <w:t xml:space="preserve"> </w:t>
            </w:r>
            <w:r w:rsidRPr="00225505">
              <w:rPr>
                <w:spacing w:val="-2"/>
                <w:sz w:val="22"/>
              </w:rPr>
              <w:t>panta pirmo, otro un trešo daļu.</w:t>
            </w:r>
          </w:p>
        </w:tc>
        <w:tc>
          <w:tcPr>
            <w:tcW w:w="915" w:type="pct"/>
          </w:tcPr>
          <w:p w14:paraId="64B0E65B"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419790D4" w14:textId="77777777" w:rsidTr="00A321BB">
        <w:tc>
          <w:tcPr>
            <w:tcW w:w="848" w:type="pct"/>
          </w:tcPr>
          <w:p w14:paraId="24E8EB3B" w14:textId="77777777" w:rsidR="009068C0" w:rsidRPr="00225505" w:rsidRDefault="009068C0" w:rsidP="00A321BB">
            <w:pPr>
              <w:spacing w:after="0" w:line="240" w:lineRule="auto"/>
              <w:rPr>
                <w:rFonts w:eastAsia="Times New Roman"/>
                <w:sz w:val="22"/>
                <w:highlight w:val="yellow"/>
                <w:lang w:eastAsia="lv-LV"/>
              </w:rPr>
            </w:pPr>
            <w:r w:rsidRPr="00225505">
              <w:rPr>
                <w:sz w:val="22"/>
              </w:rPr>
              <w:t xml:space="preserve">Direktīvas 2012/27/ES </w:t>
            </w:r>
            <w:r w:rsidRPr="00225505">
              <w:rPr>
                <w:spacing w:val="-2"/>
                <w:sz w:val="22"/>
              </w:rPr>
              <w:t>6. panta 1. punkta pirmā daļa</w:t>
            </w:r>
          </w:p>
        </w:tc>
        <w:tc>
          <w:tcPr>
            <w:tcW w:w="714" w:type="pct"/>
          </w:tcPr>
          <w:p w14:paraId="1694E99D" w14:textId="77777777" w:rsidR="009068C0" w:rsidRPr="00225505" w:rsidRDefault="009068C0" w:rsidP="00A321BB">
            <w:pPr>
              <w:spacing w:after="0" w:line="240" w:lineRule="auto"/>
              <w:rPr>
                <w:rFonts w:eastAsia="Times New Roman"/>
                <w:sz w:val="22"/>
                <w:lang w:eastAsia="lv-LV"/>
              </w:rPr>
            </w:pPr>
          </w:p>
        </w:tc>
        <w:tc>
          <w:tcPr>
            <w:tcW w:w="2523" w:type="pct"/>
          </w:tcPr>
          <w:p w14:paraId="69D2E1D5" w14:textId="77777777" w:rsidR="009068C0" w:rsidRPr="00225505" w:rsidRDefault="009068C0" w:rsidP="00A321BB">
            <w:pPr>
              <w:spacing w:after="0" w:line="240" w:lineRule="auto"/>
              <w:rPr>
                <w:b/>
                <w:spacing w:val="-2"/>
                <w:sz w:val="22"/>
              </w:rPr>
            </w:pPr>
            <w:r w:rsidRPr="00225505">
              <w:rPr>
                <w:b/>
                <w:spacing w:val="-2"/>
                <w:sz w:val="22"/>
              </w:rPr>
              <w:t xml:space="preserve">Pārņemts pilnībā </w:t>
            </w:r>
          </w:p>
          <w:p w14:paraId="5A2E9240" w14:textId="1727F847" w:rsidR="009068C0" w:rsidRPr="00225505" w:rsidRDefault="00F165D7" w:rsidP="00A321BB">
            <w:pPr>
              <w:spacing w:after="0" w:line="240" w:lineRule="auto"/>
              <w:rPr>
                <w:spacing w:val="-2"/>
                <w:sz w:val="22"/>
              </w:rPr>
            </w:pPr>
            <w:r>
              <w:rPr>
                <w:spacing w:val="-2"/>
                <w:sz w:val="22"/>
              </w:rPr>
              <w:t xml:space="preserve">Prasības </w:t>
            </w:r>
            <w:r w:rsidR="009068C0" w:rsidRPr="00225505">
              <w:rPr>
                <w:spacing w:val="-2"/>
                <w:sz w:val="22"/>
              </w:rPr>
              <w:t>pārņemtas ar :</w:t>
            </w:r>
          </w:p>
          <w:p w14:paraId="47AD9457" w14:textId="27FEDFB2" w:rsidR="009068C0" w:rsidRPr="00225505" w:rsidRDefault="004E0C71" w:rsidP="00A321BB">
            <w:pPr>
              <w:spacing w:after="0" w:line="240" w:lineRule="auto"/>
              <w:rPr>
                <w:spacing w:val="-2"/>
                <w:sz w:val="22"/>
              </w:rPr>
            </w:pPr>
            <w:r>
              <w:rPr>
                <w:spacing w:val="-2"/>
                <w:sz w:val="22"/>
              </w:rPr>
              <w:t xml:space="preserve">1) </w:t>
            </w:r>
            <w:r w:rsidR="009068C0" w:rsidRPr="00225505">
              <w:rPr>
                <w:spacing w:val="-2"/>
                <w:sz w:val="22"/>
              </w:rPr>
              <w:t>Publisko iepirkumu likuma 46.</w:t>
            </w:r>
            <w:r w:rsidR="009068C0" w:rsidRPr="00225505">
              <w:rPr>
                <w:spacing w:val="-2"/>
                <w:sz w:val="22"/>
                <w:vertAlign w:val="superscript"/>
              </w:rPr>
              <w:t xml:space="preserve">1 </w:t>
            </w:r>
            <w:r w:rsidR="009068C0" w:rsidRPr="00225505">
              <w:rPr>
                <w:spacing w:val="-2"/>
                <w:sz w:val="22"/>
              </w:rPr>
              <w:t>pantu.</w:t>
            </w:r>
          </w:p>
          <w:p w14:paraId="24C49216" w14:textId="6218EE51" w:rsidR="009068C0" w:rsidRPr="004E0C71" w:rsidRDefault="009068C0" w:rsidP="00A321BB">
            <w:pPr>
              <w:spacing w:after="0" w:line="240" w:lineRule="auto"/>
              <w:rPr>
                <w:spacing w:val="-2"/>
                <w:sz w:val="22"/>
              </w:rPr>
            </w:pPr>
            <w:r w:rsidRPr="00225505">
              <w:rPr>
                <w:spacing w:val="-2"/>
                <w:sz w:val="22"/>
              </w:rPr>
              <w:t xml:space="preserve">2) </w:t>
            </w:r>
            <w:r w:rsidR="004E0C71">
              <w:rPr>
                <w:spacing w:val="-2"/>
                <w:sz w:val="22"/>
              </w:rPr>
              <w:t xml:space="preserve">Ēku energoefektivitātes likuma </w:t>
            </w:r>
            <w:r w:rsidRPr="00225505">
              <w:rPr>
                <w:sz w:val="22"/>
              </w:rPr>
              <w:t>14.</w:t>
            </w:r>
            <w:r w:rsidR="004E0C71">
              <w:rPr>
                <w:sz w:val="22"/>
              </w:rPr>
              <w:t xml:space="preserve"> </w:t>
            </w:r>
            <w:r w:rsidRPr="00225505">
              <w:rPr>
                <w:sz w:val="22"/>
              </w:rPr>
              <w:t>panta trešo, ceturto un piekto daļu.</w:t>
            </w:r>
          </w:p>
        </w:tc>
        <w:tc>
          <w:tcPr>
            <w:tcW w:w="915" w:type="pct"/>
          </w:tcPr>
          <w:p w14:paraId="24252F62"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74372D9B" w14:textId="77777777" w:rsidTr="00A321BB">
        <w:tc>
          <w:tcPr>
            <w:tcW w:w="848" w:type="pct"/>
          </w:tcPr>
          <w:p w14:paraId="6E9BE0C4" w14:textId="77777777" w:rsidR="009068C0" w:rsidRPr="00225505" w:rsidRDefault="009068C0" w:rsidP="00A321BB">
            <w:pPr>
              <w:spacing w:after="0" w:line="240" w:lineRule="auto"/>
              <w:rPr>
                <w:spacing w:val="-2"/>
                <w:sz w:val="22"/>
              </w:rPr>
            </w:pPr>
            <w:r w:rsidRPr="00225505">
              <w:rPr>
                <w:sz w:val="22"/>
              </w:rPr>
              <w:t xml:space="preserve">Direktīvas 2012/27/ES </w:t>
            </w:r>
            <w:r w:rsidRPr="00225505">
              <w:rPr>
                <w:spacing w:val="-2"/>
                <w:sz w:val="22"/>
              </w:rPr>
              <w:t>6. panta 1. punkta otrā daļa</w:t>
            </w:r>
          </w:p>
        </w:tc>
        <w:tc>
          <w:tcPr>
            <w:tcW w:w="714" w:type="pct"/>
          </w:tcPr>
          <w:p w14:paraId="6D0AB18B" w14:textId="77777777" w:rsidR="009068C0" w:rsidRPr="00225505" w:rsidRDefault="009068C0" w:rsidP="00A321BB">
            <w:pPr>
              <w:spacing w:after="0" w:line="240" w:lineRule="auto"/>
              <w:rPr>
                <w:rFonts w:eastAsia="Times New Roman"/>
                <w:sz w:val="22"/>
                <w:lang w:eastAsia="lv-LV"/>
              </w:rPr>
            </w:pPr>
          </w:p>
        </w:tc>
        <w:tc>
          <w:tcPr>
            <w:tcW w:w="2523" w:type="pct"/>
          </w:tcPr>
          <w:p w14:paraId="4E4A0287" w14:textId="717B9235" w:rsidR="009068C0" w:rsidRPr="00225505" w:rsidRDefault="009068C0" w:rsidP="00A321BB">
            <w:pPr>
              <w:spacing w:after="0" w:line="240" w:lineRule="auto"/>
              <w:rPr>
                <w:b/>
                <w:spacing w:val="-2"/>
                <w:sz w:val="22"/>
              </w:rPr>
            </w:pPr>
            <w:r w:rsidRPr="00225505">
              <w:rPr>
                <w:b/>
                <w:spacing w:val="-2"/>
                <w:sz w:val="22"/>
              </w:rPr>
              <w:t xml:space="preserve">Pārņemts pilnībā </w:t>
            </w:r>
          </w:p>
          <w:p w14:paraId="084FD794" w14:textId="2567F40A" w:rsidR="009068C0" w:rsidRPr="00225505" w:rsidRDefault="00F165D7" w:rsidP="00A321BB">
            <w:pPr>
              <w:spacing w:after="0" w:line="240" w:lineRule="auto"/>
              <w:rPr>
                <w:spacing w:val="-2"/>
                <w:sz w:val="22"/>
              </w:rPr>
            </w:pPr>
            <w:r>
              <w:rPr>
                <w:spacing w:val="-2"/>
                <w:sz w:val="22"/>
              </w:rPr>
              <w:t xml:space="preserve">Prasības </w:t>
            </w:r>
            <w:r w:rsidR="009068C0" w:rsidRPr="00225505">
              <w:rPr>
                <w:spacing w:val="-2"/>
                <w:sz w:val="22"/>
              </w:rPr>
              <w:t>pārņemtas ar Publisko iepirkumu likuma 46.</w:t>
            </w:r>
            <w:r w:rsidR="009068C0" w:rsidRPr="00225505">
              <w:rPr>
                <w:spacing w:val="-2"/>
                <w:sz w:val="22"/>
                <w:vertAlign w:val="superscript"/>
              </w:rPr>
              <w:t xml:space="preserve">1 </w:t>
            </w:r>
            <w:r w:rsidR="009068C0" w:rsidRPr="00225505">
              <w:rPr>
                <w:spacing w:val="-2"/>
                <w:sz w:val="22"/>
              </w:rPr>
              <w:t>pantu.</w:t>
            </w:r>
          </w:p>
          <w:p w14:paraId="7A0DF6C5" w14:textId="77777777" w:rsidR="009068C0" w:rsidRPr="00225505" w:rsidRDefault="009068C0" w:rsidP="00A321BB">
            <w:pPr>
              <w:spacing w:after="0" w:line="240" w:lineRule="auto"/>
              <w:rPr>
                <w:b/>
                <w:spacing w:val="-2"/>
                <w:sz w:val="22"/>
              </w:rPr>
            </w:pPr>
          </w:p>
        </w:tc>
        <w:tc>
          <w:tcPr>
            <w:tcW w:w="915" w:type="pct"/>
          </w:tcPr>
          <w:p w14:paraId="04C0D1A4" w14:textId="77777777" w:rsidR="009068C0" w:rsidRPr="00225505" w:rsidRDefault="009068C0" w:rsidP="00A321BB">
            <w:pPr>
              <w:spacing w:after="0" w:line="240" w:lineRule="auto"/>
              <w:rPr>
                <w:spacing w:val="-2"/>
                <w:sz w:val="22"/>
              </w:rPr>
            </w:pPr>
            <w:r w:rsidRPr="00225505">
              <w:rPr>
                <w:spacing w:val="-2"/>
                <w:sz w:val="22"/>
              </w:rPr>
              <w:t>Neparedz stingrākas prasības</w:t>
            </w:r>
          </w:p>
        </w:tc>
      </w:tr>
      <w:tr w:rsidR="009068C0" w:rsidRPr="00225505" w14:paraId="39CFF055" w14:textId="77777777" w:rsidTr="00A321BB">
        <w:tc>
          <w:tcPr>
            <w:tcW w:w="848" w:type="pct"/>
          </w:tcPr>
          <w:p w14:paraId="03DD99E2"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2. punkts</w:t>
            </w:r>
          </w:p>
        </w:tc>
        <w:tc>
          <w:tcPr>
            <w:tcW w:w="714" w:type="pct"/>
          </w:tcPr>
          <w:p w14:paraId="67652F44" w14:textId="77777777" w:rsidR="009068C0" w:rsidRPr="00225505" w:rsidRDefault="009068C0" w:rsidP="00A321BB">
            <w:pPr>
              <w:spacing w:after="0" w:line="240" w:lineRule="auto"/>
              <w:rPr>
                <w:rFonts w:eastAsia="Times New Roman"/>
                <w:sz w:val="22"/>
                <w:lang w:eastAsia="lv-LV"/>
              </w:rPr>
            </w:pPr>
          </w:p>
        </w:tc>
        <w:tc>
          <w:tcPr>
            <w:tcW w:w="2523" w:type="pct"/>
          </w:tcPr>
          <w:p w14:paraId="2FD33E70" w14:textId="77777777" w:rsidR="009068C0" w:rsidRPr="00225505" w:rsidRDefault="009068C0" w:rsidP="00A321BB">
            <w:pPr>
              <w:spacing w:after="0" w:line="240" w:lineRule="auto"/>
              <w:jc w:val="both"/>
              <w:rPr>
                <w:b/>
                <w:spacing w:val="-2"/>
                <w:sz w:val="22"/>
              </w:rPr>
            </w:pPr>
            <w:r w:rsidRPr="00225505">
              <w:rPr>
                <w:b/>
                <w:spacing w:val="-2"/>
                <w:sz w:val="22"/>
              </w:rPr>
              <w:t>Pārņemts pilnībā</w:t>
            </w:r>
          </w:p>
          <w:p w14:paraId="560F1665" w14:textId="7D194D43" w:rsidR="009068C0" w:rsidRPr="00225505" w:rsidRDefault="009068C0" w:rsidP="00A321BB">
            <w:pPr>
              <w:spacing w:after="0" w:line="240" w:lineRule="auto"/>
              <w:rPr>
                <w:rFonts w:eastAsia="Times New Roman"/>
                <w:sz w:val="22"/>
                <w:lang w:eastAsia="lv-LV"/>
              </w:rPr>
            </w:pPr>
            <w:r w:rsidRPr="00225505">
              <w:rPr>
                <w:spacing w:val="-2"/>
                <w:sz w:val="22"/>
              </w:rPr>
              <w:t>Aizsardzības un drošības jomas iepirkumu likums</w:t>
            </w:r>
            <w:r w:rsidR="009E405A">
              <w:rPr>
                <w:spacing w:val="-2"/>
                <w:sz w:val="22"/>
              </w:rPr>
              <w:t>.</w:t>
            </w:r>
          </w:p>
        </w:tc>
        <w:tc>
          <w:tcPr>
            <w:tcW w:w="915" w:type="pct"/>
          </w:tcPr>
          <w:p w14:paraId="1BDAF404"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628979BF" w14:textId="77777777" w:rsidTr="00A321BB">
        <w:tc>
          <w:tcPr>
            <w:tcW w:w="848" w:type="pct"/>
          </w:tcPr>
          <w:p w14:paraId="7943AD2A" w14:textId="77777777" w:rsidR="009068C0" w:rsidRPr="00225505" w:rsidRDefault="009068C0" w:rsidP="00A321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6. panta 3. punkts</w:t>
            </w:r>
          </w:p>
          <w:p w14:paraId="34571E9E" w14:textId="77777777" w:rsidR="009068C0" w:rsidRPr="00225505" w:rsidRDefault="009068C0" w:rsidP="00A321BB">
            <w:pPr>
              <w:spacing w:after="0" w:line="240" w:lineRule="auto"/>
              <w:rPr>
                <w:rFonts w:eastAsia="Times New Roman"/>
                <w:sz w:val="22"/>
                <w:lang w:eastAsia="lv-LV"/>
              </w:rPr>
            </w:pPr>
          </w:p>
        </w:tc>
        <w:tc>
          <w:tcPr>
            <w:tcW w:w="714" w:type="pct"/>
          </w:tcPr>
          <w:p w14:paraId="0D3E5EB4" w14:textId="77777777" w:rsidR="009068C0" w:rsidRPr="00225505" w:rsidRDefault="009068C0" w:rsidP="00A321BB">
            <w:pPr>
              <w:spacing w:after="0" w:line="240" w:lineRule="auto"/>
              <w:rPr>
                <w:rFonts w:eastAsia="Times New Roman"/>
                <w:sz w:val="22"/>
                <w:lang w:eastAsia="lv-LV"/>
              </w:rPr>
            </w:pPr>
          </w:p>
        </w:tc>
        <w:tc>
          <w:tcPr>
            <w:tcW w:w="2523" w:type="pct"/>
          </w:tcPr>
          <w:p w14:paraId="2CC3E7EC" w14:textId="77777777" w:rsidR="009068C0" w:rsidRPr="00225505" w:rsidRDefault="009068C0" w:rsidP="00A321BB">
            <w:pPr>
              <w:spacing w:after="0" w:line="240" w:lineRule="auto"/>
              <w:jc w:val="both"/>
              <w:rPr>
                <w:b/>
                <w:spacing w:val="-2"/>
                <w:sz w:val="22"/>
              </w:rPr>
            </w:pPr>
            <w:r w:rsidRPr="00225505">
              <w:rPr>
                <w:b/>
                <w:spacing w:val="-2"/>
                <w:sz w:val="22"/>
              </w:rPr>
              <w:t xml:space="preserve">Pārņemts pilnībā </w:t>
            </w:r>
          </w:p>
          <w:p w14:paraId="432F3E74" w14:textId="77777777" w:rsidR="009068C0" w:rsidRPr="00225505" w:rsidRDefault="009068C0" w:rsidP="00A321BB">
            <w:pPr>
              <w:spacing w:after="0" w:line="240" w:lineRule="auto"/>
              <w:jc w:val="both"/>
              <w:rPr>
                <w:spacing w:val="-2"/>
                <w:sz w:val="22"/>
              </w:rPr>
            </w:pPr>
            <w:r w:rsidRPr="00225505">
              <w:rPr>
                <w:spacing w:val="-2"/>
                <w:sz w:val="22"/>
              </w:rPr>
              <w:t>1) Ekonomikas ministrijas dokuments „Ieteikumi enerģijas sektora plānošanai pašvaldībās”</w:t>
            </w:r>
            <w:r w:rsidRPr="00225505">
              <w:rPr>
                <w:rStyle w:val="FootnoteReference"/>
                <w:spacing w:val="-2"/>
                <w:sz w:val="22"/>
              </w:rPr>
              <w:footnoteReference w:id="8"/>
            </w:r>
            <w:r w:rsidRPr="00225505">
              <w:rPr>
                <w:spacing w:val="-2"/>
                <w:sz w:val="22"/>
              </w:rPr>
              <w:t>;</w:t>
            </w:r>
          </w:p>
          <w:p w14:paraId="067BD311" w14:textId="225E0EAC" w:rsidR="009068C0" w:rsidRPr="00225505" w:rsidRDefault="009068C0" w:rsidP="00A321BB">
            <w:pPr>
              <w:spacing w:after="0" w:line="240" w:lineRule="auto"/>
              <w:jc w:val="both"/>
              <w:rPr>
                <w:spacing w:val="-2"/>
                <w:sz w:val="22"/>
              </w:rPr>
            </w:pPr>
            <w:r w:rsidRPr="00225505">
              <w:rPr>
                <w:spacing w:val="-2"/>
                <w:sz w:val="22"/>
              </w:rPr>
              <w:t>2) Zaļā iep</w:t>
            </w:r>
            <w:r w:rsidR="009E405A">
              <w:rPr>
                <w:spacing w:val="-2"/>
                <w:sz w:val="22"/>
              </w:rPr>
              <w:t>irkuma veicināšanas plāns 2015.</w:t>
            </w:r>
            <w:r w:rsidRPr="00225505">
              <w:rPr>
                <w:spacing w:val="-2"/>
                <w:sz w:val="22"/>
              </w:rPr>
              <w:t>-</w:t>
            </w:r>
            <w:r w:rsidR="009E405A">
              <w:rPr>
                <w:spacing w:val="-2"/>
                <w:sz w:val="22"/>
              </w:rPr>
              <w:t>2017. </w:t>
            </w:r>
            <w:r w:rsidRPr="00225505">
              <w:rPr>
                <w:spacing w:val="-2"/>
                <w:sz w:val="22"/>
              </w:rPr>
              <w:t>gadam, apstiprināts Ministru kabinetā 2015. gada 17. februārī (Protokols Nr.</w:t>
            </w:r>
            <w:r w:rsidR="004E0C71">
              <w:rPr>
                <w:spacing w:val="-2"/>
                <w:sz w:val="22"/>
              </w:rPr>
              <w:t xml:space="preserve"> </w:t>
            </w:r>
            <w:r w:rsidRPr="00225505">
              <w:rPr>
                <w:spacing w:val="-2"/>
                <w:sz w:val="22"/>
              </w:rPr>
              <w:t>9, 24.§) publicēts</w:t>
            </w:r>
            <w:r w:rsidRPr="00225505">
              <w:rPr>
                <w:rStyle w:val="FootnoteReference"/>
                <w:spacing w:val="-2"/>
                <w:sz w:val="22"/>
              </w:rPr>
              <w:footnoteReference w:id="9"/>
            </w:r>
            <w:r w:rsidRPr="00225505">
              <w:rPr>
                <w:spacing w:val="-2"/>
                <w:sz w:val="22"/>
              </w:rPr>
              <w:t>;</w:t>
            </w:r>
          </w:p>
          <w:p w14:paraId="575CEE5E" w14:textId="77777777" w:rsidR="009068C0" w:rsidRPr="00225505" w:rsidRDefault="009068C0" w:rsidP="00A321BB">
            <w:pPr>
              <w:spacing w:after="0" w:line="240" w:lineRule="auto"/>
              <w:jc w:val="both"/>
              <w:rPr>
                <w:spacing w:val="-2"/>
                <w:sz w:val="22"/>
              </w:rPr>
            </w:pPr>
            <w:r w:rsidRPr="00225505">
              <w:rPr>
                <w:spacing w:val="-2"/>
                <w:sz w:val="22"/>
              </w:rPr>
              <w:t>3) Vides aizsardzības un reģionālās attīstības ministrijas dokuments „Metodiskie ieteikumi attīstības programmu izstrādei reģionālā un vietējā līmenī”</w:t>
            </w:r>
            <w:r w:rsidRPr="00225505">
              <w:rPr>
                <w:rStyle w:val="FootnoteReference"/>
                <w:spacing w:val="-2"/>
                <w:sz w:val="22"/>
              </w:rPr>
              <w:footnoteReference w:id="10"/>
            </w:r>
            <w:r w:rsidRPr="00225505">
              <w:rPr>
                <w:spacing w:val="-2"/>
                <w:sz w:val="22"/>
              </w:rPr>
              <w:t>;</w:t>
            </w:r>
          </w:p>
          <w:p w14:paraId="23317905" w14:textId="12F22768" w:rsidR="009068C0" w:rsidRPr="00225505" w:rsidRDefault="009068C0" w:rsidP="00CB22D6">
            <w:pPr>
              <w:spacing w:after="0" w:line="240" w:lineRule="auto"/>
              <w:jc w:val="both"/>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w:t>
            </w:r>
            <w:r w:rsidR="00CB22D6">
              <w:rPr>
                <w:spacing w:val="-2"/>
                <w:sz w:val="22"/>
              </w:rPr>
              <w:t>i</w:t>
            </w:r>
            <w:r w:rsidRPr="00225505">
              <w:rPr>
                <w:spacing w:val="-2"/>
                <w:sz w:val="22"/>
              </w:rPr>
              <w:t xml:space="preserve"> videi draudzīgas būvniecības veicināšanai”</w:t>
            </w:r>
            <w:r w:rsidRPr="00225505">
              <w:rPr>
                <w:rStyle w:val="FootnoteReference"/>
                <w:spacing w:val="-2"/>
                <w:sz w:val="22"/>
              </w:rPr>
              <w:footnoteReference w:id="11"/>
            </w:r>
            <w:r w:rsidRPr="00225505">
              <w:rPr>
                <w:spacing w:val="-2"/>
                <w:sz w:val="22"/>
              </w:rPr>
              <w:t>.</w:t>
            </w:r>
          </w:p>
        </w:tc>
        <w:tc>
          <w:tcPr>
            <w:tcW w:w="915" w:type="pct"/>
          </w:tcPr>
          <w:p w14:paraId="3BFC8BBC" w14:textId="77777777" w:rsidR="009068C0" w:rsidRPr="00225505" w:rsidRDefault="009068C0" w:rsidP="00A321BB">
            <w:pPr>
              <w:spacing w:after="0" w:line="240" w:lineRule="auto"/>
              <w:rPr>
                <w:sz w:val="22"/>
              </w:rPr>
            </w:pPr>
            <w:r w:rsidRPr="00225505">
              <w:rPr>
                <w:spacing w:val="-2"/>
                <w:sz w:val="22"/>
              </w:rPr>
              <w:t>Neparedz stingrākas prasības</w:t>
            </w:r>
          </w:p>
        </w:tc>
      </w:tr>
      <w:tr w:rsidR="009068C0" w:rsidRPr="00225505" w14:paraId="7A84F9C7" w14:textId="77777777" w:rsidTr="00A321BB">
        <w:tc>
          <w:tcPr>
            <w:tcW w:w="848" w:type="pct"/>
          </w:tcPr>
          <w:p w14:paraId="4F10750B" w14:textId="77777777" w:rsidR="009068C0" w:rsidRPr="00225505" w:rsidRDefault="009068C0" w:rsidP="00A321BB">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6. panta 4. punkts</w:t>
            </w:r>
          </w:p>
        </w:tc>
        <w:tc>
          <w:tcPr>
            <w:tcW w:w="714" w:type="pct"/>
          </w:tcPr>
          <w:p w14:paraId="45670CF9" w14:textId="77777777" w:rsidR="009068C0" w:rsidRPr="00225505" w:rsidRDefault="009068C0" w:rsidP="00A321BB">
            <w:pPr>
              <w:spacing w:after="0" w:line="240" w:lineRule="auto"/>
              <w:rPr>
                <w:rFonts w:eastAsia="Times New Roman"/>
                <w:sz w:val="22"/>
                <w:lang w:eastAsia="lv-LV"/>
              </w:rPr>
            </w:pPr>
          </w:p>
        </w:tc>
        <w:tc>
          <w:tcPr>
            <w:tcW w:w="2523" w:type="pct"/>
          </w:tcPr>
          <w:p w14:paraId="1D698E77" w14:textId="6D036041" w:rsidR="009068C0" w:rsidRPr="00225505" w:rsidRDefault="009068C0" w:rsidP="00A321BB">
            <w:pPr>
              <w:spacing w:after="0" w:line="240" w:lineRule="auto"/>
              <w:rPr>
                <w:b/>
                <w:spacing w:val="-2"/>
                <w:sz w:val="22"/>
              </w:rPr>
            </w:pPr>
            <w:r w:rsidRPr="00225505">
              <w:rPr>
                <w:b/>
                <w:spacing w:val="-2"/>
                <w:sz w:val="22"/>
              </w:rPr>
              <w:t xml:space="preserve">Pārņemts pilnībā </w:t>
            </w:r>
          </w:p>
          <w:p w14:paraId="758B352F" w14:textId="349F5E12" w:rsidR="009068C0" w:rsidRPr="00225505" w:rsidRDefault="00F165D7" w:rsidP="00A321BB">
            <w:pPr>
              <w:spacing w:after="0" w:line="240" w:lineRule="auto"/>
              <w:rPr>
                <w:spacing w:val="-2"/>
                <w:sz w:val="22"/>
              </w:rPr>
            </w:pPr>
            <w:r>
              <w:rPr>
                <w:spacing w:val="-2"/>
                <w:sz w:val="22"/>
              </w:rPr>
              <w:t xml:space="preserve">Prasības </w:t>
            </w:r>
            <w:r w:rsidR="009068C0" w:rsidRPr="00225505">
              <w:rPr>
                <w:spacing w:val="-2"/>
                <w:sz w:val="22"/>
              </w:rPr>
              <w:t>pārņemtas ar Publisko iepirkumu likuma 46.</w:t>
            </w:r>
            <w:r w:rsidR="009068C0" w:rsidRPr="00225505">
              <w:rPr>
                <w:spacing w:val="-2"/>
                <w:sz w:val="22"/>
                <w:vertAlign w:val="superscript"/>
              </w:rPr>
              <w:t xml:space="preserve">1 </w:t>
            </w:r>
            <w:r w:rsidR="009068C0" w:rsidRPr="00225505">
              <w:rPr>
                <w:spacing w:val="-2"/>
                <w:sz w:val="22"/>
              </w:rPr>
              <w:t>pantu.</w:t>
            </w:r>
          </w:p>
          <w:p w14:paraId="788430A0" w14:textId="77777777" w:rsidR="009068C0" w:rsidRPr="00225505" w:rsidRDefault="009068C0" w:rsidP="00A321BB">
            <w:pPr>
              <w:spacing w:after="0" w:line="240" w:lineRule="auto"/>
              <w:rPr>
                <w:b/>
                <w:spacing w:val="-2"/>
                <w:sz w:val="22"/>
              </w:rPr>
            </w:pPr>
          </w:p>
        </w:tc>
        <w:tc>
          <w:tcPr>
            <w:tcW w:w="915" w:type="pct"/>
          </w:tcPr>
          <w:p w14:paraId="024A6157" w14:textId="77777777" w:rsidR="009068C0" w:rsidRPr="00225505" w:rsidRDefault="009068C0" w:rsidP="00A321BB">
            <w:pPr>
              <w:spacing w:after="0" w:line="240" w:lineRule="auto"/>
              <w:rPr>
                <w:spacing w:val="-2"/>
                <w:sz w:val="22"/>
              </w:rPr>
            </w:pPr>
            <w:r w:rsidRPr="00225505">
              <w:rPr>
                <w:spacing w:val="-2"/>
                <w:sz w:val="22"/>
              </w:rPr>
              <w:t>Neparedz stingrākas prasības</w:t>
            </w:r>
          </w:p>
        </w:tc>
      </w:tr>
      <w:tr w:rsidR="009068C0" w:rsidRPr="00225505" w14:paraId="4654B75C" w14:textId="77777777" w:rsidTr="00A321BB">
        <w:tc>
          <w:tcPr>
            <w:tcW w:w="848" w:type="pct"/>
          </w:tcPr>
          <w:p w14:paraId="5A6F49D2" w14:textId="77777777" w:rsidR="009068C0" w:rsidRPr="00225505" w:rsidRDefault="009068C0" w:rsidP="00A321BB">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7. pants</w:t>
            </w:r>
          </w:p>
          <w:p w14:paraId="7A6FD7E0" w14:textId="77777777" w:rsidR="009068C0" w:rsidRPr="00225505" w:rsidRDefault="009068C0" w:rsidP="00A321BB">
            <w:pPr>
              <w:spacing w:after="0" w:line="240" w:lineRule="auto"/>
              <w:rPr>
                <w:rFonts w:eastAsia="Times New Roman"/>
                <w:sz w:val="22"/>
                <w:lang w:eastAsia="lv-LV"/>
              </w:rPr>
            </w:pPr>
          </w:p>
        </w:tc>
        <w:tc>
          <w:tcPr>
            <w:tcW w:w="714" w:type="pct"/>
          </w:tcPr>
          <w:p w14:paraId="2FB99D5E" w14:textId="77777777" w:rsidR="009068C0" w:rsidRPr="00225505" w:rsidRDefault="009068C0" w:rsidP="00A321BB">
            <w:pPr>
              <w:spacing w:after="0" w:line="240" w:lineRule="auto"/>
              <w:rPr>
                <w:rFonts w:eastAsia="Times New Roman"/>
                <w:sz w:val="22"/>
                <w:lang w:eastAsia="lv-LV"/>
              </w:rPr>
            </w:pPr>
          </w:p>
        </w:tc>
        <w:tc>
          <w:tcPr>
            <w:tcW w:w="2523" w:type="pct"/>
          </w:tcPr>
          <w:p w14:paraId="7ED6F5B0" w14:textId="3C3C4B00" w:rsidR="009068C0" w:rsidRPr="00225505" w:rsidRDefault="009E405A" w:rsidP="00A321BB">
            <w:pPr>
              <w:spacing w:after="0" w:line="240" w:lineRule="auto"/>
              <w:rPr>
                <w:rFonts w:eastAsia="Times New Roman"/>
                <w:b/>
                <w:sz w:val="22"/>
                <w:lang w:eastAsia="lv-LV"/>
              </w:rPr>
            </w:pPr>
            <w:r>
              <w:rPr>
                <w:rFonts w:eastAsia="Times New Roman"/>
                <w:b/>
                <w:sz w:val="22"/>
                <w:lang w:eastAsia="lv-LV"/>
              </w:rPr>
              <w:t xml:space="preserve">Pārņemts </w:t>
            </w:r>
            <w:r w:rsidR="00720D2F">
              <w:rPr>
                <w:rFonts w:eastAsia="Times New Roman"/>
                <w:b/>
                <w:sz w:val="22"/>
                <w:lang w:eastAsia="lv-LV"/>
              </w:rPr>
              <w:t>daļēji</w:t>
            </w:r>
          </w:p>
          <w:p w14:paraId="179C5946" w14:textId="647A4336" w:rsidR="009068C0" w:rsidRPr="00225505" w:rsidRDefault="009068C0" w:rsidP="00CB22D6">
            <w:pPr>
              <w:spacing w:after="0" w:line="240" w:lineRule="auto"/>
              <w:rPr>
                <w:rFonts w:eastAsia="Times New Roman"/>
                <w:sz w:val="22"/>
                <w:lang w:eastAsia="lv-LV"/>
              </w:rPr>
            </w:pPr>
            <w:r w:rsidRPr="00225505">
              <w:rPr>
                <w:sz w:val="22"/>
              </w:rPr>
              <w:t xml:space="preserve">Pilnībā </w:t>
            </w:r>
            <w:r w:rsidRPr="00225505">
              <w:rPr>
                <w:rFonts w:eastAsia="Times New Roman"/>
                <w:sz w:val="22"/>
                <w:lang w:eastAsia="lv-LV"/>
              </w:rPr>
              <w:t xml:space="preserve">tiks pārņemtas ar </w:t>
            </w:r>
            <w:r w:rsidRPr="00225505">
              <w:rPr>
                <w:sz w:val="22"/>
              </w:rPr>
              <w:t>Ministru kabineta noteikumu projektu „</w:t>
            </w:r>
            <w:r w:rsidRPr="00225505">
              <w:rPr>
                <w:bCs/>
                <w:sz w:val="22"/>
              </w:rPr>
              <w:t>Energoefektivitātes pienākuma shēma”</w:t>
            </w:r>
            <w:r w:rsidRPr="00225505">
              <w:rPr>
                <w:sz w:val="22"/>
              </w:rPr>
              <w:t>, ko paredzēts izdot, pamatojoties uz Energoefektivitātes likuma</w:t>
            </w:r>
            <w:r w:rsidR="00CB22D6">
              <w:rPr>
                <w:sz w:val="22"/>
              </w:rPr>
              <w:t xml:space="preserve"> </w:t>
            </w:r>
            <w:r w:rsidRPr="00225505">
              <w:rPr>
                <w:sz w:val="22"/>
              </w:rPr>
              <w:t>6.</w:t>
            </w:r>
            <w:r w:rsidR="00CB22D6">
              <w:rPr>
                <w:sz w:val="22"/>
              </w:rPr>
              <w:t xml:space="preserve"> </w:t>
            </w:r>
            <w:r w:rsidRPr="00225505">
              <w:rPr>
                <w:sz w:val="22"/>
              </w:rPr>
              <w:t>panta prasībām</w:t>
            </w:r>
            <w:r w:rsidR="00CB22D6">
              <w:rPr>
                <w:sz w:val="22"/>
              </w:rPr>
              <w:t>.</w:t>
            </w:r>
          </w:p>
        </w:tc>
        <w:tc>
          <w:tcPr>
            <w:tcW w:w="915" w:type="pct"/>
          </w:tcPr>
          <w:p w14:paraId="6419A17A" w14:textId="77777777" w:rsidR="009068C0" w:rsidRPr="00225505" w:rsidRDefault="009068C0" w:rsidP="00A321BB">
            <w:pPr>
              <w:spacing w:after="0" w:line="240" w:lineRule="auto"/>
              <w:rPr>
                <w:sz w:val="22"/>
              </w:rPr>
            </w:pPr>
            <w:r w:rsidRPr="00225505">
              <w:rPr>
                <w:spacing w:val="-2"/>
                <w:sz w:val="22"/>
              </w:rPr>
              <w:t>Neparedz stingrākas prasības</w:t>
            </w:r>
          </w:p>
        </w:tc>
      </w:tr>
      <w:tr w:rsidR="006E19E1" w:rsidRPr="00225505" w14:paraId="11819FF3" w14:textId="77777777" w:rsidTr="00A321BB">
        <w:tc>
          <w:tcPr>
            <w:tcW w:w="848" w:type="pct"/>
          </w:tcPr>
          <w:p w14:paraId="2780E172" w14:textId="40F19541" w:rsidR="006E19E1" w:rsidRPr="00CE324F" w:rsidRDefault="006E19E1" w:rsidP="00A321BB">
            <w:pPr>
              <w:spacing w:after="0" w:line="240" w:lineRule="auto"/>
              <w:rPr>
                <w:rFonts w:eastAsia="Times New Roman"/>
                <w:sz w:val="22"/>
                <w:lang w:eastAsia="lv-LV"/>
              </w:rPr>
            </w:pPr>
            <w:r w:rsidRPr="00225505">
              <w:rPr>
                <w:sz w:val="22"/>
              </w:rPr>
              <w:t xml:space="preserve">Direktīvas 2012/27/ES </w:t>
            </w:r>
            <w:r>
              <w:rPr>
                <w:rFonts w:eastAsia="Times New Roman"/>
                <w:sz w:val="22"/>
                <w:lang w:eastAsia="lv-LV"/>
              </w:rPr>
              <w:t>7. panta 6. punkts</w:t>
            </w:r>
          </w:p>
        </w:tc>
        <w:tc>
          <w:tcPr>
            <w:tcW w:w="714" w:type="pct"/>
          </w:tcPr>
          <w:p w14:paraId="16558871" w14:textId="0EF7B9CE" w:rsidR="006E19E1" w:rsidRPr="00225505" w:rsidRDefault="006E19E1" w:rsidP="00A321BB">
            <w:pPr>
              <w:spacing w:after="0" w:line="240" w:lineRule="auto"/>
              <w:rPr>
                <w:rFonts w:eastAsia="Times New Roman"/>
                <w:sz w:val="22"/>
                <w:lang w:eastAsia="lv-LV"/>
              </w:rPr>
            </w:pPr>
            <w:r>
              <w:rPr>
                <w:rFonts w:eastAsia="Times New Roman"/>
                <w:sz w:val="22"/>
                <w:lang w:eastAsia="lv-LV"/>
              </w:rPr>
              <w:t>Noteikumu projekta I. nodaļas 3. punkta 3.1. apakšpunkts</w:t>
            </w:r>
          </w:p>
        </w:tc>
        <w:tc>
          <w:tcPr>
            <w:tcW w:w="2523" w:type="pct"/>
          </w:tcPr>
          <w:p w14:paraId="1D0175FD" w14:textId="77777777" w:rsidR="006E19E1" w:rsidRPr="00225505" w:rsidRDefault="006E19E1" w:rsidP="006E19E1">
            <w:pPr>
              <w:spacing w:after="0" w:line="240" w:lineRule="auto"/>
              <w:rPr>
                <w:rFonts w:eastAsia="Times New Roman"/>
                <w:b/>
                <w:sz w:val="22"/>
                <w:lang w:eastAsia="lv-LV"/>
              </w:rPr>
            </w:pPr>
            <w:r>
              <w:rPr>
                <w:rFonts w:eastAsia="Times New Roman"/>
                <w:b/>
                <w:sz w:val="22"/>
                <w:lang w:eastAsia="lv-LV"/>
              </w:rPr>
              <w:t>Pārņemts daļēji</w:t>
            </w:r>
          </w:p>
          <w:p w14:paraId="6A60091A" w14:textId="77777777" w:rsidR="006E19E1" w:rsidRDefault="006E19E1" w:rsidP="00A321BB">
            <w:pPr>
              <w:spacing w:after="0" w:line="240" w:lineRule="auto"/>
              <w:rPr>
                <w:rFonts w:eastAsia="Times New Roman"/>
                <w:b/>
                <w:sz w:val="22"/>
                <w:lang w:eastAsia="lv-LV"/>
              </w:rPr>
            </w:pPr>
          </w:p>
        </w:tc>
        <w:tc>
          <w:tcPr>
            <w:tcW w:w="915" w:type="pct"/>
          </w:tcPr>
          <w:p w14:paraId="014A112D" w14:textId="2397B60C" w:rsidR="006E19E1" w:rsidRPr="00225505" w:rsidRDefault="006E19E1" w:rsidP="00A321BB">
            <w:pPr>
              <w:spacing w:after="0" w:line="240" w:lineRule="auto"/>
              <w:rPr>
                <w:spacing w:val="-2"/>
                <w:sz w:val="22"/>
              </w:rPr>
            </w:pPr>
            <w:r w:rsidRPr="00225505">
              <w:rPr>
                <w:spacing w:val="-2"/>
                <w:sz w:val="22"/>
              </w:rPr>
              <w:t>Neparedz stingrākas prasības</w:t>
            </w:r>
          </w:p>
        </w:tc>
      </w:tr>
      <w:tr w:rsidR="00953975" w:rsidRPr="00225505" w14:paraId="6A826CEC" w14:textId="77777777" w:rsidTr="00A321BB">
        <w:tc>
          <w:tcPr>
            <w:tcW w:w="848" w:type="pct"/>
          </w:tcPr>
          <w:p w14:paraId="3096CCD4" w14:textId="77777777" w:rsidR="00953975" w:rsidRPr="006013CA" w:rsidRDefault="00953975" w:rsidP="00953975">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14:paraId="48CFFF93" w14:textId="5F4AA58A" w:rsidR="00953975" w:rsidRPr="006013CA" w:rsidRDefault="006013CA" w:rsidP="00953975">
            <w:pPr>
              <w:spacing w:after="0" w:line="240" w:lineRule="auto"/>
              <w:rPr>
                <w:rFonts w:eastAsia="Times New Roman"/>
                <w:sz w:val="22"/>
                <w:lang w:eastAsia="lv-LV"/>
              </w:rPr>
            </w:pPr>
            <w:r>
              <w:rPr>
                <w:rFonts w:eastAsia="Times New Roman"/>
                <w:sz w:val="22"/>
                <w:lang w:eastAsia="lv-LV"/>
              </w:rPr>
              <w:t>8. punkta pirmā daļa</w:t>
            </w:r>
          </w:p>
          <w:p w14:paraId="7D11BA2B" w14:textId="77777777" w:rsidR="00953975" w:rsidRPr="006013CA" w:rsidRDefault="00953975" w:rsidP="00A321BB">
            <w:pPr>
              <w:spacing w:after="0" w:line="240" w:lineRule="auto"/>
              <w:rPr>
                <w:sz w:val="22"/>
              </w:rPr>
            </w:pPr>
          </w:p>
        </w:tc>
        <w:tc>
          <w:tcPr>
            <w:tcW w:w="714" w:type="pct"/>
          </w:tcPr>
          <w:p w14:paraId="2C1FF6A3" w14:textId="170A56DB" w:rsidR="00953975" w:rsidRPr="006013CA" w:rsidRDefault="00953975" w:rsidP="00E17184">
            <w:pPr>
              <w:spacing w:after="0" w:line="240" w:lineRule="auto"/>
              <w:rPr>
                <w:rFonts w:eastAsia="Times New Roman"/>
                <w:sz w:val="22"/>
                <w:lang w:eastAsia="lv-LV"/>
              </w:rPr>
            </w:pPr>
            <w:r w:rsidRPr="006013CA">
              <w:rPr>
                <w:rFonts w:eastAsia="Times New Roman"/>
                <w:sz w:val="22"/>
                <w:lang w:eastAsia="lv-LV"/>
              </w:rPr>
              <w:t xml:space="preserve">Noteikumu projekta </w:t>
            </w:r>
            <w:r w:rsidR="00E17184">
              <w:rPr>
                <w:rFonts w:eastAsia="Times New Roman"/>
                <w:sz w:val="22"/>
                <w:lang w:eastAsia="lv-LV"/>
              </w:rPr>
              <w:t>II</w:t>
            </w:r>
            <w:r w:rsidR="006013CA" w:rsidRPr="006013CA">
              <w:rPr>
                <w:rFonts w:eastAsia="Times New Roman"/>
                <w:sz w:val="22"/>
                <w:lang w:eastAsia="lv-LV"/>
              </w:rPr>
              <w:t>. nodaļas</w:t>
            </w:r>
            <w:r w:rsidR="006225FD" w:rsidRPr="006013CA">
              <w:rPr>
                <w:rFonts w:eastAsia="Times New Roman"/>
                <w:sz w:val="22"/>
                <w:lang w:eastAsia="lv-LV"/>
              </w:rPr>
              <w:t xml:space="preserve"> </w:t>
            </w:r>
            <w:r w:rsidR="00E17184">
              <w:rPr>
                <w:rFonts w:eastAsia="Times New Roman"/>
                <w:sz w:val="22"/>
                <w:lang w:eastAsia="lv-LV"/>
              </w:rPr>
              <w:t>25</w:t>
            </w:r>
            <w:r w:rsidR="006225FD" w:rsidRPr="00E17184">
              <w:rPr>
                <w:rFonts w:eastAsia="Times New Roman"/>
                <w:sz w:val="22"/>
                <w:lang w:eastAsia="lv-LV"/>
              </w:rPr>
              <w:t>.</w:t>
            </w:r>
            <w:r w:rsidR="006225FD" w:rsidRPr="006013CA">
              <w:rPr>
                <w:rFonts w:eastAsia="Times New Roman"/>
                <w:sz w:val="22"/>
                <w:lang w:eastAsia="lv-LV"/>
              </w:rPr>
              <w:t xml:space="preserve"> </w:t>
            </w:r>
            <w:r w:rsidR="006013CA" w:rsidRPr="006013CA">
              <w:rPr>
                <w:rFonts w:eastAsia="Times New Roman"/>
                <w:sz w:val="22"/>
                <w:lang w:eastAsia="lv-LV"/>
              </w:rPr>
              <w:t>punkts</w:t>
            </w:r>
          </w:p>
        </w:tc>
        <w:tc>
          <w:tcPr>
            <w:tcW w:w="2523" w:type="pct"/>
          </w:tcPr>
          <w:p w14:paraId="4865B9E5" w14:textId="77777777" w:rsidR="00953975" w:rsidRPr="006013CA" w:rsidRDefault="00953975" w:rsidP="00953975">
            <w:pPr>
              <w:spacing w:after="0" w:line="240" w:lineRule="auto"/>
              <w:rPr>
                <w:b/>
                <w:spacing w:val="-2"/>
                <w:sz w:val="22"/>
              </w:rPr>
            </w:pPr>
            <w:r w:rsidRPr="006013CA">
              <w:rPr>
                <w:b/>
                <w:spacing w:val="-2"/>
                <w:sz w:val="22"/>
              </w:rPr>
              <w:t xml:space="preserve">Pārņemts pilnībā </w:t>
            </w:r>
          </w:p>
          <w:p w14:paraId="61459E29" w14:textId="681FB05F" w:rsidR="00953975" w:rsidRPr="006013CA" w:rsidRDefault="00953975" w:rsidP="001312FD">
            <w:pPr>
              <w:spacing w:after="0" w:line="240" w:lineRule="auto"/>
              <w:rPr>
                <w:rFonts w:eastAsia="Times New Roman"/>
                <w:sz w:val="22"/>
                <w:lang w:eastAsia="lv-LV"/>
              </w:rPr>
            </w:pPr>
          </w:p>
        </w:tc>
        <w:tc>
          <w:tcPr>
            <w:tcW w:w="915" w:type="pct"/>
          </w:tcPr>
          <w:p w14:paraId="46D167A8" w14:textId="05CE7CE2" w:rsidR="00953975" w:rsidRPr="006013CA" w:rsidRDefault="002D0C4E" w:rsidP="00A321BB">
            <w:pPr>
              <w:spacing w:after="0" w:line="240" w:lineRule="auto"/>
              <w:rPr>
                <w:spacing w:val="-2"/>
                <w:sz w:val="22"/>
              </w:rPr>
            </w:pPr>
            <w:r w:rsidRPr="006013CA">
              <w:rPr>
                <w:spacing w:val="-2"/>
                <w:sz w:val="22"/>
              </w:rPr>
              <w:t>Neparedz stingrākas prasības</w:t>
            </w:r>
          </w:p>
        </w:tc>
      </w:tr>
      <w:tr w:rsidR="006013CA" w:rsidRPr="00225505" w14:paraId="5DE0AC65" w14:textId="77777777" w:rsidTr="00A321BB">
        <w:tc>
          <w:tcPr>
            <w:tcW w:w="848" w:type="pct"/>
          </w:tcPr>
          <w:p w14:paraId="1DBC2DB5" w14:textId="77777777" w:rsidR="006013CA" w:rsidRPr="006013CA" w:rsidRDefault="006013CA" w:rsidP="006013CA">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14:paraId="57324B79" w14:textId="3B27F939" w:rsidR="006013CA" w:rsidRPr="006013CA" w:rsidRDefault="006013CA" w:rsidP="006013CA">
            <w:pPr>
              <w:spacing w:after="0" w:line="240" w:lineRule="auto"/>
              <w:rPr>
                <w:rFonts w:eastAsia="Times New Roman"/>
                <w:sz w:val="22"/>
                <w:lang w:eastAsia="lv-LV"/>
              </w:rPr>
            </w:pPr>
            <w:r>
              <w:rPr>
                <w:rFonts w:eastAsia="Times New Roman"/>
                <w:sz w:val="22"/>
                <w:lang w:eastAsia="lv-LV"/>
              </w:rPr>
              <w:t>8. punkta otrā daļa, a), b) apakšpunkti</w:t>
            </w:r>
          </w:p>
          <w:p w14:paraId="09B16BED" w14:textId="77777777" w:rsidR="006013CA" w:rsidRPr="006013CA" w:rsidRDefault="006013CA" w:rsidP="006013CA">
            <w:pPr>
              <w:spacing w:after="0" w:line="240" w:lineRule="auto"/>
              <w:rPr>
                <w:sz w:val="22"/>
              </w:rPr>
            </w:pPr>
          </w:p>
        </w:tc>
        <w:tc>
          <w:tcPr>
            <w:tcW w:w="714" w:type="pct"/>
          </w:tcPr>
          <w:p w14:paraId="768607CF" w14:textId="43067AE9" w:rsidR="006013CA" w:rsidRPr="002D0C4E" w:rsidRDefault="006013CA" w:rsidP="006013CA">
            <w:pPr>
              <w:spacing w:after="0" w:line="240" w:lineRule="auto"/>
              <w:rPr>
                <w:rFonts w:eastAsia="Times New Roman"/>
                <w:sz w:val="22"/>
                <w:highlight w:val="green"/>
                <w:lang w:eastAsia="lv-LV"/>
              </w:rPr>
            </w:pPr>
            <w:r w:rsidRPr="006013CA">
              <w:rPr>
                <w:rFonts w:eastAsia="Times New Roman"/>
                <w:sz w:val="22"/>
                <w:lang w:eastAsia="lv-LV"/>
              </w:rPr>
              <w:t xml:space="preserve">Noteikumu projekta </w:t>
            </w:r>
            <w:r>
              <w:rPr>
                <w:rFonts w:eastAsia="Times New Roman"/>
                <w:sz w:val="22"/>
                <w:lang w:eastAsia="lv-LV"/>
              </w:rPr>
              <w:t>I</w:t>
            </w:r>
            <w:r w:rsidRPr="006013CA">
              <w:rPr>
                <w:rFonts w:eastAsia="Times New Roman"/>
                <w:sz w:val="22"/>
                <w:lang w:eastAsia="lv-LV"/>
              </w:rPr>
              <w:t>. nodaļas 3. punkts</w:t>
            </w:r>
          </w:p>
        </w:tc>
        <w:tc>
          <w:tcPr>
            <w:tcW w:w="2523" w:type="pct"/>
          </w:tcPr>
          <w:p w14:paraId="7055DE0E" w14:textId="77777777" w:rsidR="006013CA" w:rsidRPr="006013CA" w:rsidRDefault="006013CA" w:rsidP="006013CA">
            <w:pPr>
              <w:spacing w:after="0" w:line="240" w:lineRule="auto"/>
              <w:rPr>
                <w:b/>
                <w:spacing w:val="-2"/>
                <w:sz w:val="22"/>
              </w:rPr>
            </w:pPr>
            <w:r w:rsidRPr="006013CA">
              <w:rPr>
                <w:b/>
                <w:spacing w:val="-2"/>
                <w:sz w:val="22"/>
              </w:rPr>
              <w:t xml:space="preserve">Pārņemts pilnībā </w:t>
            </w:r>
          </w:p>
          <w:p w14:paraId="0EE6908E" w14:textId="77777777" w:rsidR="006013CA" w:rsidRPr="002D0C4E" w:rsidRDefault="006013CA" w:rsidP="006013CA">
            <w:pPr>
              <w:spacing w:after="0" w:line="240" w:lineRule="auto"/>
              <w:rPr>
                <w:b/>
                <w:spacing w:val="-2"/>
                <w:sz w:val="22"/>
                <w:highlight w:val="green"/>
              </w:rPr>
            </w:pPr>
          </w:p>
        </w:tc>
        <w:tc>
          <w:tcPr>
            <w:tcW w:w="915" w:type="pct"/>
          </w:tcPr>
          <w:p w14:paraId="3E4450E8" w14:textId="2934AA4F" w:rsidR="006013CA" w:rsidRPr="002D0C4E" w:rsidRDefault="006013CA" w:rsidP="006013CA">
            <w:pPr>
              <w:spacing w:after="0" w:line="240" w:lineRule="auto"/>
              <w:rPr>
                <w:spacing w:val="-2"/>
                <w:sz w:val="22"/>
                <w:highlight w:val="green"/>
              </w:rPr>
            </w:pPr>
            <w:r w:rsidRPr="006013CA">
              <w:rPr>
                <w:spacing w:val="-2"/>
                <w:sz w:val="22"/>
              </w:rPr>
              <w:t>Neparedz stingrākas prasības</w:t>
            </w:r>
          </w:p>
        </w:tc>
      </w:tr>
      <w:tr w:rsidR="006013CA" w:rsidRPr="00225505" w14:paraId="1231E15B" w14:textId="77777777" w:rsidTr="00A321BB">
        <w:tc>
          <w:tcPr>
            <w:tcW w:w="848" w:type="pct"/>
          </w:tcPr>
          <w:p w14:paraId="79646919" w14:textId="77777777" w:rsidR="006013CA" w:rsidRPr="006013CA" w:rsidRDefault="006013CA" w:rsidP="006013CA">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14:paraId="07D724AD" w14:textId="0790DC2C" w:rsidR="006013CA" w:rsidRPr="006013CA" w:rsidRDefault="006013CA" w:rsidP="006013CA">
            <w:pPr>
              <w:spacing w:after="0" w:line="240" w:lineRule="auto"/>
              <w:rPr>
                <w:rFonts w:eastAsia="Times New Roman"/>
                <w:sz w:val="22"/>
                <w:lang w:eastAsia="lv-LV"/>
              </w:rPr>
            </w:pPr>
            <w:r>
              <w:rPr>
                <w:rFonts w:eastAsia="Times New Roman"/>
                <w:sz w:val="22"/>
                <w:lang w:eastAsia="lv-LV"/>
              </w:rPr>
              <w:t>10. punkta h) apakšpunkts</w:t>
            </w:r>
          </w:p>
        </w:tc>
        <w:tc>
          <w:tcPr>
            <w:tcW w:w="714" w:type="pct"/>
          </w:tcPr>
          <w:p w14:paraId="63A6BD3D" w14:textId="30CAB355" w:rsidR="006013CA" w:rsidRPr="002D0C4E" w:rsidRDefault="006013CA" w:rsidP="006013CA">
            <w:pPr>
              <w:spacing w:after="0" w:line="240" w:lineRule="auto"/>
              <w:rPr>
                <w:rFonts w:eastAsia="Times New Roman"/>
                <w:sz w:val="22"/>
                <w:highlight w:val="green"/>
                <w:lang w:eastAsia="lv-LV"/>
              </w:rPr>
            </w:pPr>
            <w:r w:rsidRPr="006013CA">
              <w:rPr>
                <w:rFonts w:eastAsia="Times New Roman"/>
                <w:sz w:val="22"/>
                <w:lang w:eastAsia="lv-LV"/>
              </w:rPr>
              <w:t xml:space="preserve">Noteikumu projekta </w:t>
            </w:r>
            <w:r w:rsidR="00E17184">
              <w:rPr>
                <w:rFonts w:eastAsia="Times New Roman"/>
                <w:sz w:val="22"/>
                <w:lang w:eastAsia="lv-LV"/>
              </w:rPr>
              <w:t>IV</w:t>
            </w:r>
            <w:r w:rsidRPr="006013CA">
              <w:rPr>
                <w:rFonts w:eastAsia="Times New Roman"/>
                <w:sz w:val="22"/>
                <w:lang w:eastAsia="lv-LV"/>
              </w:rPr>
              <w:t xml:space="preserve">. nodaļas </w:t>
            </w:r>
            <w:r w:rsidR="00E17184" w:rsidRPr="00E17184">
              <w:rPr>
                <w:rFonts w:eastAsia="Times New Roman"/>
                <w:sz w:val="22"/>
                <w:lang w:eastAsia="lv-LV"/>
              </w:rPr>
              <w:t>2</w:t>
            </w:r>
            <w:r w:rsidR="00FD726E">
              <w:rPr>
                <w:rFonts w:eastAsia="Times New Roman"/>
                <w:sz w:val="22"/>
                <w:lang w:eastAsia="lv-LV"/>
              </w:rPr>
              <w:t>7</w:t>
            </w:r>
            <w:r w:rsidRPr="00E17184">
              <w:rPr>
                <w:rFonts w:eastAsia="Times New Roman"/>
                <w:sz w:val="22"/>
                <w:lang w:eastAsia="lv-LV"/>
              </w:rPr>
              <w:t>.</w:t>
            </w:r>
            <w:r w:rsidRPr="006013CA">
              <w:rPr>
                <w:rFonts w:eastAsia="Times New Roman"/>
                <w:sz w:val="22"/>
                <w:lang w:eastAsia="lv-LV"/>
              </w:rPr>
              <w:t xml:space="preserve"> punkts</w:t>
            </w:r>
          </w:p>
        </w:tc>
        <w:tc>
          <w:tcPr>
            <w:tcW w:w="2523" w:type="pct"/>
          </w:tcPr>
          <w:p w14:paraId="22AA346F" w14:textId="77777777" w:rsidR="006013CA" w:rsidRPr="006013CA" w:rsidRDefault="006013CA" w:rsidP="006013CA">
            <w:pPr>
              <w:spacing w:after="0" w:line="240" w:lineRule="auto"/>
              <w:rPr>
                <w:b/>
                <w:spacing w:val="-2"/>
                <w:sz w:val="22"/>
              </w:rPr>
            </w:pPr>
            <w:r w:rsidRPr="006013CA">
              <w:rPr>
                <w:b/>
                <w:spacing w:val="-2"/>
                <w:sz w:val="22"/>
              </w:rPr>
              <w:t xml:space="preserve">Pārņemts pilnībā </w:t>
            </w:r>
          </w:p>
          <w:p w14:paraId="0EB6B670" w14:textId="77777777" w:rsidR="006013CA" w:rsidRPr="002D0C4E" w:rsidRDefault="006013CA" w:rsidP="006013CA">
            <w:pPr>
              <w:spacing w:after="0" w:line="240" w:lineRule="auto"/>
              <w:rPr>
                <w:b/>
                <w:spacing w:val="-2"/>
                <w:sz w:val="22"/>
                <w:highlight w:val="green"/>
              </w:rPr>
            </w:pPr>
          </w:p>
        </w:tc>
        <w:tc>
          <w:tcPr>
            <w:tcW w:w="915" w:type="pct"/>
          </w:tcPr>
          <w:p w14:paraId="1281A209" w14:textId="76AA38AC" w:rsidR="006013CA" w:rsidRPr="002D0C4E" w:rsidRDefault="006013CA" w:rsidP="006013CA">
            <w:pPr>
              <w:spacing w:after="0" w:line="240" w:lineRule="auto"/>
              <w:rPr>
                <w:spacing w:val="-2"/>
                <w:sz w:val="22"/>
                <w:highlight w:val="green"/>
              </w:rPr>
            </w:pPr>
            <w:r w:rsidRPr="006013CA">
              <w:rPr>
                <w:spacing w:val="-2"/>
                <w:sz w:val="22"/>
              </w:rPr>
              <w:t>Neparedz stingrākas prasības</w:t>
            </w:r>
          </w:p>
        </w:tc>
      </w:tr>
      <w:tr w:rsidR="006013CA" w:rsidRPr="00225505" w14:paraId="53120690" w14:textId="77777777" w:rsidTr="00A321BB">
        <w:tc>
          <w:tcPr>
            <w:tcW w:w="848" w:type="pct"/>
          </w:tcPr>
          <w:p w14:paraId="275239F5" w14:textId="77777777" w:rsidR="006013CA" w:rsidRPr="006013CA" w:rsidRDefault="006013CA" w:rsidP="006013CA">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14:paraId="1E9F085F" w14:textId="4CB11648" w:rsidR="006013CA" w:rsidRPr="002D0C4E" w:rsidRDefault="006013CA" w:rsidP="006013CA">
            <w:pPr>
              <w:spacing w:after="0" w:line="240" w:lineRule="auto"/>
              <w:rPr>
                <w:sz w:val="22"/>
                <w:highlight w:val="green"/>
              </w:rPr>
            </w:pPr>
            <w:r>
              <w:rPr>
                <w:rFonts w:eastAsia="Times New Roman"/>
                <w:sz w:val="22"/>
                <w:lang w:eastAsia="lv-LV"/>
              </w:rPr>
              <w:t>10. punkta i) apakšpunkts</w:t>
            </w:r>
          </w:p>
        </w:tc>
        <w:tc>
          <w:tcPr>
            <w:tcW w:w="714" w:type="pct"/>
          </w:tcPr>
          <w:p w14:paraId="5610F3B6" w14:textId="146DAD39" w:rsidR="006013CA" w:rsidRPr="002D0C4E" w:rsidRDefault="006013CA" w:rsidP="006013CA">
            <w:pPr>
              <w:spacing w:after="0" w:line="240" w:lineRule="auto"/>
              <w:rPr>
                <w:rFonts w:eastAsia="Times New Roman"/>
                <w:sz w:val="22"/>
                <w:highlight w:val="green"/>
                <w:lang w:eastAsia="lv-LV"/>
              </w:rPr>
            </w:pPr>
            <w:r w:rsidRPr="006013CA">
              <w:rPr>
                <w:rFonts w:eastAsia="Times New Roman"/>
                <w:sz w:val="22"/>
                <w:lang w:eastAsia="lv-LV"/>
              </w:rPr>
              <w:t xml:space="preserve">Noteikumu projekta </w:t>
            </w:r>
            <w:r>
              <w:rPr>
                <w:rFonts w:eastAsia="Times New Roman"/>
                <w:sz w:val="22"/>
                <w:lang w:eastAsia="lv-LV"/>
              </w:rPr>
              <w:t>I</w:t>
            </w:r>
            <w:r w:rsidRPr="006013CA">
              <w:rPr>
                <w:rFonts w:eastAsia="Times New Roman"/>
                <w:sz w:val="22"/>
                <w:lang w:eastAsia="lv-LV"/>
              </w:rPr>
              <w:t>. nodaļas 3. punkts</w:t>
            </w:r>
          </w:p>
        </w:tc>
        <w:tc>
          <w:tcPr>
            <w:tcW w:w="2523" w:type="pct"/>
          </w:tcPr>
          <w:p w14:paraId="7DBE4D81" w14:textId="77777777" w:rsidR="006013CA" w:rsidRPr="006013CA" w:rsidRDefault="006013CA" w:rsidP="006013CA">
            <w:pPr>
              <w:spacing w:after="0" w:line="240" w:lineRule="auto"/>
              <w:rPr>
                <w:b/>
                <w:spacing w:val="-2"/>
                <w:sz w:val="22"/>
              </w:rPr>
            </w:pPr>
            <w:r w:rsidRPr="006013CA">
              <w:rPr>
                <w:b/>
                <w:spacing w:val="-2"/>
                <w:sz w:val="22"/>
              </w:rPr>
              <w:t xml:space="preserve">Pārņemts pilnībā </w:t>
            </w:r>
          </w:p>
          <w:p w14:paraId="636266BB" w14:textId="77777777" w:rsidR="006013CA" w:rsidRPr="002D0C4E" w:rsidRDefault="006013CA" w:rsidP="006013CA">
            <w:pPr>
              <w:spacing w:after="0" w:line="240" w:lineRule="auto"/>
              <w:rPr>
                <w:b/>
                <w:spacing w:val="-2"/>
                <w:sz w:val="22"/>
                <w:highlight w:val="green"/>
              </w:rPr>
            </w:pPr>
          </w:p>
        </w:tc>
        <w:tc>
          <w:tcPr>
            <w:tcW w:w="915" w:type="pct"/>
          </w:tcPr>
          <w:p w14:paraId="510BF710" w14:textId="08B03798" w:rsidR="006013CA" w:rsidRPr="002D0C4E" w:rsidRDefault="006013CA" w:rsidP="006013CA">
            <w:pPr>
              <w:spacing w:after="0" w:line="240" w:lineRule="auto"/>
              <w:rPr>
                <w:spacing w:val="-2"/>
                <w:sz w:val="22"/>
                <w:highlight w:val="green"/>
              </w:rPr>
            </w:pPr>
            <w:r w:rsidRPr="006013CA">
              <w:rPr>
                <w:spacing w:val="-2"/>
                <w:sz w:val="22"/>
              </w:rPr>
              <w:t>Neparedz stingrākas prasības</w:t>
            </w:r>
          </w:p>
        </w:tc>
      </w:tr>
      <w:tr w:rsidR="006013CA" w:rsidRPr="00225505" w14:paraId="1576CA83" w14:textId="77777777" w:rsidTr="00A321BB">
        <w:tc>
          <w:tcPr>
            <w:tcW w:w="848" w:type="pct"/>
          </w:tcPr>
          <w:p w14:paraId="0864683D" w14:textId="77777777" w:rsidR="006013CA" w:rsidRPr="006013CA" w:rsidRDefault="006013CA" w:rsidP="006013CA">
            <w:pPr>
              <w:spacing w:after="0" w:line="240" w:lineRule="auto"/>
              <w:rPr>
                <w:rFonts w:eastAsia="Times New Roman"/>
                <w:sz w:val="22"/>
                <w:lang w:eastAsia="lv-LV"/>
              </w:rPr>
            </w:pPr>
            <w:r w:rsidRPr="006013CA">
              <w:rPr>
                <w:sz w:val="22"/>
              </w:rPr>
              <w:t xml:space="preserve">Direktīvas 2012/27/ES </w:t>
            </w:r>
            <w:r w:rsidRPr="006013CA">
              <w:rPr>
                <w:rFonts w:eastAsia="Times New Roman"/>
                <w:sz w:val="22"/>
                <w:lang w:eastAsia="lv-LV"/>
              </w:rPr>
              <w:t xml:space="preserve">7. panta </w:t>
            </w:r>
          </w:p>
          <w:p w14:paraId="3808C9EC" w14:textId="54FB5185" w:rsidR="006013CA" w:rsidRPr="002D0C4E" w:rsidRDefault="006013CA" w:rsidP="006013CA">
            <w:pPr>
              <w:spacing w:after="0" w:line="240" w:lineRule="auto"/>
              <w:rPr>
                <w:sz w:val="22"/>
                <w:highlight w:val="green"/>
              </w:rPr>
            </w:pPr>
            <w:r>
              <w:rPr>
                <w:rFonts w:eastAsia="Times New Roman"/>
                <w:sz w:val="22"/>
                <w:lang w:eastAsia="lv-LV"/>
              </w:rPr>
              <w:t>10. punkta j) apakšpunkts</w:t>
            </w:r>
          </w:p>
        </w:tc>
        <w:tc>
          <w:tcPr>
            <w:tcW w:w="714" w:type="pct"/>
          </w:tcPr>
          <w:p w14:paraId="443727E5" w14:textId="6B4E82BE" w:rsidR="006013CA" w:rsidRPr="002D0C4E" w:rsidRDefault="00E17184" w:rsidP="00AB6931">
            <w:pPr>
              <w:spacing w:after="0" w:line="240" w:lineRule="auto"/>
              <w:rPr>
                <w:rFonts w:eastAsia="Times New Roman"/>
                <w:sz w:val="22"/>
                <w:highlight w:val="green"/>
                <w:lang w:eastAsia="lv-LV"/>
              </w:rPr>
            </w:pPr>
            <w:r w:rsidRPr="006013CA">
              <w:rPr>
                <w:rFonts w:eastAsia="Times New Roman"/>
                <w:sz w:val="22"/>
                <w:lang w:eastAsia="lv-LV"/>
              </w:rPr>
              <w:t xml:space="preserve">Noteikumu projekta </w:t>
            </w:r>
            <w:r>
              <w:rPr>
                <w:rFonts w:eastAsia="Times New Roman"/>
                <w:sz w:val="22"/>
                <w:lang w:eastAsia="lv-LV"/>
              </w:rPr>
              <w:t>IV</w:t>
            </w:r>
            <w:r w:rsidRPr="006013CA">
              <w:rPr>
                <w:rFonts w:eastAsia="Times New Roman"/>
                <w:sz w:val="22"/>
                <w:lang w:eastAsia="lv-LV"/>
              </w:rPr>
              <w:t xml:space="preserve">. nodaļas </w:t>
            </w:r>
            <w:r w:rsidRPr="00E17184">
              <w:rPr>
                <w:rFonts w:eastAsia="Times New Roman"/>
                <w:sz w:val="22"/>
                <w:lang w:eastAsia="lv-LV"/>
              </w:rPr>
              <w:t>2</w:t>
            </w:r>
            <w:r w:rsidR="00AB6931">
              <w:rPr>
                <w:rFonts w:eastAsia="Times New Roman"/>
                <w:sz w:val="22"/>
                <w:lang w:eastAsia="lv-LV"/>
              </w:rPr>
              <w:t>8</w:t>
            </w:r>
            <w:r w:rsidRPr="00E17184">
              <w:rPr>
                <w:rFonts w:eastAsia="Times New Roman"/>
                <w:sz w:val="22"/>
                <w:lang w:eastAsia="lv-LV"/>
              </w:rPr>
              <w:t>.</w:t>
            </w:r>
            <w:r w:rsidRPr="006013CA">
              <w:rPr>
                <w:rFonts w:eastAsia="Times New Roman"/>
                <w:sz w:val="22"/>
                <w:lang w:eastAsia="lv-LV"/>
              </w:rPr>
              <w:t xml:space="preserve"> punkts</w:t>
            </w:r>
          </w:p>
        </w:tc>
        <w:tc>
          <w:tcPr>
            <w:tcW w:w="2523" w:type="pct"/>
          </w:tcPr>
          <w:p w14:paraId="14093798" w14:textId="77777777" w:rsidR="006013CA" w:rsidRPr="006013CA" w:rsidRDefault="006013CA" w:rsidP="006013CA">
            <w:pPr>
              <w:spacing w:after="0" w:line="240" w:lineRule="auto"/>
              <w:rPr>
                <w:b/>
                <w:spacing w:val="-2"/>
                <w:sz w:val="22"/>
              </w:rPr>
            </w:pPr>
            <w:r w:rsidRPr="006013CA">
              <w:rPr>
                <w:b/>
                <w:spacing w:val="-2"/>
                <w:sz w:val="22"/>
              </w:rPr>
              <w:t xml:space="preserve">Pārņemts pilnībā </w:t>
            </w:r>
          </w:p>
          <w:p w14:paraId="130248C5" w14:textId="77777777" w:rsidR="006013CA" w:rsidRPr="002D0C4E" w:rsidRDefault="006013CA" w:rsidP="006013CA">
            <w:pPr>
              <w:spacing w:after="0" w:line="240" w:lineRule="auto"/>
              <w:rPr>
                <w:b/>
                <w:spacing w:val="-2"/>
                <w:sz w:val="22"/>
                <w:highlight w:val="green"/>
              </w:rPr>
            </w:pPr>
          </w:p>
        </w:tc>
        <w:tc>
          <w:tcPr>
            <w:tcW w:w="915" w:type="pct"/>
          </w:tcPr>
          <w:p w14:paraId="59AE7978" w14:textId="40A66CB4" w:rsidR="006013CA" w:rsidRPr="002D0C4E" w:rsidRDefault="006013CA" w:rsidP="006013CA">
            <w:pPr>
              <w:spacing w:after="0" w:line="240" w:lineRule="auto"/>
              <w:rPr>
                <w:spacing w:val="-2"/>
                <w:sz w:val="22"/>
                <w:highlight w:val="green"/>
              </w:rPr>
            </w:pPr>
            <w:r w:rsidRPr="006013CA">
              <w:rPr>
                <w:spacing w:val="-2"/>
                <w:sz w:val="22"/>
              </w:rPr>
              <w:t>Neparedz stingrākas prasības</w:t>
            </w:r>
          </w:p>
        </w:tc>
      </w:tr>
      <w:tr w:rsidR="006013CA" w:rsidRPr="00225505" w14:paraId="6C836953" w14:textId="77777777" w:rsidTr="00A321BB">
        <w:tc>
          <w:tcPr>
            <w:tcW w:w="848" w:type="pct"/>
          </w:tcPr>
          <w:p w14:paraId="6413FBAC" w14:textId="77777777" w:rsidR="006013CA" w:rsidRPr="00B65D9D" w:rsidRDefault="006013CA" w:rsidP="006013CA">
            <w:pPr>
              <w:spacing w:after="0" w:line="240" w:lineRule="auto"/>
              <w:rPr>
                <w:rFonts w:eastAsia="Times New Roman"/>
                <w:sz w:val="22"/>
                <w:lang w:eastAsia="lv-LV"/>
              </w:rPr>
            </w:pPr>
            <w:r w:rsidRPr="00B65D9D">
              <w:rPr>
                <w:sz w:val="22"/>
              </w:rPr>
              <w:t xml:space="preserve">Direktīvas 2012/27/ES </w:t>
            </w:r>
            <w:r w:rsidRPr="00B65D9D">
              <w:rPr>
                <w:rFonts w:eastAsia="Times New Roman"/>
                <w:sz w:val="22"/>
                <w:lang w:eastAsia="lv-LV"/>
              </w:rPr>
              <w:t xml:space="preserve">7. panta </w:t>
            </w:r>
          </w:p>
          <w:p w14:paraId="6DAAEC65" w14:textId="795575CC" w:rsidR="006013CA" w:rsidRPr="00B65D9D" w:rsidRDefault="006013CA" w:rsidP="006013CA">
            <w:pPr>
              <w:spacing w:after="0" w:line="240" w:lineRule="auto"/>
              <w:rPr>
                <w:rFonts w:eastAsia="Times New Roman"/>
                <w:sz w:val="22"/>
                <w:lang w:eastAsia="lv-LV"/>
              </w:rPr>
            </w:pPr>
            <w:r w:rsidRPr="00B65D9D">
              <w:rPr>
                <w:rFonts w:eastAsia="Times New Roman"/>
                <w:sz w:val="22"/>
                <w:lang w:eastAsia="lv-LV"/>
              </w:rPr>
              <w:t>12. punkts</w:t>
            </w:r>
          </w:p>
          <w:p w14:paraId="3F1DEE02" w14:textId="77777777" w:rsidR="006013CA" w:rsidRPr="00B65D9D" w:rsidRDefault="006013CA" w:rsidP="006013CA">
            <w:pPr>
              <w:spacing w:after="0" w:line="240" w:lineRule="auto"/>
              <w:rPr>
                <w:sz w:val="22"/>
              </w:rPr>
            </w:pPr>
          </w:p>
        </w:tc>
        <w:tc>
          <w:tcPr>
            <w:tcW w:w="714" w:type="pct"/>
          </w:tcPr>
          <w:p w14:paraId="7A408782" w14:textId="3DFA9C13" w:rsidR="006013CA" w:rsidRPr="00B65D9D" w:rsidRDefault="00F165D7" w:rsidP="00E17184">
            <w:pPr>
              <w:spacing w:after="0" w:line="240" w:lineRule="auto"/>
              <w:rPr>
                <w:rFonts w:eastAsia="Times New Roman"/>
                <w:sz w:val="22"/>
                <w:lang w:eastAsia="lv-LV"/>
              </w:rPr>
            </w:pPr>
            <w:r>
              <w:rPr>
                <w:rFonts w:eastAsia="Times New Roman"/>
                <w:sz w:val="22"/>
                <w:lang w:eastAsia="lv-LV"/>
              </w:rPr>
              <w:t xml:space="preserve">Noteikumu projekta </w:t>
            </w:r>
            <w:r w:rsidR="006013CA" w:rsidRPr="00B65D9D">
              <w:rPr>
                <w:rFonts w:eastAsia="Times New Roman"/>
                <w:sz w:val="22"/>
                <w:lang w:eastAsia="lv-LV"/>
              </w:rPr>
              <w:t xml:space="preserve">II. </w:t>
            </w:r>
            <w:r w:rsidR="006013CA" w:rsidRPr="00E17184">
              <w:rPr>
                <w:rFonts w:eastAsia="Times New Roman"/>
                <w:sz w:val="22"/>
                <w:lang w:eastAsia="lv-LV"/>
              </w:rPr>
              <w:t>nodaļas 1</w:t>
            </w:r>
            <w:r w:rsidR="005506CD">
              <w:rPr>
                <w:rFonts w:eastAsia="Times New Roman"/>
                <w:sz w:val="22"/>
                <w:lang w:eastAsia="lv-LV"/>
              </w:rPr>
              <w:t>3</w:t>
            </w:r>
            <w:r w:rsidR="006013CA" w:rsidRPr="00E17184">
              <w:rPr>
                <w:rFonts w:eastAsia="Times New Roman"/>
                <w:sz w:val="22"/>
                <w:lang w:eastAsia="lv-LV"/>
              </w:rPr>
              <w:t>.</w:t>
            </w:r>
            <w:r w:rsidR="006013CA" w:rsidRPr="00B65D9D">
              <w:rPr>
                <w:rFonts w:eastAsia="Times New Roman"/>
                <w:sz w:val="22"/>
                <w:lang w:eastAsia="lv-LV"/>
              </w:rPr>
              <w:t xml:space="preserve"> punkts</w:t>
            </w:r>
          </w:p>
        </w:tc>
        <w:tc>
          <w:tcPr>
            <w:tcW w:w="2523" w:type="pct"/>
          </w:tcPr>
          <w:p w14:paraId="7CA719C4" w14:textId="77777777" w:rsidR="006013CA" w:rsidRPr="00B65D9D" w:rsidRDefault="006013CA" w:rsidP="006013CA">
            <w:pPr>
              <w:spacing w:after="0" w:line="240" w:lineRule="auto"/>
              <w:rPr>
                <w:b/>
                <w:spacing w:val="-2"/>
                <w:sz w:val="22"/>
              </w:rPr>
            </w:pPr>
            <w:r w:rsidRPr="00B65D9D">
              <w:rPr>
                <w:b/>
                <w:spacing w:val="-2"/>
                <w:sz w:val="22"/>
              </w:rPr>
              <w:t xml:space="preserve">Pārņemts pilnībā </w:t>
            </w:r>
          </w:p>
          <w:p w14:paraId="189B7CB1" w14:textId="0D2A9668" w:rsidR="006013CA" w:rsidRPr="00B65D9D" w:rsidRDefault="006013CA" w:rsidP="006013CA">
            <w:pPr>
              <w:spacing w:after="0" w:line="240" w:lineRule="auto"/>
              <w:rPr>
                <w:rFonts w:eastAsia="Times New Roman"/>
                <w:b/>
                <w:sz w:val="22"/>
                <w:lang w:eastAsia="lv-LV"/>
              </w:rPr>
            </w:pPr>
          </w:p>
        </w:tc>
        <w:tc>
          <w:tcPr>
            <w:tcW w:w="915" w:type="pct"/>
          </w:tcPr>
          <w:p w14:paraId="200B4C86" w14:textId="26653590" w:rsidR="006013CA" w:rsidRPr="00225505" w:rsidRDefault="006013CA" w:rsidP="006013CA">
            <w:pPr>
              <w:spacing w:after="0" w:line="240" w:lineRule="auto"/>
              <w:rPr>
                <w:spacing w:val="-2"/>
                <w:sz w:val="22"/>
              </w:rPr>
            </w:pPr>
            <w:r w:rsidRPr="00B65D9D">
              <w:rPr>
                <w:spacing w:val="-2"/>
                <w:sz w:val="22"/>
              </w:rPr>
              <w:t>Neparedz stingrākas prasības</w:t>
            </w:r>
          </w:p>
        </w:tc>
      </w:tr>
      <w:tr w:rsidR="006013CA" w:rsidRPr="00225505" w14:paraId="3BD43487" w14:textId="77777777" w:rsidTr="00A321BB">
        <w:tc>
          <w:tcPr>
            <w:tcW w:w="848" w:type="pct"/>
          </w:tcPr>
          <w:p w14:paraId="3B0B2FC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pirmās daļas a) apakšpunkts</w:t>
            </w:r>
          </w:p>
          <w:p w14:paraId="373563C0" w14:textId="77777777" w:rsidR="006013CA" w:rsidRPr="00225505" w:rsidRDefault="006013CA" w:rsidP="006013CA">
            <w:pPr>
              <w:spacing w:after="0" w:line="240" w:lineRule="auto"/>
              <w:rPr>
                <w:rFonts w:eastAsia="Times New Roman"/>
                <w:sz w:val="22"/>
                <w:lang w:eastAsia="lv-LV"/>
              </w:rPr>
            </w:pPr>
          </w:p>
        </w:tc>
        <w:tc>
          <w:tcPr>
            <w:tcW w:w="714" w:type="pct"/>
          </w:tcPr>
          <w:p w14:paraId="164090E6" w14:textId="49B9F279" w:rsidR="006013CA" w:rsidRPr="00225505" w:rsidRDefault="006013CA" w:rsidP="006013CA">
            <w:pPr>
              <w:spacing w:after="0" w:line="240" w:lineRule="auto"/>
              <w:rPr>
                <w:rFonts w:eastAsia="Times New Roman"/>
                <w:sz w:val="22"/>
                <w:lang w:eastAsia="lv-LV"/>
              </w:rPr>
            </w:pPr>
          </w:p>
        </w:tc>
        <w:tc>
          <w:tcPr>
            <w:tcW w:w="2523" w:type="pct"/>
          </w:tcPr>
          <w:p w14:paraId="46037A5B"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E79D4BF"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arī ar:</w:t>
            </w:r>
          </w:p>
          <w:p w14:paraId="72E35523" w14:textId="6A6210F3" w:rsidR="006013CA" w:rsidRDefault="006013CA" w:rsidP="006013CA">
            <w:pPr>
              <w:spacing w:after="0" w:line="240" w:lineRule="auto"/>
              <w:rPr>
                <w:rFonts w:eastAsia="Times New Roman"/>
                <w:sz w:val="22"/>
                <w:lang w:eastAsia="lv-LV"/>
              </w:rPr>
            </w:pPr>
            <w:r w:rsidRPr="00225505">
              <w:rPr>
                <w:rFonts w:eastAsia="Times New Roman"/>
                <w:sz w:val="22"/>
                <w:lang w:eastAsia="lv-LV"/>
              </w:rPr>
              <w:t>1) Ministru kabineta 2013. gada 18. jūlija noteikumu Nr.</w:t>
            </w:r>
            <w:r>
              <w:rPr>
                <w:rFonts w:eastAsia="Times New Roman"/>
                <w:sz w:val="22"/>
                <w:lang w:eastAsia="lv-LV"/>
              </w:rPr>
              <w:t xml:space="preserve"> </w:t>
            </w:r>
            <w:r w:rsidRPr="00225505">
              <w:rPr>
                <w:rFonts w:eastAsia="Times New Roman"/>
                <w:sz w:val="22"/>
                <w:lang w:eastAsia="lv-LV"/>
              </w:rPr>
              <w:t>382 „Noteikumi par neatkarīgiem ekspertiem ēku energoefektivitātes jomā” 2.1. punkts;</w:t>
            </w:r>
          </w:p>
          <w:p w14:paraId="164610EF" w14:textId="39F3AB46" w:rsidR="006013CA" w:rsidRDefault="006013CA" w:rsidP="006013CA">
            <w:pPr>
              <w:spacing w:after="0" w:line="240" w:lineRule="auto"/>
              <w:rPr>
                <w:rFonts w:eastAsia="Times New Roman"/>
                <w:sz w:val="22"/>
                <w:lang w:eastAsia="lv-LV"/>
              </w:rPr>
            </w:pPr>
            <w:r>
              <w:rPr>
                <w:rFonts w:eastAsia="Times New Roman"/>
                <w:sz w:val="22"/>
                <w:lang w:eastAsia="lv-LV"/>
              </w:rPr>
              <w:t>2</w:t>
            </w:r>
            <w:r w:rsidRPr="00225505">
              <w:rPr>
                <w:rFonts w:eastAsia="Times New Roman"/>
                <w:sz w:val="22"/>
                <w:lang w:eastAsia="lv-LV"/>
              </w:rPr>
              <w:t>) Ministru kabineta 2013.</w:t>
            </w:r>
            <w:r>
              <w:rPr>
                <w:rFonts w:eastAsia="Times New Roman"/>
                <w:sz w:val="22"/>
                <w:lang w:eastAsia="lv-LV"/>
              </w:rPr>
              <w:t xml:space="preserve"> </w:t>
            </w:r>
            <w:r w:rsidRPr="00225505">
              <w:rPr>
                <w:rFonts w:eastAsia="Times New Roman"/>
                <w:sz w:val="22"/>
                <w:lang w:eastAsia="lv-LV"/>
              </w:rPr>
              <w:t>gada 9.</w:t>
            </w:r>
            <w:r>
              <w:rPr>
                <w:rFonts w:eastAsia="Times New Roman"/>
                <w:sz w:val="22"/>
                <w:lang w:eastAsia="lv-LV"/>
              </w:rPr>
              <w:t xml:space="preserve"> </w:t>
            </w:r>
            <w:r w:rsidRPr="00225505">
              <w:rPr>
                <w:rFonts w:eastAsia="Times New Roman"/>
                <w:sz w:val="22"/>
                <w:lang w:eastAsia="lv-LV"/>
              </w:rPr>
              <w:t>jūlija noteikumu Nr.</w:t>
            </w:r>
            <w:r>
              <w:rPr>
                <w:rFonts w:eastAsia="Times New Roman"/>
                <w:sz w:val="22"/>
                <w:lang w:eastAsia="lv-LV"/>
              </w:rPr>
              <w:t xml:space="preserve"> </w:t>
            </w:r>
            <w:r w:rsidRPr="00225505">
              <w:rPr>
                <w:rFonts w:eastAsia="Times New Roman"/>
                <w:sz w:val="22"/>
                <w:lang w:eastAsia="lv-LV"/>
              </w:rPr>
              <w:t>383 „Noteikumi par ēku energosertifikācij</w:t>
            </w:r>
            <w:r>
              <w:rPr>
                <w:rFonts w:eastAsia="Times New Roman"/>
                <w:sz w:val="22"/>
                <w:lang w:eastAsia="lv-LV"/>
              </w:rPr>
              <w:t>u” 7.4. punkts un 3. pielikums;</w:t>
            </w:r>
          </w:p>
          <w:p w14:paraId="190465FC" w14:textId="6DCDFF1E" w:rsidR="006013CA" w:rsidRPr="00225505" w:rsidRDefault="006013CA" w:rsidP="006013CA">
            <w:pPr>
              <w:spacing w:after="0" w:line="240" w:lineRule="auto"/>
              <w:rPr>
                <w:rFonts w:eastAsia="Times New Roman"/>
                <w:sz w:val="22"/>
                <w:lang w:eastAsia="lv-LV"/>
              </w:rPr>
            </w:pPr>
            <w:r w:rsidRPr="006225FD">
              <w:rPr>
                <w:rFonts w:eastAsia="Times New Roman"/>
                <w:sz w:val="22"/>
                <w:lang w:eastAsia="lv-LV"/>
              </w:rPr>
              <w:t>3) Ministru kabineta noteikumu projekta “Uzņēmumu energoaudita noteikumi” II. nodaļa</w:t>
            </w:r>
            <w:r w:rsidR="00E659C7">
              <w:rPr>
                <w:rFonts w:eastAsia="Times New Roman"/>
                <w:sz w:val="22"/>
                <w:lang w:eastAsia="lv-LV"/>
              </w:rPr>
              <w:t>.</w:t>
            </w:r>
          </w:p>
        </w:tc>
        <w:tc>
          <w:tcPr>
            <w:tcW w:w="915" w:type="pct"/>
          </w:tcPr>
          <w:p w14:paraId="58C9411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B424493" w14:textId="77777777" w:rsidTr="00A321BB">
        <w:tc>
          <w:tcPr>
            <w:tcW w:w="848" w:type="pct"/>
          </w:tcPr>
          <w:p w14:paraId="56EFF8F5"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8. panta 1. punkta pirmās daļas b) apakšpunkts</w:t>
            </w:r>
          </w:p>
        </w:tc>
        <w:tc>
          <w:tcPr>
            <w:tcW w:w="714" w:type="pct"/>
          </w:tcPr>
          <w:p w14:paraId="4F2EA7A5" w14:textId="77777777" w:rsidR="006013CA" w:rsidRPr="00225505" w:rsidRDefault="006013CA" w:rsidP="006013CA">
            <w:pPr>
              <w:spacing w:after="0" w:line="240" w:lineRule="auto"/>
              <w:rPr>
                <w:rFonts w:eastAsia="Times New Roman"/>
                <w:sz w:val="22"/>
                <w:lang w:eastAsia="lv-LV"/>
              </w:rPr>
            </w:pPr>
          </w:p>
        </w:tc>
        <w:tc>
          <w:tcPr>
            <w:tcW w:w="2523" w:type="pct"/>
          </w:tcPr>
          <w:p w14:paraId="4BE23A36" w14:textId="77777777"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Latvija nav izvēlējusies iespēju ieviest Direktīvas 2012/27/ES 8. panta 1. punkta b) apakšpunkta prasības, jo ir izvēlējusies Direktīvas 2012/27/ES 8. panta 1. punkta a) apakšpunkta iespējas.</w:t>
            </w:r>
          </w:p>
        </w:tc>
        <w:tc>
          <w:tcPr>
            <w:tcW w:w="915" w:type="pct"/>
          </w:tcPr>
          <w:p w14:paraId="40DFF838" w14:textId="77777777" w:rsidR="006013CA" w:rsidRPr="00225505" w:rsidRDefault="006013CA" w:rsidP="006013CA">
            <w:pPr>
              <w:spacing w:after="0" w:line="240" w:lineRule="auto"/>
              <w:rPr>
                <w:spacing w:val="-2"/>
                <w:sz w:val="22"/>
              </w:rPr>
            </w:pPr>
          </w:p>
        </w:tc>
      </w:tr>
      <w:tr w:rsidR="006013CA" w:rsidRPr="00225505" w14:paraId="716F27C7" w14:textId="77777777" w:rsidTr="00A321BB">
        <w:tc>
          <w:tcPr>
            <w:tcW w:w="848" w:type="pct"/>
          </w:tcPr>
          <w:p w14:paraId="684D9923"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otrā daļa</w:t>
            </w:r>
          </w:p>
        </w:tc>
        <w:tc>
          <w:tcPr>
            <w:tcW w:w="714" w:type="pct"/>
          </w:tcPr>
          <w:p w14:paraId="03F8B68D" w14:textId="77777777" w:rsidR="006013CA" w:rsidRPr="00225505" w:rsidRDefault="006013CA" w:rsidP="006013CA">
            <w:pPr>
              <w:spacing w:after="0" w:line="240" w:lineRule="auto"/>
              <w:rPr>
                <w:rFonts w:eastAsia="Times New Roman"/>
                <w:sz w:val="22"/>
                <w:lang w:eastAsia="lv-LV"/>
              </w:rPr>
            </w:pPr>
          </w:p>
        </w:tc>
        <w:tc>
          <w:tcPr>
            <w:tcW w:w="2523" w:type="pct"/>
          </w:tcPr>
          <w:p w14:paraId="777FE2BC" w14:textId="043BA857" w:rsidR="006013CA" w:rsidRPr="00225505" w:rsidRDefault="006013CA" w:rsidP="006013CA">
            <w:pPr>
              <w:spacing w:after="0" w:line="240" w:lineRule="auto"/>
              <w:rPr>
                <w:rFonts w:eastAsia="Times New Roman"/>
                <w:sz w:val="22"/>
                <w:lang w:eastAsia="lv-LV"/>
              </w:rPr>
            </w:pPr>
            <w:r w:rsidRPr="00225505">
              <w:rPr>
                <w:sz w:val="22"/>
              </w:rPr>
              <w:t xml:space="preserve">Tā kā </w:t>
            </w:r>
            <w:r w:rsidRPr="00225505">
              <w:rPr>
                <w:rFonts w:eastAsia="Times New Roman"/>
                <w:sz w:val="22"/>
                <w:lang w:eastAsia="lv-LV"/>
              </w:rPr>
              <w:t>Latvija nav izvēlējusies iespēju ieviest Direktīvas 2012/27/ES 8. panta 1. punkta b) apakšpunkta prasības, tad tai nav saistošas 8.</w:t>
            </w:r>
            <w:r>
              <w:rPr>
                <w:rFonts w:eastAsia="Times New Roman"/>
                <w:sz w:val="22"/>
                <w:lang w:eastAsia="lv-LV"/>
              </w:rPr>
              <w:t xml:space="preserve"> </w:t>
            </w:r>
            <w:r w:rsidRPr="00225505">
              <w:rPr>
                <w:rFonts w:eastAsia="Times New Roman"/>
                <w:sz w:val="22"/>
                <w:lang w:eastAsia="lv-LV"/>
              </w:rPr>
              <w:t>panta 1.</w:t>
            </w:r>
            <w:r>
              <w:rPr>
                <w:rFonts w:eastAsia="Times New Roman"/>
                <w:sz w:val="22"/>
                <w:lang w:eastAsia="lv-LV"/>
              </w:rPr>
              <w:t xml:space="preserve"> </w:t>
            </w:r>
            <w:r w:rsidRPr="00225505">
              <w:rPr>
                <w:rFonts w:eastAsia="Times New Roman"/>
                <w:sz w:val="22"/>
                <w:lang w:eastAsia="lv-LV"/>
              </w:rPr>
              <w:t>punkta otrās daļas prasības.</w:t>
            </w:r>
          </w:p>
        </w:tc>
        <w:tc>
          <w:tcPr>
            <w:tcW w:w="915" w:type="pct"/>
          </w:tcPr>
          <w:p w14:paraId="002A4A40" w14:textId="77777777" w:rsidR="006013CA" w:rsidRPr="00225505" w:rsidRDefault="006013CA" w:rsidP="006013CA">
            <w:pPr>
              <w:spacing w:after="0" w:line="240" w:lineRule="auto"/>
              <w:rPr>
                <w:spacing w:val="-2"/>
                <w:sz w:val="22"/>
              </w:rPr>
            </w:pPr>
          </w:p>
        </w:tc>
      </w:tr>
      <w:tr w:rsidR="006013CA" w:rsidRPr="00225505" w14:paraId="1CDCE81C" w14:textId="77777777" w:rsidTr="00A321BB">
        <w:tc>
          <w:tcPr>
            <w:tcW w:w="848" w:type="pct"/>
          </w:tcPr>
          <w:p w14:paraId="5055F5C7"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trešā daļa</w:t>
            </w:r>
          </w:p>
        </w:tc>
        <w:tc>
          <w:tcPr>
            <w:tcW w:w="714" w:type="pct"/>
          </w:tcPr>
          <w:p w14:paraId="0CC2BE85" w14:textId="7FB5BD6F" w:rsidR="006013CA" w:rsidRPr="00225505" w:rsidRDefault="006013CA" w:rsidP="006013CA">
            <w:pPr>
              <w:spacing w:after="0" w:line="240" w:lineRule="auto"/>
              <w:rPr>
                <w:rFonts w:eastAsia="Times New Roman"/>
                <w:sz w:val="22"/>
                <w:lang w:eastAsia="lv-LV"/>
              </w:rPr>
            </w:pPr>
          </w:p>
        </w:tc>
        <w:tc>
          <w:tcPr>
            <w:tcW w:w="2523" w:type="pct"/>
          </w:tcPr>
          <w:p w14:paraId="2613A506" w14:textId="772E3CC5"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5AAE8D34"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w:t>
            </w:r>
          </w:p>
          <w:p w14:paraId="756BDC4E" w14:textId="395BAA85" w:rsidR="006013CA" w:rsidRPr="00623C68" w:rsidRDefault="006013CA" w:rsidP="006013CA">
            <w:pPr>
              <w:spacing w:after="0" w:line="240" w:lineRule="auto"/>
              <w:rPr>
                <w:rFonts w:eastAsia="Times New Roman"/>
                <w:sz w:val="22"/>
                <w:lang w:eastAsia="lv-LV"/>
              </w:rPr>
            </w:pPr>
            <w:r w:rsidRPr="00225505">
              <w:rPr>
                <w:rFonts w:eastAsia="Times New Roman"/>
                <w:sz w:val="22"/>
                <w:lang w:eastAsia="lv-LV"/>
              </w:rPr>
              <w:t>1) Energoefektivitātes likuma 9.</w:t>
            </w:r>
            <w:r>
              <w:rPr>
                <w:rFonts w:eastAsia="Times New Roman"/>
                <w:sz w:val="22"/>
                <w:lang w:eastAsia="lv-LV"/>
              </w:rPr>
              <w:t xml:space="preserve"> </w:t>
            </w:r>
            <w:r w:rsidR="00977926">
              <w:rPr>
                <w:rFonts w:eastAsia="Times New Roman"/>
                <w:sz w:val="22"/>
                <w:lang w:eastAsia="lv-LV"/>
              </w:rPr>
              <w:t>panta pirmā un otrā daļu;</w:t>
            </w:r>
          </w:p>
          <w:p w14:paraId="45EF8310" w14:textId="13D92D21" w:rsidR="006013CA" w:rsidRPr="00225505" w:rsidRDefault="006013CA" w:rsidP="006013CA">
            <w:pPr>
              <w:spacing w:after="0" w:line="240" w:lineRule="auto"/>
              <w:rPr>
                <w:sz w:val="22"/>
              </w:rPr>
            </w:pPr>
            <w:r w:rsidRPr="00225505">
              <w:rPr>
                <w:sz w:val="22"/>
              </w:rPr>
              <w:t>2)</w:t>
            </w:r>
            <w:r w:rsidRPr="00225505">
              <w:rPr>
                <w:bCs/>
                <w:sz w:val="22"/>
              </w:rPr>
              <w:t xml:space="preserve"> Ministru kabineta 2013. gada 25. jūnija noteikumu Nr.</w:t>
            </w:r>
            <w:r>
              <w:rPr>
                <w:bCs/>
                <w:sz w:val="22"/>
              </w:rPr>
              <w:t xml:space="preserve"> </w:t>
            </w:r>
            <w:r w:rsidRPr="00225505">
              <w:rPr>
                <w:bCs/>
                <w:sz w:val="22"/>
              </w:rPr>
              <w:t>348</w:t>
            </w:r>
            <w:r w:rsidRPr="00225505">
              <w:rPr>
                <w:sz w:val="22"/>
              </w:rPr>
              <w:t xml:space="preserve"> “Ēkas energoefektivitātes aprēķina metode” 5.1. </w:t>
            </w:r>
            <w:r w:rsidR="00E659C7">
              <w:rPr>
                <w:sz w:val="22"/>
              </w:rPr>
              <w:t>apakšnodaļu</w:t>
            </w:r>
            <w:r w:rsidRPr="00225505">
              <w:rPr>
                <w:sz w:val="22"/>
              </w:rPr>
              <w:t>;</w:t>
            </w:r>
          </w:p>
          <w:p w14:paraId="1083D7DB" w14:textId="2EA1E4AB" w:rsidR="006013CA" w:rsidRPr="00225505" w:rsidRDefault="006013CA" w:rsidP="006013CA">
            <w:pPr>
              <w:spacing w:after="0" w:line="240" w:lineRule="auto"/>
              <w:rPr>
                <w:spacing w:val="-2"/>
                <w:sz w:val="22"/>
              </w:rPr>
            </w:pPr>
            <w:r w:rsidRPr="00225505">
              <w:rPr>
                <w:sz w:val="22"/>
              </w:rPr>
              <w:t>3)</w:t>
            </w:r>
            <w:r w:rsidRPr="00225505">
              <w:rPr>
                <w:bCs/>
                <w:sz w:val="22"/>
              </w:rPr>
              <w:t xml:space="preserve"> Ministru kabineta 2013. gada 9. jūlija noteikumu Nr.</w:t>
            </w:r>
            <w:r>
              <w:rPr>
                <w:bCs/>
                <w:sz w:val="22"/>
              </w:rPr>
              <w:t xml:space="preserve"> </w:t>
            </w:r>
            <w:r w:rsidRPr="00225505">
              <w:rPr>
                <w:bCs/>
                <w:sz w:val="22"/>
              </w:rPr>
              <w:t>383</w:t>
            </w:r>
            <w:r w:rsidRPr="00225505">
              <w:rPr>
                <w:sz w:val="22"/>
              </w:rPr>
              <w:t xml:space="preserve"> “Noteikumi par ēku </w:t>
            </w:r>
            <w:r w:rsidR="00977926">
              <w:rPr>
                <w:sz w:val="22"/>
              </w:rPr>
              <w:t>energosertifikāciju” 7.4. punkta</w:t>
            </w:r>
            <w:r w:rsidRPr="00225505">
              <w:rPr>
                <w:sz w:val="22"/>
              </w:rPr>
              <w:t xml:space="preserve"> un 3</w:t>
            </w:r>
            <w:r w:rsidR="00977926">
              <w:rPr>
                <w:spacing w:val="-2"/>
                <w:sz w:val="22"/>
              </w:rPr>
              <w:t>. pielikumu</w:t>
            </w:r>
            <w:r w:rsidRPr="00225505">
              <w:rPr>
                <w:spacing w:val="-2"/>
                <w:sz w:val="22"/>
              </w:rPr>
              <w:t>;</w:t>
            </w:r>
          </w:p>
          <w:p w14:paraId="2CFC9446" w14:textId="6B585622" w:rsidR="006013CA" w:rsidRPr="00225505" w:rsidRDefault="006013CA" w:rsidP="006013CA">
            <w:pPr>
              <w:spacing w:after="0" w:line="240" w:lineRule="auto"/>
              <w:rPr>
                <w:rFonts w:eastAsia="Times New Roman"/>
                <w:sz w:val="22"/>
                <w:vertAlign w:val="superscript"/>
                <w:lang w:eastAsia="lv-LV"/>
              </w:rPr>
            </w:pPr>
            <w:r w:rsidRPr="00225505">
              <w:rPr>
                <w:sz w:val="22"/>
              </w:rPr>
              <w:t>4)</w:t>
            </w:r>
            <w:r w:rsidRPr="00225505">
              <w:rPr>
                <w:rFonts w:eastAsia="Times New Roman"/>
                <w:sz w:val="22"/>
                <w:lang w:eastAsia="lv-LV"/>
              </w:rPr>
              <w:t xml:space="preserve"> Ekonomikas ministrijas publicēt</w:t>
            </w:r>
            <w:r w:rsidR="00977926">
              <w:rPr>
                <w:rFonts w:eastAsia="Times New Roman"/>
                <w:sz w:val="22"/>
                <w:lang w:eastAsia="lv-LV"/>
              </w:rPr>
              <w:t>aj</w:t>
            </w:r>
            <w:r w:rsidRPr="00225505">
              <w:rPr>
                <w:rFonts w:eastAsia="Times New Roman"/>
                <w:sz w:val="22"/>
                <w:lang w:eastAsia="lv-LV"/>
              </w:rPr>
              <w:t>ie</w:t>
            </w:r>
            <w:r w:rsidR="00977926">
              <w:rPr>
                <w:rFonts w:eastAsia="Times New Roman"/>
                <w:sz w:val="22"/>
                <w:lang w:eastAsia="lv-LV"/>
              </w:rPr>
              <w:t>m</w:t>
            </w:r>
            <w:r w:rsidRPr="00225505">
              <w:rPr>
                <w:rFonts w:eastAsia="Times New Roman"/>
                <w:sz w:val="22"/>
                <w:lang w:eastAsia="lv-LV"/>
              </w:rPr>
              <w:t xml:space="preserve"> “</w:t>
            </w:r>
            <w:r w:rsidRPr="00225505">
              <w:rPr>
                <w:sz w:val="22"/>
              </w:rPr>
              <w:t>Ieteikumi obligāto energoauditu veikšanai lielajiem uzņēmumiem”</w:t>
            </w:r>
            <w:r w:rsidRPr="00225505">
              <w:rPr>
                <w:rStyle w:val="FootnoteReference"/>
                <w:sz w:val="22"/>
              </w:rPr>
              <w:footnoteReference w:id="12"/>
            </w:r>
            <w:r w:rsidRPr="00225505">
              <w:rPr>
                <w:sz w:val="22"/>
              </w:rPr>
              <w:t>.</w:t>
            </w:r>
          </w:p>
        </w:tc>
        <w:tc>
          <w:tcPr>
            <w:tcW w:w="915" w:type="pct"/>
          </w:tcPr>
          <w:p w14:paraId="70D0FF3E"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ED46A96" w14:textId="77777777" w:rsidTr="00A321BB">
        <w:tc>
          <w:tcPr>
            <w:tcW w:w="848" w:type="pct"/>
          </w:tcPr>
          <w:p w14:paraId="61C133F1"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1. punkta ceturtā daļa</w:t>
            </w:r>
          </w:p>
        </w:tc>
        <w:tc>
          <w:tcPr>
            <w:tcW w:w="714" w:type="pct"/>
          </w:tcPr>
          <w:p w14:paraId="4BF2801D" w14:textId="77777777" w:rsidR="006013CA" w:rsidRPr="00225505" w:rsidRDefault="006013CA" w:rsidP="006013CA">
            <w:pPr>
              <w:spacing w:after="0" w:line="240" w:lineRule="auto"/>
              <w:rPr>
                <w:rFonts w:eastAsia="Times New Roman"/>
                <w:sz w:val="22"/>
                <w:lang w:eastAsia="lv-LV"/>
              </w:rPr>
            </w:pPr>
          </w:p>
        </w:tc>
        <w:tc>
          <w:tcPr>
            <w:tcW w:w="2523" w:type="pct"/>
          </w:tcPr>
          <w:p w14:paraId="3129B107" w14:textId="77777777" w:rsidR="006013CA" w:rsidRPr="00225505" w:rsidRDefault="006013CA" w:rsidP="006013CA">
            <w:pPr>
              <w:spacing w:after="0" w:line="240" w:lineRule="auto"/>
              <w:rPr>
                <w:rFonts w:eastAsia="Times New Roman"/>
                <w:sz w:val="22"/>
                <w:u w:val="single"/>
                <w:lang w:eastAsia="lv-LV"/>
              </w:rPr>
            </w:pPr>
            <w:r w:rsidRPr="00225505">
              <w:rPr>
                <w:rFonts w:eastAsia="Times New Roman"/>
                <w:b/>
                <w:sz w:val="22"/>
                <w:lang w:eastAsia="lv-LV"/>
              </w:rPr>
              <w:t>Pārņemts pilnībā</w:t>
            </w:r>
            <w:r w:rsidRPr="00225505">
              <w:rPr>
                <w:rFonts w:eastAsia="Times New Roman"/>
                <w:sz w:val="22"/>
                <w:u w:val="single"/>
                <w:lang w:eastAsia="lv-LV"/>
              </w:rPr>
              <w:t xml:space="preserve"> </w:t>
            </w:r>
          </w:p>
          <w:p w14:paraId="277920E0" w14:textId="3AA8FF73" w:rsidR="006013CA" w:rsidRPr="00671DBC" w:rsidRDefault="006013CA" w:rsidP="006013CA">
            <w:pPr>
              <w:spacing w:after="0" w:line="240" w:lineRule="auto"/>
              <w:rPr>
                <w:rFonts w:eastAsia="Times New Roman"/>
                <w:sz w:val="22"/>
                <w:lang w:eastAsia="lv-LV"/>
              </w:rPr>
            </w:pPr>
            <w:r w:rsidRPr="00671DBC">
              <w:rPr>
                <w:rFonts w:eastAsia="Times New Roman"/>
                <w:sz w:val="22"/>
                <w:lang w:eastAsia="lv-LV"/>
              </w:rPr>
              <w:t>Prasības pārņemtas ar Energoefektivitātes likuma 9.</w:t>
            </w:r>
            <w:r>
              <w:rPr>
                <w:rFonts w:eastAsia="Times New Roman"/>
                <w:sz w:val="22"/>
                <w:lang w:eastAsia="lv-LV"/>
              </w:rPr>
              <w:t> </w:t>
            </w:r>
            <w:r w:rsidRPr="00671DBC">
              <w:rPr>
                <w:rFonts w:eastAsia="Times New Roman"/>
                <w:sz w:val="22"/>
                <w:lang w:eastAsia="lv-LV"/>
              </w:rPr>
              <w:t>panta ceturto daļu.</w:t>
            </w:r>
          </w:p>
          <w:p w14:paraId="6CEF0837" w14:textId="77777777" w:rsidR="006013CA" w:rsidRPr="00225505" w:rsidRDefault="006013CA" w:rsidP="006013CA">
            <w:pPr>
              <w:spacing w:after="0" w:line="240" w:lineRule="auto"/>
              <w:rPr>
                <w:rFonts w:eastAsia="Times New Roman"/>
                <w:sz w:val="22"/>
                <w:lang w:eastAsia="lv-LV"/>
              </w:rPr>
            </w:pPr>
          </w:p>
        </w:tc>
        <w:tc>
          <w:tcPr>
            <w:tcW w:w="915" w:type="pct"/>
          </w:tcPr>
          <w:p w14:paraId="291B13D4"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4F0F825" w14:textId="77777777" w:rsidTr="00A321BB">
        <w:tc>
          <w:tcPr>
            <w:tcW w:w="848" w:type="pct"/>
          </w:tcPr>
          <w:p w14:paraId="0609A34F"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2. punkts</w:t>
            </w:r>
          </w:p>
          <w:p w14:paraId="3ACAC49F" w14:textId="77777777" w:rsidR="006013CA" w:rsidRPr="00225505" w:rsidRDefault="006013CA" w:rsidP="006013CA">
            <w:pPr>
              <w:spacing w:after="0" w:line="240" w:lineRule="auto"/>
              <w:rPr>
                <w:rFonts w:eastAsia="Times New Roman"/>
                <w:sz w:val="22"/>
                <w:lang w:eastAsia="lv-LV"/>
              </w:rPr>
            </w:pPr>
          </w:p>
        </w:tc>
        <w:tc>
          <w:tcPr>
            <w:tcW w:w="714" w:type="pct"/>
          </w:tcPr>
          <w:p w14:paraId="0FE5E713" w14:textId="77777777" w:rsidR="006013CA" w:rsidRPr="00225505" w:rsidRDefault="006013CA" w:rsidP="006013CA">
            <w:pPr>
              <w:spacing w:after="0" w:line="240" w:lineRule="auto"/>
              <w:rPr>
                <w:rFonts w:eastAsia="Times New Roman"/>
                <w:sz w:val="22"/>
                <w:lang w:eastAsia="lv-LV"/>
              </w:rPr>
            </w:pPr>
          </w:p>
        </w:tc>
        <w:tc>
          <w:tcPr>
            <w:tcW w:w="2523" w:type="pct"/>
          </w:tcPr>
          <w:p w14:paraId="01DE792E" w14:textId="77777777" w:rsidR="006013CA" w:rsidRPr="00225505" w:rsidRDefault="006013CA" w:rsidP="006013CA">
            <w:pPr>
              <w:spacing w:after="0" w:line="240" w:lineRule="auto"/>
              <w:jc w:val="both"/>
              <w:rPr>
                <w:rFonts w:eastAsia="Times New Roman"/>
                <w:b/>
                <w:sz w:val="22"/>
                <w:lang w:eastAsia="lv-LV"/>
              </w:rPr>
            </w:pPr>
            <w:r w:rsidRPr="00225505">
              <w:rPr>
                <w:rFonts w:eastAsia="Times New Roman"/>
                <w:b/>
                <w:sz w:val="22"/>
                <w:lang w:eastAsia="lv-LV"/>
              </w:rPr>
              <w:t>Pārņemts pilnībā</w:t>
            </w:r>
          </w:p>
          <w:p w14:paraId="4EDB92CE" w14:textId="77777777"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Prasības pārņemtas ar:</w:t>
            </w:r>
          </w:p>
          <w:p w14:paraId="589BD269" w14:textId="77777777"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1) Latvijā ir izstrādāts un tiek ieviests Klimata pārmaiņu finanšu instrumenta finansēto projektu atklātais konkurss “Kompleksi risinājumi siltumnīcefekta gāzu emisiju samazināšanai ražošanas ēkās”</w:t>
            </w:r>
            <w:r w:rsidRPr="00225505">
              <w:rPr>
                <w:rStyle w:val="FootnoteReference"/>
                <w:rFonts w:eastAsia="Times New Roman"/>
                <w:sz w:val="22"/>
                <w:lang w:eastAsia="lv-LV"/>
              </w:rPr>
              <w:footnoteReference w:id="13"/>
            </w:r>
            <w:r w:rsidRPr="00225505">
              <w:rPr>
                <w:rFonts w:eastAsia="Times New Roman"/>
                <w:sz w:val="22"/>
                <w:lang w:eastAsia="lv-LV"/>
              </w:rPr>
              <w:t>, tā ietvaros iespējams saņemt atbalstu arī energoaudita veikšanai;</w:t>
            </w:r>
          </w:p>
          <w:p w14:paraId="6CE3F45D" w14:textId="005CA836" w:rsidR="006013CA" w:rsidRPr="00225505" w:rsidRDefault="006013CA" w:rsidP="006013CA">
            <w:pPr>
              <w:spacing w:after="0" w:line="240" w:lineRule="auto"/>
              <w:rPr>
                <w:rFonts w:eastAsia="Times New Roman"/>
                <w:b/>
                <w:sz w:val="22"/>
              </w:rPr>
            </w:pPr>
            <w:r w:rsidRPr="00225505">
              <w:rPr>
                <w:rFonts w:eastAsia="Times New Roman"/>
                <w:sz w:val="22"/>
                <w:lang w:eastAsia="lv-LV"/>
              </w:rPr>
              <w:t>2) „Nacionālās industriālās politikas pamatnostādnes 2014.-2020.</w:t>
            </w:r>
            <w:r>
              <w:rPr>
                <w:rFonts w:eastAsia="Times New Roman"/>
                <w:sz w:val="22"/>
                <w:lang w:eastAsia="lv-LV"/>
              </w:rPr>
              <w:t xml:space="preserve"> </w:t>
            </w:r>
            <w:r w:rsidRPr="00225505">
              <w:rPr>
                <w:rFonts w:eastAsia="Times New Roman"/>
                <w:sz w:val="22"/>
                <w:lang w:eastAsia="lv-LV"/>
              </w:rPr>
              <w:t>gadam”</w:t>
            </w:r>
            <w:r w:rsidRPr="00225505">
              <w:rPr>
                <w:rStyle w:val="FootnoteReference"/>
                <w:rFonts w:eastAsia="Times New Roman"/>
                <w:sz w:val="22"/>
                <w:lang w:eastAsia="lv-LV"/>
              </w:rPr>
              <w:footnoteReference w:id="14"/>
            </w:r>
            <w:r w:rsidRPr="00225505">
              <w:rPr>
                <w:rFonts w:eastAsia="Times New Roman"/>
                <w:sz w:val="22"/>
                <w:lang w:eastAsia="lv-LV"/>
              </w:rPr>
              <w:t>.</w:t>
            </w:r>
          </w:p>
        </w:tc>
        <w:tc>
          <w:tcPr>
            <w:tcW w:w="915" w:type="pct"/>
          </w:tcPr>
          <w:p w14:paraId="0022750C"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4951B06" w14:textId="77777777" w:rsidTr="00A321BB">
        <w:trPr>
          <w:trHeight w:val="1161"/>
        </w:trPr>
        <w:tc>
          <w:tcPr>
            <w:tcW w:w="848" w:type="pct"/>
          </w:tcPr>
          <w:p w14:paraId="6B6C726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pirmā daļa</w:t>
            </w:r>
          </w:p>
        </w:tc>
        <w:tc>
          <w:tcPr>
            <w:tcW w:w="714" w:type="pct"/>
          </w:tcPr>
          <w:p w14:paraId="3A6E45F8" w14:textId="77777777" w:rsidR="006013CA" w:rsidRPr="00225505" w:rsidRDefault="006013CA" w:rsidP="006013CA">
            <w:pPr>
              <w:spacing w:after="0" w:line="240" w:lineRule="auto"/>
              <w:rPr>
                <w:rFonts w:eastAsia="Times New Roman"/>
                <w:sz w:val="22"/>
                <w:lang w:eastAsia="lv-LV"/>
              </w:rPr>
            </w:pPr>
          </w:p>
        </w:tc>
        <w:tc>
          <w:tcPr>
            <w:tcW w:w="2523" w:type="pct"/>
          </w:tcPr>
          <w:p w14:paraId="337EFF81"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A1CCB7C"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w:t>
            </w:r>
          </w:p>
          <w:p w14:paraId="2DB722CC" w14:textId="7DADD364"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6.</w:t>
            </w:r>
            <w:r>
              <w:rPr>
                <w:rFonts w:eastAsia="Times New Roman"/>
                <w:sz w:val="22"/>
                <w:lang w:eastAsia="lv-LV"/>
              </w:rPr>
              <w:t xml:space="preserve"> </w:t>
            </w:r>
            <w:r w:rsidRPr="00225505">
              <w:rPr>
                <w:rFonts w:eastAsia="Times New Roman"/>
                <w:sz w:val="22"/>
                <w:lang w:eastAsia="lv-LV"/>
              </w:rPr>
              <w:t>pantu.</w:t>
            </w:r>
          </w:p>
          <w:p w14:paraId="65BEC246" w14:textId="77777777" w:rsidR="006013CA" w:rsidRPr="00225505" w:rsidRDefault="006013CA" w:rsidP="006013CA">
            <w:pPr>
              <w:spacing w:after="0" w:line="240" w:lineRule="auto"/>
              <w:rPr>
                <w:sz w:val="22"/>
              </w:rPr>
            </w:pPr>
          </w:p>
        </w:tc>
        <w:tc>
          <w:tcPr>
            <w:tcW w:w="915" w:type="pct"/>
          </w:tcPr>
          <w:p w14:paraId="622FF349"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19A4D32" w14:textId="77777777" w:rsidTr="00A321BB">
        <w:tc>
          <w:tcPr>
            <w:tcW w:w="848" w:type="pct"/>
          </w:tcPr>
          <w:p w14:paraId="473A9769"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3. punkta otrā daļa</w:t>
            </w:r>
          </w:p>
        </w:tc>
        <w:tc>
          <w:tcPr>
            <w:tcW w:w="714" w:type="pct"/>
          </w:tcPr>
          <w:p w14:paraId="2DCF7601" w14:textId="77777777" w:rsidR="006013CA" w:rsidRPr="00225505" w:rsidRDefault="006013CA" w:rsidP="006013CA">
            <w:pPr>
              <w:spacing w:after="0" w:line="240" w:lineRule="auto"/>
              <w:rPr>
                <w:rFonts w:eastAsia="Times New Roman"/>
                <w:sz w:val="22"/>
                <w:lang w:eastAsia="lv-LV"/>
              </w:rPr>
            </w:pPr>
          </w:p>
        </w:tc>
        <w:tc>
          <w:tcPr>
            <w:tcW w:w="2523" w:type="pct"/>
          </w:tcPr>
          <w:p w14:paraId="2DF8A53D" w14:textId="77777777" w:rsidR="00977926" w:rsidRPr="00225505" w:rsidRDefault="00977926" w:rsidP="00977926">
            <w:pPr>
              <w:spacing w:after="0" w:line="240" w:lineRule="auto"/>
              <w:jc w:val="both"/>
              <w:rPr>
                <w:rFonts w:eastAsia="Times New Roman"/>
                <w:b/>
                <w:sz w:val="22"/>
                <w:lang w:eastAsia="lv-LV"/>
              </w:rPr>
            </w:pPr>
            <w:r w:rsidRPr="00225505">
              <w:rPr>
                <w:rFonts w:eastAsia="Times New Roman"/>
                <w:b/>
                <w:sz w:val="22"/>
                <w:lang w:eastAsia="lv-LV"/>
              </w:rPr>
              <w:t>Pārņemts pilnībā</w:t>
            </w:r>
          </w:p>
          <w:p w14:paraId="36E7D526"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 xml:space="preserve">Prasības pārņemtas ar: </w:t>
            </w:r>
          </w:p>
          <w:p w14:paraId="76E8F149"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bCs/>
                <w:sz w:val="22"/>
                <w:lang w:eastAsia="lv-LV"/>
              </w:rPr>
              <w:t>1)Ministru kabineta 2013. gada 9. jūlija</w:t>
            </w:r>
            <w:r>
              <w:rPr>
                <w:rFonts w:eastAsia="Times New Roman"/>
                <w:bCs/>
                <w:sz w:val="22"/>
                <w:lang w:eastAsia="lv-LV"/>
              </w:rPr>
              <w:t xml:space="preserve"> </w:t>
            </w:r>
            <w:r w:rsidRPr="00225505">
              <w:rPr>
                <w:rFonts w:eastAsia="Times New Roman"/>
                <w:bCs/>
                <w:sz w:val="22"/>
                <w:lang w:eastAsia="lv-LV"/>
              </w:rPr>
              <w:t>noteikumu Nr.</w:t>
            </w:r>
            <w:r>
              <w:rPr>
                <w:rFonts w:eastAsia="Times New Roman"/>
                <w:bCs/>
                <w:sz w:val="22"/>
                <w:lang w:eastAsia="lv-LV"/>
              </w:rPr>
              <w:t xml:space="preserve"> </w:t>
            </w:r>
            <w:r w:rsidRPr="00225505">
              <w:rPr>
                <w:rFonts w:eastAsia="Times New Roman"/>
                <w:bCs/>
                <w:sz w:val="22"/>
                <w:lang w:eastAsia="lv-LV"/>
              </w:rPr>
              <w:t>382</w:t>
            </w:r>
            <w:r w:rsidRPr="00225505">
              <w:rPr>
                <w:rFonts w:eastAsia="Times New Roman"/>
                <w:sz w:val="22"/>
                <w:lang w:eastAsia="lv-LV"/>
              </w:rPr>
              <w:t xml:space="preserve"> „Noteikumi par neatkarīgiem ekspertiem ēku energoefektivitātes jomā” 2., 3. 10. un 11. punkt</w:t>
            </w:r>
            <w:r>
              <w:rPr>
                <w:rFonts w:eastAsia="Times New Roman"/>
                <w:sz w:val="22"/>
                <w:lang w:eastAsia="lv-LV"/>
              </w:rPr>
              <w:t>u</w:t>
            </w:r>
            <w:r w:rsidRPr="00225505">
              <w:rPr>
                <w:rFonts w:eastAsia="Times New Roman"/>
                <w:sz w:val="22"/>
                <w:lang w:eastAsia="lv-LV"/>
              </w:rPr>
              <w:t>.</w:t>
            </w:r>
          </w:p>
          <w:p w14:paraId="617D7F98" w14:textId="524251DA" w:rsidR="00977926" w:rsidRPr="00225505" w:rsidRDefault="00977926" w:rsidP="00977926">
            <w:pPr>
              <w:spacing w:after="0" w:line="240" w:lineRule="auto"/>
              <w:jc w:val="both"/>
              <w:rPr>
                <w:rFonts w:eastAsia="Times New Roman"/>
                <w:sz w:val="22"/>
                <w:lang w:eastAsia="lv-LV"/>
              </w:rPr>
            </w:pPr>
            <w:r w:rsidRPr="00FE3946">
              <w:rPr>
                <w:rFonts w:eastAsia="Times New Roman"/>
                <w:sz w:val="22"/>
                <w:lang w:eastAsia="lv-LV"/>
              </w:rPr>
              <w:t xml:space="preserve">2) </w:t>
            </w:r>
            <w:r w:rsidRPr="00225505">
              <w:rPr>
                <w:rFonts w:eastAsia="Times New Roman"/>
                <w:sz w:val="22"/>
                <w:u w:val="single"/>
                <w:lang w:eastAsia="lv-LV"/>
              </w:rPr>
              <w:t>Studiju programm</w:t>
            </w:r>
            <w:r w:rsidR="006C422B">
              <w:rPr>
                <w:rFonts w:eastAsia="Times New Roman"/>
                <w:sz w:val="22"/>
                <w:u w:val="single"/>
                <w:lang w:eastAsia="lv-LV"/>
              </w:rPr>
              <w:t>as</w:t>
            </w:r>
            <w:r w:rsidRPr="00225505">
              <w:rPr>
                <w:rFonts w:eastAsia="Times New Roman"/>
                <w:sz w:val="22"/>
                <w:lang w:eastAsia="lv-LV"/>
              </w:rPr>
              <w:t xml:space="preserve">, kas veicina </w:t>
            </w:r>
            <w:proofErr w:type="spellStart"/>
            <w:r w:rsidRPr="00225505">
              <w:rPr>
                <w:rFonts w:eastAsia="Times New Roman"/>
                <w:sz w:val="22"/>
                <w:lang w:eastAsia="lv-LV"/>
              </w:rPr>
              <w:t>energoauditoru</w:t>
            </w:r>
            <w:proofErr w:type="spellEnd"/>
            <w:r w:rsidRPr="00225505">
              <w:rPr>
                <w:rFonts w:eastAsia="Times New Roman"/>
                <w:sz w:val="22"/>
                <w:lang w:eastAsia="lv-LV"/>
              </w:rPr>
              <w:t xml:space="preserve"> un neatkarīgo ekspertu kvalifikāciju:</w:t>
            </w:r>
          </w:p>
          <w:p w14:paraId="2694D0A6"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lastRenderedPageBreak/>
              <w:t xml:space="preserve"> Rīgas tehniskā Universitāte: Enerģētika un elektrotehnika</w:t>
            </w:r>
            <w:r w:rsidRPr="00225505">
              <w:rPr>
                <w:rStyle w:val="FootnoteReference"/>
                <w:rFonts w:eastAsia="Times New Roman"/>
                <w:sz w:val="22"/>
                <w:lang w:eastAsia="lv-LV"/>
              </w:rPr>
              <w:footnoteReference w:id="15"/>
            </w:r>
            <w:r w:rsidRPr="00225505">
              <w:rPr>
                <w:rFonts w:eastAsia="Times New Roman"/>
                <w:sz w:val="22"/>
                <w:lang w:eastAsia="lv-LV"/>
              </w:rPr>
              <w:t>;</w:t>
            </w:r>
          </w:p>
          <w:p w14:paraId="36152F65"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Siltumenerģētika un siltumtehnika</w:t>
            </w:r>
            <w:r w:rsidRPr="00225505">
              <w:rPr>
                <w:rStyle w:val="FootnoteReference"/>
                <w:rFonts w:eastAsia="Times New Roman"/>
                <w:sz w:val="22"/>
                <w:lang w:eastAsia="lv-LV"/>
              </w:rPr>
              <w:footnoteReference w:id="16"/>
            </w:r>
            <w:r w:rsidRPr="00225505">
              <w:rPr>
                <w:rFonts w:eastAsia="Times New Roman"/>
                <w:sz w:val="22"/>
                <w:lang w:eastAsia="lv-LV"/>
              </w:rPr>
              <w:t>;</w:t>
            </w:r>
          </w:p>
          <w:p w14:paraId="65C80D48"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Vides zinātne</w:t>
            </w:r>
            <w:r w:rsidRPr="00225505">
              <w:rPr>
                <w:rStyle w:val="FootnoteReference"/>
                <w:rFonts w:eastAsia="Times New Roman"/>
                <w:sz w:val="22"/>
                <w:lang w:eastAsia="lv-LV"/>
              </w:rPr>
              <w:footnoteReference w:id="17"/>
            </w:r>
            <w:r w:rsidRPr="00225505">
              <w:rPr>
                <w:rFonts w:eastAsia="Times New Roman"/>
                <w:sz w:val="22"/>
                <w:lang w:eastAsia="lv-LV"/>
              </w:rPr>
              <w:t>;</w:t>
            </w:r>
          </w:p>
          <w:p w14:paraId="46B269F5" w14:textId="77777777" w:rsidR="00977926" w:rsidRPr="00225505" w:rsidRDefault="00977926" w:rsidP="00977926">
            <w:pPr>
              <w:spacing w:after="0" w:line="240" w:lineRule="auto"/>
              <w:jc w:val="both"/>
              <w:rPr>
                <w:sz w:val="22"/>
              </w:rPr>
            </w:pPr>
            <w:r w:rsidRPr="00225505">
              <w:rPr>
                <w:rFonts w:eastAsia="Times New Roman"/>
                <w:sz w:val="22"/>
                <w:lang w:eastAsia="lv-LV"/>
              </w:rPr>
              <w:t>Rīgas tehniskā koledža: Siltumenerģētika</w:t>
            </w:r>
            <w:r w:rsidRPr="00225505">
              <w:rPr>
                <w:rStyle w:val="FootnoteReference"/>
                <w:rFonts w:eastAsia="Times New Roman"/>
                <w:sz w:val="22"/>
                <w:lang w:eastAsia="lv-LV"/>
              </w:rPr>
              <w:footnoteReference w:id="18"/>
            </w:r>
            <w:r w:rsidRPr="00225505">
              <w:rPr>
                <w:rFonts w:eastAsia="Times New Roman"/>
                <w:sz w:val="22"/>
                <w:lang w:eastAsia="lv-LV"/>
              </w:rPr>
              <w:t>;</w:t>
            </w:r>
          </w:p>
          <w:p w14:paraId="4597BDEF" w14:textId="77777777" w:rsidR="00977926" w:rsidRDefault="00977926" w:rsidP="00977926">
            <w:pPr>
              <w:spacing w:after="0" w:line="240" w:lineRule="auto"/>
              <w:jc w:val="both"/>
              <w:rPr>
                <w:rFonts w:eastAsia="Times New Roman"/>
                <w:sz w:val="22"/>
                <w:lang w:eastAsia="lv-LV"/>
              </w:rPr>
            </w:pPr>
            <w:r w:rsidRPr="00225505">
              <w:rPr>
                <w:rFonts w:eastAsia="Times New Roman"/>
                <w:sz w:val="22"/>
                <w:lang w:eastAsia="lv-LV"/>
              </w:rPr>
              <w:t>Liepājas universitāte: Vides un atjaunojamo energoresursu pārvaldība un inženierija</w:t>
            </w:r>
            <w:r w:rsidRPr="00225505">
              <w:rPr>
                <w:rStyle w:val="FootnoteReference"/>
                <w:rFonts w:eastAsia="Times New Roman"/>
                <w:sz w:val="22"/>
                <w:lang w:eastAsia="lv-LV"/>
              </w:rPr>
              <w:footnoteReference w:id="19"/>
            </w:r>
            <w:r w:rsidRPr="00225505">
              <w:rPr>
                <w:rFonts w:eastAsia="Times New Roman"/>
                <w:sz w:val="22"/>
                <w:lang w:eastAsia="lv-LV"/>
              </w:rPr>
              <w:t xml:space="preserve">, </w:t>
            </w:r>
            <w:proofErr w:type="spellStart"/>
            <w:r w:rsidRPr="00225505">
              <w:rPr>
                <w:rFonts w:eastAsia="Times New Roman"/>
                <w:sz w:val="22"/>
                <w:lang w:eastAsia="lv-LV"/>
              </w:rPr>
              <w:t>Ekotehnoloģijas</w:t>
            </w:r>
            <w:proofErr w:type="spellEnd"/>
            <w:r w:rsidRPr="00225505">
              <w:rPr>
                <w:rStyle w:val="FootnoteReference"/>
                <w:rFonts w:eastAsia="Times New Roman"/>
                <w:sz w:val="22"/>
                <w:lang w:eastAsia="lv-LV"/>
              </w:rPr>
              <w:footnoteReference w:id="20"/>
            </w:r>
            <w:r>
              <w:rPr>
                <w:rFonts w:eastAsia="Times New Roman"/>
                <w:sz w:val="22"/>
                <w:lang w:eastAsia="lv-LV"/>
              </w:rPr>
              <w:t>;</w:t>
            </w:r>
          </w:p>
          <w:p w14:paraId="695E632C"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Latvijas Universitāte: Vides zinātne</w:t>
            </w:r>
            <w:r w:rsidRPr="00225505">
              <w:rPr>
                <w:rStyle w:val="FootnoteReference"/>
                <w:rFonts w:eastAsia="Times New Roman"/>
                <w:sz w:val="22"/>
                <w:lang w:eastAsia="lv-LV"/>
              </w:rPr>
              <w:footnoteReference w:id="21"/>
            </w:r>
            <w:r>
              <w:rPr>
                <w:rFonts w:eastAsia="Times New Roman"/>
                <w:sz w:val="22"/>
                <w:lang w:eastAsia="lv-LV"/>
              </w:rPr>
              <w:t>.</w:t>
            </w:r>
          </w:p>
          <w:p w14:paraId="650F77A8" w14:textId="77777777" w:rsidR="00977926" w:rsidRPr="00225505" w:rsidRDefault="00977926" w:rsidP="00977926">
            <w:pPr>
              <w:spacing w:after="0" w:line="240" w:lineRule="auto"/>
              <w:jc w:val="both"/>
              <w:rPr>
                <w:rFonts w:eastAsia="Times New Roman"/>
                <w:sz w:val="22"/>
                <w:lang w:eastAsia="lv-LV"/>
              </w:rPr>
            </w:pPr>
            <w:proofErr w:type="spellStart"/>
            <w:r w:rsidRPr="00225505">
              <w:rPr>
                <w:rFonts w:eastAsia="Times New Roman"/>
                <w:sz w:val="22"/>
                <w:u w:val="single"/>
                <w:lang w:eastAsia="lv-LV"/>
              </w:rPr>
              <w:t>Energoauditoru</w:t>
            </w:r>
            <w:proofErr w:type="spellEnd"/>
            <w:r w:rsidRPr="00225505">
              <w:rPr>
                <w:rFonts w:eastAsia="Times New Roman"/>
                <w:sz w:val="22"/>
                <w:u w:val="single"/>
                <w:lang w:eastAsia="lv-LV"/>
              </w:rPr>
              <w:t xml:space="preserve"> kursi</w:t>
            </w:r>
            <w:r w:rsidRPr="00225505">
              <w:rPr>
                <w:rFonts w:eastAsia="Times New Roman"/>
                <w:sz w:val="22"/>
                <w:lang w:eastAsia="lv-LV"/>
              </w:rPr>
              <w:t>:</w:t>
            </w:r>
          </w:p>
          <w:p w14:paraId="1D6E5EB8"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ABC mācību un konsultāciju centrs</w:t>
            </w:r>
            <w:r w:rsidRPr="00225505">
              <w:rPr>
                <w:rStyle w:val="FootnoteReference"/>
                <w:rFonts w:eastAsia="Times New Roman"/>
                <w:sz w:val="22"/>
                <w:lang w:eastAsia="lv-LV"/>
              </w:rPr>
              <w:footnoteReference w:id="22"/>
            </w:r>
            <w:r w:rsidRPr="00225505">
              <w:rPr>
                <w:rFonts w:eastAsia="Times New Roman"/>
                <w:sz w:val="22"/>
                <w:lang w:eastAsia="lv-LV"/>
              </w:rPr>
              <w:t>;</w:t>
            </w:r>
          </w:p>
          <w:p w14:paraId="2E3487E5"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 xml:space="preserve">AS </w:t>
            </w:r>
            <w:proofErr w:type="spellStart"/>
            <w:r w:rsidRPr="00225505">
              <w:rPr>
                <w:rFonts w:eastAsia="Times New Roman"/>
                <w:sz w:val="22"/>
                <w:lang w:eastAsia="lv-LV"/>
              </w:rPr>
              <w:t>Inspecta</w:t>
            </w:r>
            <w:proofErr w:type="spellEnd"/>
            <w:r w:rsidRPr="00225505">
              <w:rPr>
                <w:rFonts w:eastAsia="Times New Roman"/>
                <w:sz w:val="22"/>
                <w:lang w:eastAsia="lv-LV"/>
              </w:rPr>
              <w:t xml:space="preserve"> Latvia</w:t>
            </w:r>
            <w:r w:rsidRPr="00225505">
              <w:rPr>
                <w:rStyle w:val="FootnoteReference"/>
                <w:rFonts w:eastAsia="Times New Roman"/>
                <w:sz w:val="22"/>
                <w:lang w:eastAsia="lv-LV"/>
              </w:rPr>
              <w:footnoteReference w:id="23"/>
            </w:r>
            <w:r w:rsidRPr="00225505">
              <w:rPr>
                <w:rFonts w:eastAsia="Times New Roman"/>
                <w:sz w:val="22"/>
                <w:lang w:eastAsia="lv-LV"/>
              </w:rPr>
              <w:t>;</w:t>
            </w:r>
          </w:p>
          <w:p w14:paraId="304E27DF" w14:textId="77777777" w:rsidR="00977926" w:rsidRPr="00225505" w:rsidRDefault="00977926" w:rsidP="00977926">
            <w:pPr>
              <w:spacing w:after="0" w:line="240" w:lineRule="auto"/>
              <w:jc w:val="both"/>
              <w:rPr>
                <w:rFonts w:eastAsia="Times New Roman"/>
                <w:sz w:val="22"/>
                <w:lang w:eastAsia="lv-LV"/>
              </w:rPr>
            </w:pPr>
            <w:r w:rsidRPr="00225505">
              <w:rPr>
                <w:rFonts w:eastAsia="Times New Roman"/>
                <w:sz w:val="22"/>
                <w:lang w:eastAsia="lv-LV"/>
              </w:rPr>
              <w:t>SIA “</w:t>
            </w:r>
            <w:proofErr w:type="spellStart"/>
            <w:r w:rsidRPr="00225505">
              <w:rPr>
                <w:rFonts w:eastAsia="Times New Roman"/>
                <w:sz w:val="22"/>
                <w:lang w:eastAsia="lv-LV"/>
              </w:rPr>
              <w:t>Ekodoma</w:t>
            </w:r>
            <w:proofErr w:type="spellEnd"/>
            <w:r w:rsidRPr="00225505">
              <w:rPr>
                <w:rFonts w:eastAsia="Times New Roman"/>
                <w:sz w:val="22"/>
                <w:lang w:eastAsia="lv-LV"/>
              </w:rPr>
              <w:t>”</w:t>
            </w:r>
            <w:r w:rsidRPr="00225505">
              <w:rPr>
                <w:rStyle w:val="FootnoteReference"/>
                <w:rFonts w:eastAsia="Times New Roman"/>
                <w:sz w:val="22"/>
                <w:lang w:eastAsia="lv-LV"/>
              </w:rPr>
              <w:footnoteReference w:id="24"/>
            </w:r>
            <w:r w:rsidRPr="00225505">
              <w:rPr>
                <w:rFonts w:eastAsia="Times New Roman"/>
                <w:sz w:val="22"/>
                <w:lang w:eastAsia="lv-LV"/>
              </w:rPr>
              <w:t>;</w:t>
            </w:r>
          </w:p>
          <w:p w14:paraId="3B96662F" w14:textId="415C5B05" w:rsidR="006013CA" w:rsidRPr="007038DF" w:rsidRDefault="00977926" w:rsidP="00977926">
            <w:pPr>
              <w:spacing w:after="0" w:line="240" w:lineRule="auto"/>
              <w:jc w:val="both"/>
              <w:rPr>
                <w:rFonts w:eastAsia="Times New Roman"/>
                <w:sz w:val="22"/>
                <w:lang w:eastAsia="lv-LV"/>
              </w:rPr>
            </w:pPr>
            <w:r w:rsidRPr="00225505">
              <w:rPr>
                <w:rFonts w:eastAsia="Times New Roman"/>
                <w:sz w:val="22"/>
                <w:lang w:eastAsia="lv-LV"/>
              </w:rPr>
              <w:t>SIA “</w:t>
            </w:r>
            <w:proofErr w:type="spellStart"/>
            <w:r w:rsidRPr="00225505">
              <w:rPr>
                <w:rFonts w:eastAsia="Times New Roman"/>
                <w:sz w:val="22"/>
                <w:lang w:eastAsia="lv-LV"/>
              </w:rPr>
              <w:t>Energocentrāle</w:t>
            </w:r>
            <w:proofErr w:type="spellEnd"/>
            <w:r w:rsidRPr="00225505">
              <w:rPr>
                <w:rFonts w:eastAsia="Times New Roman"/>
                <w:sz w:val="22"/>
                <w:lang w:eastAsia="lv-LV"/>
              </w:rPr>
              <w:t>”</w:t>
            </w:r>
            <w:r w:rsidRPr="00225505">
              <w:rPr>
                <w:rStyle w:val="FootnoteReference"/>
                <w:rFonts w:eastAsia="Times New Roman"/>
                <w:sz w:val="22"/>
                <w:lang w:eastAsia="lv-LV"/>
              </w:rPr>
              <w:footnoteReference w:id="25"/>
            </w:r>
            <w:r>
              <w:rPr>
                <w:rFonts w:eastAsia="Times New Roman"/>
                <w:sz w:val="22"/>
                <w:lang w:eastAsia="lv-LV"/>
              </w:rPr>
              <w:t>.</w:t>
            </w:r>
          </w:p>
        </w:tc>
        <w:tc>
          <w:tcPr>
            <w:tcW w:w="915" w:type="pct"/>
          </w:tcPr>
          <w:p w14:paraId="13DAF29E"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78A718EB" w14:textId="77777777" w:rsidTr="00A321BB">
        <w:tc>
          <w:tcPr>
            <w:tcW w:w="848" w:type="pct"/>
          </w:tcPr>
          <w:p w14:paraId="2790610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4. punkts</w:t>
            </w:r>
          </w:p>
        </w:tc>
        <w:tc>
          <w:tcPr>
            <w:tcW w:w="714" w:type="pct"/>
          </w:tcPr>
          <w:p w14:paraId="68E7895B" w14:textId="5E434E75" w:rsidR="006013CA" w:rsidRPr="00225505" w:rsidRDefault="006013CA" w:rsidP="006013CA">
            <w:pPr>
              <w:spacing w:after="0" w:line="240" w:lineRule="auto"/>
              <w:rPr>
                <w:rFonts w:eastAsia="Times New Roman"/>
                <w:sz w:val="22"/>
                <w:lang w:eastAsia="lv-LV"/>
              </w:rPr>
            </w:pPr>
          </w:p>
        </w:tc>
        <w:tc>
          <w:tcPr>
            <w:tcW w:w="2523" w:type="pct"/>
          </w:tcPr>
          <w:p w14:paraId="158D6844"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6CE5A402" w14:textId="77777777"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Prasības pārņemtas</w:t>
            </w:r>
            <w:r w:rsidRPr="00225505">
              <w:rPr>
                <w:rFonts w:eastAsia="Times New Roman"/>
                <w:b/>
                <w:sz w:val="22"/>
                <w:lang w:eastAsia="lv-LV"/>
              </w:rPr>
              <w:t xml:space="preserve"> </w:t>
            </w:r>
            <w:r w:rsidRPr="00225505">
              <w:rPr>
                <w:rFonts w:eastAsia="Times New Roman"/>
                <w:sz w:val="22"/>
                <w:lang w:eastAsia="lv-LV"/>
              </w:rPr>
              <w:t>ar</w:t>
            </w:r>
            <w:r>
              <w:rPr>
                <w:rFonts w:eastAsia="Times New Roman"/>
                <w:sz w:val="22"/>
                <w:lang w:eastAsia="lv-LV"/>
              </w:rPr>
              <w:t>:</w:t>
            </w:r>
            <w:r w:rsidRPr="00225505">
              <w:rPr>
                <w:rFonts w:eastAsia="Times New Roman"/>
                <w:sz w:val="22"/>
                <w:lang w:eastAsia="lv-LV"/>
              </w:rPr>
              <w:t xml:space="preserve"> </w:t>
            </w:r>
          </w:p>
          <w:p w14:paraId="40D1E07B" w14:textId="0E97304A" w:rsidR="006013CA" w:rsidRDefault="006013CA" w:rsidP="006013CA">
            <w:pPr>
              <w:spacing w:after="0" w:line="240" w:lineRule="auto"/>
              <w:rPr>
                <w:rFonts w:eastAsia="Times New Roman"/>
                <w:sz w:val="22"/>
                <w:lang w:eastAsia="lv-LV"/>
              </w:rPr>
            </w:pPr>
            <w:r>
              <w:rPr>
                <w:rFonts w:eastAsia="Times New Roman"/>
                <w:sz w:val="22"/>
                <w:lang w:eastAsia="lv-LV"/>
              </w:rPr>
              <w:t xml:space="preserve">1) </w:t>
            </w:r>
            <w:r w:rsidRPr="00225505">
              <w:rPr>
                <w:rFonts w:eastAsia="Times New Roman"/>
                <w:sz w:val="22"/>
                <w:lang w:eastAsia="lv-LV"/>
              </w:rPr>
              <w:t>Energoefektivitātes likuma</w:t>
            </w:r>
            <w:r w:rsidR="00977926">
              <w:rPr>
                <w:rFonts w:eastAsia="Times New Roman"/>
                <w:sz w:val="22"/>
                <w:lang w:eastAsia="lv-LV"/>
              </w:rPr>
              <w:t xml:space="preserve"> </w:t>
            </w:r>
            <w:r w:rsidRPr="00225505">
              <w:rPr>
                <w:rFonts w:eastAsia="Times New Roman"/>
                <w:sz w:val="22"/>
                <w:lang w:eastAsia="lv-LV"/>
              </w:rPr>
              <w:t>10.</w:t>
            </w:r>
            <w:r w:rsidR="00977926">
              <w:rPr>
                <w:rFonts w:eastAsia="Times New Roman"/>
                <w:sz w:val="22"/>
                <w:lang w:eastAsia="lv-LV"/>
              </w:rPr>
              <w:t xml:space="preserve"> </w:t>
            </w:r>
            <w:r w:rsidRPr="00225505">
              <w:rPr>
                <w:rFonts w:eastAsia="Times New Roman"/>
                <w:sz w:val="22"/>
                <w:lang w:eastAsia="lv-LV"/>
              </w:rPr>
              <w:t>panta piekto daļu</w:t>
            </w:r>
            <w:r>
              <w:rPr>
                <w:rFonts w:eastAsia="Times New Roman"/>
                <w:sz w:val="22"/>
                <w:lang w:eastAsia="lv-LV"/>
              </w:rPr>
              <w:t>;</w:t>
            </w:r>
          </w:p>
          <w:p w14:paraId="4E9D9CFC" w14:textId="0FE7F434" w:rsidR="006013CA" w:rsidRPr="00225505" w:rsidRDefault="006013CA" w:rsidP="006013CA">
            <w:pPr>
              <w:spacing w:after="0" w:line="240" w:lineRule="auto"/>
              <w:rPr>
                <w:rFonts w:eastAsia="Times New Roman"/>
                <w:sz w:val="22"/>
                <w:lang w:eastAsia="lv-LV"/>
              </w:rPr>
            </w:pPr>
            <w:r w:rsidRPr="00E659C7">
              <w:rPr>
                <w:rFonts w:eastAsia="Times New Roman"/>
                <w:sz w:val="22"/>
                <w:lang w:eastAsia="lv-LV"/>
              </w:rPr>
              <w:t>2) Ministru kabineta noteikumu projekta “Uzņēmumu energoaudita noteikumi” II</w:t>
            </w:r>
            <w:r w:rsidR="00E659C7" w:rsidRPr="00E659C7">
              <w:rPr>
                <w:rFonts w:eastAsia="Times New Roman"/>
                <w:sz w:val="22"/>
                <w:lang w:eastAsia="lv-LV"/>
              </w:rPr>
              <w:t>.</w:t>
            </w:r>
            <w:r w:rsidRPr="00E659C7">
              <w:rPr>
                <w:rFonts w:eastAsia="Times New Roman"/>
                <w:sz w:val="22"/>
                <w:lang w:eastAsia="lv-LV"/>
              </w:rPr>
              <w:t xml:space="preserve"> nodaļu</w:t>
            </w:r>
            <w:r w:rsidR="00E659C7" w:rsidRPr="00E659C7">
              <w:rPr>
                <w:rFonts w:eastAsia="Times New Roman"/>
                <w:sz w:val="22"/>
                <w:lang w:eastAsia="lv-LV"/>
              </w:rPr>
              <w:t>.</w:t>
            </w:r>
          </w:p>
        </w:tc>
        <w:tc>
          <w:tcPr>
            <w:tcW w:w="915" w:type="pct"/>
          </w:tcPr>
          <w:p w14:paraId="0F9C4245"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88E1B21" w14:textId="77777777" w:rsidTr="00A321BB">
        <w:tc>
          <w:tcPr>
            <w:tcW w:w="848" w:type="pct"/>
          </w:tcPr>
          <w:p w14:paraId="3D73F6F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5. punkts</w:t>
            </w:r>
          </w:p>
          <w:p w14:paraId="24D73F6C" w14:textId="77777777" w:rsidR="006013CA" w:rsidRPr="00225505" w:rsidRDefault="006013CA" w:rsidP="006013CA">
            <w:pPr>
              <w:spacing w:after="0" w:line="240" w:lineRule="auto"/>
              <w:rPr>
                <w:rFonts w:eastAsia="Times New Roman"/>
                <w:sz w:val="22"/>
                <w:lang w:eastAsia="lv-LV"/>
              </w:rPr>
            </w:pPr>
          </w:p>
        </w:tc>
        <w:tc>
          <w:tcPr>
            <w:tcW w:w="714" w:type="pct"/>
          </w:tcPr>
          <w:p w14:paraId="70A8E135" w14:textId="77777777" w:rsidR="006013CA" w:rsidRPr="00225505" w:rsidRDefault="006013CA" w:rsidP="006013CA">
            <w:pPr>
              <w:spacing w:after="0" w:line="240" w:lineRule="auto"/>
              <w:rPr>
                <w:rFonts w:eastAsia="Times New Roman"/>
                <w:sz w:val="22"/>
                <w:lang w:eastAsia="lv-LV"/>
              </w:rPr>
            </w:pPr>
          </w:p>
        </w:tc>
        <w:tc>
          <w:tcPr>
            <w:tcW w:w="2523" w:type="pct"/>
          </w:tcPr>
          <w:p w14:paraId="19D49954" w14:textId="77777777" w:rsidR="006013CA" w:rsidRPr="00225505" w:rsidRDefault="006013CA" w:rsidP="006013CA">
            <w:pPr>
              <w:spacing w:after="0" w:line="240" w:lineRule="auto"/>
              <w:jc w:val="both"/>
              <w:rPr>
                <w:rFonts w:eastAsia="Times New Roman"/>
                <w:b/>
                <w:sz w:val="22"/>
                <w:lang w:eastAsia="lv-LV"/>
              </w:rPr>
            </w:pPr>
            <w:r w:rsidRPr="00225505">
              <w:rPr>
                <w:rFonts w:eastAsia="Times New Roman"/>
                <w:b/>
                <w:sz w:val="22"/>
                <w:lang w:eastAsia="lv-LV"/>
              </w:rPr>
              <w:t>Pārņemts pilnībā</w:t>
            </w:r>
          </w:p>
          <w:p w14:paraId="0C0AF4B9" w14:textId="77777777"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 xml:space="preserve">Prasības pārņemtas ar </w:t>
            </w:r>
          </w:p>
          <w:p w14:paraId="1B5B2271" w14:textId="5BFC49F1"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Energoefektivitātes likuma 9.</w:t>
            </w:r>
            <w:r>
              <w:rPr>
                <w:rFonts w:eastAsia="Times New Roman"/>
                <w:sz w:val="22"/>
                <w:lang w:eastAsia="lv-LV"/>
              </w:rPr>
              <w:t xml:space="preserve"> </w:t>
            </w:r>
            <w:r w:rsidRPr="00225505">
              <w:rPr>
                <w:rFonts w:eastAsia="Times New Roman"/>
                <w:sz w:val="22"/>
                <w:lang w:eastAsia="lv-LV"/>
              </w:rPr>
              <w:t>panta otro daļu un 14.</w:t>
            </w:r>
            <w:r>
              <w:rPr>
                <w:rFonts w:eastAsia="Times New Roman"/>
                <w:sz w:val="22"/>
                <w:lang w:eastAsia="lv-LV"/>
              </w:rPr>
              <w:t xml:space="preserve"> </w:t>
            </w:r>
            <w:r w:rsidRPr="00225505">
              <w:rPr>
                <w:rFonts w:eastAsia="Times New Roman"/>
                <w:sz w:val="22"/>
                <w:lang w:eastAsia="lv-LV"/>
              </w:rPr>
              <w:t>panta otro un ceturto daļu.</w:t>
            </w:r>
          </w:p>
          <w:p w14:paraId="12451C99" w14:textId="77777777"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2) Ekonomikas ministrijas publicētie „Ieteikumi obligāto energoauditu veikšanai lielajiem uzņēmumiem”</w:t>
            </w:r>
            <w:r w:rsidRPr="00225505">
              <w:rPr>
                <w:rStyle w:val="FootnoteReference"/>
                <w:sz w:val="22"/>
              </w:rPr>
              <w:footnoteReference w:id="26"/>
            </w:r>
            <w:r w:rsidRPr="00225505">
              <w:rPr>
                <w:rFonts w:eastAsia="Times New Roman"/>
                <w:sz w:val="22"/>
                <w:lang w:eastAsia="lv-LV"/>
              </w:rPr>
              <w:t>;</w:t>
            </w:r>
          </w:p>
          <w:p w14:paraId="0066E15E" w14:textId="78AD963D"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3) Ministru kabineta 2013. gada 9. jūlija noteikumi Nr.</w:t>
            </w:r>
            <w:r>
              <w:rPr>
                <w:rFonts w:eastAsia="Times New Roman"/>
                <w:sz w:val="22"/>
                <w:lang w:eastAsia="lv-LV"/>
              </w:rPr>
              <w:t xml:space="preserve"> </w:t>
            </w:r>
            <w:r w:rsidRPr="00225505">
              <w:rPr>
                <w:rFonts w:eastAsia="Times New Roman"/>
                <w:sz w:val="22"/>
                <w:lang w:eastAsia="lv-LV"/>
              </w:rPr>
              <w:t>382 “Noteikumi par neatkarīgiem ekspertiem ēku energoefektivitātes jomā”;</w:t>
            </w:r>
          </w:p>
          <w:p w14:paraId="05E08714" w14:textId="36698D62"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4) Ministru kabineta 2013. gada 25. jūnija noteikumi Nr.</w:t>
            </w:r>
            <w:r>
              <w:rPr>
                <w:rFonts w:eastAsia="Times New Roman"/>
                <w:sz w:val="22"/>
                <w:lang w:eastAsia="lv-LV"/>
              </w:rPr>
              <w:t xml:space="preserve"> </w:t>
            </w:r>
            <w:r w:rsidRPr="00225505">
              <w:rPr>
                <w:rFonts w:eastAsia="Times New Roman"/>
                <w:sz w:val="22"/>
                <w:lang w:eastAsia="lv-LV"/>
              </w:rPr>
              <w:t>348 “Ēkas energoefektivitātes aprēķina metode”;</w:t>
            </w:r>
          </w:p>
          <w:p w14:paraId="11AAB907" w14:textId="4731A8B9" w:rsidR="006013CA" w:rsidRPr="00225505" w:rsidRDefault="006013CA" w:rsidP="00E659C7">
            <w:pPr>
              <w:spacing w:after="0" w:line="240" w:lineRule="auto"/>
              <w:rPr>
                <w:rFonts w:eastAsia="Times New Roman"/>
                <w:sz w:val="22"/>
                <w:lang w:eastAsia="lv-LV"/>
              </w:rPr>
            </w:pPr>
            <w:r w:rsidRPr="001312FD">
              <w:rPr>
                <w:rFonts w:eastAsia="Times New Roman"/>
                <w:sz w:val="22"/>
                <w:lang w:eastAsia="lv-LV"/>
              </w:rPr>
              <w:t>5) Ministru kabineta noteikumu projekta “Uzņēm</w:t>
            </w:r>
            <w:r>
              <w:rPr>
                <w:rFonts w:eastAsia="Times New Roman"/>
                <w:sz w:val="22"/>
                <w:lang w:eastAsia="lv-LV"/>
              </w:rPr>
              <w:t>umu energoaudita noteikumi” III</w:t>
            </w:r>
            <w:r w:rsidR="00E659C7">
              <w:rPr>
                <w:rFonts w:eastAsia="Times New Roman"/>
                <w:sz w:val="22"/>
                <w:lang w:eastAsia="lv-LV"/>
              </w:rPr>
              <w:t>.</w:t>
            </w:r>
            <w:r>
              <w:rPr>
                <w:rFonts w:eastAsia="Times New Roman"/>
                <w:sz w:val="22"/>
                <w:lang w:eastAsia="lv-LV"/>
              </w:rPr>
              <w:t xml:space="preserve"> </w:t>
            </w:r>
            <w:r w:rsidR="00E659C7">
              <w:rPr>
                <w:rFonts w:eastAsia="Times New Roman"/>
                <w:sz w:val="22"/>
                <w:lang w:eastAsia="lv-LV"/>
              </w:rPr>
              <w:t>n</w:t>
            </w:r>
            <w:r w:rsidRPr="001312FD">
              <w:rPr>
                <w:rFonts w:eastAsia="Times New Roman"/>
                <w:sz w:val="22"/>
                <w:lang w:eastAsia="lv-LV"/>
              </w:rPr>
              <w:t>odaļa</w:t>
            </w:r>
            <w:r w:rsidR="00E659C7">
              <w:rPr>
                <w:rFonts w:eastAsia="Times New Roman"/>
                <w:sz w:val="22"/>
                <w:lang w:eastAsia="lv-LV"/>
              </w:rPr>
              <w:t>.</w:t>
            </w:r>
          </w:p>
        </w:tc>
        <w:tc>
          <w:tcPr>
            <w:tcW w:w="915" w:type="pct"/>
          </w:tcPr>
          <w:p w14:paraId="5D88EA37"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1ACCBDC" w14:textId="77777777" w:rsidTr="00A321BB">
        <w:tc>
          <w:tcPr>
            <w:tcW w:w="848" w:type="pct"/>
          </w:tcPr>
          <w:p w14:paraId="2EB3ACBD"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6. punkts</w:t>
            </w:r>
          </w:p>
        </w:tc>
        <w:tc>
          <w:tcPr>
            <w:tcW w:w="714" w:type="pct"/>
          </w:tcPr>
          <w:p w14:paraId="3DF689C7" w14:textId="4290ED8C" w:rsidR="006013CA" w:rsidRPr="00225505" w:rsidRDefault="006013CA" w:rsidP="006013CA">
            <w:pPr>
              <w:spacing w:after="0" w:line="240" w:lineRule="auto"/>
              <w:rPr>
                <w:rFonts w:eastAsia="Times New Roman"/>
                <w:sz w:val="22"/>
                <w:lang w:eastAsia="lv-LV"/>
              </w:rPr>
            </w:pPr>
          </w:p>
        </w:tc>
        <w:tc>
          <w:tcPr>
            <w:tcW w:w="2523" w:type="pct"/>
          </w:tcPr>
          <w:p w14:paraId="36107D32"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19FC234" w14:textId="554B06F0" w:rsidR="006013CA"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w:t>
            </w:r>
            <w:r>
              <w:rPr>
                <w:rFonts w:eastAsia="Times New Roman"/>
                <w:sz w:val="22"/>
                <w:lang w:eastAsia="lv-LV"/>
              </w:rPr>
              <w:t xml:space="preserve"> </w:t>
            </w: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10.</w:t>
            </w:r>
            <w:r>
              <w:rPr>
                <w:rFonts w:eastAsia="Times New Roman"/>
                <w:sz w:val="22"/>
                <w:lang w:eastAsia="lv-LV"/>
              </w:rPr>
              <w:t xml:space="preserve"> </w:t>
            </w:r>
            <w:r w:rsidRPr="00225505">
              <w:rPr>
                <w:rFonts w:eastAsia="Times New Roman"/>
                <w:sz w:val="22"/>
                <w:lang w:eastAsia="lv-LV"/>
              </w:rPr>
              <w:t>panta sesto daļu</w:t>
            </w:r>
            <w:r w:rsidR="00E659C7">
              <w:rPr>
                <w:rFonts w:eastAsia="Times New Roman"/>
                <w:sz w:val="22"/>
                <w:lang w:eastAsia="lv-LV"/>
              </w:rPr>
              <w:t>.</w:t>
            </w:r>
          </w:p>
          <w:p w14:paraId="58EA12F7" w14:textId="77777777" w:rsidR="006013CA" w:rsidRPr="00225505" w:rsidRDefault="006013CA" w:rsidP="006013CA">
            <w:pPr>
              <w:spacing w:after="0" w:line="240" w:lineRule="auto"/>
              <w:rPr>
                <w:rFonts w:eastAsia="Times New Roman"/>
                <w:sz w:val="22"/>
                <w:lang w:eastAsia="lv-LV"/>
              </w:rPr>
            </w:pPr>
          </w:p>
        </w:tc>
        <w:tc>
          <w:tcPr>
            <w:tcW w:w="915" w:type="pct"/>
          </w:tcPr>
          <w:p w14:paraId="26E671E9"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669145C0" w14:textId="77777777" w:rsidTr="00A321BB">
        <w:tc>
          <w:tcPr>
            <w:tcW w:w="848" w:type="pct"/>
          </w:tcPr>
          <w:p w14:paraId="0D15BD6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8. panta </w:t>
            </w:r>
            <w:r w:rsidRPr="00225505">
              <w:rPr>
                <w:rFonts w:eastAsia="Times New Roman"/>
                <w:sz w:val="22"/>
                <w:lang w:eastAsia="lv-LV"/>
              </w:rPr>
              <w:lastRenderedPageBreak/>
              <w:t>7. punkta pirmā daļa</w:t>
            </w:r>
          </w:p>
        </w:tc>
        <w:tc>
          <w:tcPr>
            <w:tcW w:w="714" w:type="pct"/>
          </w:tcPr>
          <w:p w14:paraId="16108D83"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lastRenderedPageBreak/>
              <w:t xml:space="preserve"> </w:t>
            </w:r>
          </w:p>
        </w:tc>
        <w:tc>
          <w:tcPr>
            <w:tcW w:w="2523" w:type="pct"/>
          </w:tcPr>
          <w:p w14:paraId="141193B0"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015B8A27" w14:textId="2541A93A"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w:t>
            </w:r>
            <w:r>
              <w:rPr>
                <w:rFonts w:eastAsia="Times New Roman"/>
                <w:sz w:val="22"/>
                <w:lang w:eastAsia="lv-LV"/>
              </w:rPr>
              <w:t xml:space="preserve">mtas Energoefektivitātes likuma </w:t>
            </w:r>
            <w:r w:rsidRPr="00225505">
              <w:rPr>
                <w:rFonts w:eastAsia="Times New Roman"/>
                <w:sz w:val="22"/>
                <w:lang w:eastAsia="lv-LV"/>
              </w:rPr>
              <w:t>9.</w:t>
            </w:r>
            <w:r>
              <w:rPr>
                <w:rFonts w:eastAsia="Times New Roman"/>
                <w:sz w:val="22"/>
                <w:lang w:eastAsia="lv-LV"/>
              </w:rPr>
              <w:t> </w:t>
            </w:r>
            <w:r w:rsidRPr="00225505">
              <w:rPr>
                <w:rFonts w:eastAsia="Times New Roman"/>
                <w:sz w:val="22"/>
                <w:lang w:eastAsia="lv-LV"/>
              </w:rPr>
              <w:t>pantu.</w:t>
            </w:r>
          </w:p>
          <w:p w14:paraId="2FCFAB06" w14:textId="77777777" w:rsidR="006013CA" w:rsidRPr="00225505" w:rsidRDefault="006013CA" w:rsidP="006013CA">
            <w:pPr>
              <w:spacing w:after="0" w:line="240" w:lineRule="auto"/>
              <w:rPr>
                <w:rFonts w:eastAsia="Times New Roman"/>
                <w:sz w:val="22"/>
                <w:lang w:eastAsia="lv-LV"/>
              </w:rPr>
            </w:pPr>
          </w:p>
        </w:tc>
        <w:tc>
          <w:tcPr>
            <w:tcW w:w="915" w:type="pct"/>
          </w:tcPr>
          <w:p w14:paraId="4CE0C924" w14:textId="77777777" w:rsidR="006013CA" w:rsidRPr="00225505" w:rsidRDefault="006013CA" w:rsidP="006013CA">
            <w:pPr>
              <w:spacing w:after="0" w:line="240" w:lineRule="auto"/>
              <w:rPr>
                <w:rFonts w:eastAsia="Times New Roman"/>
                <w:sz w:val="22"/>
                <w:lang w:eastAsia="lv-LV"/>
              </w:rPr>
            </w:pPr>
            <w:r w:rsidRPr="00225505">
              <w:rPr>
                <w:spacing w:val="-2"/>
                <w:sz w:val="22"/>
              </w:rPr>
              <w:lastRenderedPageBreak/>
              <w:t>Neparedz stingrākas prasības</w:t>
            </w:r>
          </w:p>
        </w:tc>
      </w:tr>
      <w:tr w:rsidR="006013CA" w:rsidRPr="00225505" w14:paraId="6BB318CB" w14:textId="77777777" w:rsidTr="00A321BB">
        <w:tc>
          <w:tcPr>
            <w:tcW w:w="848" w:type="pct"/>
          </w:tcPr>
          <w:p w14:paraId="6E2DCCD6"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8. panta 7. punkta otrā daļa</w:t>
            </w:r>
          </w:p>
        </w:tc>
        <w:tc>
          <w:tcPr>
            <w:tcW w:w="714" w:type="pct"/>
          </w:tcPr>
          <w:p w14:paraId="6E1811C5" w14:textId="77777777" w:rsidR="006013CA" w:rsidRPr="00225505" w:rsidRDefault="006013CA" w:rsidP="006013CA">
            <w:pPr>
              <w:spacing w:after="0" w:line="240" w:lineRule="auto"/>
              <w:rPr>
                <w:rFonts w:eastAsia="Times New Roman"/>
                <w:sz w:val="22"/>
                <w:lang w:eastAsia="lv-LV"/>
              </w:rPr>
            </w:pPr>
          </w:p>
        </w:tc>
        <w:tc>
          <w:tcPr>
            <w:tcW w:w="2523" w:type="pct"/>
          </w:tcPr>
          <w:p w14:paraId="2C6E9F4A"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AE1A2F1" w14:textId="73C386FB" w:rsidR="006013CA" w:rsidRPr="00225505" w:rsidRDefault="006013CA" w:rsidP="006013CA">
            <w:pPr>
              <w:spacing w:after="0" w:line="240" w:lineRule="auto"/>
              <w:rPr>
                <w:color w:val="000000"/>
                <w:sz w:val="22"/>
              </w:rPr>
            </w:pPr>
            <w:r w:rsidRPr="00225505">
              <w:rPr>
                <w:color w:val="000000"/>
                <w:sz w:val="22"/>
              </w:rPr>
              <w:t>Prasības pārņemtas ar Energoefektivitātes likuma</w:t>
            </w:r>
            <w:r>
              <w:rPr>
                <w:color w:val="000000"/>
                <w:sz w:val="22"/>
              </w:rPr>
              <w:t xml:space="preserve"> </w:t>
            </w:r>
            <w:r w:rsidRPr="00225505">
              <w:rPr>
                <w:color w:val="000000"/>
                <w:sz w:val="22"/>
              </w:rPr>
              <w:t>6.</w:t>
            </w:r>
            <w:r>
              <w:rPr>
                <w:color w:val="000000"/>
                <w:sz w:val="22"/>
              </w:rPr>
              <w:t> </w:t>
            </w:r>
            <w:r w:rsidRPr="00225505">
              <w:rPr>
                <w:color w:val="000000"/>
                <w:sz w:val="22"/>
              </w:rPr>
              <w:t>panta otro daļu un 8.</w:t>
            </w:r>
            <w:r>
              <w:rPr>
                <w:color w:val="000000"/>
                <w:sz w:val="22"/>
              </w:rPr>
              <w:t xml:space="preserve"> </w:t>
            </w:r>
            <w:r w:rsidRPr="00225505">
              <w:rPr>
                <w:color w:val="000000"/>
                <w:sz w:val="22"/>
              </w:rPr>
              <w:t>panta otro daļu</w:t>
            </w:r>
          </w:p>
          <w:p w14:paraId="2D34AED9" w14:textId="77777777" w:rsidR="006013CA" w:rsidRPr="00225505" w:rsidRDefault="006013CA" w:rsidP="006013CA">
            <w:pPr>
              <w:spacing w:after="0" w:line="240" w:lineRule="auto"/>
              <w:rPr>
                <w:color w:val="000000"/>
                <w:sz w:val="22"/>
              </w:rPr>
            </w:pPr>
          </w:p>
        </w:tc>
        <w:tc>
          <w:tcPr>
            <w:tcW w:w="915" w:type="pct"/>
          </w:tcPr>
          <w:p w14:paraId="5924969E" w14:textId="77777777" w:rsidR="006013CA" w:rsidRPr="00225505" w:rsidRDefault="006013CA" w:rsidP="006013CA">
            <w:pPr>
              <w:spacing w:after="0" w:line="240" w:lineRule="auto"/>
              <w:rPr>
                <w:rFonts w:eastAsia="Times New Roman"/>
                <w:sz w:val="22"/>
                <w:lang w:eastAsia="lv-LV"/>
              </w:rPr>
            </w:pPr>
          </w:p>
        </w:tc>
      </w:tr>
      <w:tr w:rsidR="006013CA" w:rsidRPr="00225505" w14:paraId="742DE0DA" w14:textId="77777777" w:rsidTr="00A321BB">
        <w:tc>
          <w:tcPr>
            <w:tcW w:w="848" w:type="pct"/>
          </w:tcPr>
          <w:p w14:paraId="50CB051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1. punkts</w:t>
            </w:r>
          </w:p>
        </w:tc>
        <w:tc>
          <w:tcPr>
            <w:tcW w:w="714" w:type="pct"/>
          </w:tcPr>
          <w:p w14:paraId="178EA84F" w14:textId="77777777" w:rsidR="006013CA" w:rsidRPr="00225505" w:rsidRDefault="006013CA" w:rsidP="006013CA">
            <w:pPr>
              <w:spacing w:after="0" w:line="240" w:lineRule="auto"/>
              <w:rPr>
                <w:rFonts w:eastAsia="Times New Roman"/>
                <w:sz w:val="22"/>
                <w:lang w:eastAsia="lv-LV"/>
              </w:rPr>
            </w:pPr>
          </w:p>
        </w:tc>
        <w:tc>
          <w:tcPr>
            <w:tcW w:w="2523" w:type="pct"/>
          </w:tcPr>
          <w:p w14:paraId="56DBA295"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2F91DB3"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w:t>
            </w:r>
          </w:p>
          <w:p w14:paraId="03C48586" w14:textId="77777777" w:rsidR="006013CA" w:rsidRPr="00225505" w:rsidRDefault="006013CA" w:rsidP="006013CA">
            <w:pPr>
              <w:spacing w:after="0" w:line="240" w:lineRule="auto"/>
              <w:rPr>
                <w:rFonts w:eastAsia="Times New Roman"/>
                <w:color w:val="000000" w:themeColor="text1"/>
                <w:sz w:val="22"/>
                <w:lang w:eastAsia="lv-LV"/>
              </w:rPr>
            </w:pPr>
            <w:r>
              <w:rPr>
                <w:rFonts w:eastAsia="Times New Roman"/>
                <w:color w:val="000000" w:themeColor="text1"/>
                <w:sz w:val="22"/>
                <w:lang w:eastAsia="lv-LV"/>
              </w:rPr>
              <w:t>1) 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39. un 45. punkts;</w:t>
            </w:r>
          </w:p>
          <w:p w14:paraId="7C09DAE2" w14:textId="4E6F84B5" w:rsidR="006013CA" w:rsidRPr="00225505" w:rsidRDefault="006013CA" w:rsidP="006013CA">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2) Ministru kabineta 2008. gada 21. oktobra noteikumu Nr.</w:t>
            </w:r>
            <w:r>
              <w:rPr>
                <w:rFonts w:eastAsia="Times New Roman"/>
                <w:color w:val="000000" w:themeColor="text1"/>
                <w:sz w:val="22"/>
                <w:lang w:eastAsia="lv-LV"/>
              </w:rPr>
              <w:t xml:space="preserve"> </w:t>
            </w:r>
            <w:r w:rsidRPr="00225505">
              <w:rPr>
                <w:rFonts w:eastAsia="Times New Roman"/>
                <w:color w:val="000000" w:themeColor="text1"/>
                <w:sz w:val="22"/>
                <w:lang w:eastAsia="lv-LV"/>
              </w:rPr>
              <w:t>876 „Siltumenerģijas piegādes un lietošanas noteikumi” 8. un 15. punkts;</w:t>
            </w:r>
          </w:p>
          <w:p w14:paraId="211EFE40" w14:textId="2742FE87" w:rsidR="006013CA" w:rsidRPr="00225505" w:rsidRDefault="006013CA" w:rsidP="006013CA">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3) Ministru kabineta 2014. gada 21. janvāra noteikumu Nr.</w:t>
            </w:r>
            <w:r>
              <w:rPr>
                <w:rFonts w:eastAsia="Times New Roman"/>
                <w:color w:val="000000" w:themeColor="text1"/>
                <w:sz w:val="22"/>
                <w:lang w:eastAsia="lv-LV"/>
              </w:rPr>
              <w:t xml:space="preserve"> </w:t>
            </w:r>
            <w:r w:rsidRPr="00225505">
              <w:rPr>
                <w:rFonts w:eastAsia="Times New Roman"/>
                <w:color w:val="000000" w:themeColor="text1"/>
                <w:sz w:val="22"/>
                <w:lang w:eastAsia="lv-LV"/>
              </w:rPr>
              <w:t>50 „Elektroenerģijas tirdzniecības un lietošanas noteikumi” 4., 6. un 7. punkts;</w:t>
            </w:r>
          </w:p>
          <w:p w14:paraId="3D0C9153" w14:textId="502B54AA" w:rsidR="006013CA" w:rsidRPr="00225505" w:rsidRDefault="006013CA" w:rsidP="006013CA">
            <w:pPr>
              <w:spacing w:after="0" w:line="240" w:lineRule="auto"/>
              <w:rPr>
                <w:rFonts w:eastAsia="Times New Roman"/>
                <w:color w:val="000000" w:themeColor="text1"/>
                <w:sz w:val="22"/>
                <w:lang w:eastAsia="lv-LV"/>
              </w:rPr>
            </w:pPr>
            <w:r w:rsidRPr="00225505">
              <w:rPr>
                <w:rFonts w:eastAsia="Times New Roman"/>
                <w:color w:val="000000" w:themeColor="text1"/>
                <w:sz w:val="22"/>
                <w:lang w:eastAsia="lv-LV"/>
              </w:rPr>
              <w:t>4) Ministru kabineta 2008. gada 9. decembra noteikumu Nr.</w:t>
            </w:r>
            <w:r>
              <w:rPr>
                <w:rFonts w:eastAsia="Times New Roman"/>
                <w:color w:val="000000" w:themeColor="text1"/>
                <w:sz w:val="22"/>
                <w:lang w:eastAsia="lv-LV"/>
              </w:rPr>
              <w:t xml:space="preserve"> </w:t>
            </w:r>
            <w:r w:rsidRPr="00225505">
              <w:rPr>
                <w:rFonts w:eastAsia="Times New Roman"/>
                <w:color w:val="000000" w:themeColor="text1"/>
                <w:sz w:val="22"/>
                <w:lang w:eastAsia="lv-LV"/>
              </w:rPr>
              <w:t>1013 „Kārtība, kādā dzīvokļa īpašnieks daudzdzīvokļu dzīvojamā mājā norēķinās par pakalpojumiem, kas saistīti ar dzīvokļa īpašuma lietošanu” 14. punkts;</w:t>
            </w:r>
          </w:p>
          <w:p w14:paraId="26300036" w14:textId="25B4FB29" w:rsidR="006013CA" w:rsidRPr="00225505" w:rsidRDefault="006013CA" w:rsidP="006013CA">
            <w:pPr>
              <w:spacing w:after="0" w:line="240" w:lineRule="auto"/>
              <w:rPr>
                <w:rFonts w:eastAsia="Times New Roman"/>
                <w:sz w:val="22"/>
                <w:highlight w:val="cyan"/>
                <w:lang w:eastAsia="lv-LV"/>
              </w:rPr>
            </w:pPr>
            <w:r w:rsidRPr="00504E21">
              <w:rPr>
                <w:rFonts w:eastAsia="Times New Roman"/>
                <w:color w:val="000000" w:themeColor="text1"/>
                <w:sz w:val="22"/>
                <w:lang w:eastAsia="lv-LV"/>
              </w:rPr>
              <w:t xml:space="preserve">5) 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Pr="00504E21">
              <w:rPr>
                <w:rFonts w:eastAsia="Times New Roman"/>
                <w:color w:val="000000" w:themeColor="text1"/>
                <w:sz w:val="22"/>
                <w:lang w:eastAsia="lv-LV"/>
              </w:rPr>
              <w:t xml:space="preserve">ija noteikumu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 1</w:t>
            </w:r>
            <w:r>
              <w:rPr>
                <w:rFonts w:eastAsia="Times New Roman"/>
                <w:color w:val="000000" w:themeColor="text1"/>
                <w:sz w:val="22"/>
                <w:lang w:eastAsia="lv-LV"/>
              </w:rPr>
              <w:t>38</w:t>
            </w:r>
            <w:r w:rsidRPr="00504E21">
              <w:rPr>
                <w:rFonts w:eastAsia="Times New Roman"/>
                <w:color w:val="000000" w:themeColor="text1"/>
                <w:sz w:val="22"/>
                <w:lang w:eastAsia="lv-LV"/>
              </w:rPr>
              <w:t>. un 1</w:t>
            </w:r>
            <w:r>
              <w:rPr>
                <w:rFonts w:eastAsia="Times New Roman"/>
                <w:color w:val="000000" w:themeColor="text1"/>
                <w:sz w:val="22"/>
                <w:lang w:eastAsia="lv-LV"/>
              </w:rPr>
              <w:t>39</w:t>
            </w:r>
            <w:r w:rsidRPr="00504E21">
              <w:rPr>
                <w:rFonts w:eastAsia="Times New Roman"/>
                <w:color w:val="000000" w:themeColor="text1"/>
                <w:sz w:val="22"/>
                <w:lang w:eastAsia="lv-LV"/>
              </w:rPr>
              <w:t>. punkts.</w:t>
            </w:r>
          </w:p>
        </w:tc>
        <w:tc>
          <w:tcPr>
            <w:tcW w:w="915" w:type="pct"/>
          </w:tcPr>
          <w:p w14:paraId="1A84D00A"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1F12B11" w14:textId="77777777" w:rsidTr="00A321BB">
        <w:tc>
          <w:tcPr>
            <w:tcW w:w="848" w:type="pct"/>
          </w:tcPr>
          <w:p w14:paraId="1F180781"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a) un b) apakšpunkti</w:t>
            </w:r>
          </w:p>
        </w:tc>
        <w:tc>
          <w:tcPr>
            <w:tcW w:w="714" w:type="pct"/>
          </w:tcPr>
          <w:p w14:paraId="77E4A086" w14:textId="77777777" w:rsidR="006013CA" w:rsidRPr="00225505" w:rsidRDefault="006013CA" w:rsidP="006013CA">
            <w:pPr>
              <w:spacing w:after="0" w:line="240" w:lineRule="auto"/>
              <w:rPr>
                <w:rFonts w:eastAsia="Times New Roman"/>
                <w:sz w:val="22"/>
                <w:lang w:eastAsia="lv-LV"/>
              </w:rPr>
            </w:pPr>
          </w:p>
        </w:tc>
        <w:tc>
          <w:tcPr>
            <w:tcW w:w="2523" w:type="pct"/>
          </w:tcPr>
          <w:p w14:paraId="18EF2B85"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A654417" w14:textId="77777777" w:rsidR="006013CA" w:rsidRPr="0062214A" w:rsidRDefault="006013CA" w:rsidP="006013CA">
            <w:pPr>
              <w:spacing w:after="0" w:line="240" w:lineRule="auto"/>
              <w:rPr>
                <w:rFonts w:eastAsia="Times New Roman"/>
                <w:sz w:val="22"/>
                <w:lang w:eastAsia="lv-LV"/>
              </w:rPr>
            </w:pPr>
            <w:r w:rsidRPr="0062214A">
              <w:rPr>
                <w:rFonts w:eastAsia="Times New Roman"/>
                <w:sz w:val="22"/>
                <w:lang w:eastAsia="lv-LV"/>
              </w:rPr>
              <w:t>Prasības pārņemtas ar:</w:t>
            </w:r>
          </w:p>
          <w:p w14:paraId="09F1F7BB" w14:textId="5722AB74" w:rsidR="006013CA" w:rsidRPr="008054F1" w:rsidRDefault="006013CA" w:rsidP="006013CA">
            <w:pPr>
              <w:spacing w:after="0" w:line="240" w:lineRule="auto"/>
              <w:rPr>
                <w:rFonts w:eastAsia="Times New Roman"/>
                <w:color w:val="000000" w:themeColor="text1"/>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noteikumi</w:t>
            </w:r>
            <w:r w:rsidR="00E659C7">
              <w:rPr>
                <w:rFonts w:eastAsia="Times New Roman"/>
                <w:color w:val="000000" w:themeColor="text1"/>
                <w:sz w:val="22"/>
                <w:lang w:eastAsia="lv-LV"/>
              </w:rPr>
              <w:t>em</w:t>
            </w:r>
            <w:r>
              <w:rPr>
                <w:rFonts w:eastAsia="Times New Roman"/>
                <w:color w:val="000000" w:themeColor="text1"/>
                <w:sz w:val="22"/>
                <w:lang w:eastAsia="lv-LV"/>
              </w:rPr>
              <w:t xml:space="preserve">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w:t>
            </w:r>
          </w:p>
          <w:p w14:paraId="22B97E74" w14:textId="0CA8BB5B"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2008. gada 21. oktobra noteikumi</w:t>
            </w:r>
            <w:r w:rsidR="00E659C7">
              <w:rPr>
                <w:rFonts w:eastAsia="Times New Roman"/>
                <w:sz w:val="22"/>
                <w:lang w:eastAsia="lv-LV"/>
              </w:rPr>
              <w:t>em</w:t>
            </w:r>
            <w:r w:rsidRPr="00225505">
              <w:rPr>
                <w:rFonts w:eastAsia="Times New Roman"/>
                <w:sz w:val="22"/>
                <w:lang w:eastAsia="lv-LV"/>
              </w:rPr>
              <w:t xml:space="preserve"> Nr.</w:t>
            </w:r>
            <w:r w:rsidR="00E659C7">
              <w:rPr>
                <w:rFonts w:eastAsia="Times New Roman"/>
                <w:sz w:val="22"/>
                <w:lang w:eastAsia="lv-LV"/>
              </w:rPr>
              <w:t xml:space="preserve"> </w:t>
            </w:r>
            <w:r w:rsidRPr="00225505">
              <w:rPr>
                <w:rFonts w:eastAsia="Times New Roman"/>
                <w:sz w:val="22"/>
                <w:lang w:eastAsia="lv-LV"/>
              </w:rPr>
              <w:t>876 „Siltumenerģijas piegādes un lietošanas noteikumi”;</w:t>
            </w:r>
          </w:p>
          <w:p w14:paraId="4134E07D" w14:textId="630EF54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Ministru kabineta 2014. gada 21. janvāra noteikumi</w:t>
            </w:r>
            <w:r w:rsidR="00E659C7">
              <w:rPr>
                <w:rFonts w:eastAsia="Times New Roman"/>
                <w:sz w:val="22"/>
                <w:lang w:eastAsia="lv-LV"/>
              </w:rPr>
              <w:t>em</w:t>
            </w:r>
            <w:r w:rsidRPr="00225505">
              <w:rPr>
                <w:rFonts w:eastAsia="Times New Roman"/>
                <w:sz w:val="22"/>
                <w:lang w:eastAsia="lv-LV"/>
              </w:rPr>
              <w:t xml:space="preserve"> Nr.</w:t>
            </w:r>
            <w:r w:rsidR="00E659C7">
              <w:rPr>
                <w:rFonts w:eastAsia="Times New Roman"/>
                <w:sz w:val="22"/>
                <w:lang w:eastAsia="lv-LV"/>
              </w:rPr>
              <w:t xml:space="preserve"> </w:t>
            </w:r>
            <w:r w:rsidRPr="00225505">
              <w:rPr>
                <w:rFonts w:eastAsia="Times New Roman"/>
                <w:sz w:val="22"/>
                <w:lang w:eastAsia="lv-LV"/>
              </w:rPr>
              <w:t>50 „Elektroenerģijas tirdzniecības un lietošanas noteikumi”;</w:t>
            </w:r>
          </w:p>
          <w:p w14:paraId="2494E5AB" w14:textId="4FE58BA0"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4) Ministru kabineta 2008. gada 9. decembra noteikumi</w:t>
            </w:r>
            <w:r w:rsidR="00E659C7">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 xml:space="preserve">1013 „Kārtība, kādā dzīvokļa īpašnieks daudzdzīvokļu dzīvojamā mājā norēķinās par pakalpojumiem, kas saistīti </w:t>
            </w:r>
            <w:r>
              <w:rPr>
                <w:rFonts w:eastAsia="Times New Roman"/>
                <w:sz w:val="22"/>
                <w:lang w:eastAsia="lv-LV"/>
              </w:rPr>
              <w:t>ar dzīvokļa īpašuma lietošanu”;</w:t>
            </w:r>
          </w:p>
          <w:p w14:paraId="7F3B84D1" w14:textId="5608878C"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5) </w:t>
            </w:r>
            <w:r w:rsidRPr="00504E21">
              <w:rPr>
                <w:rFonts w:eastAsia="Times New Roman"/>
                <w:color w:val="000000" w:themeColor="text1"/>
                <w:sz w:val="22"/>
                <w:lang w:eastAsia="lv-LV"/>
              </w:rPr>
              <w:t xml:space="preserve">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00E659C7">
              <w:rPr>
                <w:rFonts w:eastAsia="Times New Roman"/>
                <w:color w:val="000000" w:themeColor="text1"/>
                <w:sz w:val="22"/>
                <w:lang w:eastAsia="lv-LV"/>
              </w:rPr>
              <w:t>ija noteikumiem</w:t>
            </w:r>
            <w:r w:rsidRPr="00504E21">
              <w:rPr>
                <w:rFonts w:eastAsia="Times New Roman"/>
                <w:color w:val="000000" w:themeColor="text1"/>
                <w:sz w:val="22"/>
                <w:lang w:eastAsia="lv-LV"/>
              </w:rPr>
              <w:t xml:space="preserve">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w:t>
            </w:r>
            <w:r>
              <w:rPr>
                <w:rFonts w:eastAsia="Times New Roman"/>
                <w:color w:val="000000" w:themeColor="text1"/>
                <w:sz w:val="22"/>
                <w:lang w:eastAsia="lv-LV"/>
              </w:rPr>
              <w:t>;</w:t>
            </w:r>
          </w:p>
          <w:p w14:paraId="296352DE" w14:textId="2F407711" w:rsidR="006013CA" w:rsidRPr="00225505" w:rsidRDefault="006013CA" w:rsidP="006013CA">
            <w:pPr>
              <w:spacing w:after="0" w:line="240" w:lineRule="auto"/>
              <w:rPr>
                <w:sz w:val="22"/>
              </w:rPr>
            </w:pPr>
            <w:r w:rsidRPr="00225505">
              <w:rPr>
                <w:rFonts w:eastAsia="Times New Roman"/>
                <w:sz w:val="22"/>
                <w:lang w:eastAsia="lv-LV"/>
              </w:rPr>
              <w:t>6)</w:t>
            </w:r>
            <w:r>
              <w:rPr>
                <w:rFonts w:eastAsia="Times New Roman"/>
                <w:sz w:val="22"/>
                <w:lang w:eastAsia="lv-LV"/>
              </w:rPr>
              <w:t xml:space="preserve"> </w:t>
            </w:r>
            <w:r w:rsidRPr="00225505">
              <w:rPr>
                <w:rFonts w:eastAsia="Times New Roman"/>
                <w:sz w:val="22"/>
                <w:lang w:eastAsia="lv-LV"/>
              </w:rPr>
              <w:t>Ene</w:t>
            </w:r>
            <w:r>
              <w:rPr>
                <w:rFonts w:eastAsia="Times New Roman"/>
                <w:sz w:val="22"/>
                <w:lang w:eastAsia="lv-LV"/>
              </w:rPr>
              <w:t>rgoefektivitātes likuma 16. pantu</w:t>
            </w:r>
            <w:r w:rsidRPr="00225505">
              <w:rPr>
                <w:rFonts w:eastAsia="Times New Roman"/>
                <w:sz w:val="22"/>
                <w:lang w:eastAsia="lv-LV"/>
              </w:rPr>
              <w:t>.</w:t>
            </w:r>
          </w:p>
        </w:tc>
        <w:tc>
          <w:tcPr>
            <w:tcW w:w="915" w:type="pct"/>
          </w:tcPr>
          <w:p w14:paraId="626EDBB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11DEFDBC" w14:textId="77777777" w:rsidTr="00A321BB">
        <w:tc>
          <w:tcPr>
            <w:tcW w:w="848" w:type="pct"/>
          </w:tcPr>
          <w:p w14:paraId="2C0E0E9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c) apakšpunkts</w:t>
            </w:r>
          </w:p>
        </w:tc>
        <w:tc>
          <w:tcPr>
            <w:tcW w:w="714" w:type="pct"/>
          </w:tcPr>
          <w:p w14:paraId="32532B93" w14:textId="77777777" w:rsidR="006013CA" w:rsidRPr="00225505" w:rsidRDefault="006013CA" w:rsidP="006013CA">
            <w:pPr>
              <w:spacing w:after="0" w:line="240" w:lineRule="auto"/>
              <w:rPr>
                <w:rFonts w:eastAsia="Times New Roman"/>
                <w:sz w:val="22"/>
                <w:lang w:eastAsia="lv-LV"/>
              </w:rPr>
            </w:pPr>
          </w:p>
        </w:tc>
        <w:tc>
          <w:tcPr>
            <w:tcW w:w="2523" w:type="pct"/>
          </w:tcPr>
          <w:p w14:paraId="3BBB6305"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1ED28EA2" w14:textId="43DE3B5E" w:rsidR="006013CA" w:rsidRPr="00623C68" w:rsidRDefault="006013CA" w:rsidP="00F165D7">
            <w:pPr>
              <w:spacing w:after="0" w:line="240" w:lineRule="auto"/>
              <w:rPr>
                <w:rFonts w:eastAsia="Times New Roman"/>
                <w:b/>
                <w:sz w:val="22"/>
                <w:lang w:eastAsia="lv-LV"/>
              </w:rPr>
            </w:pPr>
            <w:r w:rsidRPr="00225505">
              <w:rPr>
                <w:rFonts w:eastAsia="Times New Roman"/>
                <w:sz w:val="22"/>
                <w:lang w:eastAsia="lv-LV"/>
              </w:rPr>
              <w:t>Prasības pārņemtas</w:t>
            </w:r>
            <w:r w:rsidRPr="00225505">
              <w:rPr>
                <w:rFonts w:eastAsia="Times New Roman"/>
                <w:b/>
                <w:sz w:val="22"/>
                <w:lang w:eastAsia="lv-LV"/>
              </w:rPr>
              <w:t xml:space="preserve"> </w:t>
            </w:r>
            <w:r w:rsidRPr="00225505">
              <w:rPr>
                <w:rFonts w:eastAsia="Times New Roman"/>
                <w:sz w:val="22"/>
                <w:lang w:eastAsia="lv-LV"/>
              </w:rPr>
              <w:t>ar</w:t>
            </w:r>
            <w:r>
              <w:rPr>
                <w:rFonts w:eastAsia="Times New Roman"/>
                <w:b/>
                <w:sz w:val="22"/>
                <w:lang w:eastAsia="lv-LV"/>
              </w:rPr>
              <w:t xml:space="preserve"> </w:t>
            </w:r>
            <w:r w:rsidRPr="00225505">
              <w:rPr>
                <w:rFonts w:eastAsia="Times New Roman"/>
                <w:sz w:val="22"/>
                <w:lang w:eastAsia="lv-LV"/>
              </w:rPr>
              <w:t>Ministru kabineta 2014. gada 21. janvāra noteikumu Nr.</w:t>
            </w:r>
            <w:r>
              <w:rPr>
                <w:rFonts w:eastAsia="Times New Roman"/>
                <w:sz w:val="22"/>
                <w:lang w:eastAsia="lv-LV"/>
              </w:rPr>
              <w:t xml:space="preserve"> </w:t>
            </w:r>
            <w:r w:rsidRPr="00225505">
              <w:rPr>
                <w:rFonts w:eastAsia="Times New Roman"/>
                <w:sz w:val="22"/>
                <w:lang w:eastAsia="lv-LV"/>
              </w:rPr>
              <w:t>50 „Elektroenerģijas tirdzniecības un lietošanas noteikumi” III nodaļu.</w:t>
            </w:r>
          </w:p>
        </w:tc>
        <w:tc>
          <w:tcPr>
            <w:tcW w:w="915" w:type="pct"/>
          </w:tcPr>
          <w:p w14:paraId="0EB6B233"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967AB6D" w14:textId="77777777" w:rsidTr="00A321BB">
        <w:tc>
          <w:tcPr>
            <w:tcW w:w="848" w:type="pct"/>
          </w:tcPr>
          <w:p w14:paraId="32B8D968"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9. panta </w:t>
            </w:r>
            <w:r w:rsidRPr="00225505">
              <w:rPr>
                <w:rFonts w:eastAsia="Times New Roman"/>
                <w:sz w:val="22"/>
                <w:lang w:eastAsia="lv-LV"/>
              </w:rPr>
              <w:lastRenderedPageBreak/>
              <w:t>2. punkta d) apakšpunkts</w:t>
            </w:r>
          </w:p>
        </w:tc>
        <w:tc>
          <w:tcPr>
            <w:tcW w:w="714" w:type="pct"/>
          </w:tcPr>
          <w:p w14:paraId="787948E3" w14:textId="77777777" w:rsidR="006013CA" w:rsidRPr="00225505" w:rsidRDefault="006013CA" w:rsidP="006013CA">
            <w:pPr>
              <w:spacing w:after="0" w:line="240" w:lineRule="auto"/>
              <w:rPr>
                <w:rFonts w:eastAsia="Times New Roman"/>
                <w:sz w:val="22"/>
                <w:lang w:eastAsia="lv-LV"/>
              </w:rPr>
            </w:pPr>
          </w:p>
        </w:tc>
        <w:tc>
          <w:tcPr>
            <w:tcW w:w="2523" w:type="pct"/>
          </w:tcPr>
          <w:p w14:paraId="5FEE320F"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5003648E" w14:textId="2044FCB3" w:rsidR="006013CA" w:rsidRPr="00225505" w:rsidRDefault="006013CA" w:rsidP="006013CA">
            <w:pPr>
              <w:spacing w:after="0" w:line="240" w:lineRule="auto"/>
              <w:rPr>
                <w:rFonts w:eastAsia="Times New Roman"/>
                <w:b/>
                <w:sz w:val="22"/>
                <w:lang w:eastAsia="lv-LV"/>
              </w:rPr>
            </w:pPr>
            <w:r w:rsidRPr="00225505">
              <w:rPr>
                <w:rFonts w:eastAsia="Times New Roman"/>
                <w:bCs/>
                <w:sz w:val="22"/>
                <w:lang w:eastAsia="lv-LV"/>
              </w:rPr>
              <w:t xml:space="preserve">Ministru kabineta </w:t>
            </w:r>
            <w:r w:rsidRPr="00225505">
              <w:rPr>
                <w:rFonts w:eastAsia="Times New Roman"/>
                <w:sz w:val="22"/>
                <w:lang w:eastAsia="lv-LV"/>
              </w:rPr>
              <w:t xml:space="preserve">2014. gada 21. janvāra </w:t>
            </w:r>
            <w:r w:rsidRPr="00225505">
              <w:rPr>
                <w:rFonts w:eastAsia="Times New Roman"/>
                <w:bCs/>
                <w:sz w:val="22"/>
                <w:lang w:eastAsia="lv-LV"/>
              </w:rPr>
              <w:t>noteikumu Nr.</w:t>
            </w:r>
            <w:r w:rsidR="00E659C7">
              <w:rPr>
                <w:rFonts w:eastAsia="Times New Roman"/>
                <w:bCs/>
                <w:sz w:val="22"/>
                <w:lang w:eastAsia="lv-LV"/>
              </w:rPr>
              <w:t xml:space="preserve"> </w:t>
            </w:r>
            <w:r w:rsidRPr="00225505">
              <w:rPr>
                <w:rFonts w:eastAsia="Times New Roman"/>
                <w:bCs/>
                <w:sz w:val="22"/>
                <w:lang w:eastAsia="lv-LV"/>
              </w:rPr>
              <w:t>50</w:t>
            </w:r>
            <w:r w:rsidRPr="00225505">
              <w:rPr>
                <w:rFonts w:eastAsia="Times New Roman"/>
                <w:sz w:val="22"/>
                <w:lang w:eastAsia="lv-LV"/>
              </w:rPr>
              <w:t xml:space="preserve"> „Elektroenerģijas tirdzniecības un lietošanas noteikumi” 106. punkts.</w:t>
            </w:r>
          </w:p>
        </w:tc>
        <w:tc>
          <w:tcPr>
            <w:tcW w:w="915" w:type="pct"/>
          </w:tcPr>
          <w:p w14:paraId="2D358623"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F4F732E" w14:textId="77777777" w:rsidTr="00A321BB">
        <w:tc>
          <w:tcPr>
            <w:tcW w:w="848" w:type="pct"/>
          </w:tcPr>
          <w:p w14:paraId="1928761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9. panta 2. punkta e) apakšpunkts</w:t>
            </w:r>
          </w:p>
        </w:tc>
        <w:tc>
          <w:tcPr>
            <w:tcW w:w="714" w:type="pct"/>
          </w:tcPr>
          <w:p w14:paraId="40468BF2" w14:textId="77777777" w:rsidR="006013CA" w:rsidRPr="00225505" w:rsidRDefault="006013CA" w:rsidP="006013CA">
            <w:pPr>
              <w:spacing w:after="0" w:line="240" w:lineRule="auto"/>
              <w:rPr>
                <w:rFonts w:eastAsia="Times New Roman"/>
                <w:sz w:val="22"/>
                <w:lang w:eastAsia="lv-LV"/>
              </w:rPr>
            </w:pPr>
          </w:p>
        </w:tc>
        <w:tc>
          <w:tcPr>
            <w:tcW w:w="2523" w:type="pct"/>
          </w:tcPr>
          <w:p w14:paraId="6D73A2F8"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83FFF0E" w14:textId="468F48D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noteikumi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w:t>
            </w:r>
          </w:p>
          <w:p w14:paraId="1A287269" w14:textId="77FD47D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2008. gada 21. oktobra noteikumi Nr.</w:t>
            </w:r>
            <w:r>
              <w:rPr>
                <w:rFonts w:eastAsia="Times New Roman"/>
                <w:sz w:val="22"/>
                <w:lang w:eastAsia="lv-LV"/>
              </w:rPr>
              <w:t xml:space="preserve"> </w:t>
            </w:r>
            <w:r w:rsidRPr="00225505">
              <w:rPr>
                <w:rFonts w:eastAsia="Times New Roman"/>
                <w:sz w:val="22"/>
                <w:lang w:eastAsia="lv-LV"/>
              </w:rPr>
              <w:t>876 „Siltumenerģijas piegādes un lietošanas noteikumi”;</w:t>
            </w:r>
          </w:p>
          <w:p w14:paraId="1CB9F413" w14:textId="4ABAFD7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Ministru kabineta 2014. gada 21. janvāra noteikumi Nr.</w:t>
            </w:r>
            <w:r>
              <w:rPr>
                <w:rFonts w:eastAsia="Times New Roman"/>
                <w:sz w:val="22"/>
                <w:lang w:eastAsia="lv-LV"/>
              </w:rPr>
              <w:t xml:space="preserve"> </w:t>
            </w:r>
            <w:r w:rsidRPr="00225505">
              <w:rPr>
                <w:rFonts w:eastAsia="Times New Roman"/>
                <w:sz w:val="22"/>
                <w:lang w:eastAsia="lv-LV"/>
              </w:rPr>
              <w:t>50 „Elektroenerģijas tirdzniecības un lietošanas noteikumi”;</w:t>
            </w:r>
          </w:p>
          <w:p w14:paraId="24D52CC9" w14:textId="14B0C0D6"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4) Ministru kabineta 2008. gada 9. decembra noteikumi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w:t>
            </w:r>
          </w:p>
          <w:p w14:paraId="532FD8DB"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5) </w:t>
            </w:r>
            <w:r w:rsidRPr="00504E21">
              <w:rPr>
                <w:rFonts w:eastAsia="Times New Roman"/>
                <w:color w:val="000000" w:themeColor="text1"/>
                <w:sz w:val="22"/>
                <w:lang w:eastAsia="lv-LV"/>
              </w:rPr>
              <w:t xml:space="preserve">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Pr="00504E21">
              <w:rPr>
                <w:rFonts w:eastAsia="Times New Roman"/>
                <w:color w:val="000000" w:themeColor="text1"/>
                <w:sz w:val="22"/>
                <w:lang w:eastAsia="lv-LV"/>
              </w:rPr>
              <w:t xml:space="preserve">ija noteikumu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w:t>
            </w:r>
            <w:r>
              <w:rPr>
                <w:rFonts w:eastAsia="Times New Roman"/>
                <w:color w:val="000000" w:themeColor="text1"/>
                <w:sz w:val="22"/>
                <w:lang w:eastAsia="lv-LV"/>
              </w:rPr>
              <w:t>;</w:t>
            </w:r>
          </w:p>
          <w:p w14:paraId="761A4B47" w14:textId="6D9F30E2"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6)</w:t>
            </w:r>
            <w:r>
              <w:rPr>
                <w:rFonts w:eastAsia="Times New Roman"/>
                <w:sz w:val="22"/>
                <w:lang w:eastAsia="lv-LV"/>
              </w:rPr>
              <w:t xml:space="preserve"> </w:t>
            </w:r>
            <w:r w:rsidRPr="00225505">
              <w:rPr>
                <w:rFonts w:eastAsia="Times New Roman"/>
                <w:sz w:val="22"/>
                <w:lang w:eastAsia="lv-LV"/>
              </w:rPr>
              <w:t>Ene</w:t>
            </w:r>
            <w:r>
              <w:rPr>
                <w:rFonts w:eastAsia="Times New Roman"/>
                <w:sz w:val="22"/>
                <w:lang w:eastAsia="lv-LV"/>
              </w:rPr>
              <w:t>rgoefektivitātes likuma 16. pantu</w:t>
            </w:r>
            <w:r w:rsidRPr="00225505">
              <w:rPr>
                <w:rFonts w:eastAsia="Times New Roman"/>
                <w:sz w:val="22"/>
                <w:lang w:eastAsia="lv-LV"/>
              </w:rPr>
              <w:t>.</w:t>
            </w:r>
          </w:p>
        </w:tc>
        <w:tc>
          <w:tcPr>
            <w:tcW w:w="915" w:type="pct"/>
          </w:tcPr>
          <w:p w14:paraId="69C6EBC2"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C58B39B" w14:textId="77777777" w:rsidTr="00A321BB">
        <w:tc>
          <w:tcPr>
            <w:tcW w:w="848" w:type="pct"/>
          </w:tcPr>
          <w:p w14:paraId="76026F4B" w14:textId="77777777" w:rsidR="006013CA" w:rsidRPr="00225505" w:rsidRDefault="006013CA" w:rsidP="006013CA">
            <w:pPr>
              <w:spacing w:after="0" w:line="240" w:lineRule="auto"/>
              <w:rPr>
                <w:rFonts w:eastAsia="Times New Roman"/>
                <w:color w:val="000000" w:themeColor="text1"/>
                <w:sz w:val="22"/>
                <w:lang w:eastAsia="lv-LV"/>
              </w:rPr>
            </w:pPr>
            <w:r w:rsidRPr="00225505">
              <w:rPr>
                <w:sz w:val="22"/>
              </w:rPr>
              <w:t xml:space="preserve">Direktīvas 2012/27/ES </w:t>
            </w:r>
            <w:r w:rsidRPr="00225505">
              <w:rPr>
                <w:rFonts w:eastAsia="Times New Roman"/>
                <w:color w:val="000000" w:themeColor="text1"/>
                <w:sz w:val="22"/>
                <w:lang w:eastAsia="lv-LV"/>
              </w:rPr>
              <w:t>9. panta 3. punkta pirmā daļa</w:t>
            </w:r>
          </w:p>
        </w:tc>
        <w:tc>
          <w:tcPr>
            <w:tcW w:w="714" w:type="pct"/>
          </w:tcPr>
          <w:p w14:paraId="56748A4E" w14:textId="77777777" w:rsidR="006013CA" w:rsidRPr="00225505" w:rsidRDefault="006013CA" w:rsidP="006013CA">
            <w:pPr>
              <w:spacing w:after="0" w:line="240" w:lineRule="auto"/>
              <w:rPr>
                <w:rFonts w:eastAsia="Times New Roman"/>
                <w:color w:val="000000" w:themeColor="text1"/>
                <w:sz w:val="22"/>
                <w:lang w:eastAsia="lv-LV"/>
              </w:rPr>
            </w:pPr>
          </w:p>
        </w:tc>
        <w:tc>
          <w:tcPr>
            <w:tcW w:w="2523" w:type="pct"/>
          </w:tcPr>
          <w:p w14:paraId="4FEAA821"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840D300" w14:textId="0F233A74"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Ministru kabineta 2008. gada 21. oktobra noteikumi Nr.</w:t>
            </w:r>
            <w:r>
              <w:rPr>
                <w:rFonts w:eastAsia="Times New Roman"/>
                <w:sz w:val="22"/>
                <w:lang w:eastAsia="lv-LV"/>
              </w:rPr>
              <w:t xml:space="preserve"> </w:t>
            </w:r>
            <w:r w:rsidRPr="00225505">
              <w:rPr>
                <w:rFonts w:eastAsia="Times New Roman"/>
                <w:sz w:val="22"/>
                <w:lang w:eastAsia="lv-LV"/>
              </w:rPr>
              <w:t>876 „Siltumenerģijas piegādes un lietošanas noteikumi”;</w:t>
            </w:r>
          </w:p>
          <w:p w14:paraId="69EB9F1C" w14:textId="55861A6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2008. gada 9. decembra noteikumi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w:t>
            </w:r>
          </w:p>
          <w:p w14:paraId="0F43D59C" w14:textId="1F0E6B1B" w:rsidR="006013CA" w:rsidRPr="00225505" w:rsidRDefault="006013CA" w:rsidP="00E659C7">
            <w:pPr>
              <w:spacing w:after="0" w:line="240" w:lineRule="auto"/>
              <w:rPr>
                <w:rFonts w:eastAsia="Times New Roman"/>
                <w:color w:val="000000" w:themeColor="text1"/>
                <w:sz w:val="22"/>
                <w:lang w:eastAsia="lv-LV"/>
              </w:rPr>
            </w:pPr>
            <w:r w:rsidRPr="00225505">
              <w:rPr>
                <w:sz w:val="22"/>
              </w:rPr>
              <w:t xml:space="preserve">4) </w:t>
            </w:r>
            <w:r w:rsidRPr="00504E21">
              <w:rPr>
                <w:rFonts w:eastAsia="Times New Roman"/>
                <w:color w:val="000000" w:themeColor="text1"/>
                <w:sz w:val="22"/>
                <w:lang w:eastAsia="lv-LV"/>
              </w:rPr>
              <w:t xml:space="preserve">Ministru kabineta </w:t>
            </w:r>
            <w:r>
              <w:rPr>
                <w:rFonts w:eastAsia="Times New Roman"/>
                <w:color w:val="000000" w:themeColor="text1"/>
                <w:sz w:val="22"/>
                <w:lang w:eastAsia="lv-LV"/>
              </w:rPr>
              <w:t>2015</w:t>
            </w:r>
            <w:r w:rsidRPr="00504E21">
              <w:rPr>
                <w:rFonts w:eastAsia="Times New Roman"/>
                <w:color w:val="000000" w:themeColor="text1"/>
                <w:sz w:val="22"/>
                <w:lang w:eastAsia="lv-LV"/>
              </w:rPr>
              <w:t xml:space="preserve">. gada </w:t>
            </w:r>
            <w:r>
              <w:rPr>
                <w:rFonts w:eastAsia="Times New Roman"/>
                <w:color w:val="000000" w:themeColor="text1"/>
                <w:sz w:val="22"/>
                <w:lang w:eastAsia="lv-LV"/>
              </w:rPr>
              <w:t>30. jūn</w:t>
            </w:r>
            <w:r w:rsidRPr="00504E21">
              <w:rPr>
                <w:rFonts w:eastAsia="Times New Roman"/>
                <w:color w:val="000000" w:themeColor="text1"/>
                <w:sz w:val="22"/>
                <w:lang w:eastAsia="lv-LV"/>
              </w:rPr>
              <w:t>ija noteikum</w:t>
            </w:r>
            <w:r w:rsidR="00E659C7">
              <w:rPr>
                <w:rFonts w:eastAsia="Times New Roman"/>
                <w:color w:val="000000" w:themeColor="text1"/>
                <w:sz w:val="22"/>
                <w:lang w:eastAsia="lv-LV"/>
              </w:rPr>
              <w:t>i</w:t>
            </w:r>
            <w:r w:rsidRPr="00504E21">
              <w:rPr>
                <w:rFonts w:eastAsia="Times New Roman"/>
                <w:color w:val="000000" w:themeColor="text1"/>
                <w:sz w:val="22"/>
                <w:lang w:eastAsia="lv-LV"/>
              </w:rPr>
              <w:t xml:space="preserve"> Nr. </w:t>
            </w:r>
            <w:r>
              <w:rPr>
                <w:rFonts w:eastAsia="Times New Roman"/>
                <w:color w:val="000000" w:themeColor="text1"/>
                <w:sz w:val="22"/>
                <w:lang w:eastAsia="lv-LV"/>
              </w:rPr>
              <w:t>138</w:t>
            </w:r>
            <w:r w:rsidRPr="00504E21">
              <w:rPr>
                <w:rFonts w:eastAsia="Times New Roman"/>
                <w:color w:val="000000" w:themeColor="text1"/>
                <w:sz w:val="22"/>
                <w:lang w:eastAsia="lv-LV"/>
              </w:rPr>
              <w:t xml:space="preserve"> „Latvijas būvnormatīvs LBN 221-98 “Ēku iekšējais ūdensvads un kanalizācija”</w:t>
            </w:r>
            <w:r>
              <w:rPr>
                <w:rFonts w:eastAsia="Times New Roman"/>
                <w:color w:val="000000" w:themeColor="text1"/>
                <w:sz w:val="22"/>
                <w:lang w:eastAsia="lv-LV"/>
              </w:rPr>
              <w:t>.</w:t>
            </w:r>
          </w:p>
        </w:tc>
        <w:tc>
          <w:tcPr>
            <w:tcW w:w="915" w:type="pct"/>
          </w:tcPr>
          <w:p w14:paraId="38666C62"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31C577F5" w14:textId="77777777" w:rsidTr="00A321BB">
        <w:tc>
          <w:tcPr>
            <w:tcW w:w="848" w:type="pct"/>
          </w:tcPr>
          <w:p w14:paraId="01EF3082" w14:textId="77777777" w:rsidR="006013CA" w:rsidRPr="00225505" w:rsidRDefault="006013CA" w:rsidP="006013CA">
            <w:pPr>
              <w:spacing w:after="0" w:line="240" w:lineRule="auto"/>
              <w:rPr>
                <w:sz w:val="22"/>
              </w:rPr>
            </w:pPr>
            <w:r w:rsidRPr="00225505">
              <w:rPr>
                <w:sz w:val="22"/>
              </w:rPr>
              <w:t xml:space="preserve">Direktīvas 2012/27/ES </w:t>
            </w:r>
            <w:r w:rsidRPr="00225505">
              <w:rPr>
                <w:rFonts w:eastAsia="Times New Roman"/>
                <w:color w:val="000000" w:themeColor="text1"/>
                <w:sz w:val="22"/>
                <w:lang w:eastAsia="lv-LV"/>
              </w:rPr>
              <w:t>9. panta 3. punkta otrā daļa</w:t>
            </w:r>
          </w:p>
        </w:tc>
        <w:tc>
          <w:tcPr>
            <w:tcW w:w="714" w:type="pct"/>
          </w:tcPr>
          <w:p w14:paraId="50248D9E" w14:textId="77777777" w:rsidR="006013CA" w:rsidRPr="00225505" w:rsidRDefault="006013CA" w:rsidP="006013CA">
            <w:pPr>
              <w:spacing w:after="0" w:line="240" w:lineRule="auto"/>
              <w:rPr>
                <w:rFonts w:eastAsia="Times New Roman"/>
                <w:color w:val="000000" w:themeColor="text1"/>
                <w:sz w:val="22"/>
                <w:lang w:eastAsia="lv-LV"/>
              </w:rPr>
            </w:pPr>
          </w:p>
        </w:tc>
        <w:tc>
          <w:tcPr>
            <w:tcW w:w="2523" w:type="pct"/>
          </w:tcPr>
          <w:p w14:paraId="2559CE8E"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155D423" w14:textId="072FB092" w:rsidR="006013CA" w:rsidRPr="00225505" w:rsidRDefault="006013CA" w:rsidP="006013CA">
            <w:pPr>
              <w:spacing w:after="0" w:line="240" w:lineRule="auto"/>
              <w:rPr>
                <w:rFonts w:eastAsia="Times New Roman"/>
                <w:b/>
                <w:color w:val="000000" w:themeColor="text1"/>
                <w:sz w:val="22"/>
                <w:lang w:eastAsia="lv-LV"/>
              </w:rPr>
            </w:pPr>
            <w:r w:rsidRPr="00225505">
              <w:rPr>
                <w:sz w:val="22"/>
              </w:rPr>
              <w:t>Ministru kabineta 2008. gada 21. oktobra noteikumi Nr.</w:t>
            </w:r>
            <w:r>
              <w:rPr>
                <w:sz w:val="22"/>
              </w:rPr>
              <w:t xml:space="preserve"> </w:t>
            </w:r>
            <w:r w:rsidRPr="00225505">
              <w:rPr>
                <w:sz w:val="22"/>
              </w:rPr>
              <w:t>876 „Siltumenerģijas piegādes un lietošanas noteikumi”</w:t>
            </w:r>
            <w:r w:rsidR="00E659C7">
              <w:rPr>
                <w:sz w:val="22"/>
              </w:rPr>
              <w:t>.</w:t>
            </w:r>
          </w:p>
        </w:tc>
        <w:tc>
          <w:tcPr>
            <w:tcW w:w="915" w:type="pct"/>
          </w:tcPr>
          <w:p w14:paraId="54B7FF2E"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698A43F9" w14:textId="77777777" w:rsidTr="00A321BB">
        <w:tc>
          <w:tcPr>
            <w:tcW w:w="848" w:type="pct"/>
          </w:tcPr>
          <w:p w14:paraId="7F97B4B0" w14:textId="77777777" w:rsidR="006013CA" w:rsidRPr="00225505" w:rsidRDefault="006013CA" w:rsidP="006013CA">
            <w:pPr>
              <w:spacing w:after="0" w:line="240" w:lineRule="auto"/>
              <w:rPr>
                <w:rFonts w:eastAsia="Times New Roman"/>
                <w:color w:val="000000" w:themeColor="text1"/>
                <w:sz w:val="22"/>
                <w:lang w:eastAsia="lv-LV"/>
              </w:rPr>
            </w:pPr>
            <w:r w:rsidRPr="00225505">
              <w:rPr>
                <w:sz w:val="22"/>
              </w:rPr>
              <w:t xml:space="preserve">Direktīvas 2012/27/ES </w:t>
            </w:r>
            <w:r w:rsidRPr="00225505">
              <w:rPr>
                <w:rFonts w:eastAsia="Times New Roman"/>
                <w:color w:val="000000" w:themeColor="text1"/>
                <w:sz w:val="22"/>
                <w:lang w:eastAsia="lv-LV"/>
              </w:rPr>
              <w:t>9. panta 3. punkta trešā daļa</w:t>
            </w:r>
          </w:p>
        </w:tc>
        <w:tc>
          <w:tcPr>
            <w:tcW w:w="714" w:type="pct"/>
          </w:tcPr>
          <w:p w14:paraId="79FBB719" w14:textId="77777777" w:rsidR="006013CA" w:rsidRPr="00225505" w:rsidRDefault="006013CA" w:rsidP="006013CA">
            <w:pPr>
              <w:spacing w:after="0" w:line="240" w:lineRule="auto"/>
              <w:rPr>
                <w:rFonts w:eastAsia="Times New Roman"/>
                <w:color w:val="000000" w:themeColor="text1"/>
                <w:sz w:val="22"/>
                <w:lang w:eastAsia="lv-LV"/>
              </w:rPr>
            </w:pPr>
          </w:p>
        </w:tc>
        <w:tc>
          <w:tcPr>
            <w:tcW w:w="2523" w:type="pct"/>
          </w:tcPr>
          <w:p w14:paraId="48AC4154" w14:textId="77777777" w:rsidR="006013CA" w:rsidRPr="00225505" w:rsidRDefault="006013CA" w:rsidP="006013CA">
            <w:pPr>
              <w:spacing w:after="0" w:line="240" w:lineRule="auto"/>
              <w:rPr>
                <w:rFonts w:eastAsia="Times New Roman"/>
                <w:b/>
                <w:color w:val="000000"/>
                <w:sz w:val="22"/>
                <w:lang w:eastAsia="lv-LV"/>
              </w:rPr>
            </w:pPr>
            <w:r w:rsidRPr="00225505">
              <w:rPr>
                <w:rFonts w:eastAsia="Times New Roman"/>
                <w:b/>
                <w:color w:val="000000"/>
                <w:sz w:val="22"/>
                <w:lang w:eastAsia="lv-LV"/>
              </w:rPr>
              <w:t>Pārņemts pilnībā</w:t>
            </w:r>
          </w:p>
          <w:p w14:paraId="1353081D" w14:textId="0FEB8990" w:rsidR="006013CA" w:rsidRPr="00225505" w:rsidRDefault="006013CA" w:rsidP="006013CA">
            <w:pPr>
              <w:spacing w:after="0" w:line="240" w:lineRule="auto"/>
              <w:rPr>
                <w:b/>
                <w:color w:val="000000" w:themeColor="text1"/>
                <w:sz w:val="22"/>
              </w:rPr>
            </w:pPr>
            <w:r w:rsidRPr="00225505">
              <w:rPr>
                <w:sz w:val="22"/>
              </w:rPr>
              <w:t xml:space="preserve">Ministru kabineta </w:t>
            </w:r>
            <w:r w:rsidRPr="00225505">
              <w:rPr>
                <w:rFonts w:eastAsia="Times New Roman"/>
                <w:sz w:val="22"/>
                <w:lang w:eastAsia="lv-LV"/>
              </w:rPr>
              <w:t xml:space="preserve">2008. gada 9. decembra </w:t>
            </w:r>
            <w:r w:rsidRPr="00225505">
              <w:rPr>
                <w:sz w:val="22"/>
              </w:rPr>
              <w:t>noteikumu Nr.</w:t>
            </w:r>
            <w:r>
              <w:rPr>
                <w:sz w:val="22"/>
              </w:rPr>
              <w:t xml:space="preserve"> </w:t>
            </w:r>
            <w:r w:rsidRPr="00225505">
              <w:rPr>
                <w:sz w:val="22"/>
              </w:rPr>
              <w:t>1013 „Kārtība, kādā dzīvokļa īpašnieks daudzdzīvokļu dzīvojamā mājā norēķinās par pakalpojumiem, kas saistīti ar dzīvokļa īpašuma lietošanu” 17. punkts.</w:t>
            </w:r>
          </w:p>
        </w:tc>
        <w:tc>
          <w:tcPr>
            <w:tcW w:w="915" w:type="pct"/>
          </w:tcPr>
          <w:p w14:paraId="736AF6C8"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F29C8BD" w14:textId="77777777" w:rsidTr="00A321BB">
        <w:tc>
          <w:tcPr>
            <w:tcW w:w="848" w:type="pct"/>
          </w:tcPr>
          <w:p w14:paraId="785EA841"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1. punkts</w:t>
            </w:r>
          </w:p>
        </w:tc>
        <w:tc>
          <w:tcPr>
            <w:tcW w:w="714" w:type="pct"/>
          </w:tcPr>
          <w:p w14:paraId="6269CF08" w14:textId="77777777" w:rsidR="006013CA" w:rsidRPr="00225505" w:rsidRDefault="006013CA" w:rsidP="006013CA">
            <w:pPr>
              <w:spacing w:after="0" w:line="240" w:lineRule="auto"/>
              <w:rPr>
                <w:rFonts w:eastAsia="Times New Roman"/>
                <w:sz w:val="22"/>
                <w:lang w:eastAsia="lv-LV"/>
              </w:rPr>
            </w:pPr>
          </w:p>
        </w:tc>
        <w:tc>
          <w:tcPr>
            <w:tcW w:w="2523" w:type="pct"/>
          </w:tcPr>
          <w:p w14:paraId="103844D8"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7881C8F7" w14:textId="3F984AE8"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w:t>
            </w:r>
            <w:r>
              <w:rPr>
                <w:rFonts w:eastAsia="Times New Roman"/>
                <w:color w:val="000000" w:themeColor="text1"/>
                <w:sz w:val="22"/>
                <w:lang w:eastAsia="lv-LV"/>
              </w:rPr>
              <w:t>Ministru kabineta 2016. gada 9. februāra noteikumu Nr. 85 “</w:t>
            </w:r>
            <w:r w:rsidRPr="00225505">
              <w:rPr>
                <w:rFonts w:eastAsia="Times New Roman"/>
                <w:color w:val="000000" w:themeColor="text1"/>
                <w:sz w:val="22"/>
                <w:lang w:eastAsia="lv-LV"/>
              </w:rPr>
              <w:t>Dabasgāzes piegādes un lietošanas noteikumi</w:t>
            </w:r>
            <w:r>
              <w:rPr>
                <w:rFonts w:eastAsia="Times New Roman"/>
                <w:color w:val="000000" w:themeColor="text1"/>
                <w:sz w:val="22"/>
                <w:lang w:eastAsia="lv-LV"/>
              </w:rPr>
              <w:t xml:space="preserve">” </w:t>
            </w:r>
            <w:r w:rsidR="00F165D7">
              <w:rPr>
                <w:rFonts w:eastAsia="Times New Roman"/>
                <w:color w:val="000000" w:themeColor="text1"/>
                <w:sz w:val="22"/>
                <w:lang w:eastAsia="lv-LV"/>
              </w:rPr>
              <w:t xml:space="preserve">27., 59., 69.3., </w:t>
            </w:r>
            <w:r>
              <w:rPr>
                <w:rFonts w:eastAsia="Times New Roman"/>
                <w:color w:val="000000" w:themeColor="text1"/>
                <w:sz w:val="22"/>
                <w:lang w:eastAsia="lv-LV"/>
              </w:rPr>
              <w:t>83.</w:t>
            </w:r>
            <w:r w:rsidR="00F165D7">
              <w:rPr>
                <w:rFonts w:eastAsia="Times New Roman"/>
                <w:color w:val="000000" w:themeColor="text1"/>
                <w:sz w:val="22"/>
                <w:lang w:eastAsia="lv-LV"/>
              </w:rPr>
              <w:t>, 84. un 88.</w:t>
            </w:r>
            <w:r>
              <w:rPr>
                <w:rFonts w:eastAsia="Times New Roman"/>
                <w:color w:val="000000" w:themeColor="text1"/>
                <w:sz w:val="22"/>
                <w:lang w:eastAsia="lv-LV"/>
              </w:rPr>
              <w:t xml:space="preserve"> punkts;</w:t>
            </w:r>
          </w:p>
          <w:p w14:paraId="2E43BD68" w14:textId="7D66F52D"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2014. gada 21. janvāra noteikumu Nr.</w:t>
            </w:r>
            <w:r>
              <w:rPr>
                <w:rFonts w:eastAsia="Times New Roman"/>
                <w:sz w:val="22"/>
                <w:lang w:eastAsia="lv-LV"/>
              </w:rPr>
              <w:t xml:space="preserve"> </w:t>
            </w:r>
            <w:r w:rsidRPr="00225505">
              <w:rPr>
                <w:rFonts w:eastAsia="Times New Roman"/>
                <w:sz w:val="22"/>
                <w:lang w:eastAsia="lv-LV"/>
              </w:rPr>
              <w:t>50 “Elektroenerģijas tirdzniecības un lietošanas noteikumi” 1.2., 17., 22., 25. un 115. punkts;</w:t>
            </w:r>
          </w:p>
          <w:p w14:paraId="77C6001E"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3) Ministru kabineta 2008. gada 9. decembra noteikumu Nr.1013 “Kārtība, kādā dzīvokļa īpašnieks daudzdzīvokļu dzīvojamā mājā norēķinās </w:t>
            </w:r>
            <w:r w:rsidRPr="00225505">
              <w:rPr>
                <w:rFonts w:eastAsia="Times New Roman"/>
                <w:sz w:val="22"/>
                <w:lang w:eastAsia="lv-LV"/>
              </w:rPr>
              <w:lastRenderedPageBreak/>
              <w:t>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14:paraId="01FF67BA" w14:textId="68BBDA52"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w:t>
            </w:r>
            <w:r w:rsidR="00C80321">
              <w:rPr>
                <w:rFonts w:eastAsia="Times New Roman"/>
                <w:sz w:val="22"/>
                <w:lang w:eastAsia="lv-LV"/>
              </w:rPr>
              <w:t xml:space="preserve"> </w:t>
            </w:r>
            <w:r w:rsidRPr="00225505">
              <w:rPr>
                <w:rFonts w:eastAsia="Times New Roman"/>
                <w:sz w:val="22"/>
                <w:lang w:eastAsia="lv-LV"/>
              </w:rPr>
              <w:t>876 “Siltumenerģijas piegādes un lietošanas noteikumi” 36. punktu.</w:t>
            </w:r>
          </w:p>
          <w:p w14:paraId="3E3B028B" w14:textId="53163BD1" w:rsidR="006013CA" w:rsidRPr="00225505" w:rsidRDefault="006013CA" w:rsidP="00F60B52">
            <w:pPr>
              <w:spacing w:after="0" w:line="240" w:lineRule="auto"/>
              <w:rPr>
                <w:rFonts w:eastAsia="Times New Roman"/>
                <w:b/>
                <w:sz w:val="22"/>
                <w:lang w:eastAsia="lv-LV"/>
              </w:rPr>
            </w:pPr>
            <w:r w:rsidRPr="00225505">
              <w:rPr>
                <w:rFonts w:eastAsia="Times New Roman"/>
                <w:sz w:val="22"/>
                <w:lang w:eastAsia="lv-LV"/>
              </w:rPr>
              <w:t>5)</w:t>
            </w:r>
            <w:r w:rsidR="00C80321">
              <w:rPr>
                <w:rFonts w:eastAsia="Times New Roman"/>
                <w:sz w:val="22"/>
                <w:lang w:eastAsia="lv-LV"/>
              </w:rPr>
              <w:t xml:space="preserve"> </w:t>
            </w:r>
            <w:r w:rsidRPr="00225505">
              <w:rPr>
                <w:rFonts w:eastAsia="Times New Roman"/>
                <w:sz w:val="22"/>
                <w:lang w:eastAsia="lv-LV"/>
              </w:rPr>
              <w:t>Energoefektivitātes likuma 16.</w:t>
            </w:r>
            <w:r w:rsidR="00F60B52">
              <w:rPr>
                <w:rFonts w:eastAsia="Times New Roman"/>
                <w:sz w:val="22"/>
                <w:lang w:eastAsia="lv-LV"/>
              </w:rPr>
              <w:t xml:space="preserve"> </w:t>
            </w:r>
            <w:r w:rsidRPr="00225505">
              <w:rPr>
                <w:rFonts w:eastAsia="Times New Roman"/>
                <w:sz w:val="22"/>
                <w:lang w:eastAsia="lv-LV"/>
              </w:rPr>
              <w:t>panta pirmā daļ</w:t>
            </w:r>
            <w:r w:rsidR="00F60B52">
              <w:rPr>
                <w:rFonts w:eastAsia="Times New Roman"/>
                <w:sz w:val="22"/>
                <w:lang w:eastAsia="lv-LV"/>
              </w:rPr>
              <w:t>a</w:t>
            </w:r>
            <w:r w:rsidRPr="00225505">
              <w:rPr>
                <w:rFonts w:eastAsia="Times New Roman"/>
                <w:sz w:val="22"/>
                <w:lang w:eastAsia="lv-LV"/>
              </w:rPr>
              <w:t>.</w:t>
            </w:r>
          </w:p>
        </w:tc>
        <w:tc>
          <w:tcPr>
            <w:tcW w:w="915" w:type="pct"/>
          </w:tcPr>
          <w:p w14:paraId="78DD5C45"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6901AC79" w14:textId="77777777" w:rsidTr="00A321BB">
        <w:tc>
          <w:tcPr>
            <w:tcW w:w="848" w:type="pct"/>
          </w:tcPr>
          <w:p w14:paraId="6106D64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2. punkts</w:t>
            </w:r>
          </w:p>
        </w:tc>
        <w:tc>
          <w:tcPr>
            <w:tcW w:w="714" w:type="pct"/>
          </w:tcPr>
          <w:p w14:paraId="5E580111" w14:textId="77777777" w:rsidR="006013CA" w:rsidRPr="00225505" w:rsidRDefault="006013CA" w:rsidP="006013CA">
            <w:pPr>
              <w:spacing w:after="0" w:line="240" w:lineRule="auto"/>
              <w:rPr>
                <w:rFonts w:eastAsia="Times New Roman"/>
                <w:sz w:val="22"/>
                <w:lang w:eastAsia="lv-LV"/>
              </w:rPr>
            </w:pPr>
          </w:p>
        </w:tc>
        <w:tc>
          <w:tcPr>
            <w:tcW w:w="2523" w:type="pct"/>
          </w:tcPr>
          <w:p w14:paraId="712DD2BF"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F69106D" w14:textId="507E843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057B7C0F" w14:textId="6CA7F1CC"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2014. gada 21. janvāra noteikumu Nr.</w:t>
            </w:r>
            <w:r>
              <w:rPr>
                <w:rFonts w:eastAsia="Times New Roman"/>
                <w:sz w:val="22"/>
                <w:lang w:eastAsia="lv-LV"/>
              </w:rPr>
              <w:t xml:space="preserve"> </w:t>
            </w:r>
            <w:r w:rsidRPr="00225505">
              <w:rPr>
                <w:rFonts w:eastAsia="Times New Roman"/>
                <w:sz w:val="22"/>
                <w:lang w:eastAsia="lv-LV"/>
              </w:rPr>
              <w:t>50 “Elektroenerģijas tirdzniecības un lietošanas noteikumi” 1.2., 17., 22., 25. un 115. punkts;</w:t>
            </w:r>
          </w:p>
          <w:p w14:paraId="6D52F542" w14:textId="71D8CD56"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Ministru kabineta 2008. gada 9. decembra noteikumu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14:paraId="2297CC74" w14:textId="254A3E2D"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w:t>
            </w:r>
            <w:r>
              <w:rPr>
                <w:rFonts w:eastAsia="Times New Roman"/>
                <w:sz w:val="22"/>
                <w:lang w:eastAsia="lv-LV"/>
              </w:rPr>
              <w:t xml:space="preserve"> </w:t>
            </w:r>
            <w:r w:rsidRPr="00225505">
              <w:rPr>
                <w:rFonts w:eastAsia="Times New Roman"/>
                <w:sz w:val="22"/>
                <w:lang w:eastAsia="lv-LV"/>
              </w:rPr>
              <w:t>876 “Siltumenerģijas piegādes un lietošanas noteikumi” 36.</w:t>
            </w:r>
            <w:r w:rsidRPr="00225505">
              <w:rPr>
                <w:rFonts w:eastAsia="Times New Roman"/>
                <w:sz w:val="22"/>
                <w:vertAlign w:val="superscript"/>
                <w:lang w:eastAsia="lv-LV"/>
              </w:rPr>
              <w:t xml:space="preserve">1 </w:t>
            </w:r>
            <w:r w:rsidRPr="00225505">
              <w:rPr>
                <w:rFonts w:eastAsia="Times New Roman"/>
                <w:sz w:val="22"/>
                <w:lang w:eastAsia="lv-LV"/>
              </w:rPr>
              <w:t>punktu.</w:t>
            </w:r>
          </w:p>
          <w:p w14:paraId="348B5223" w14:textId="2E52D656" w:rsidR="006013CA" w:rsidRPr="00225505" w:rsidRDefault="006013CA" w:rsidP="00F60B52">
            <w:pPr>
              <w:spacing w:after="0" w:line="240" w:lineRule="auto"/>
              <w:rPr>
                <w:rFonts w:eastAsia="Times New Roman"/>
                <w:b/>
                <w:sz w:val="22"/>
                <w:lang w:eastAsia="lv-LV"/>
              </w:rPr>
            </w:pPr>
            <w:r w:rsidRPr="00225505">
              <w:rPr>
                <w:rFonts w:eastAsia="Times New Roman"/>
                <w:sz w:val="22"/>
                <w:lang w:eastAsia="lv-LV"/>
              </w:rPr>
              <w:t>5) Energoefektivitātes likuma 16.</w:t>
            </w:r>
            <w:r w:rsidR="00C80321">
              <w:rPr>
                <w:rFonts w:eastAsia="Times New Roman"/>
                <w:sz w:val="22"/>
                <w:lang w:eastAsia="lv-LV"/>
              </w:rPr>
              <w:t xml:space="preserve"> </w:t>
            </w:r>
            <w:r w:rsidRPr="00225505">
              <w:rPr>
                <w:rFonts w:eastAsia="Times New Roman"/>
                <w:sz w:val="22"/>
                <w:lang w:eastAsia="lv-LV"/>
              </w:rPr>
              <w:t>pant</w:t>
            </w:r>
            <w:r w:rsidR="00F60B52">
              <w:rPr>
                <w:rFonts w:eastAsia="Times New Roman"/>
                <w:sz w:val="22"/>
                <w:lang w:eastAsia="lv-LV"/>
              </w:rPr>
              <w:t>s</w:t>
            </w:r>
            <w:r w:rsidRPr="00225505">
              <w:rPr>
                <w:rFonts w:eastAsia="Times New Roman"/>
                <w:sz w:val="22"/>
                <w:lang w:eastAsia="lv-LV"/>
              </w:rPr>
              <w:t>.</w:t>
            </w:r>
          </w:p>
        </w:tc>
        <w:tc>
          <w:tcPr>
            <w:tcW w:w="915" w:type="pct"/>
          </w:tcPr>
          <w:p w14:paraId="5FDAD3F1"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238A9C1" w14:textId="77777777" w:rsidTr="00A321BB">
        <w:tc>
          <w:tcPr>
            <w:tcW w:w="848" w:type="pct"/>
          </w:tcPr>
          <w:p w14:paraId="00429BB1"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10. panta 3. punkts</w:t>
            </w:r>
          </w:p>
        </w:tc>
        <w:tc>
          <w:tcPr>
            <w:tcW w:w="714" w:type="pct"/>
          </w:tcPr>
          <w:p w14:paraId="165B80D6" w14:textId="77777777" w:rsidR="006013CA" w:rsidRPr="00225505" w:rsidRDefault="006013CA" w:rsidP="006013CA">
            <w:pPr>
              <w:spacing w:after="0" w:line="240" w:lineRule="auto"/>
              <w:rPr>
                <w:rFonts w:eastAsia="Times New Roman"/>
                <w:sz w:val="22"/>
                <w:lang w:eastAsia="lv-LV"/>
              </w:rPr>
            </w:pPr>
          </w:p>
        </w:tc>
        <w:tc>
          <w:tcPr>
            <w:tcW w:w="2523" w:type="pct"/>
          </w:tcPr>
          <w:p w14:paraId="4F6A59AD"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FDE57BB" w14:textId="20A40FD3"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7D655936" w14:textId="7FD87DEB"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2014. gada 21. janvāra noteikumu Nr.</w:t>
            </w:r>
            <w:r>
              <w:rPr>
                <w:rFonts w:eastAsia="Times New Roman"/>
                <w:sz w:val="22"/>
                <w:lang w:eastAsia="lv-LV"/>
              </w:rPr>
              <w:t xml:space="preserve"> </w:t>
            </w:r>
            <w:r w:rsidRPr="00225505">
              <w:rPr>
                <w:rFonts w:eastAsia="Times New Roman"/>
                <w:sz w:val="22"/>
                <w:lang w:eastAsia="lv-LV"/>
              </w:rPr>
              <w:t>50 “Elektroenerģijas tirdzniecības un lietošanas noteikumi” 1.2., 17., 22., 25. un 115. punkts;</w:t>
            </w:r>
          </w:p>
          <w:p w14:paraId="341C658D" w14:textId="2F638A2C"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Ministru kabineta 2008. gada 9. decembra noteikumu Nr.</w:t>
            </w:r>
            <w:r>
              <w:rPr>
                <w:rFonts w:eastAsia="Times New Roman"/>
                <w:sz w:val="22"/>
                <w:lang w:eastAsia="lv-LV"/>
              </w:rPr>
              <w:t xml:space="preserve"> </w:t>
            </w:r>
            <w:r w:rsidRPr="00225505">
              <w:rPr>
                <w:rFonts w:eastAsia="Times New Roman"/>
                <w:sz w:val="22"/>
                <w:lang w:eastAsia="lv-LV"/>
              </w:rPr>
              <w:t>1013 “Kārtība, kādā dzīvokļa īpašnieks daudzdzīvokļu dzīvojamā mājā norēķinās par pakalpojumiem, kas saistīti ar dzīvokļa īpašuma lietošanu” 7.</w:t>
            </w:r>
            <w:r w:rsidRPr="00225505">
              <w:rPr>
                <w:rFonts w:eastAsia="Times New Roman"/>
                <w:sz w:val="22"/>
                <w:vertAlign w:val="superscript"/>
                <w:lang w:eastAsia="lv-LV"/>
              </w:rPr>
              <w:t>1</w:t>
            </w:r>
            <w:r w:rsidRPr="00225505">
              <w:rPr>
                <w:rFonts w:eastAsia="Times New Roman"/>
                <w:sz w:val="22"/>
                <w:lang w:eastAsia="lv-LV"/>
              </w:rPr>
              <w:t xml:space="preserve"> un 8. punkts;</w:t>
            </w:r>
          </w:p>
          <w:p w14:paraId="4070B2A8" w14:textId="18B87FBF"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4) Ministru kabineta </w:t>
            </w:r>
            <w:r w:rsidRPr="00225505">
              <w:rPr>
                <w:sz w:val="22"/>
              </w:rPr>
              <w:t xml:space="preserve">2008. gada 21. oktobra </w:t>
            </w:r>
            <w:r w:rsidRPr="00225505">
              <w:rPr>
                <w:rFonts w:eastAsia="Times New Roman"/>
                <w:sz w:val="22"/>
                <w:lang w:eastAsia="lv-LV"/>
              </w:rPr>
              <w:t>noteikumu Nr.</w:t>
            </w:r>
            <w:r>
              <w:rPr>
                <w:rFonts w:eastAsia="Times New Roman"/>
                <w:sz w:val="22"/>
                <w:lang w:eastAsia="lv-LV"/>
              </w:rPr>
              <w:t xml:space="preserve"> </w:t>
            </w:r>
            <w:r w:rsidRPr="00225505">
              <w:rPr>
                <w:rFonts w:eastAsia="Times New Roman"/>
                <w:sz w:val="22"/>
                <w:lang w:eastAsia="lv-LV"/>
              </w:rPr>
              <w:t>876 “Siltumenerģijas piegādes un lietošanas noteikumi” 36.</w:t>
            </w:r>
            <w:r w:rsidRPr="00225505">
              <w:rPr>
                <w:rFonts w:eastAsia="Times New Roman"/>
                <w:sz w:val="22"/>
                <w:vertAlign w:val="superscript"/>
                <w:lang w:eastAsia="lv-LV"/>
              </w:rPr>
              <w:t xml:space="preserve">1 </w:t>
            </w:r>
            <w:r w:rsidRPr="00225505">
              <w:rPr>
                <w:rFonts w:eastAsia="Times New Roman"/>
                <w:sz w:val="22"/>
                <w:lang w:eastAsia="lv-LV"/>
              </w:rPr>
              <w:t>punktu.</w:t>
            </w:r>
          </w:p>
          <w:p w14:paraId="3E82A81B" w14:textId="4681483B"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5) Energoefektivitātes likuma 16.</w:t>
            </w:r>
            <w:r w:rsidR="00F60B52">
              <w:rPr>
                <w:rFonts w:eastAsia="Times New Roman"/>
                <w:sz w:val="22"/>
                <w:lang w:eastAsia="lv-LV"/>
              </w:rPr>
              <w:t xml:space="preserve"> pants</w:t>
            </w:r>
            <w:r w:rsidRPr="00225505">
              <w:rPr>
                <w:rFonts w:eastAsia="Times New Roman"/>
                <w:sz w:val="22"/>
                <w:lang w:eastAsia="lv-LV"/>
              </w:rPr>
              <w:t>.</w:t>
            </w:r>
          </w:p>
        </w:tc>
        <w:tc>
          <w:tcPr>
            <w:tcW w:w="915" w:type="pct"/>
          </w:tcPr>
          <w:p w14:paraId="3577DBD1"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153A5F0" w14:textId="77777777" w:rsidTr="00A321BB">
        <w:tc>
          <w:tcPr>
            <w:tcW w:w="848" w:type="pct"/>
          </w:tcPr>
          <w:p w14:paraId="62D5403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1. punkts</w:t>
            </w:r>
          </w:p>
        </w:tc>
        <w:tc>
          <w:tcPr>
            <w:tcW w:w="714" w:type="pct"/>
          </w:tcPr>
          <w:p w14:paraId="2A0DFF96" w14:textId="77777777" w:rsidR="006013CA" w:rsidRPr="00225505" w:rsidRDefault="006013CA" w:rsidP="006013CA">
            <w:pPr>
              <w:spacing w:after="0" w:line="240" w:lineRule="auto"/>
              <w:rPr>
                <w:rFonts w:eastAsia="Times New Roman"/>
                <w:sz w:val="22"/>
                <w:lang w:eastAsia="lv-LV"/>
              </w:rPr>
            </w:pPr>
          </w:p>
        </w:tc>
        <w:tc>
          <w:tcPr>
            <w:tcW w:w="2523" w:type="pct"/>
          </w:tcPr>
          <w:p w14:paraId="7612E366"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DAAABF3" w14:textId="14FA8304"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 Energoefektivitātes likuma</w:t>
            </w:r>
            <w:r w:rsidR="00F165D7">
              <w:rPr>
                <w:rFonts w:eastAsia="Times New Roman"/>
                <w:sz w:val="22"/>
                <w:lang w:eastAsia="lv-LV"/>
              </w:rPr>
              <w:t xml:space="preserve"> </w:t>
            </w:r>
            <w:r w:rsidRPr="00225505">
              <w:rPr>
                <w:rFonts w:eastAsia="Times New Roman"/>
                <w:sz w:val="22"/>
                <w:lang w:eastAsia="lv-LV"/>
              </w:rPr>
              <w:t>16.</w:t>
            </w:r>
            <w:r w:rsidR="00C80321">
              <w:rPr>
                <w:rFonts w:eastAsia="Times New Roman"/>
                <w:sz w:val="22"/>
                <w:lang w:eastAsia="lv-LV"/>
              </w:rPr>
              <w:t> </w:t>
            </w:r>
            <w:r w:rsidRPr="00225505">
              <w:rPr>
                <w:rFonts w:eastAsia="Times New Roman"/>
                <w:sz w:val="22"/>
                <w:lang w:eastAsia="lv-LV"/>
              </w:rPr>
              <w:t>panta pirmo un otro daļu</w:t>
            </w:r>
            <w:r w:rsidR="00C80321">
              <w:rPr>
                <w:rFonts w:eastAsia="Times New Roman"/>
                <w:sz w:val="22"/>
                <w:lang w:eastAsia="lv-LV"/>
              </w:rPr>
              <w:t>.</w:t>
            </w:r>
          </w:p>
          <w:p w14:paraId="279378B3" w14:textId="77777777" w:rsidR="006013CA" w:rsidRPr="00225505" w:rsidRDefault="006013CA" w:rsidP="006013CA">
            <w:pPr>
              <w:spacing w:after="0" w:line="240" w:lineRule="auto"/>
              <w:rPr>
                <w:rFonts w:eastAsia="Times New Roman"/>
                <w:sz w:val="22"/>
                <w:lang w:eastAsia="lv-LV"/>
              </w:rPr>
            </w:pPr>
          </w:p>
        </w:tc>
        <w:tc>
          <w:tcPr>
            <w:tcW w:w="915" w:type="pct"/>
          </w:tcPr>
          <w:p w14:paraId="5F8A2253"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89833A6" w14:textId="77777777" w:rsidTr="00A321BB">
        <w:tc>
          <w:tcPr>
            <w:tcW w:w="848" w:type="pct"/>
          </w:tcPr>
          <w:p w14:paraId="1111D596"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11. panta 2. punkts</w:t>
            </w:r>
          </w:p>
        </w:tc>
        <w:tc>
          <w:tcPr>
            <w:tcW w:w="714" w:type="pct"/>
          </w:tcPr>
          <w:p w14:paraId="743B9675" w14:textId="77777777" w:rsidR="006013CA" w:rsidRPr="00225505" w:rsidRDefault="006013CA" w:rsidP="006013CA">
            <w:pPr>
              <w:spacing w:after="0" w:line="240" w:lineRule="auto"/>
              <w:rPr>
                <w:rFonts w:eastAsia="Times New Roman"/>
                <w:sz w:val="22"/>
                <w:lang w:eastAsia="lv-LV"/>
              </w:rPr>
            </w:pPr>
          </w:p>
        </w:tc>
        <w:tc>
          <w:tcPr>
            <w:tcW w:w="2523" w:type="pct"/>
          </w:tcPr>
          <w:p w14:paraId="2D0804D6"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7AE42D0" w14:textId="77777777" w:rsidR="006013CA" w:rsidRPr="00225505" w:rsidRDefault="006013CA" w:rsidP="006013CA">
            <w:pPr>
              <w:spacing w:after="0" w:line="240" w:lineRule="auto"/>
              <w:rPr>
                <w:sz w:val="22"/>
              </w:rPr>
            </w:pPr>
            <w:r w:rsidRPr="00225505">
              <w:rPr>
                <w:sz w:val="22"/>
              </w:rPr>
              <w:t>1) „Dzīvojamo māju pārvaldīšanas likums” 10. panta ceturtā daļa un 11. panta otrās daļas 8. punkta c apakšpunkts;</w:t>
            </w:r>
          </w:p>
          <w:p w14:paraId="6345DA76" w14:textId="77777777" w:rsidR="006013CA" w:rsidRPr="00225505" w:rsidRDefault="006013CA" w:rsidP="006013CA">
            <w:pPr>
              <w:spacing w:after="0" w:line="240" w:lineRule="auto"/>
              <w:rPr>
                <w:rFonts w:eastAsia="Times New Roman"/>
                <w:sz w:val="22"/>
                <w:lang w:eastAsia="lv-LV"/>
              </w:rPr>
            </w:pPr>
            <w:r w:rsidRPr="00225505">
              <w:rPr>
                <w:sz w:val="22"/>
              </w:rPr>
              <w:t>2) Likuma „Par valsts un pašvaldību dzīvojamo māju privatizāciju” 50. panta astotā daļa.</w:t>
            </w:r>
          </w:p>
        </w:tc>
        <w:tc>
          <w:tcPr>
            <w:tcW w:w="915" w:type="pct"/>
          </w:tcPr>
          <w:p w14:paraId="09DAC3DA"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826CDFC" w14:textId="77777777" w:rsidTr="00A321BB">
        <w:tc>
          <w:tcPr>
            <w:tcW w:w="848" w:type="pct"/>
          </w:tcPr>
          <w:p w14:paraId="72023CA5"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12. panta 1. punkts</w:t>
            </w:r>
          </w:p>
        </w:tc>
        <w:tc>
          <w:tcPr>
            <w:tcW w:w="714" w:type="pct"/>
          </w:tcPr>
          <w:p w14:paraId="5ADD81DF" w14:textId="77777777" w:rsidR="006013CA" w:rsidRPr="00225505" w:rsidRDefault="006013CA" w:rsidP="006013CA">
            <w:pPr>
              <w:spacing w:after="0" w:line="240" w:lineRule="auto"/>
              <w:rPr>
                <w:rFonts w:eastAsia="Times New Roman"/>
                <w:sz w:val="22"/>
                <w:lang w:eastAsia="lv-LV"/>
              </w:rPr>
            </w:pPr>
          </w:p>
        </w:tc>
        <w:tc>
          <w:tcPr>
            <w:tcW w:w="2523" w:type="pct"/>
          </w:tcPr>
          <w:p w14:paraId="7ECC32A2"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ABF5CE5" w14:textId="0EA0D0A2"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6.</w:t>
            </w:r>
            <w:r>
              <w:rPr>
                <w:rFonts w:eastAsia="Times New Roman"/>
                <w:sz w:val="22"/>
                <w:lang w:eastAsia="lv-LV"/>
              </w:rPr>
              <w:t xml:space="preserve"> pants.</w:t>
            </w:r>
          </w:p>
          <w:p w14:paraId="1A5BBAB3" w14:textId="77777777" w:rsidR="006013CA" w:rsidRPr="00225505" w:rsidRDefault="006013CA" w:rsidP="006013CA">
            <w:pPr>
              <w:spacing w:after="0" w:line="240" w:lineRule="auto"/>
              <w:rPr>
                <w:rFonts w:eastAsia="Times New Roman"/>
                <w:sz w:val="22"/>
                <w:lang w:eastAsia="lv-LV"/>
              </w:rPr>
            </w:pPr>
          </w:p>
        </w:tc>
        <w:tc>
          <w:tcPr>
            <w:tcW w:w="915" w:type="pct"/>
          </w:tcPr>
          <w:p w14:paraId="4C162218"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2353BE1" w14:textId="77777777" w:rsidTr="00A321BB">
        <w:tc>
          <w:tcPr>
            <w:tcW w:w="848" w:type="pct"/>
          </w:tcPr>
          <w:p w14:paraId="53B8F92A"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12. panta 2. punkts</w:t>
            </w:r>
          </w:p>
        </w:tc>
        <w:tc>
          <w:tcPr>
            <w:tcW w:w="714" w:type="pct"/>
          </w:tcPr>
          <w:p w14:paraId="7A3B9812" w14:textId="77777777" w:rsidR="006013CA" w:rsidRPr="00225505" w:rsidRDefault="006013CA" w:rsidP="006013CA">
            <w:pPr>
              <w:spacing w:after="0" w:line="240" w:lineRule="auto"/>
              <w:rPr>
                <w:rFonts w:eastAsia="Times New Roman"/>
                <w:sz w:val="22"/>
                <w:lang w:eastAsia="lv-LV"/>
              </w:rPr>
            </w:pPr>
          </w:p>
        </w:tc>
        <w:tc>
          <w:tcPr>
            <w:tcW w:w="2523" w:type="pct"/>
          </w:tcPr>
          <w:p w14:paraId="5B45E63F"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EE7E38E"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Energoefektivitātes likuma</w:t>
            </w:r>
            <w:r>
              <w:rPr>
                <w:rFonts w:eastAsia="Times New Roman"/>
                <w:sz w:val="22"/>
                <w:lang w:eastAsia="lv-LV"/>
              </w:rPr>
              <w:t xml:space="preserve"> </w:t>
            </w:r>
            <w:r w:rsidRPr="00225505">
              <w:rPr>
                <w:rFonts w:eastAsia="Times New Roman"/>
                <w:sz w:val="22"/>
                <w:lang w:eastAsia="lv-LV"/>
              </w:rPr>
              <w:t>6.</w:t>
            </w:r>
            <w:r>
              <w:rPr>
                <w:rFonts w:eastAsia="Times New Roman"/>
                <w:sz w:val="22"/>
                <w:lang w:eastAsia="lv-LV"/>
              </w:rPr>
              <w:t xml:space="preserve"> pants.</w:t>
            </w:r>
          </w:p>
          <w:p w14:paraId="239ED488" w14:textId="58BFBDF9" w:rsidR="006013CA" w:rsidRPr="00225505" w:rsidRDefault="006013CA" w:rsidP="006013CA">
            <w:pPr>
              <w:spacing w:after="0" w:line="240" w:lineRule="auto"/>
              <w:rPr>
                <w:rFonts w:eastAsia="Times New Roman"/>
                <w:sz w:val="22"/>
                <w:lang w:eastAsia="lv-LV"/>
              </w:rPr>
            </w:pPr>
          </w:p>
          <w:p w14:paraId="1F4C307D" w14:textId="77777777" w:rsidR="006013CA" w:rsidRPr="00225505" w:rsidRDefault="006013CA" w:rsidP="006013CA">
            <w:pPr>
              <w:spacing w:after="0" w:line="240" w:lineRule="auto"/>
              <w:rPr>
                <w:rFonts w:eastAsia="Times New Roman"/>
                <w:sz w:val="22"/>
                <w:lang w:eastAsia="lv-LV"/>
              </w:rPr>
            </w:pPr>
          </w:p>
        </w:tc>
        <w:tc>
          <w:tcPr>
            <w:tcW w:w="915" w:type="pct"/>
          </w:tcPr>
          <w:p w14:paraId="48ECDF09"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0C5DCDF" w14:textId="77777777" w:rsidTr="00A321BB">
        <w:tc>
          <w:tcPr>
            <w:tcW w:w="848" w:type="pct"/>
          </w:tcPr>
          <w:p w14:paraId="0F46F7E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13. pants</w:t>
            </w:r>
          </w:p>
        </w:tc>
        <w:tc>
          <w:tcPr>
            <w:tcW w:w="714" w:type="pct"/>
          </w:tcPr>
          <w:p w14:paraId="30A08E71" w14:textId="77777777" w:rsidR="006013CA" w:rsidRPr="00225505" w:rsidRDefault="006013CA" w:rsidP="006013CA">
            <w:pPr>
              <w:spacing w:after="0" w:line="240" w:lineRule="auto"/>
              <w:rPr>
                <w:rFonts w:eastAsia="Times New Roman"/>
                <w:sz w:val="22"/>
                <w:lang w:eastAsia="lv-LV"/>
              </w:rPr>
            </w:pPr>
          </w:p>
        </w:tc>
        <w:tc>
          <w:tcPr>
            <w:tcW w:w="2523" w:type="pct"/>
          </w:tcPr>
          <w:p w14:paraId="1A8549C3"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66B86F9" w14:textId="512BC724"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Energoefektivitātes likuma 17.</w:t>
            </w:r>
            <w:r>
              <w:rPr>
                <w:rFonts w:eastAsia="Times New Roman"/>
                <w:sz w:val="22"/>
                <w:lang w:eastAsia="lv-LV"/>
              </w:rPr>
              <w:t xml:space="preserve"> </w:t>
            </w:r>
            <w:r w:rsidRPr="00225505">
              <w:rPr>
                <w:rFonts w:eastAsia="Times New Roman"/>
                <w:sz w:val="22"/>
                <w:lang w:eastAsia="lv-LV"/>
              </w:rPr>
              <w:t>pant</w:t>
            </w:r>
            <w:r>
              <w:rPr>
                <w:rFonts w:eastAsia="Times New Roman"/>
                <w:sz w:val="22"/>
                <w:lang w:eastAsia="lv-LV"/>
              </w:rPr>
              <w:t>s</w:t>
            </w:r>
            <w:r w:rsidRPr="00225505">
              <w:rPr>
                <w:rFonts w:eastAsia="Times New Roman"/>
                <w:sz w:val="22"/>
                <w:lang w:eastAsia="lv-LV"/>
              </w:rPr>
              <w:t>.</w:t>
            </w:r>
          </w:p>
        </w:tc>
        <w:tc>
          <w:tcPr>
            <w:tcW w:w="915" w:type="pct"/>
          </w:tcPr>
          <w:p w14:paraId="6625BCB8"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E8BA690" w14:textId="77777777" w:rsidTr="00A321BB">
        <w:tc>
          <w:tcPr>
            <w:tcW w:w="848" w:type="pct"/>
          </w:tcPr>
          <w:p w14:paraId="51B744C8"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 punkts</w:t>
            </w:r>
          </w:p>
          <w:p w14:paraId="7ED68A77" w14:textId="77777777" w:rsidR="006013CA" w:rsidRPr="00225505" w:rsidRDefault="006013CA" w:rsidP="006013CA">
            <w:pPr>
              <w:spacing w:after="0" w:line="240" w:lineRule="auto"/>
              <w:rPr>
                <w:rFonts w:eastAsia="Times New Roman"/>
                <w:sz w:val="22"/>
                <w:lang w:eastAsia="lv-LV"/>
              </w:rPr>
            </w:pPr>
          </w:p>
        </w:tc>
        <w:tc>
          <w:tcPr>
            <w:tcW w:w="714" w:type="pct"/>
          </w:tcPr>
          <w:p w14:paraId="078AE0F5" w14:textId="77777777" w:rsidR="006013CA" w:rsidRPr="00225505" w:rsidRDefault="006013CA" w:rsidP="006013CA">
            <w:pPr>
              <w:spacing w:after="0" w:line="240" w:lineRule="auto"/>
              <w:rPr>
                <w:rFonts w:eastAsia="Times New Roman"/>
                <w:sz w:val="22"/>
                <w:lang w:eastAsia="lv-LV"/>
              </w:rPr>
            </w:pPr>
          </w:p>
        </w:tc>
        <w:tc>
          <w:tcPr>
            <w:tcW w:w="2523" w:type="pct"/>
          </w:tcPr>
          <w:p w14:paraId="75E4D5DE"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66ED8EB2" w14:textId="2ABF4005" w:rsidR="006013CA" w:rsidRPr="00225505" w:rsidRDefault="006013CA" w:rsidP="006013CA">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 xml:space="preserve">martā.). </w:t>
            </w:r>
          </w:p>
        </w:tc>
        <w:tc>
          <w:tcPr>
            <w:tcW w:w="915" w:type="pct"/>
          </w:tcPr>
          <w:p w14:paraId="428835FB"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3798699D" w14:textId="77777777" w:rsidTr="00A321BB">
        <w:tc>
          <w:tcPr>
            <w:tcW w:w="848" w:type="pct"/>
          </w:tcPr>
          <w:p w14:paraId="4E81CDF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2. punkts</w:t>
            </w:r>
          </w:p>
          <w:p w14:paraId="64C81722" w14:textId="77777777" w:rsidR="006013CA" w:rsidRPr="00225505" w:rsidRDefault="006013CA" w:rsidP="006013CA">
            <w:pPr>
              <w:spacing w:after="0" w:line="240" w:lineRule="auto"/>
              <w:rPr>
                <w:rFonts w:eastAsia="Times New Roman"/>
                <w:sz w:val="22"/>
                <w:lang w:eastAsia="lv-LV"/>
              </w:rPr>
            </w:pPr>
          </w:p>
        </w:tc>
        <w:tc>
          <w:tcPr>
            <w:tcW w:w="714" w:type="pct"/>
          </w:tcPr>
          <w:p w14:paraId="6B2C6457" w14:textId="77777777" w:rsidR="006013CA" w:rsidRPr="00225505" w:rsidRDefault="006013CA" w:rsidP="006013CA">
            <w:pPr>
              <w:spacing w:after="0" w:line="240" w:lineRule="auto"/>
              <w:rPr>
                <w:rFonts w:eastAsia="Times New Roman"/>
                <w:sz w:val="22"/>
                <w:lang w:eastAsia="lv-LV"/>
              </w:rPr>
            </w:pPr>
          </w:p>
        </w:tc>
        <w:tc>
          <w:tcPr>
            <w:tcW w:w="2523" w:type="pct"/>
          </w:tcPr>
          <w:p w14:paraId="21125A83" w14:textId="75BFF901"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582725A3" w14:textId="549EE391" w:rsidR="006013CA" w:rsidRPr="00225505" w:rsidRDefault="006013CA" w:rsidP="006013CA">
            <w:pPr>
              <w:spacing w:after="0" w:line="240" w:lineRule="auto"/>
              <w:rPr>
                <w:rFonts w:eastAsia="Times New Roman"/>
                <w:b/>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 martā).</w:t>
            </w:r>
          </w:p>
        </w:tc>
        <w:tc>
          <w:tcPr>
            <w:tcW w:w="915" w:type="pct"/>
          </w:tcPr>
          <w:p w14:paraId="70DBB414"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A3C8219" w14:textId="77777777" w:rsidTr="00A321BB">
        <w:tc>
          <w:tcPr>
            <w:tcW w:w="848" w:type="pct"/>
          </w:tcPr>
          <w:p w14:paraId="6D1879B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3. punkts</w:t>
            </w:r>
          </w:p>
          <w:p w14:paraId="5F0308FF" w14:textId="77777777" w:rsidR="006013CA" w:rsidRPr="00225505" w:rsidRDefault="006013CA" w:rsidP="006013CA">
            <w:pPr>
              <w:spacing w:after="0" w:line="240" w:lineRule="auto"/>
              <w:rPr>
                <w:rFonts w:eastAsia="Times New Roman"/>
                <w:sz w:val="22"/>
                <w:lang w:eastAsia="lv-LV"/>
              </w:rPr>
            </w:pPr>
          </w:p>
        </w:tc>
        <w:tc>
          <w:tcPr>
            <w:tcW w:w="714" w:type="pct"/>
          </w:tcPr>
          <w:p w14:paraId="127D0777" w14:textId="77777777" w:rsidR="006013CA" w:rsidRPr="00225505" w:rsidRDefault="006013CA" w:rsidP="006013CA">
            <w:pPr>
              <w:spacing w:after="0" w:line="240" w:lineRule="auto"/>
              <w:rPr>
                <w:rFonts w:eastAsia="Times New Roman"/>
                <w:sz w:val="22"/>
                <w:lang w:eastAsia="lv-LV"/>
              </w:rPr>
            </w:pPr>
          </w:p>
        </w:tc>
        <w:tc>
          <w:tcPr>
            <w:tcW w:w="2523" w:type="pct"/>
          </w:tcPr>
          <w:p w14:paraId="61941820" w14:textId="0607D696"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96E70CD" w14:textId="7FB02F5B" w:rsidR="006013CA" w:rsidRPr="00225505" w:rsidRDefault="006013CA" w:rsidP="006013CA">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w:t>
            </w:r>
            <w:r w:rsidR="00F165D7">
              <w:rPr>
                <w:sz w:val="22"/>
              </w:rPr>
              <w:t xml:space="preserve">irektīvas 2012/27/ES prasībām” </w:t>
            </w:r>
            <w:r w:rsidRPr="00225505">
              <w:rPr>
                <w:sz w:val="22"/>
              </w:rPr>
              <w:t>(iesniegts Eiropas Komisijā 2016.</w:t>
            </w:r>
            <w:r>
              <w:rPr>
                <w:sz w:val="22"/>
              </w:rPr>
              <w:t xml:space="preserve"> </w:t>
            </w:r>
            <w:r w:rsidRPr="00225505">
              <w:rPr>
                <w:sz w:val="22"/>
              </w:rPr>
              <w:t>gada 14.</w:t>
            </w:r>
            <w:r>
              <w:rPr>
                <w:sz w:val="22"/>
              </w:rPr>
              <w:t xml:space="preserve"> </w:t>
            </w:r>
            <w:r w:rsidRPr="00225505">
              <w:rPr>
                <w:sz w:val="22"/>
              </w:rPr>
              <w:t>martā).</w:t>
            </w:r>
          </w:p>
        </w:tc>
        <w:tc>
          <w:tcPr>
            <w:tcW w:w="915" w:type="pct"/>
          </w:tcPr>
          <w:p w14:paraId="6CEA0E89"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EC2C2CC" w14:textId="77777777" w:rsidTr="00A321BB">
        <w:tc>
          <w:tcPr>
            <w:tcW w:w="848" w:type="pct"/>
          </w:tcPr>
          <w:p w14:paraId="2E57DB50"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4. punkts</w:t>
            </w:r>
          </w:p>
          <w:p w14:paraId="7B856AEB" w14:textId="77777777" w:rsidR="006013CA" w:rsidRPr="00225505" w:rsidRDefault="006013CA" w:rsidP="006013CA">
            <w:pPr>
              <w:spacing w:after="0" w:line="240" w:lineRule="auto"/>
              <w:rPr>
                <w:rFonts w:eastAsia="Times New Roman"/>
                <w:sz w:val="22"/>
                <w:lang w:eastAsia="lv-LV"/>
              </w:rPr>
            </w:pPr>
          </w:p>
        </w:tc>
        <w:tc>
          <w:tcPr>
            <w:tcW w:w="714" w:type="pct"/>
          </w:tcPr>
          <w:p w14:paraId="4863B7ED" w14:textId="77777777" w:rsidR="006013CA" w:rsidRPr="00225505" w:rsidRDefault="006013CA" w:rsidP="006013CA">
            <w:pPr>
              <w:spacing w:after="0" w:line="240" w:lineRule="auto"/>
              <w:rPr>
                <w:rFonts w:eastAsia="Times New Roman"/>
                <w:sz w:val="22"/>
                <w:lang w:eastAsia="lv-LV"/>
              </w:rPr>
            </w:pPr>
          </w:p>
        </w:tc>
        <w:tc>
          <w:tcPr>
            <w:tcW w:w="2523" w:type="pct"/>
          </w:tcPr>
          <w:p w14:paraId="3493D0FF" w14:textId="60C08443"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5C58E92" w14:textId="2515A64E" w:rsidR="006013CA" w:rsidRPr="00225505" w:rsidRDefault="006013CA" w:rsidP="00F165D7">
            <w:pPr>
              <w:spacing w:after="0" w:line="240" w:lineRule="auto"/>
              <w:rPr>
                <w:rFonts w:eastAsia="Times New Roman"/>
                <w:sz w:val="22"/>
                <w:lang w:eastAsia="lv-LV"/>
              </w:rPr>
            </w:pPr>
            <w:r w:rsidRPr="00225505">
              <w:rPr>
                <w:sz w:val="22"/>
              </w:rPr>
              <w:t>Pētījums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martā).</w:t>
            </w:r>
          </w:p>
        </w:tc>
        <w:tc>
          <w:tcPr>
            <w:tcW w:w="915" w:type="pct"/>
          </w:tcPr>
          <w:p w14:paraId="26FB38E7"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3098CF2" w14:textId="77777777" w:rsidTr="00A321BB">
        <w:tc>
          <w:tcPr>
            <w:tcW w:w="848" w:type="pct"/>
          </w:tcPr>
          <w:p w14:paraId="60B7CD85"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5. punkts</w:t>
            </w:r>
          </w:p>
        </w:tc>
        <w:tc>
          <w:tcPr>
            <w:tcW w:w="714" w:type="pct"/>
          </w:tcPr>
          <w:p w14:paraId="0654571D" w14:textId="77777777" w:rsidR="006013CA" w:rsidRPr="00225505" w:rsidRDefault="006013CA" w:rsidP="006013CA">
            <w:pPr>
              <w:spacing w:after="0" w:line="240" w:lineRule="auto"/>
              <w:rPr>
                <w:rFonts w:eastAsia="Times New Roman"/>
                <w:sz w:val="22"/>
                <w:lang w:eastAsia="lv-LV"/>
              </w:rPr>
            </w:pPr>
          </w:p>
        </w:tc>
        <w:tc>
          <w:tcPr>
            <w:tcW w:w="2523" w:type="pct"/>
          </w:tcPr>
          <w:p w14:paraId="6C9EA74F" w14:textId="142AA76D" w:rsidR="006013CA" w:rsidRPr="00225505" w:rsidRDefault="006013CA" w:rsidP="006013CA">
            <w:pPr>
              <w:spacing w:after="0" w:line="240" w:lineRule="auto"/>
              <w:rPr>
                <w:rFonts w:eastAsia="Times New Roman"/>
                <w:sz w:val="22"/>
                <w:lang w:eastAsia="lv-LV"/>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w:t>
            </w:r>
            <w:r>
              <w:rPr>
                <w:sz w:val="22"/>
              </w:rPr>
              <w:t xml:space="preserve"> </w:t>
            </w:r>
            <w:r w:rsidRPr="00225505">
              <w:rPr>
                <w:sz w:val="22"/>
              </w:rPr>
              <w:t>gada 14.</w:t>
            </w:r>
            <w:r>
              <w:rPr>
                <w:sz w:val="22"/>
              </w:rPr>
              <w:t xml:space="preserve"> </w:t>
            </w:r>
            <w:r w:rsidRPr="00225505">
              <w:rPr>
                <w:sz w:val="22"/>
              </w:rPr>
              <w:t xml:space="preserve">martā.) netika konstatēts augstas efektivitātes koģenerācijas un efektīvas centralizētās siltumapgādes potenciāls, tad Direktīvas 2012/27/ES </w:t>
            </w:r>
            <w:r w:rsidRPr="00225505">
              <w:rPr>
                <w:rFonts w:eastAsia="Times New Roman"/>
                <w:sz w:val="22"/>
                <w:lang w:eastAsia="lv-LV"/>
              </w:rPr>
              <w:t>14. panta 5.,</w:t>
            </w:r>
            <w:r>
              <w:rPr>
                <w:rFonts w:eastAsia="Times New Roman"/>
                <w:sz w:val="22"/>
                <w:lang w:eastAsia="lv-LV"/>
              </w:rPr>
              <w:t xml:space="preserve"> </w:t>
            </w:r>
            <w:r w:rsidRPr="00225505">
              <w:rPr>
                <w:rFonts w:eastAsia="Times New Roman"/>
                <w:sz w:val="22"/>
                <w:lang w:eastAsia="lv-LV"/>
              </w:rPr>
              <w:t>6., 7., 8. un 9.</w:t>
            </w:r>
            <w:r>
              <w:rPr>
                <w:rFonts w:eastAsia="Times New Roman"/>
                <w:sz w:val="22"/>
                <w:lang w:eastAsia="lv-LV"/>
              </w:rPr>
              <w:t xml:space="preserve"> </w:t>
            </w:r>
            <w:r w:rsidRPr="00225505">
              <w:rPr>
                <w:rFonts w:eastAsia="Times New Roman"/>
                <w:sz w:val="22"/>
                <w:lang w:eastAsia="lv-LV"/>
              </w:rPr>
              <w:t xml:space="preserve">punktu prasības </w:t>
            </w:r>
            <w:r w:rsidRPr="00225505">
              <w:rPr>
                <w:sz w:val="22"/>
              </w:rPr>
              <w:t>nav jāpārņem.</w:t>
            </w:r>
          </w:p>
        </w:tc>
        <w:tc>
          <w:tcPr>
            <w:tcW w:w="915" w:type="pct"/>
          </w:tcPr>
          <w:p w14:paraId="1D856F3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F646CCF" w14:textId="77777777" w:rsidTr="00A321BB">
        <w:tc>
          <w:tcPr>
            <w:tcW w:w="848" w:type="pct"/>
          </w:tcPr>
          <w:p w14:paraId="4070D736"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6. punkts</w:t>
            </w:r>
          </w:p>
        </w:tc>
        <w:tc>
          <w:tcPr>
            <w:tcW w:w="714" w:type="pct"/>
          </w:tcPr>
          <w:p w14:paraId="43FD0E68" w14:textId="77777777" w:rsidR="006013CA" w:rsidRPr="00225505" w:rsidRDefault="006013CA" w:rsidP="006013CA">
            <w:pPr>
              <w:spacing w:after="0" w:line="240" w:lineRule="auto"/>
              <w:rPr>
                <w:rFonts w:eastAsia="Times New Roman"/>
                <w:sz w:val="22"/>
                <w:lang w:eastAsia="lv-LV"/>
              </w:rPr>
            </w:pPr>
          </w:p>
        </w:tc>
        <w:tc>
          <w:tcPr>
            <w:tcW w:w="2523" w:type="pct"/>
          </w:tcPr>
          <w:p w14:paraId="5E1E72D0" w14:textId="77777777" w:rsidR="006013CA" w:rsidRPr="00225505" w:rsidRDefault="006013CA" w:rsidP="006013CA">
            <w:pPr>
              <w:spacing w:after="0" w:line="240" w:lineRule="auto"/>
              <w:rPr>
                <w:spacing w:val="-2"/>
                <w:sz w:val="22"/>
              </w:rPr>
            </w:pPr>
          </w:p>
          <w:p w14:paraId="512776E5" w14:textId="4365ABC2" w:rsidR="006013CA" w:rsidRPr="00225505" w:rsidRDefault="006013CA" w:rsidP="006013CA">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r>
              <w:rPr>
                <w:spacing w:val="-2"/>
                <w:sz w:val="22"/>
              </w:rPr>
              <w:t>.</w:t>
            </w:r>
          </w:p>
        </w:tc>
        <w:tc>
          <w:tcPr>
            <w:tcW w:w="915" w:type="pct"/>
          </w:tcPr>
          <w:p w14:paraId="72090728"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B2281A9" w14:textId="77777777" w:rsidTr="00A321BB">
        <w:tc>
          <w:tcPr>
            <w:tcW w:w="848" w:type="pct"/>
          </w:tcPr>
          <w:p w14:paraId="2AAF34F7"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7. punkts</w:t>
            </w:r>
          </w:p>
        </w:tc>
        <w:tc>
          <w:tcPr>
            <w:tcW w:w="714" w:type="pct"/>
          </w:tcPr>
          <w:p w14:paraId="1E8FB38F" w14:textId="77777777" w:rsidR="006013CA" w:rsidRPr="00225505" w:rsidRDefault="006013CA" w:rsidP="006013CA">
            <w:pPr>
              <w:spacing w:after="0" w:line="240" w:lineRule="auto"/>
              <w:rPr>
                <w:rFonts w:eastAsia="Times New Roman"/>
                <w:sz w:val="22"/>
                <w:lang w:eastAsia="lv-LV"/>
              </w:rPr>
            </w:pPr>
          </w:p>
        </w:tc>
        <w:tc>
          <w:tcPr>
            <w:tcW w:w="2523" w:type="pct"/>
          </w:tcPr>
          <w:p w14:paraId="09E847E6" w14:textId="77777777" w:rsidR="006013CA" w:rsidRPr="00225505" w:rsidRDefault="006013CA" w:rsidP="006013CA">
            <w:pPr>
              <w:spacing w:after="0" w:line="240" w:lineRule="auto"/>
              <w:rPr>
                <w:spacing w:val="-2"/>
                <w:sz w:val="22"/>
              </w:rPr>
            </w:pPr>
          </w:p>
          <w:p w14:paraId="2F1AF8F4" w14:textId="2E7AFCEE" w:rsidR="006013CA" w:rsidRPr="00225505" w:rsidRDefault="006013CA" w:rsidP="006013CA">
            <w:pPr>
              <w:spacing w:after="0" w:line="240" w:lineRule="auto"/>
              <w:rPr>
                <w:spacing w:val="-2"/>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r>
              <w:rPr>
                <w:spacing w:val="-2"/>
                <w:sz w:val="22"/>
              </w:rPr>
              <w:t>.</w:t>
            </w:r>
          </w:p>
          <w:p w14:paraId="38CD7D89" w14:textId="77777777" w:rsidR="006013CA" w:rsidRPr="00225505" w:rsidRDefault="006013CA" w:rsidP="006013CA">
            <w:pPr>
              <w:spacing w:after="0" w:line="240" w:lineRule="auto"/>
              <w:rPr>
                <w:rFonts w:eastAsia="Times New Roman"/>
                <w:sz w:val="22"/>
                <w:lang w:eastAsia="lv-LV"/>
              </w:rPr>
            </w:pPr>
          </w:p>
        </w:tc>
        <w:tc>
          <w:tcPr>
            <w:tcW w:w="915" w:type="pct"/>
          </w:tcPr>
          <w:p w14:paraId="3E55C2E4"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17BF5C11" w14:textId="77777777" w:rsidTr="00A321BB">
        <w:tc>
          <w:tcPr>
            <w:tcW w:w="848" w:type="pct"/>
          </w:tcPr>
          <w:p w14:paraId="75D5329E"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14. panta 8. punkts</w:t>
            </w:r>
          </w:p>
        </w:tc>
        <w:tc>
          <w:tcPr>
            <w:tcW w:w="714" w:type="pct"/>
          </w:tcPr>
          <w:p w14:paraId="0F03CBEA" w14:textId="77777777" w:rsidR="006013CA" w:rsidRPr="00225505" w:rsidRDefault="006013CA" w:rsidP="006013CA">
            <w:pPr>
              <w:spacing w:after="0" w:line="240" w:lineRule="auto"/>
              <w:rPr>
                <w:rFonts w:eastAsia="Times New Roman"/>
                <w:sz w:val="22"/>
                <w:lang w:eastAsia="lv-LV"/>
              </w:rPr>
            </w:pPr>
          </w:p>
        </w:tc>
        <w:tc>
          <w:tcPr>
            <w:tcW w:w="2523" w:type="pct"/>
          </w:tcPr>
          <w:p w14:paraId="1FB294DF" w14:textId="77777777" w:rsidR="006013CA" w:rsidRPr="00225505" w:rsidRDefault="006013CA" w:rsidP="006013CA">
            <w:pPr>
              <w:spacing w:after="0" w:line="240" w:lineRule="auto"/>
              <w:rPr>
                <w:rFonts w:eastAsia="Times New Roman"/>
                <w:bCs/>
                <w:sz w:val="22"/>
                <w:lang w:eastAsia="lv-LV"/>
              </w:rPr>
            </w:pPr>
          </w:p>
          <w:p w14:paraId="2105DFB8" w14:textId="3F460CEE" w:rsidR="006013CA" w:rsidRPr="00225505" w:rsidRDefault="006013CA" w:rsidP="006013CA">
            <w:pPr>
              <w:spacing w:after="0" w:line="240" w:lineRule="auto"/>
              <w:rPr>
                <w:rFonts w:eastAsia="Times New Roman"/>
                <w:sz w:val="22"/>
                <w:lang w:eastAsia="lv-LV"/>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r>
              <w:rPr>
                <w:spacing w:val="-2"/>
                <w:sz w:val="22"/>
              </w:rPr>
              <w:t>.</w:t>
            </w:r>
          </w:p>
        </w:tc>
        <w:tc>
          <w:tcPr>
            <w:tcW w:w="915" w:type="pct"/>
          </w:tcPr>
          <w:p w14:paraId="79644BDD" w14:textId="05F29541"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04DF7686" w14:textId="77777777" w:rsidTr="00A321BB">
        <w:tc>
          <w:tcPr>
            <w:tcW w:w="848" w:type="pct"/>
          </w:tcPr>
          <w:p w14:paraId="233BB88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9. punkts</w:t>
            </w:r>
          </w:p>
        </w:tc>
        <w:tc>
          <w:tcPr>
            <w:tcW w:w="714" w:type="pct"/>
          </w:tcPr>
          <w:p w14:paraId="45236119" w14:textId="77777777" w:rsidR="006013CA" w:rsidRPr="00225505" w:rsidRDefault="006013CA" w:rsidP="006013CA">
            <w:pPr>
              <w:spacing w:after="0" w:line="240" w:lineRule="auto"/>
              <w:rPr>
                <w:rFonts w:eastAsia="Times New Roman"/>
                <w:sz w:val="22"/>
                <w:lang w:eastAsia="lv-LV"/>
              </w:rPr>
            </w:pPr>
          </w:p>
        </w:tc>
        <w:tc>
          <w:tcPr>
            <w:tcW w:w="2523" w:type="pct"/>
          </w:tcPr>
          <w:p w14:paraId="7950C330" w14:textId="77777777" w:rsidR="006013CA" w:rsidRPr="00225505" w:rsidRDefault="006013CA" w:rsidP="006013CA">
            <w:pPr>
              <w:spacing w:after="0" w:line="240" w:lineRule="auto"/>
              <w:rPr>
                <w:sz w:val="22"/>
              </w:rPr>
            </w:pPr>
            <w:r w:rsidRPr="00225505">
              <w:rPr>
                <w:sz w:val="22"/>
              </w:rPr>
              <w:t xml:space="preserve"> </w:t>
            </w:r>
          </w:p>
          <w:p w14:paraId="2A5CF0BD" w14:textId="77777777" w:rsidR="006013CA" w:rsidRPr="00225505" w:rsidRDefault="006013CA" w:rsidP="006013CA">
            <w:pPr>
              <w:spacing w:after="0" w:line="240" w:lineRule="auto"/>
              <w:rPr>
                <w:color w:val="000000"/>
                <w:sz w:val="22"/>
              </w:rPr>
            </w:pPr>
            <w:r w:rsidRPr="00225505">
              <w:rPr>
                <w:spacing w:val="-2"/>
                <w:sz w:val="22"/>
              </w:rPr>
              <w:t xml:space="preserve">Skatīt </w:t>
            </w:r>
            <w:r w:rsidRPr="00225505">
              <w:rPr>
                <w:sz w:val="22"/>
              </w:rPr>
              <w:t xml:space="preserve">Direktīvas 2012/27/ES </w:t>
            </w:r>
            <w:r w:rsidRPr="00225505">
              <w:rPr>
                <w:rFonts w:eastAsia="Times New Roman"/>
                <w:sz w:val="22"/>
                <w:lang w:eastAsia="lv-LV"/>
              </w:rPr>
              <w:t>14. panta 5. punkt</w:t>
            </w:r>
            <w:r w:rsidRPr="00225505">
              <w:rPr>
                <w:spacing w:val="-2"/>
                <w:sz w:val="22"/>
              </w:rPr>
              <w:t>a skaidrojumu</w:t>
            </w:r>
          </w:p>
        </w:tc>
        <w:tc>
          <w:tcPr>
            <w:tcW w:w="915" w:type="pct"/>
          </w:tcPr>
          <w:p w14:paraId="4A8C5681"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49501EE" w14:textId="77777777" w:rsidTr="00A321BB">
        <w:tc>
          <w:tcPr>
            <w:tcW w:w="848" w:type="pct"/>
          </w:tcPr>
          <w:p w14:paraId="0BD29620"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pirmā daļa</w:t>
            </w:r>
          </w:p>
          <w:p w14:paraId="28D5F9E1" w14:textId="77777777" w:rsidR="006013CA" w:rsidRPr="00225505" w:rsidRDefault="006013CA" w:rsidP="006013CA">
            <w:pPr>
              <w:spacing w:after="0" w:line="240" w:lineRule="auto"/>
              <w:rPr>
                <w:rFonts w:eastAsia="Times New Roman"/>
                <w:sz w:val="22"/>
                <w:lang w:eastAsia="lv-LV"/>
              </w:rPr>
            </w:pPr>
          </w:p>
        </w:tc>
        <w:tc>
          <w:tcPr>
            <w:tcW w:w="714" w:type="pct"/>
          </w:tcPr>
          <w:p w14:paraId="33E005AE" w14:textId="77777777" w:rsidR="006013CA" w:rsidRPr="00225505" w:rsidRDefault="006013CA" w:rsidP="006013CA">
            <w:pPr>
              <w:spacing w:after="0" w:line="240" w:lineRule="auto"/>
              <w:rPr>
                <w:rFonts w:eastAsia="Times New Roman"/>
                <w:sz w:val="22"/>
                <w:lang w:eastAsia="lv-LV"/>
              </w:rPr>
            </w:pPr>
          </w:p>
        </w:tc>
        <w:tc>
          <w:tcPr>
            <w:tcW w:w="2523" w:type="pct"/>
          </w:tcPr>
          <w:p w14:paraId="3446AEFE"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daļēji</w:t>
            </w:r>
          </w:p>
          <w:p w14:paraId="16B40464" w14:textId="1285A1DC" w:rsidR="006013CA" w:rsidRPr="00225505" w:rsidRDefault="0001503E" w:rsidP="006013CA">
            <w:pPr>
              <w:spacing w:after="0" w:line="240" w:lineRule="auto"/>
              <w:rPr>
                <w:rFonts w:eastAsia="Times New Roman"/>
                <w:sz w:val="22"/>
                <w:lang w:eastAsia="lv-LV"/>
              </w:rPr>
            </w:pPr>
            <w:r>
              <w:rPr>
                <w:rFonts w:eastAsia="Times New Roman"/>
                <w:bCs/>
                <w:sz w:val="22"/>
                <w:lang w:eastAsia="lv-LV"/>
              </w:rPr>
              <w:t xml:space="preserve">1) </w:t>
            </w:r>
            <w:r w:rsidR="006013CA" w:rsidRPr="00225505">
              <w:rPr>
                <w:rFonts w:eastAsia="Times New Roman"/>
                <w:bCs/>
                <w:sz w:val="22"/>
                <w:lang w:eastAsia="lv-LV"/>
              </w:rPr>
              <w:t>Ministru kabineta noteikumu Nr.</w:t>
            </w:r>
            <w:r w:rsidR="006013CA">
              <w:rPr>
                <w:rFonts w:eastAsia="Times New Roman"/>
                <w:bCs/>
                <w:sz w:val="22"/>
                <w:lang w:eastAsia="lv-LV"/>
              </w:rPr>
              <w:t xml:space="preserve"> </w:t>
            </w:r>
            <w:r w:rsidR="006013CA" w:rsidRPr="00225505">
              <w:rPr>
                <w:rFonts w:eastAsia="Times New Roman"/>
                <w:bCs/>
                <w:sz w:val="22"/>
                <w:lang w:eastAsia="lv-LV"/>
              </w:rPr>
              <w:t>221 „Noteikumi par elektroenerģijas ražošanu un cenu noteikšanu, ražojot elektroenerģiju koģenerācijā” V</w:t>
            </w:r>
            <w:r w:rsidR="006013CA">
              <w:rPr>
                <w:rFonts w:eastAsia="Times New Roman"/>
                <w:bCs/>
                <w:sz w:val="22"/>
                <w:lang w:eastAsia="lv-LV"/>
              </w:rPr>
              <w:t>.</w:t>
            </w:r>
            <w:r w:rsidR="006013CA" w:rsidRPr="00225505">
              <w:rPr>
                <w:rFonts w:eastAsia="Times New Roman"/>
                <w:bCs/>
                <w:sz w:val="22"/>
                <w:lang w:eastAsia="lv-LV"/>
              </w:rPr>
              <w:t xml:space="preserve"> nodaļa un</w:t>
            </w:r>
            <w:r w:rsidR="006013CA" w:rsidRPr="00225505">
              <w:rPr>
                <w:rFonts w:eastAsia="Times New Roman"/>
                <w:sz w:val="22"/>
                <w:lang w:eastAsia="lv-LV"/>
              </w:rPr>
              <w:t xml:space="preserve"> </w:t>
            </w:r>
          </w:p>
          <w:p w14:paraId="13193A10" w14:textId="460BEFE7" w:rsidR="006013CA" w:rsidRPr="00225505" w:rsidRDefault="0001503E" w:rsidP="006013CA">
            <w:pPr>
              <w:spacing w:after="0" w:line="240" w:lineRule="auto"/>
              <w:rPr>
                <w:rFonts w:eastAsia="Times New Roman"/>
                <w:bCs/>
                <w:sz w:val="22"/>
                <w:lang w:eastAsia="lv-LV"/>
              </w:rPr>
            </w:pPr>
            <w:r>
              <w:rPr>
                <w:rFonts w:eastAsia="Times New Roman"/>
                <w:bCs/>
                <w:sz w:val="22"/>
                <w:lang w:eastAsia="lv-LV"/>
              </w:rPr>
              <w:t xml:space="preserve">2) </w:t>
            </w:r>
            <w:r w:rsidR="006013CA" w:rsidRPr="00225505">
              <w:rPr>
                <w:rFonts w:eastAsia="Times New Roman"/>
                <w:bCs/>
                <w:sz w:val="22"/>
                <w:lang w:eastAsia="lv-LV"/>
              </w:rPr>
              <w:t>Ministru kabineta 2011. gada 22. novembra noteikumu Nr.</w:t>
            </w:r>
            <w:r w:rsidR="006013CA">
              <w:rPr>
                <w:rFonts w:eastAsia="Times New Roman"/>
                <w:bCs/>
                <w:sz w:val="22"/>
                <w:lang w:eastAsia="lv-LV"/>
              </w:rPr>
              <w:t xml:space="preserve"> </w:t>
            </w:r>
            <w:r w:rsidR="006013CA" w:rsidRPr="00225505">
              <w:rPr>
                <w:rFonts w:eastAsia="Times New Roman"/>
                <w:bCs/>
                <w:sz w:val="22"/>
                <w:lang w:eastAsia="lv-LV"/>
              </w:rPr>
              <w:t xml:space="preserve">900 „Noteikumi par izcelsmes apliecinājuma saņemšanu elektroenerģijai, kas ražota, izmantojot atjaunojamos energoresursus” pielikums. </w:t>
            </w:r>
          </w:p>
          <w:p w14:paraId="49D52119" w14:textId="77777777" w:rsidR="006013CA" w:rsidRPr="00225505" w:rsidRDefault="006013CA" w:rsidP="006013CA">
            <w:pPr>
              <w:keepNext/>
              <w:spacing w:after="0" w:line="240" w:lineRule="auto"/>
              <w:outlineLvl w:val="0"/>
              <w:rPr>
                <w:i/>
                <w:sz w:val="22"/>
              </w:rPr>
            </w:pPr>
            <w:r w:rsidRPr="00225505">
              <w:rPr>
                <w:i/>
                <w:sz w:val="22"/>
              </w:rPr>
              <w:t>Papildus:</w:t>
            </w:r>
          </w:p>
          <w:p w14:paraId="10639925" w14:textId="77777777" w:rsidR="006013CA" w:rsidRPr="00225505" w:rsidRDefault="006013CA" w:rsidP="006013CA">
            <w:pPr>
              <w:keepNext/>
              <w:spacing w:after="0" w:line="240" w:lineRule="auto"/>
              <w:outlineLvl w:val="0"/>
              <w:rPr>
                <w:sz w:val="22"/>
              </w:rPr>
            </w:pPr>
            <w:r w:rsidRPr="00225505">
              <w:rPr>
                <w:rFonts w:eastAsia="Times New Roman"/>
                <w:sz w:val="22"/>
                <w:lang w:eastAsia="lv-LV"/>
              </w:rPr>
              <w:t xml:space="preserve">Prasības pilnībā tiks pārņemtas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14:paraId="57F6EAD8" w14:textId="2B1E7347" w:rsidR="006013CA" w:rsidRPr="00225505" w:rsidRDefault="006013CA" w:rsidP="006013CA">
            <w:pPr>
              <w:keepNext/>
              <w:spacing w:after="0" w:line="240" w:lineRule="auto"/>
              <w:outlineLvl w:val="0"/>
              <w:rPr>
                <w:rFonts w:eastAsia="Times New Roman"/>
                <w:b/>
                <w:bCs/>
                <w:kern w:val="32"/>
                <w:sz w:val="22"/>
                <w:lang w:eastAsia="lv-LV"/>
              </w:rPr>
            </w:pPr>
            <w:r w:rsidRPr="00225505">
              <w:rPr>
                <w:rFonts w:eastAsiaTheme="minorHAnsi"/>
                <w:color w:val="000000"/>
                <w:kern w:val="32"/>
                <w:sz w:val="22"/>
              </w:rPr>
              <w:t>Atbildīgā Ekonomikas ministrija</w:t>
            </w:r>
            <w:r w:rsidR="00C80321">
              <w:rPr>
                <w:rFonts w:eastAsiaTheme="minorHAnsi"/>
                <w:color w:val="000000"/>
                <w:kern w:val="32"/>
                <w:sz w:val="22"/>
              </w:rPr>
              <w:t>.</w:t>
            </w:r>
          </w:p>
        </w:tc>
        <w:tc>
          <w:tcPr>
            <w:tcW w:w="915" w:type="pct"/>
          </w:tcPr>
          <w:p w14:paraId="369C4878"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DD1C728" w14:textId="77777777" w:rsidTr="00A321BB">
        <w:tc>
          <w:tcPr>
            <w:tcW w:w="848" w:type="pct"/>
          </w:tcPr>
          <w:p w14:paraId="0377D53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10. punkta otrā daļa</w:t>
            </w:r>
          </w:p>
        </w:tc>
        <w:tc>
          <w:tcPr>
            <w:tcW w:w="714" w:type="pct"/>
          </w:tcPr>
          <w:p w14:paraId="273C4D78" w14:textId="77777777" w:rsidR="006013CA" w:rsidRPr="00225505" w:rsidRDefault="006013CA" w:rsidP="006013CA">
            <w:pPr>
              <w:spacing w:after="0" w:line="240" w:lineRule="auto"/>
              <w:rPr>
                <w:rFonts w:eastAsia="Times New Roman"/>
                <w:sz w:val="22"/>
                <w:lang w:eastAsia="lv-LV"/>
              </w:rPr>
            </w:pPr>
          </w:p>
        </w:tc>
        <w:tc>
          <w:tcPr>
            <w:tcW w:w="2523" w:type="pct"/>
          </w:tcPr>
          <w:p w14:paraId="4F74B2EF" w14:textId="77777777" w:rsidR="006013CA" w:rsidRPr="00225505" w:rsidRDefault="006013CA" w:rsidP="006013CA">
            <w:pPr>
              <w:spacing w:after="0" w:line="240" w:lineRule="auto"/>
              <w:rPr>
                <w:rFonts w:eastAsia="Times New Roman"/>
                <w:b/>
                <w:sz w:val="22"/>
                <w:lang w:eastAsia="lv-LV"/>
              </w:rPr>
            </w:pPr>
            <w:r w:rsidRPr="00225505">
              <w:rPr>
                <w:color w:val="000000"/>
                <w:sz w:val="22"/>
              </w:rPr>
              <w:t>Norma noteic pienākumu Eiropas Komisijai</w:t>
            </w:r>
          </w:p>
        </w:tc>
        <w:tc>
          <w:tcPr>
            <w:tcW w:w="915" w:type="pct"/>
          </w:tcPr>
          <w:p w14:paraId="4B015975" w14:textId="77777777" w:rsidR="006013CA" w:rsidRPr="00225505" w:rsidRDefault="006013CA" w:rsidP="006013CA">
            <w:pPr>
              <w:spacing w:after="0" w:line="240" w:lineRule="auto"/>
              <w:rPr>
                <w:spacing w:val="-2"/>
                <w:sz w:val="22"/>
              </w:rPr>
            </w:pPr>
          </w:p>
        </w:tc>
      </w:tr>
      <w:tr w:rsidR="006013CA" w:rsidRPr="00225505" w14:paraId="7B52A2F4" w14:textId="77777777" w:rsidTr="00A321BB">
        <w:tc>
          <w:tcPr>
            <w:tcW w:w="848" w:type="pct"/>
          </w:tcPr>
          <w:p w14:paraId="43D2015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14. panta 11. punkts</w:t>
            </w:r>
          </w:p>
          <w:p w14:paraId="6A8ABFE5" w14:textId="77777777" w:rsidR="006013CA" w:rsidRPr="00225505" w:rsidRDefault="006013CA" w:rsidP="006013CA">
            <w:pPr>
              <w:spacing w:after="0" w:line="240" w:lineRule="auto"/>
              <w:rPr>
                <w:rFonts w:eastAsia="Times New Roman"/>
                <w:sz w:val="22"/>
                <w:lang w:eastAsia="lv-LV"/>
              </w:rPr>
            </w:pPr>
          </w:p>
        </w:tc>
        <w:tc>
          <w:tcPr>
            <w:tcW w:w="714" w:type="pct"/>
          </w:tcPr>
          <w:p w14:paraId="67F0AB1A" w14:textId="77777777" w:rsidR="006013CA" w:rsidRPr="00225505" w:rsidRDefault="006013CA" w:rsidP="006013CA">
            <w:pPr>
              <w:spacing w:after="0" w:line="240" w:lineRule="auto"/>
              <w:rPr>
                <w:rFonts w:eastAsia="Times New Roman"/>
                <w:sz w:val="22"/>
                <w:lang w:eastAsia="lv-LV"/>
              </w:rPr>
            </w:pPr>
          </w:p>
        </w:tc>
        <w:tc>
          <w:tcPr>
            <w:tcW w:w="2523" w:type="pct"/>
          </w:tcPr>
          <w:p w14:paraId="16E0E867"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D4076BB" w14:textId="4A3927C9"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Ministru kabineta 2009. gada 10. marta noteikumi </w:t>
            </w:r>
            <w:r w:rsidRPr="00225505">
              <w:rPr>
                <w:rFonts w:eastAsia="Times New Roman"/>
                <w:bCs/>
                <w:sz w:val="22"/>
                <w:lang w:eastAsia="lv-LV"/>
              </w:rPr>
              <w:t>Nr.</w:t>
            </w:r>
            <w:r w:rsidR="00C80321">
              <w:rPr>
                <w:rFonts w:eastAsia="Times New Roman"/>
                <w:bCs/>
                <w:sz w:val="22"/>
                <w:lang w:eastAsia="lv-LV"/>
              </w:rPr>
              <w:t xml:space="preserve"> </w:t>
            </w:r>
            <w:r w:rsidRPr="00225505">
              <w:rPr>
                <w:rFonts w:eastAsia="Times New Roman"/>
                <w:bCs/>
                <w:sz w:val="22"/>
                <w:lang w:eastAsia="lv-LV"/>
              </w:rPr>
              <w:t>221</w:t>
            </w:r>
            <w:r w:rsidRPr="00225505">
              <w:rPr>
                <w:rFonts w:eastAsia="Times New Roman"/>
                <w:sz w:val="22"/>
                <w:lang w:eastAsia="lv-LV"/>
              </w:rPr>
              <w:t xml:space="preserve"> „Noteikumi par elektroenerģijas ražošanu un cenu noteikšanu, ražojot elektroenerģiju koģenerācijā” II.</w:t>
            </w:r>
            <w:r>
              <w:rPr>
                <w:rFonts w:eastAsia="Times New Roman"/>
                <w:sz w:val="22"/>
                <w:lang w:eastAsia="lv-LV"/>
              </w:rPr>
              <w:t xml:space="preserve"> </w:t>
            </w:r>
            <w:r w:rsidRPr="00225505">
              <w:rPr>
                <w:rFonts w:eastAsia="Times New Roman"/>
                <w:sz w:val="22"/>
                <w:lang w:eastAsia="lv-LV"/>
              </w:rPr>
              <w:t>nodaļa.</w:t>
            </w:r>
          </w:p>
          <w:p w14:paraId="3D17D06E" w14:textId="0C4C980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2012. gada 4. augusta noteikumu Nr.</w:t>
            </w:r>
            <w:r>
              <w:rPr>
                <w:rFonts w:eastAsia="Times New Roman"/>
                <w:sz w:val="22"/>
                <w:lang w:eastAsia="lv-LV"/>
              </w:rPr>
              <w:t xml:space="preserve"> </w:t>
            </w:r>
            <w:r w:rsidRPr="00225505">
              <w:rPr>
                <w:rFonts w:eastAsia="Times New Roman"/>
                <w:sz w:val="22"/>
                <w:lang w:eastAsia="lv-LV"/>
              </w:rPr>
              <w:t>559 „Klimata pārmaiņu finanšu instrumenta finansēto projektu atklāta konkursa “Kompleksi risinājumi siltumnīcefekta gāzu emisiju samazināšanai" nolikums” 12.8. punkts.</w:t>
            </w:r>
          </w:p>
          <w:p w14:paraId="55A3E666" w14:textId="0DB81E51"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w:t>
            </w:r>
            <w:r w:rsidRPr="00225505">
              <w:rPr>
                <w:rFonts w:eastAsia="Times New Roman"/>
                <w:bCs/>
                <w:sz w:val="22"/>
                <w:lang w:eastAsia="lv-LV"/>
              </w:rPr>
              <w:t xml:space="preserve"> Ministru kabineta 2010.</w:t>
            </w:r>
            <w:r>
              <w:rPr>
                <w:rFonts w:eastAsia="Times New Roman"/>
                <w:bCs/>
                <w:sz w:val="22"/>
                <w:lang w:eastAsia="lv-LV"/>
              </w:rPr>
              <w:t xml:space="preserve"> </w:t>
            </w:r>
            <w:r w:rsidRPr="00225505">
              <w:rPr>
                <w:rFonts w:eastAsia="Times New Roman"/>
                <w:bCs/>
                <w:sz w:val="22"/>
                <w:lang w:eastAsia="lv-LV"/>
              </w:rPr>
              <w:t>gada 31.</w:t>
            </w:r>
            <w:r>
              <w:rPr>
                <w:rFonts w:eastAsia="Times New Roman"/>
                <w:bCs/>
                <w:sz w:val="22"/>
                <w:lang w:eastAsia="lv-LV"/>
              </w:rPr>
              <w:t xml:space="preserve"> </w:t>
            </w:r>
            <w:r w:rsidRPr="00225505">
              <w:rPr>
                <w:rFonts w:eastAsia="Times New Roman"/>
                <w:bCs/>
                <w:sz w:val="22"/>
                <w:lang w:eastAsia="lv-LV"/>
              </w:rPr>
              <w:t>augusta noteikumi Nr.</w:t>
            </w:r>
            <w:r>
              <w:rPr>
                <w:rFonts w:eastAsia="Times New Roman"/>
                <w:bCs/>
                <w:sz w:val="22"/>
                <w:lang w:eastAsia="lv-LV"/>
              </w:rPr>
              <w:t xml:space="preserve"> </w:t>
            </w:r>
            <w:r w:rsidRPr="00225505">
              <w:rPr>
                <w:rFonts w:eastAsia="Times New Roman"/>
                <w:bCs/>
                <w:sz w:val="22"/>
                <w:lang w:eastAsia="lv-LV"/>
              </w:rPr>
              <w:t>824</w:t>
            </w:r>
            <w:r w:rsidRPr="00225505">
              <w:rPr>
                <w:rFonts w:eastAsia="Times New Roman"/>
                <w:sz w:val="22"/>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225505">
              <w:rPr>
                <w:sz w:val="22"/>
              </w:rPr>
              <w:t>punkts</w:t>
            </w:r>
          </w:p>
        </w:tc>
        <w:tc>
          <w:tcPr>
            <w:tcW w:w="915" w:type="pct"/>
          </w:tcPr>
          <w:p w14:paraId="0BCABA1D"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D04A594" w14:textId="77777777" w:rsidTr="00A321BB">
        <w:tc>
          <w:tcPr>
            <w:tcW w:w="848" w:type="pct"/>
          </w:tcPr>
          <w:p w14:paraId="2C42623A" w14:textId="77777777" w:rsidR="006013CA" w:rsidRPr="00225505" w:rsidRDefault="006013CA" w:rsidP="006013CA">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1. punkta pirmā, otrā un trešā daļa</w:t>
            </w:r>
          </w:p>
        </w:tc>
        <w:tc>
          <w:tcPr>
            <w:tcW w:w="714" w:type="pct"/>
          </w:tcPr>
          <w:p w14:paraId="09BF2104" w14:textId="77777777" w:rsidR="006013CA" w:rsidRPr="00225505" w:rsidRDefault="006013CA" w:rsidP="006013CA">
            <w:pPr>
              <w:spacing w:after="0" w:line="240" w:lineRule="auto"/>
              <w:rPr>
                <w:rFonts w:eastAsia="Times New Roman"/>
                <w:sz w:val="22"/>
                <w:lang w:eastAsia="lv-LV"/>
              </w:rPr>
            </w:pPr>
          </w:p>
        </w:tc>
        <w:tc>
          <w:tcPr>
            <w:tcW w:w="2523" w:type="pct"/>
          </w:tcPr>
          <w:p w14:paraId="0462570C"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BB20A80"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Enerģētikas likuma 3., 54. un 84. pants;</w:t>
            </w:r>
          </w:p>
          <w:p w14:paraId="0849B19C"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Elektroenerģijas tirgus likuma 2., 16. un 20. pants.</w:t>
            </w:r>
          </w:p>
        </w:tc>
        <w:tc>
          <w:tcPr>
            <w:tcW w:w="915" w:type="pct"/>
          </w:tcPr>
          <w:p w14:paraId="0E2F70BC"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10849C9B" w14:textId="77777777" w:rsidTr="00A321BB">
        <w:tc>
          <w:tcPr>
            <w:tcW w:w="848" w:type="pct"/>
          </w:tcPr>
          <w:p w14:paraId="4650EAF8"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15. panta 1. punkta ceturtā daļa</w:t>
            </w:r>
          </w:p>
        </w:tc>
        <w:tc>
          <w:tcPr>
            <w:tcW w:w="714" w:type="pct"/>
          </w:tcPr>
          <w:p w14:paraId="2952FB85" w14:textId="77777777" w:rsidR="006013CA" w:rsidRPr="00225505" w:rsidRDefault="006013CA" w:rsidP="006013CA">
            <w:pPr>
              <w:spacing w:after="0" w:line="240" w:lineRule="auto"/>
              <w:rPr>
                <w:rFonts w:eastAsia="Times New Roman"/>
                <w:sz w:val="22"/>
                <w:lang w:eastAsia="lv-LV"/>
              </w:rPr>
            </w:pPr>
          </w:p>
        </w:tc>
        <w:tc>
          <w:tcPr>
            <w:tcW w:w="2523" w:type="pct"/>
          </w:tcPr>
          <w:p w14:paraId="6F87E578"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B7B29B9"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Elektroenerģijas tirgus likuma 20. un 27. pants;</w:t>
            </w:r>
          </w:p>
          <w:p w14:paraId="4EFC853C"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Likuma „Par sabiedrisko pakalpojumu regulatoriem” 19. panta pirmā daļa un 20. pants;</w:t>
            </w:r>
          </w:p>
          <w:p w14:paraId="48901F45"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Akciju sabiedrības „Sadales tīkls” Elektroenerģijas sadales sistēmas pakalpojumu diferencēto tarifu pielietošanas kārtība</w:t>
            </w:r>
            <w:r w:rsidRPr="00225505">
              <w:rPr>
                <w:rStyle w:val="FootnoteReference"/>
                <w:rFonts w:eastAsia="Times New Roman"/>
                <w:sz w:val="22"/>
                <w:lang w:eastAsia="lv-LV"/>
              </w:rPr>
              <w:footnoteReference w:id="27"/>
            </w:r>
            <w:r w:rsidRPr="00225505">
              <w:rPr>
                <w:rFonts w:eastAsia="Times New Roman"/>
                <w:sz w:val="22"/>
                <w:lang w:eastAsia="lv-LV"/>
              </w:rPr>
              <w:t>;</w:t>
            </w:r>
          </w:p>
          <w:p w14:paraId="5C0C770D" w14:textId="6B6FCA29"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padomes 2015. gada 26. februāra lēmuma Nr.</w:t>
            </w:r>
            <w:r w:rsidR="00C80321">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14:paraId="65401785" w14:textId="66B63035"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padomes 2010. gada 14. aprīļa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p>
          <w:p w14:paraId="66D33570" w14:textId="76644222"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 xml:space="preserve">6) </w:t>
            </w:r>
            <w:r w:rsidRPr="00225505">
              <w:rPr>
                <w:rFonts w:eastAsia="Times New Roman"/>
                <w:bCs/>
                <w:sz w:val="22"/>
                <w:lang w:eastAsia="lv-LV"/>
              </w:rPr>
              <w:t>Sabiedrisko pakalpojumu regulēšanas komisijas padomes 2011. gada 15. decembra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14:paraId="4FB5E7A6"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28AD4B70" w14:textId="77777777" w:rsidTr="00A321BB">
        <w:tc>
          <w:tcPr>
            <w:tcW w:w="848" w:type="pct"/>
          </w:tcPr>
          <w:p w14:paraId="4A789CDB" w14:textId="3AAB84B3"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a</w:t>
            </w:r>
            <w:r w:rsidR="00C80321">
              <w:rPr>
                <w:rFonts w:eastAsia="Times New Roman"/>
                <w:sz w:val="22"/>
                <w:lang w:eastAsia="lv-LV"/>
              </w:rPr>
              <w:t>)</w:t>
            </w:r>
            <w:r w:rsidRPr="00225505">
              <w:rPr>
                <w:rFonts w:eastAsia="Times New Roman"/>
                <w:sz w:val="22"/>
                <w:lang w:eastAsia="lv-LV"/>
              </w:rPr>
              <w:t xml:space="preserve"> apakšpunkts</w:t>
            </w:r>
          </w:p>
        </w:tc>
        <w:tc>
          <w:tcPr>
            <w:tcW w:w="714" w:type="pct"/>
          </w:tcPr>
          <w:p w14:paraId="10266064" w14:textId="77777777" w:rsidR="006013CA" w:rsidRPr="00225505" w:rsidRDefault="006013CA" w:rsidP="006013CA">
            <w:pPr>
              <w:spacing w:after="0" w:line="240" w:lineRule="auto"/>
              <w:rPr>
                <w:rFonts w:eastAsia="Times New Roman"/>
                <w:sz w:val="22"/>
                <w:lang w:eastAsia="lv-LV"/>
              </w:rPr>
            </w:pPr>
          </w:p>
        </w:tc>
        <w:tc>
          <w:tcPr>
            <w:tcW w:w="2523" w:type="pct"/>
          </w:tcPr>
          <w:p w14:paraId="2B4CA636"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6911CD7"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w:t>
            </w:r>
          </w:p>
          <w:p w14:paraId="780C38EC" w14:textId="091BB7E0" w:rsidR="006013CA" w:rsidRPr="00623C68" w:rsidRDefault="006013CA" w:rsidP="006013CA">
            <w:pPr>
              <w:spacing w:after="0" w:line="240" w:lineRule="auto"/>
              <w:rPr>
                <w:rFonts w:eastAsia="Times New Roman"/>
                <w:b/>
                <w:sz w:val="22"/>
                <w:lang w:eastAsia="lv-LV"/>
              </w:rPr>
            </w:pPr>
            <w:r w:rsidRPr="00225505">
              <w:rPr>
                <w:rFonts w:eastAsia="Times New Roman"/>
                <w:sz w:val="22"/>
                <w:lang w:eastAsia="lv-LV"/>
              </w:rPr>
              <w:t>1)</w:t>
            </w:r>
            <w:r>
              <w:rPr>
                <w:rFonts w:eastAsia="Times New Roman"/>
                <w:sz w:val="22"/>
                <w:lang w:eastAsia="lv-LV"/>
              </w:rPr>
              <w:t xml:space="preserve"> </w:t>
            </w:r>
            <w:r w:rsidRPr="00225505">
              <w:rPr>
                <w:rFonts w:eastAsia="Times New Roman"/>
                <w:sz w:val="22"/>
                <w:lang w:eastAsia="lv-LV"/>
              </w:rPr>
              <w:t>Elektroenerģijas tirgus likuma 15. pantu;</w:t>
            </w:r>
          </w:p>
          <w:p w14:paraId="07F0A741" w14:textId="45EDD22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w:t>
            </w:r>
            <w:r>
              <w:rPr>
                <w:rFonts w:eastAsia="Times New Roman"/>
                <w:sz w:val="22"/>
                <w:lang w:eastAsia="lv-LV"/>
              </w:rPr>
              <w:t xml:space="preserve"> </w:t>
            </w:r>
            <w:r w:rsidRPr="00225505">
              <w:rPr>
                <w:rFonts w:eastAsia="Times New Roman"/>
                <w:sz w:val="22"/>
                <w:lang w:eastAsia="lv-LV"/>
              </w:rPr>
              <w:t xml:space="preserve">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w:t>
            </w:r>
            <w:r w:rsidR="00B33419">
              <w:rPr>
                <w:rFonts w:eastAsia="Times New Roman"/>
                <w:sz w:val="22"/>
                <w:lang w:eastAsia="lv-LV"/>
              </w:rPr>
              <w:t xml:space="preserve"> </w:t>
            </w:r>
            <w:r w:rsidRPr="00225505">
              <w:rPr>
                <w:rFonts w:eastAsia="Times New Roman"/>
                <w:sz w:val="22"/>
                <w:lang w:eastAsia="lv-LV"/>
              </w:rPr>
              <w:t>1/4 „Tīkla kodekss” 27. – 30. punktu.</w:t>
            </w:r>
          </w:p>
          <w:p w14:paraId="364D2348" w14:textId="173A67C1" w:rsidR="006013CA" w:rsidRPr="00225505" w:rsidRDefault="006013CA" w:rsidP="006013CA">
            <w:pPr>
              <w:spacing w:after="0" w:line="240" w:lineRule="auto"/>
              <w:rPr>
                <w:rFonts w:eastAsia="Times New Roman"/>
                <w:sz w:val="22"/>
                <w:lang w:eastAsia="lv-LV"/>
              </w:rPr>
            </w:pPr>
            <w:r w:rsidRPr="00225505">
              <w:rPr>
                <w:sz w:val="22"/>
              </w:rPr>
              <w:t>3)</w:t>
            </w:r>
            <w:r>
              <w:rPr>
                <w:sz w:val="22"/>
              </w:rPr>
              <w:t xml:space="preserve"> </w:t>
            </w:r>
            <w:r w:rsidRPr="00225505">
              <w:rPr>
                <w:sz w:val="22"/>
              </w:rPr>
              <w:t xml:space="preserve">Gāzes un elektroenerģijas infrastruktūras energoefektivitātes potenciāla izvērtējums Latvijas </w:t>
            </w:r>
            <w:r w:rsidRPr="0046238D">
              <w:rPr>
                <w:sz w:val="22"/>
              </w:rPr>
              <w:t>Republikā (Iesniegts Eiropas Komisijā 06.07.2015.)</w:t>
            </w:r>
          </w:p>
        </w:tc>
        <w:tc>
          <w:tcPr>
            <w:tcW w:w="915" w:type="pct"/>
          </w:tcPr>
          <w:p w14:paraId="484F639D" w14:textId="77777777" w:rsidR="006013CA" w:rsidRPr="00225505" w:rsidRDefault="006013CA" w:rsidP="006013CA">
            <w:pPr>
              <w:spacing w:after="0" w:line="240" w:lineRule="auto"/>
              <w:rPr>
                <w:sz w:val="22"/>
                <w:highlight w:val="cyan"/>
              </w:rPr>
            </w:pPr>
            <w:r w:rsidRPr="00225505">
              <w:rPr>
                <w:spacing w:val="-2"/>
                <w:sz w:val="22"/>
              </w:rPr>
              <w:t>Neparedz stingrākas prasības</w:t>
            </w:r>
          </w:p>
        </w:tc>
      </w:tr>
      <w:tr w:rsidR="006013CA" w:rsidRPr="00225505" w14:paraId="25D9E5BB" w14:textId="77777777" w:rsidTr="00A321BB">
        <w:tc>
          <w:tcPr>
            <w:tcW w:w="848" w:type="pct"/>
          </w:tcPr>
          <w:p w14:paraId="1B33D384" w14:textId="610E9FF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2. punkta b</w:t>
            </w:r>
            <w:r w:rsidR="00C80321">
              <w:rPr>
                <w:rFonts w:eastAsia="Times New Roman"/>
                <w:sz w:val="22"/>
                <w:lang w:eastAsia="lv-LV"/>
              </w:rPr>
              <w:t>)</w:t>
            </w:r>
            <w:r w:rsidRPr="00225505">
              <w:rPr>
                <w:rFonts w:eastAsia="Times New Roman"/>
                <w:sz w:val="22"/>
                <w:lang w:eastAsia="lv-LV"/>
              </w:rPr>
              <w:t xml:space="preserve"> apakšpunkts</w:t>
            </w:r>
          </w:p>
        </w:tc>
        <w:tc>
          <w:tcPr>
            <w:tcW w:w="714" w:type="pct"/>
          </w:tcPr>
          <w:p w14:paraId="2E4641E6" w14:textId="77777777" w:rsidR="006013CA" w:rsidRPr="00225505" w:rsidRDefault="006013CA" w:rsidP="006013CA">
            <w:pPr>
              <w:spacing w:after="0" w:line="240" w:lineRule="auto"/>
              <w:rPr>
                <w:rFonts w:eastAsia="Times New Roman"/>
                <w:sz w:val="22"/>
                <w:lang w:eastAsia="lv-LV"/>
              </w:rPr>
            </w:pPr>
          </w:p>
        </w:tc>
        <w:tc>
          <w:tcPr>
            <w:tcW w:w="2523" w:type="pct"/>
          </w:tcPr>
          <w:p w14:paraId="585AF151"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33E88552" w14:textId="0769CA7F"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w:t>
            </w:r>
            <w:r w:rsidRPr="00225505">
              <w:rPr>
                <w:rFonts w:eastAsia="Times New Roman"/>
                <w:sz w:val="22"/>
                <w:lang w:eastAsia="lv-LV"/>
              </w:rPr>
              <w:br/>
              <w:t>1)</w:t>
            </w:r>
            <w:r>
              <w:rPr>
                <w:rFonts w:eastAsia="Times New Roman"/>
                <w:sz w:val="22"/>
                <w:lang w:eastAsia="lv-LV"/>
              </w:rPr>
              <w:t xml:space="preserve"> </w:t>
            </w:r>
            <w:r w:rsidRPr="00225505">
              <w:rPr>
                <w:rFonts w:eastAsia="Times New Roman"/>
                <w:sz w:val="22"/>
                <w:lang w:eastAsia="lv-LV"/>
              </w:rPr>
              <w:t>Elektroenerģijas tirgus likuma 15. pantu;</w:t>
            </w:r>
          </w:p>
          <w:p w14:paraId="7A4F6CE8" w14:textId="4FA5052D"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2013. gada 26. jūnija lēmuma Nr.</w:t>
            </w:r>
            <w:r w:rsidR="00B33419">
              <w:rPr>
                <w:rFonts w:eastAsia="Times New Roman"/>
                <w:sz w:val="22"/>
                <w:lang w:eastAsia="lv-LV"/>
              </w:rPr>
              <w:t xml:space="preserve"> </w:t>
            </w:r>
            <w:r w:rsidRPr="00225505">
              <w:rPr>
                <w:rFonts w:eastAsia="Times New Roman"/>
                <w:sz w:val="22"/>
                <w:lang w:eastAsia="lv-LV"/>
              </w:rPr>
              <w:t>1/4 „Tīkla kodekss” 27. – 30. punktu;</w:t>
            </w:r>
          </w:p>
          <w:p w14:paraId="5412037B" w14:textId="3BC86E90" w:rsidR="006013CA" w:rsidRPr="00225505" w:rsidRDefault="006013CA" w:rsidP="006013CA">
            <w:pPr>
              <w:spacing w:after="0" w:line="240" w:lineRule="auto"/>
              <w:rPr>
                <w:rFonts w:eastAsia="Times New Roman"/>
                <w:b/>
                <w:sz w:val="22"/>
                <w:lang w:eastAsia="lv-LV"/>
              </w:rPr>
            </w:pPr>
            <w:r w:rsidRPr="00225505">
              <w:rPr>
                <w:sz w:val="22"/>
              </w:rPr>
              <w:t>3)</w:t>
            </w:r>
            <w:r>
              <w:rPr>
                <w:sz w:val="22"/>
              </w:rPr>
              <w:t xml:space="preserve"> </w:t>
            </w:r>
            <w:r w:rsidRPr="00225505">
              <w:rPr>
                <w:sz w:val="22"/>
              </w:rPr>
              <w:t xml:space="preserve">Gāzes un elektroenerģijas infrastruktūras energoefektivitātes potenciāla izvērtējums Latvijas </w:t>
            </w:r>
            <w:r w:rsidRPr="0046238D">
              <w:rPr>
                <w:sz w:val="22"/>
              </w:rPr>
              <w:t>Republikā (Iesniegts Eiropas Komisijā 06.07.2015.)</w:t>
            </w:r>
          </w:p>
        </w:tc>
        <w:tc>
          <w:tcPr>
            <w:tcW w:w="915" w:type="pct"/>
          </w:tcPr>
          <w:p w14:paraId="521C619F"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5C7BCA97" w14:textId="77777777" w:rsidTr="00A321BB">
        <w:tc>
          <w:tcPr>
            <w:tcW w:w="848" w:type="pct"/>
          </w:tcPr>
          <w:p w14:paraId="334F1006" w14:textId="77777777" w:rsidR="006013CA" w:rsidRPr="00225505" w:rsidRDefault="006013CA" w:rsidP="006013CA">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3. punkts</w:t>
            </w:r>
          </w:p>
        </w:tc>
        <w:tc>
          <w:tcPr>
            <w:tcW w:w="714" w:type="pct"/>
          </w:tcPr>
          <w:p w14:paraId="7B268EE4" w14:textId="77777777" w:rsidR="006013CA" w:rsidRPr="00225505" w:rsidRDefault="006013CA" w:rsidP="006013CA">
            <w:pPr>
              <w:spacing w:after="0" w:line="240" w:lineRule="auto"/>
              <w:rPr>
                <w:rFonts w:eastAsia="Times New Roman"/>
                <w:sz w:val="22"/>
                <w:lang w:eastAsia="lv-LV"/>
              </w:rPr>
            </w:pPr>
          </w:p>
        </w:tc>
        <w:tc>
          <w:tcPr>
            <w:tcW w:w="2523" w:type="pct"/>
          </w:tcPr>
          <w:p w14:paraId="1144C36E"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160A1D84" w14:textId="77777777" w:rsidR="006013CA" w:rsidRPr="00623C68" w:rsidRDefault="006013CA" w:rsidP="006013CA">
            <w:pPr>
              <w:spacing w:after="0" w:line="240" w:lineRule="auto"/>
              <w:rPr>
                <w:rFonts w:eastAsia="Times New Roman"/>
                <w:sz w:val="22"/>
                <w:lang w:eastAsia="lv-LV"/>
              </w:rPr>
            </w:pPr>
            <w:r w:rsidRPr="00623C68">
              <w:rPr>
                <w:rFonts w:eastAsia="Times New Roman"/>
                <w:sz w:val="22"/>
                <w:lang w:eastAsia="lv-LV"/>
              </w:rPr>
              <w:t>Prasības pārņemtas ar:</w:t>
            </w:r>
          </w:p>
          <w:p w14:paraId="1D1B2088"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Likuma „Par sabiedrisko pakalpojumu regulatoriem” 20. pants;</w:t>
            </w:r>
          </w:p>
          <w:p w14:paraId="34BBB123" w14:textId="07EB1D0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2)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2015. gada 26. februāra lēmuma Nr.</w:t>
            </w:r>
            <w:r>
              <w:rPr>
                <w:rFonts w:eastAsia="Times New Roman"/>
                <w:sz w:val="22"/>
                <w:lang w:eastAsia="lv-LV"/>
              </w:rPr>
              <w:t xml:space="preserve"> </w:t>
            </w:r>
            <w:r w:rsidRPr="00225505">
              <w:rPr>
                <w:rFonts w:eastAsia="Times New Roman"/>
                <w:sz w:val="22"/>
                <w:lang w:eastAsia="lv-LV"/>
              </w:rPr>
              <w:t>1/6 „Elektroenerģijas pārvades sistēmas pakalpojumu tarifu aprēķināšanas metodika” 3. un 18. punkts;</w:t>
            </w:r>
          </w:p>
          <w:p w14:paraId="1F875A3E" w14:textId="6A32C39B"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3) Sabiedrisko pakalpojumu regulēšanas komisijas </w:t>
            </w:r>
            <w:r w:rsidRPr="00225505">
              <w:rPr>
                <w:rFonts w:eastAsia="Times New Roman"/>
                <w:bCs/>
                <w:sz w:val="22"/>
                <w:lang w:eastAsia="lv-LV"/>
              </w:rPr>
              <w:t xml:space="preserve">padomes </w:t>
            </w:r>
            <w:r w:rsidRPr="00225505">
              <w:rPr>
                <w:rFonts w:eastAsia="Times New Roman"/>
                <w:sz w:val="22"/>
                <w:lang w:eastAsia="lv-LV"/>
              </w:rPr>
              <w:t>2011. gada 15. decembra lēmuma Nr.</w:t>
            </w:r>
            <w:r>
              <w:rPr>
                <w:rFonts w:eastAsia="Times New Roman"/>
                <w:sz w:val="22"/>
                <w:lang w:eastAsia="lv-LV"/>
              </w:rPr>
              <w:t xml:space="preserve"> </w:t>
            </w:r>
            <w:r w:rsidRPr="00225505">
              <w:rPr>
                <w:rFonts w:eastAsia="Times New Roman"/>
                <w:sz w:val="22"/>
                <w:lang w:eastAsia="lv-LV"/>
              </w:rPr>
              <w:t>1/32 „Elektroenerģijas sadales sistēmas pakalpojumu tarifu aprēķināšanas metodika” 4. un 19. punkts;</w:t>
            </w:r>
          </w:p>
          <w:p w14:paraId="269DBDCA"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4) Elektroenerģijas tirgus likuma 33.</w:t>
            </w:r>
            <w:r w:rsidRPr="00225505">
              <w:rPr>
                <w:rFonts w:eastAsia="Times New Roman"/>
                <w:sz w:val="22"/>
                <w:vertAlign w:val="superscript"/>
                <w:lang w:eastAsia="lv-LV"/>
              </w:rPr>
              <w:t>1</w:t>
            </w:r>
            <w:r w:rsidRPr="00225505">
              <w:rPr>
                <w:rFonts w:eastAsia="Times New Roman"/>
                <w:sz w:val="22"/>
                <w:lang w:eastAsia="lv-LV"/>
              </w:rPr>
              <w:t> pants;</w:t>
            </w:r>
          </w:p>
          <w:p w14:paraId="0C86A9E1"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5) Likuma “Par pašvaldībām” 43. panta trešā daļa;</w:t>
            </w:r>
          </w:p>
          <w:p w14:paraId="252FD8C2"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lastRenderedPageBreak/>
              <w:t>6) Sociālo pakalpojumu un sociālās palīdzības likuma 35. panta ceturtā un piektā daļa.</w:t>
            </w:r>
          </w:p>
        </w:tc>
        <w:tc>
          <w:tcPr>
            <w:tcW w:w="915" w:type="pct"/>
          </w:tcPr>
          <w:p w14:paraId="379B50E9"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58062508" w14:textId="77777777" w:rsidTr="00A321BB">
        <w:tc>
          <w:tcPr>
            <w:tcW w:w="848" w:type="pct"/>
          </w:tcPr>
          <w:p w14:paraId="1417FBC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4. punkts</w:t>
            </w:r>
          </w:p>
          <w:p w14:paraId="772354AA" w14:textId="77777777" w:rsidR="006013CA" w:rsidRPr="00225505" w:rsidRDefault="006013CA" w:rsidP="006013CA">
            <w:pPr>
              <w:spacing w:after="0" w:line="240" w:lineRule="auto"/>
              <w:rPr>
                <w:rFonts w:eastAsia="Times New Roman"/>
                <w:sz w:val="22"/>
                <w:highlight w:val="magenta"/>
                <w:lang w:eastAsia="lv-LV"/>
              </w:rPr>
            </w:pPr>
          </w:p>
        </w:tc>
        <w:tc>
          <w:tcPr>
            <w:tcW w:w="714" w:type="pct"/>
          </w:tcPr>
          <w:p w14:paraId="2173E742" w14:textId="77777777" w:rsidR="006013CA" w:rsidRPr="00225505" w:rsidRDefault="006013CA" w:rsidP="006013CA">
            <w:pPr>
              <w:spacing w:after="0" w:line="240" w:lineRule="auto"/>
              <w:rPr>
                <w:rFonts w:eastAsia="Times New Roman"/>
                <w:sz w:val="22"/>
                <w:lang w:eastAsia="lv-LV"/>
              </w:rPr>
            </w:pPr>
          </w:p>
        </w:tc>
        <w:tc>
          <w:tcPr>
            <w:tcW w:w="2523" w:type="pct"/>
          </w:tcPr>
          <w:p w14:paraId="767B9F39"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F983C26" w14:textId="77777777" w:rsidR="006013CA" w:rsidRPr="004F6671"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0E48741F" w14:textId="77777777" w:rsidR="006013CA" w:rsidRPr="00225505" w:rsidRDefault="006013CA" w:rsidP="006013CA">
            <w:pPr>
              <w:spacing w:after="0" w:line="240" w:lineRule="auto"/>
              <w:rPr>
                <w:spacing w:val="-2"/>
                <w:sz w:val="22"/>
              </w:rPr>
            </w:pPr>
            <w:r w:rsidRPr="00225505">
              <w:rPr>
                <w:spacing w:val="-2"/>
                <w:sz w:val="22"/>
              </w:rPr>
              <w:t>1) Elektroenerģijas tirgus likuma 16. un 20. pants;</w:t>
            </w:r>
          </w:p>
          <w:p w14:paraId="0C9B758C" w14:textId="77777777" w:rsidR="006013CA" w:rsidRPr="00225505" w:rsidRDefault="006013CA" w:rsidP="006013CA">
            <w:pPr>
              <w:spacing w:after="0" w:line="240" w:lineRule="auto"/>
              <w:rPr>
                <w:spacing w:val="-2"/>
                <w:sz w:val="22"/>
              </w:rPr>
            </w:pPr>
            <w:r w:rsidRPr="00225505">
              <w:rPr>
                <w:spacing w:val="-2"/>
                <w:sz w:val="22"/>
              </w:rPr>
              <w:t>2) Likuma „Par sabiedrisko pakalpojumu regulatoriem” 20. pants;</w:t>
            </w:r>
          </w:p>
          <w:p w14:paraId="42F93CBF" w14:textId="08C480B8" w:rsidR="006013CA" w:rsidRPr="00225505" w:rsidRDefault="006013CA" w:rsidP="006013CA">
            <w:pPr>
              <w:spacing w:after="0" w:line="240" w:lineRule="auto"/>
              <w:rPr>
                <w:rFonts w:eastAsia="Times New Roman"/>
                <w:sz w:val="22"/>
                <w:lang w:eastAsia="lv-LV"/>
              </w:rPr>
            </w:pPr>
            <w:r w:rsidRPr="00225505">
              <w:rPr>
                <w:spacing w:val="-2"/>
                <w:sz w:val="22"/>
              </w:rPr>
              <w:t>3)</w:t>
            </w:r>
            <w:r w:rsidRPr="00225505">
              <w:rPr>
                <w:rFonts w:eastAsia="Times New Roman"/>
                <w:color w:val="FF0000"/>
                <w:sz w:val="22"/>
                <w:lang w:eastAsia="lv-LV"/>
              </w:rPr>
              <w:t xml:space="preserve"> </w:t>
            </w:r>
            <w:r w:rsidRPr="00225505">
              <w:rPr>
                <w:rFonts w:eastAsia="Times New Roman"/>
                <w:bCs/>
                <w:sz w:val="22"/>
                <w:lang w:eastAsia="lv-LV"/>
              </w:rPr>
              <w:t>Sabiedrisko pakalpojumu regulēšanas komisijas 2015. gada 26. februāra lēmuma Nr.</w:t>
            </w:r>
            <w:r w:rsidR="00B33419">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14:paraId="6E9C50C3" w14:textId="21D0516C" w:rsidR="006013CA" w:rsidRPr="00225505" w:rsidRDefault="006013CA" w:rsidP="006013CA">
            <w:pPr>
              <w:spacing w:after="0" w:line="240" w:lineRule="auto"/>
              <w:rPr>
                <w:spacing w:val="-2"/>
                <w:sz w:val="22"/>
              </w:rPr>
            </w:pPr>
            <w:r w:rsidRPr="00225505">
              <w:rPr>
                <w:rFonts w:eastAsia="Times New Roman"/>
                <w:sz w:val="22"/>
                <w:lang w:eastAsia="lv-LV"/>
              </w:rPr>
              <w:t xml:space="preserve">4) </w:t>
            </w:r>
            <w:r w:rsidRPr="00225505">
              <w:rPr>
                <w:rFonts w:eastAsia="Times New Roman"/>
                <w:bCs/>
                <w:sz w:val="22"/>
                <w:lang w:eastAsia="lv-LV"/>
              </w:rPr>
              <w:t>Sabiedrisko pakalpojumu regulēšanas komisijas 2010. gada 14. aprīļa padomes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14:paraId="7DD33FD3" w14:textId="758ABF80" w:rsidR="006013CA" w:rsidRPr="00225505" w:rsidRDefault="006013CA" w:rsidP="006013CA">
            <w:pPr>
              <w:spacing w:after="0" w:line="240" w:lineRule="auto"/>
              <w:rPr>
                <w:rFonts w:eastAsia="Times New Roman"/>
                <w:b/>
                <w:sz w:val="22"/>
                <w:lang w:eastAsia="lv-LV"/>
              </w:rPr>
            </w:pPr>
            <w:r w:rsidRPr="00225505">
              <w:rPr>
                <w:spacing w:val="-2"/>
                <w:sz w:val="22"/>
              </w:rPr>
              <w:t xml:space="preserve">5) </w:t>
            </w:r>
            <w:r w:rsidRPr="00225505">
              <w:rPr>
                <w:rFonts w:eastAsia="Times New Roman"/>
                <w:bCs/>
                <w:sz w:val="22"/>
                <w:lang w:eastAsia="lv-LV"/>
              </w:rPr>
              <w:t>Sabiedrisko pakalpojumu regulēšanas komisijas padomes lēmuma Nr.</w:t>
            </w:r>
            <w:r w:rsidR="00B33419">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14:paraId="2C446C94"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91EA391" w14:textId="77777777" w:rsidTr="00A321BB">
        <w:tc>
          <w:tcPr>
            <w:tcW w:w="848" w:type="pct"/>
          </w:tcPr>
          <w:p w14:paraId="7EC797B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a) apakšpunkts</w:t>
            </w:r>
          </w:p>
        </w:tc>
        <w:tc>
          <w:tcPr>
            <w:tcW w:w="714" w:type="pct"/>
          </w:tcPr>
          <w:p w14:paraId="4A154D2F" w14:textId="77777777" w:rsidR="006013CA" w:rsidRPr="00225505" w:rsidRDefault="006013CA" w:rsidP="006013CA">
            <w:pPr>
              <w:spacing w:after="0" w:line="240" w:lineRule="auto"/>
              <w:rPr>
                <w:rFonts w:eastAsia="Times New Roman"/>
                <w:sz w:val="22"/>
                <w:lang w:eastAsia="lv-LV"/>
              </w:rPr>
            </w:pPr>
          </w:p>
        </w:tc>
        <w:tc>
          <w:tcPr>
            <w:tcW w:w="2523" w:type="pct"/>
          </w:tcPr>
          <w:p w14:paraId="2E3ED2FA"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B307E90"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Enerģētikas likuma 6. pants.</w:t>
            </w:r>
          </w:p>
        </w:tc>
        <w:tc>
          <w:tcPr>
            <w:tcW w:w="915" w:type="pct"/>
          </w:tcPr>
          <w:p w14:paraId="4E742790"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D81C3D9" w14:textId="77777777" w:rsidTr="00A321BB">
        <w:tc>
          <w:tcPr>
            <w:tcW w:w="848" w:type="pct"/>
          </w:tcPr>
          <w:p w14:paraId="0775CCD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b) apakšpunkts</w:t>
            </w:r>
          </w:p>
        </w:tc>
        <w:tc>
          <w:tcPr>
            <w:tcW w:w="714" w:type="pct"/>
          </w:tcPr>
          <w:p w14:paraId="4D41164C" w14:textId="77777777" w:rsidR="006013CA" w:rsidRPr="00225505" w:rsidRDefault="006013CA" w:rsidP="006013CA">
            <w:pPr>
              <w:spacing w:after="0" w:line="240" w:lineRule="auto"/>
              <w:rPr>
                <w:rFonts w:eastAsia="Times New Roman"/>
                <w:sz w:val="22"/>
                <w:lang w:eastAsia="lv-LV"/>
              </w:rPr>
            </w:pPr>
          </w:p>
        </w:tc>
        <w:tc>
          <w:tcPr>
            <w:tcW w:w="2523" w:type="pct"/>
          </w:tcPr>
          <w:p w14:paraId="55013D8C"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BA2F8D4" w14:textId="77777777" w:rsidR="006013CA" w:rsidRPr="004F6671"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2630B61B"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Elektroenerģijas tirgus likuma 8. panta otrā un ceturtā daļa, 9. panta ceturtā un piektā daļa; </w:t>
            </w:r>
          </w:p>
          <w:p w14:paraId="35C70286" w14:textId="77777777"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2) Enerģētikas likuma 6. pants.</w:t>
            </w:r>
          </w:p>
        </w:tc>
        <w:tc>
          <w:tcPr>
            <w:tcW w:w="915" w:type="pct"/>
          </w:tcPr>
          <w:p w14:paraId="2EB8AAEB" w14:textId="77777777" w:rsidR="006013CA" w:rsidRPr="00225505" w:rsidRDefault="006013CA" w:rsidP="006013CA">
            <w:pPr>
              <w:rPr>
                <w:sz w:val="22"/>
              </w:rPr>
            </w:pPr>
            <w:r w:rsidRPr="00225505">
              <w:rPr>
                <w:spacing w:val="-2"/>
                <w:sz w:val="22"/>
              </w:rPr>
              <w:t>Neparedz stingrākas prasības</w:t>
            </w:r>
          </w:p>
        </w:tc>
      </w:tr>
      <w:tr w:rsidR="006013CA" w:rsidRPr="00225505" w14:paraId="1CDE35AA" w14:textId="77777777" w:rsidTr="00A321BB">
        <w:tc>
          <w:tcPr>
            <w:tcW w:w="848" w:type="pct"/>
          </w:tcPr>
          <w:p w14:paraId="76434AC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punkts c) apakšpunkts</w:t>
            </w:r>
          </w:p>
        </w:tc>
        <w:tc>
          <w:tcPr>
            <w:tcW w:w="714" w:type="pct"/>
          </w:tcPr>
          <w:p w14:paraId="0E9974C4" w14:textId="77777777" w:rsidR="006013CA" w:rsidRPr="00225505" w:rsidRDefault="006013CA" w:rsidP="006013CA">
            <w:pPr>
              <w:spacing w:after="0" w:line="240" w:lineRule="auto"/>
              <w:rPr>
                <w:rFonts w:eastAsia="Times New Roman"/>
                <w:sz w:val="22"/>
                <w:lang w:eastAsia="lv-LV"/>
              </w:rPr>
            </w:pPr>
          </w:p>
        </w:tc>
        <w:tc>
          <w:tcPr>
            <w:tcW w:w="2523" w:type="pct"/>
          </w:tcPr>
          <w:p w14:paraId="30213209"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4894AE8" w14:textId="77777777" w:rsidR="006013CA" w:rsidRPr="004F6671"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220B4C46" w14:textId="77777777" w:rsidR="006013CA" w:rsidRPr="00225505" w:rsidRDefault="006013CA" w:rsidP="006013CA">
            <w:pPr>
              <w:spacing w:after="0" w:line="240" w:lineRule="auto"/>
              <w:rPr>
                <w:rFonts w:eastAsia="Times New Roman"/>
                <w:sz w:val="22"/>
              </w:rPr>
            </w:pPr>
            <w:r w:rsidRPr="00225505">
              <w:rPr>
                <w:rFonts w:eastAsia="Times New Roman"/>
                <w:sz w:val="22"/>
                <w:lang w:eastAsia="lv-LV"/>
              </w:rPr>
              <w:t>1)</w:t>
            </w:r>
            <w:r w:rsidRPr="00225505">
              <w:rPr>
                <w:rFonts w:eastAsia="Times New Roman"/>
                <w:sz w:val="22"/>
              </w:rPr>
              <w:t xml:space="preserve"> Elektroenerģijas tirgus likuma 8. pants;</w:t>
            </w:r>
          </w:p>
          <w:p w14:paraId="2679D06E" w14:textId="66E1753A" w:rsidR="006013CA" w:rsidRPr="00225505" w:rsidRDefault="006013CA" w:rsidP="006013CA">
            <w:pPr>
              <w:spacing w:after="0" w:line="240" w:lineRule="auto"/>
              <w:rPr>
                <w:rFonts w:eastAsia="Times New Roman"/>
                <w:sz w:val="22"/>
              </w:rPr>
            </w:pPr>
            <w:r w:rsidRPr="00225505">
              <w:rPr>
                <w:rFonts w:eastAsia="Times New Roman"/>
                <w:sz w:val="22"/>
              </w:rPr>
              <w:t>2) Sabiedrisko pakalpojumu regulēšanas komisijas padomes 2013. gada 26. jūnija lēmuma Nr.</w:t>
            </w:r>
            <w:r w:rsidR="00B33419">
              <w:rPr>
                <w:rFonts w:eastAsia="Times New Roman"/>
                <w:sz w:val="22"/>
              </w:rPr>
              <w:t xml:space="preserve"> </w:t>
            </w:r>
            <w:r w:rsidRPr="00225505">
              <w:rPr>
                <w:rFonts w:eastAsia="Times New Roman"/>
                <w:sz w:val="22"/>
              </w:rPr>
              <w:t>1/4 „Tīkla kodekss” 2. sadaļa;</w:t>
            </w:r>
          </w:p>
          <w:p w14:paraId="2A3DCBE0" w14:textId="77777777" w:rsidR="006013CA" w:rsidRPr="00225505" w:rsidRDefault="006013CA" w:rsidP="006013CA">
            <w:pPr>
              <w:spacing w:after="0" w:line="240" w:lineRule="auto"/>
              <w:rPr>
                <w:rFonts w:eastAsia="Times New Roman"/>
                <w:sz w:val="22"/>
              </w:rPr>
            </w:pPr>
            <w:r w:rsidRPr="00225505">
              <w:rPr>
                <w:rFonts w:eastAsia="Times New Roman"/>
                <w:sz w:val="22"/>
              </w:rPr>
              <w:t>3) Pārvades un sadales operatoru mājas lapa</w:t>
            </w:r>
            <w:r w:rsidRPr="00225505">
              <w:rPr>
                <w:sz w:val="22"/>
                <w:vertAlign w:val="superscript"/>
              </w:rPr>
              <w:footnoteReference w:id="28"/>
            </w:r>
            <w:r w:rsidRPr="00225505">
              <w:rPr>
                <w:rFonts w:eastAsia="Times New Roman"/>
                <w:sz w:val="22"/>
              </w:rPr>
              <w:t>.</w:t>
            </w:r>
          </w:p>
        </w:tc>
        <w:tc>
          <w:tcPr>
            <w:tcW w:w="915" w:type="pct"/>
          </w:tcPr>
          <w:p w14:paraId="1FC327E5" w14:textId="77777777" w:rsidR="006013CA" w:rsidRPr="00225505" w:rsidRDefault="006013CA" w:rsidP="006013CA">
            <w:pPr>
              <w:rPr>
                <w:sz w:val="22"/>
              </w:rPr>
            </w:pPr>
            <w:r w:rsidRPr="00225505">
              <w:rPr>
                <w:spacing w:val="-2"/>
                <w:sz w:val="22"/>
              </w:rPr>
              <w:t>Neparedz stingrākas prasības</w:t>
            </w:r>
          </w:p>
        </w:tc>
      </w:tr>
      <w:tr w:rsidR="006013CA" w:rsidRPr="00225505" w14:paraId="0293AC75" w14:textId="77777777" w:rsidTr="00A321BB">
        <w:tc>
          <w:tcPr>
            <w:tcW w:w="848" w:type="pct"/>
          </w:tcPr>
          <w:p w14:paraId="13BD7A73"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otrā daļa</w:t>
            </w:r>
          </w:p>
        </w:tc>
        <w:tc>
          <w:tcPr>
            <w:tcW w:w="714" w:type="pct"/>
          </w:tcPr>
          <w:p w14:paraId="670F5063" w14:textId="77777777" w:rsidR="006013CA" w:rsidRPr="00225505" w:rsidRDefault="006013CA" w:rsidP="006013CA">
            <w:pPr>
              <w:spacing w:after="0" w:line="240" w:lineRule="auto"/>
              <w:rPr>
                <w:rFonts w:eastAsia="Times New Roman"/>
                <w:sz w:val="22"/>
                <w:lang w:eastAsia="lv-LV"/>
              </w:rPr>
            </w:pPr>
          </w:p>
        </w:tc>
        <w:tc>
          <w:tcPr>
            <w:tcW w:w="2523" w:type="pct"/>
          </w:tcPr>
          <w:p w14:paraId="518BD229"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C0A53D2" w14:textId="6602B056"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Elektroenerģijas tirgus likuma 13</w:t>
            </w:r>
            <w:r>
              <w:rPr>
                <w:rFonts w:eastAsia="Times New Roman"/>
                <w:sz w:val="22"/>
                <w:lang w:eastAsia="lv-LV"/>
              </w:rPr>
              <w:t>.</w:t>
            </w:r>
            <w:r w:rsidRPr="00225505">
              <w:rPr>
                <w:rFonts w:eastAsia="Times New Roman"/>
                <w:sz w:val="22"/>
                <w:lang w:eastAsia="lv-LV"/>
              </w:rPr>
              <w:t xml:space="preserve"> un 22. pants.</w:t>
            </w:r>
          </w:p>
        </w:tc>
        <w:tc>
          <w:tcPr>
            <w:tcW w:w="915" w:type="pct"/>
          </w:tcPr>
          <w:p w14:paraId="333E92D4" w14:textId="77777777" w:rsidR="006013CA" w:rsidRPr="00225505" w:rsidRDefault="006013CA" w:rsidP="006013CA">
            <w:pPr>
              <w:rPr>
                <w:sz w:val="22"/>
              </w:rPr>
            </w:pPr>
            <w:r w:rsidRPr="00225505">
              <w:rPr>
                <w:spacing w:val="-2"/>
                <w:sz w:val="22"/>
              </w:rPr>
              <w:t>Neparedz stingrākas prasības</w:t>
            </w:r>
          </w:p>
        </w:tc>
      </w:tr>
      <w:tr w:rsidR="006013CA" w:rsidRPr="00225505" w14:paraId="2B9FAB5F" w14:textId="77777777" w:rsidTr="00A321BB">
        <w:tc>
          <w:tcPr>
            <w:tcW w:w="848" w:type="pct"/>
          </w:tcPr>
          <w:p w14:paraId="764BA505"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trešā daļa</w:t>
            </w:r>
          </w:p>
        </w:tc>
        <w:tc>
          <w:tcPr>
            <w:tcW w:w="714" w:type="pct"/>
          </w:tcPr>
          <w:p w14:paraId="4F06AA94" w14:textId="77777777" w:rsidR="006013CA" w:rsidRPr="00225505" w:rsidRDefault="006013CA" w:rsidP="006013CA">
            <w:pPr>
              <w:spacing w:after="0" w:line="240" w:lineRule="auto"/>
              <w:rPr>
                <w:rFonts w:eastAsia="Times New Roman"/>
                <w:sz w:val="22"/>
                <w:lang w:eastAsia="lv-LV"/>
              </w:rPr>
            </w:pPr>
          </w:p>
        </w:tc>
        <w:tc>
          <w:tcPr>
            <w:tcW w:w="2523" w:type="pct"/>
          </w:tcPr>
          <w:p w14:paraId="4DCAC09D"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64C207F" w14:textId="725B2947" w:rsidR="006013CA" w:rsidRPr="00225505" w:rsidRDefault="006013CA" w:rsidP="006013CA">
            <w:pPr>
              <w:spacing w:after="0" w:line="240" w:lineRule="auto"/>
              <w:rPr>
                <w:rFonts w:eastAsia="Times New Roman"/>
                <w:b/>
                <w:sz w:val="22"/>
                <w:lang w:eastAsia="lv-LV"/>
              </w:rPr>
            </w:pPr>
            <w:r w:rsidRPr="00225505">
              <w:rPr>
                <w:rFonts w:eastAsia="Times New Roman"/>
                <w:bCs/>
                <w:sz w:val="22"/>
                <w:lang w:eastAsia="lv-LV"/>
              </w:rPr>
              <w:t>Sabiedrisko pakalpojumu regulēšanas komisijas 2012. gada 22. februāra lēmuma Nr.</w:t>
            </w:r>
            <w:r w:rsidR="00B33419">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4., 7., 8. un 40. punkts.</w:t>
            </w:r>
          </w:p>
        </w:tc>
        <w:tc>
          <w:tcPr>
            <w:tcW w:w="915" w:type="pct"/>
          </w:tcPr>
          <w:p w14:paraId="6187A3B1" w14:textId="77777777" w:rsidR="006013CA" w:rsidRPr="00225505" w:rsidRDefault="006013CA" w:rsidP="006013CA">
            <w:pPr>
              <w:rPr>
                <w:sz w:val="22"/>
              </w:rPr>
            </w:pPr>
            <w:r w:rsidRPr="00225505">
              <w:rPr>
                <w:spacing w:val="-2"/>
                <w:sz w:val="22"/>
              </w:rPr>
              <w:t>Neparedz stingrākas prasības</w:t>
            </w:r>
          </w:p>
        </w:tc>
      </w:tr>
      <w:tr w:rsidR="006013CA" w:rsidRPr="00225505" w14:paraId="2D6BE213" w14:textId="77777777" w:rsidTr="00A321BB">
        <w:tc>
          <w:tcPr>
            <w:tcW w:w="848" w:type="pct"/>
          </w:tcPr>
          <w:p w14:paraId="277E2ED5"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5. punkta ceturtā daļa</w:t>
            </w:r>
          </w:p>
        </w:tc>
        <w:tc>
          <w:tcPr>
            <w:tcW w:w="714" w:type="pct"/>
          </w:tcPr>
          <w:p w14:paraId="2ED77A9F" w14:textId="77777777" w:rsidR="006013CA" w:rsidRPr="00225505" w:rsidRDefault="006013CA" w:rsidP="006013CA">
            <w:pPr>
              <w:spacing w:after="0" w:line="240" w:lineRule="auto"/>
              <w:rPr>
                <w:rFonts w:eastAsia="Times New Roman"/>
                <w:sz w:val="22"/>
                <w:lang w:eastAsia="lv-LV"/>
              </w:rPr>
            </w:pPr>
          </w:p>
        </w:tc>
        <w:tc>
          <w:tcPr>
            <w:tcW w:w="2523" w:type="pct"/>
          </w:tcPr>
          <w:p w14:paraId="1B87E60E" w14:textId="77777777" w:rsidR="006013CA" w:rsidRPr="00225505" w:rsidRDefault="006013CA" w:rsidP="006013CA">
            <w:pPr>
              <w:spacing w:after="0" w:line="240" w:lineRule="auto"/>
              <w:rPr>
                <w:rFonts w:eastAsia="Times New Roman"/>
                <w:b/>
                <w:sz w:val="22"/>
                <w:lang w:eastAsia="lv-LV"/>
              </w:rPr>
            </w:pPr>
            <w:r w:rsidRPr="00225505">
              <w:rPr>
                <w:color w:val="000000"/>
                <w:sz w:val="22"/>
              </w:rPr>
              <w:t>Norma nesatur dalībvalstij saistošus pienākumus</w:t>
            </w:r>
          </w:p>
        </w:tc>
        <w:tc>
          <w:tcPr>
            <w:tcW w:w="915" w:type="pct"/>
          </w:tcPr>
          <w:p w14:paraId="479154B8" w14:textId="77777777" w:rsidR="006013CA" w:rsidRPr="00225505" w:rsidRDefault="006013CA" w:rsidP="006013CA">
            <w:pPr>
              <w:rPr>
                <w:sz w:val="22"/>
              </w:rPr>
            </w:pPr>
            <w:r w:rsidRPr="00225505">
              <w:rPr>
                <w:spacing w:val="-2"/>
                <w:sz w:val="22"/>
              </w:rPr>
              <w:t>Neparedz stingrākas prasības</w:t>
            </w:r>
          </w:p>
        </w:tc>
      </w:tr>
      <w:tr w:rsidR="006013CA" w:rsidRPr="00225505" w14:paraId="775F519F" w14:textId="77777777" w:rsidTr="00A321BB">
        <w:tc>
          <w:tcPr>
            <w:tcW w:w="848" w:type="pct"/>
          </w:tcPr>
          <w:p w14:paraId="1ECCB478"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15. panta 6. punkts</w:t>
            </w:r>
          </w:p>
          <w:p w14:paraId="2E341099" w14:textId="77777777" w:rsidR="006013CA" w:rsidRPr="00225505" w:rsidRDefault="006013CA" w:rsidP="006013CA">
            <w:pPr>
              <w:spacing w:after="0" w:line="240" w:lineRule="auto"/>
              <w:rPr>
                <w:rFonts w:eastAsia="Times New Roman"/>
                <w:sz w:val="22"/>
                <w:highlight w:val="magenta"/>
                <w:lang w:eastAsia="lv-LV"/>
              </w:rPr>
            </w:pPr>
          </w:p>
        </w:tc>
        <w:tc>
          <w:tcPr>
            <w:tcW w:w="714" w:type="pct"/>
          </w:tcPr>
          <w:p w14:paraId="1E6D8F7B" w14:textId="77777777" w:rsidR="006013CA" w:rsidRPr="00225505" w:rsidRDefault="006013CA" w:rsidP="006013CA">
            <w:pPr>
              <w:spacing w:after="0" w:line="240" w:lineRule="auto"/>
              <w:rPr>
                <w:rFonts w:eastAsia="Times New Roman"/>
                <w:sz w:val="22"/>
                <w:lang w:eastAsia="lv-LV"/>
              </w:rPr>
            </w:pPr>
          </w:p>
        </w:tc>
        <w:tc>
          <w:tcPr>
            <w:tcW w:w="2523" w:type="pct"/>
          </w:tcPr>
          <w:p w14:paraId="6C26299D"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F175444"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0D085B4B"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Elektroenerģijas tirgus likuma 36. pants;</w:t>
            </w:r>
          </w:p>
          <w:p w14:paraId="14A314A1" w14:textId="2E4B889F"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2) Sabiedrisko pakalpojumu regulēšanas komisijas 2013. gada 26. jūnija lēmuma Nr.</w:t>
            </w:r>
            <w:r w:rsidR="00B33419">
              <w:rPr>
                <w:rFonts w:eastAsia="Times New Roman"/>
                <w:sz w:val="22"/>
                <w:lang w:eastAsia="lv-LV"/>
              </w:rPr>
              <w:t xml:space="preserve"> </w:t>
            </w:r>
            <w:r w:rsidRPr="00225505">
              <w:rPr>
                <w:rFonts w:eastAsia="Times New Roman"/>
                <w:sz w:val="22"/>
                <w:lang w:eastAsia="lv-LV"/>
              </w:rPr>
              <w:t>1/4 „Tīkla kodekss” 74. punkts.</w:t>
            </w:r>
          </w:p>
        </w:tc>
        <w:tc>
          <w:tcPr>
            <w:tcW w:w="915" w:type="pct"/>
          </w:tcPr>
          <w:p w14:paraId="4F5B29CC"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2720C413" w14:textId="77777777" w:rsidTr="00A321BB">
        <w:tc>
          <w:tcPr>
            <w:tcW w:w="848" w:type="pct"/>
          </w:tcPr>
          <w:p w14:paraId="1ECB2ACA" w14:textId="77777777" w:rsidR="006013CA" w:rsidRPr="00225505" w:rsidRDefault="006013CA" w:rsidP="006013CA">
            <w:pPr>
              <w:spacing w:after="0" w:line="240" w:lineRule="auto"/>
              <w:rPr>
                <w:rFonts w:eastAsia="Times New Roman"/>
                <w:sz w:val="22"/>
                <w:highlight w:val="magenta"/>
                <w:lang w:eastAsia="lv-LV"/>
              </w:rPr>
            </w:pPr>
            <w:r w:rsidRPr="00225505">
              <w:rPr>
                <w:sz w:val="22"/>
              </w:rPr>
              <w:t xml:space="preserve">Direktīvas 2012/27/ES </w:t>
            </w:r>
            <w:r w:rsidRPr="00225505">
              <w:rPr>
                <w:rFonts w:eastAsia="Times New Roman"/>
                <w:sz w:val="22"/>
                <w:lang w:eastAsia="lv-LV"/>
              </w:rPr>
              <w:t>15. panta 7. punkts</w:t>
            </w:r>
          </w:p>
        </w:tc>
        <w:tc>
          <w:tcPr>
            <w:tcW w:w="714" w:type="pct"/>
          </w:tcPr>
          <w:p w14:paraId="73353BC1" w14:textId="77777777" w:rsidR="006013CA" w:rsidRPr="00225505" w:rsidRDefault="006013CA" w:rsidP="006013CA">
            <w:pPr>
              <w:spacing w:after="0" w:line="240" w:lineRule="auto"/>
              <w:rPr>
                <w:rFonts w:eastAsia="Times New Roman"/>
                <w:sz w:val="22"/>
                <w:lang w:eastAsia="lv-LV"/>
              </w:rPr>
            </w:pPr>
          </w:p>
        </w:tc>
        <w:tc>
          <w:tcPr>
            <w:tcW w:w="2523" w:type="pct"/>
          </w:tcPr>
          <w:p w14:paraId="5C425A0A"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14:paraId="78852671" w14:textId="77777777" w:rsidR="006013CA" w:rsidRPr="00225505" w:rsidRDefault="006013CA" w:rsidP="006013CA">
            <w:pPr>
              <w:spacing w:after="0" w:line="240" w:lineRule="auto"/>
              <w:rPr>
                <w:rFonts w:eastAsia="Times New Roman"/>
                <w:sz w:val="22"/>
                <w:lang w:eastAsia="lv-LV"/>
              </w:rPr>
            </w:pPr>
          </w:p>
        </w:tc>
      </w:tr>
      <w:tr w:rsidR="006013CA" w:rsidRPr="00225505" w14:paraId="07BC2777" w14:textId="77777777" w:rsidTr="00A321BB">
        <w:tc>
          <w:tcPr>
            <w:tcW w:w="848" w:type="pct"/>
          </w:tcPr>
          <w:p w14:paraId="2E422F7D" w14:textId="3C248F73" w:rsidR="00BD79BB" w:rsidRDefault="00BD79BB" w:rsidP="006013CA">
            <w:pPr>
              <w:spacing w:after="0" w:line="240" w:lineRule="auto"/>
              <w:rPr>
                <w:rFonts w:eastAsia="Times New Roman"/>
                <w:sz w:val="22"/>
                <w:lang w:eastAsia="lv-LV"/>
              </w:rPr>
            </w:pPr>
            <w:r w:rsidRPr="00225505">
              <w:rPr>
                <w:sz w:val="22"/>
              </w:rPr>
              <w:t>Direktīvas 2012/27/ES</w:t>
            </w:r>
          </w:p>
          <w:p w14:paraId="2F0ECCAB" w14:textId="77777777" w:rsidR="006013CA" w:rsidRPr="00225505" w:rsidRDefault="006013CA" w:rsidP="006013CA">
            <w:pPr>
              <w:spacing w:after="0" w:line="240" w:lineRule="auto"/>
              <w:rPr>
                <w:rFonts w:eastAsia="Times New Roman"/>
                <w:sz w:val="22"/>
                <w:highlight w:val="magenta"/>
                <w:lang w:eastAsia="lv-LV"/>
              </w:rPr>
            </w:pPr>
            <w:r w:rsidRPr="00225505">
              <w:rPr>
                <w:rFonts w:eastAsia="Times New Roman"/>
                <w:sz w:val="22"/>
                <w:lang w:eastAsia="lv-LV"/>
              </w:rPr>
              <w:t>15. panta 8. punkta pirmā daļa</w:t>
            </w:r>
          </w:p>
        </w:tc>
        <w:tc>
          <w:tcPr>
            <w:tcW w:w="714" w:type="pct"/>
          </w:tcPr>
          <w:p w14:paraId="65CE85B3" w14:textId="77777777" w:rsidR="006013CA" w:rsidRPr="00225505" w:rsidRDefault="006013CA" w:rsidP="006013CA">
            <w:pPr>
              <w:spacing w:after="0" w:line="240" w:lineRule="auto"/>
              <w:rPr>
                <w:rFonts w:eastAsia="Times New Roman"/>
                <w:sz w:val="22"/>
                <w:lang w:eastAsia="lv-LV"/>
              </w:rPr>
            </w:pPr>
          </w:p>
        </w:tc>
        <w:tc>
          <w:tcPr>
            <w:tcW w:w="2523" w:type="pct"/>
          </w:tcPr>
          <w:p w14:paraId="3EEC0C1A"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009926C1"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Likuma „Par sabiedrisko pakalpojumu regulatoriem” 22. panta ceturto daļa.</w:t>
            </w:r>
          </w:p>
        </w:tc>
        <w:tc>
          <w:tcPr>
            <w:tcW w:w="915" w:type="pct"/>
          </w:tcPr>
          <w:p w14:paraId="0E705D68"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4E44E368" w14:textId="77777777" w:rsidTr="00A321BB">
        <w:tc>
          <w:tcPr>
            <w:tcW w:w="848" w:type="pct"/>
          </w:tcPr>
          <w:p w14:paraId="619FFBBA" w14:textId="5188FD50" w:rsidR="00BD79BB" w:rsidRDefault="00BD79BB" w:rsidP="006013CA">
            <w:pPr>
              <w:spacing w:after="0" w:line="240" w:lineRule="auto"/>
              <w:rPr>
                <w:rFonts w:eastAsia="Times New Roman"/>
                <w:sz w:val="22"/>
                <w:lang w:eastAsia="lv-LV"/>
              </w:rPr>
            </w:pPr>
            <w:r w:rsidRPr="00225505">
              <w:rPr>
                <w:sz w:val="22"/>
              </w:rPr>
              <w:t>Direktīvas 2012/27/ES</w:t>
            </w:r>
          </w:p>
          <w:p w14:paraId="5842C68D"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15. panta 8. punkta otrā daļa</w:t>
            </w:r>
          </w:p>
          <w:p w14:paraId="14C7E7E7" w14:textId="77777777" w:rsidR="006013CA" w:rsidRPr="00225505" w:rsidRDefault="006013CA" w:rsidP="006013CA">
            <w:pPr>
              <w:spacing w:after="0" w:line="240" w:lineRule="auto"/>
              <w:rPr>
                <w:sz w:val="22"/>
              </w:rPr>
            </w:pPr>
          </w:p>
        </w:tc>
        <w:tc>
          <w:tcPr>
            <w:tcW w:w="714" w:type="pct"/>
          </w:tcPr>
          <w:p w14:paraId="54184E73" w14:textId="77777777" w:rsidR="006013CA" w:rsidRPr="00225505" w:rsidRDefault="006013CA" w:rsidP="006013CA">
            <w:pPr>
              <w:spacing w:after="0" w:line="240" w:lineRule="auto"/>
              <w:rPr>
                <w:rFonts w:eastAsia="Times New Roman"/>
                <w:sz w:val="22"/>
                <w:lang w:eastAsia="lv-LV"/>
              </w:rPr>
            </w:pPr>
          </w:p>
        </w:tc>
        <w:tc>
          <w:tcPr>
            <w:tcW w:w="2523" w:type="pct"/>
          </w:tcPr>
          <w:p w14:paraId="43868132"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1A1738D4"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07EBD271"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Elektroenerģijas tirgus likuma 13. panta pirmā un otrā daļu un 36. pants; </w:t>
            </w:r>
          </w:p>
          <w:p w14:paraId="7CF50014" w14:textId="22C5111B"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Sabiedrisko pakalpojumu regulēšanas komisijas 2013. gada 26. jūnija lēmuma Nr.</w:t>
            </w:r>
            <w:r w:rsidR="00B33419">
              <w:rPr>
                <w:rFonts w:eastAsia="Times New Roman"/>
                <w:sz w:val="22"/>
                <w:lang w:eastAsia="lv-LV"/>
              </w:rPr>
              <w:t xml:space="preserve"> </w:t>
            </w:r>
            <w:r w:rsidRPr="00225505">
              <w:rPr>
                <w:rFonts w:eastAsia="Times New Roman"/>
                <w:sz w:val="22"/>
                <w:lang w:eastAsia="lv-LV"/>
              </w:rPr>
              <w:t>1/4 „Tīkla kodekss” 74. punkts.</w:t>
            </w:r>
          </w:p>
        </w:tc>
        <w:tc>
          <w:tcPr>
            <w:tcW w:w="915" w:type="pct"/>
          </w:tcPr>
          <w:p w14:paraId="5E1106F6"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7F458C24" w14:textId="77777777" w:rsidTr="00A321BB">
        <w:tc>
          <w:tcPr>
            <w:tcW w:w="848" w:type="pct"/>
          </w:tcPr>
          <w:p w14:paraId="0F6AD1BD" w14:textId="0FFCF3D0" w:rsidR="00BD79BB" w:rsidRDefault="00BD79BB" w:rsidP="006013CA">
            <w:pPr>
              <w:spacing w:after="0" w:line="240" w:lineRule="auto"/>
              <w:rPr>
                <w:rFonts w:eastAsia="Times New Roman"/>
                <w:sz w:val="22"/>
                <w:lang w:eastAsia="lv-LV"/>
              </w:rPr>
            </w:pPr>
            <w:r w:rsidRPr="00225505">
              <w:rPr>
                <w:sz w:val="22"/>
              </w:rPr>
              <w:t>Direktīvas 2012/27/ES</w:t>
            </w:r>
          </w:p>
          <w:p w14:paraId="43D4F708"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15. panta 8. punkta trešā daļa</w:t>
            </w:r>
          </w:p>
        </w:tc>
        <w:tc>
          <w:tcPr>
            <w:tcW w:w="714" w:type="pct"/>
          </w:tcPr>
          <w:p w14:paraId="5C15B71C" w14:textId="77777777" w:rsidR="006013CA" w:rsidRPr="00225505" w:rsidRDefault="006013CA" w:rsidP="006013CA">
            <w:pPr>
              <w:spacing w:after="0" w:line="240" w:lineRule="auto"/>
              <w:rPr>
                <w:rFonts w:eastAsia="Times New Roman"/>
                <w:sz w:val="22"/>
                <w:lang w:eastAsia="lv-LV"/>
              </w:rPr>
            </w:pPr>
          </w:p>
        </w:tc>
        <w:tc>
          <w:tcPr>
            <w:tcW w:w="2523" w:type="pct"/>
          </w:tcPr>
          <w:p w14:paraId="481E98C5"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daļēji</w:t>
            </w:r>
          </w:p>
          <w:p w14:paraId="58D7911C"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Elektroenerģijas tirgus likuma 14. pants.</w:t>
            </w:r>
          </w:p>
          <w:p w14:paraId="60E6CD51" w14:textId="77777777" w:rsidR="006013CA" w:rsidRPr="00225505" w:rsidRDefault="006013CA" w:rsidP="006013CA">
            <w:pPr>
              <w:spacing w:after="0" w:line="240" w:lineRule="auto"/>
              <w:rPr>
                <w:rFonts w:eastAsia="Times New Roman"/>
                <w:i/>
                <w:sz w:val="22"/>
                <w:lang w:eastAsia="lv-LV"/>
              </w:rPr>
            </w:pPr>
            <w:r w:rsidRPr="00225505">
              <w:rPr>
                <w:rFonts w:eastAsia="Times New Roman"/>
                <w:i/>
                <w:sz w:val="22"/>
                <w:lang w:eastAsia="lv-LV"/>
              </w:rPr>
              <w:t>Papildus:</w:t>
            </w:r>
          </w:p>
          <w:p w14:paraId="115F76B8"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Prasība pilnībā tiks pārņemta ar </w:t>
            </w:r>
            <w:r w:rsidRPr="00225505">
              <w:rPr>
                <w:rFonts w:eastAsia="Times New Roman"/>
                <w:bCs/>
                <w:sz w:val="22"/>
                <w:lang w:eastAsia="lv-LV"/>
              </w:rPr>
              <w:t>likumprojektu „</w:t>
            </w:r>
            <w:r w:rsidRPr="00225505">
              <w:rPr>
                <w:rFonts w:eastAsia="Times New Roman"/>
                <w:sz w:val="22"/>
                <w:lang w:eastAsia="lv-LV"/>
              </w:rPr>
              <w:t>Grozījumi Elektroenerģijas tirgus likumā”.</w:t>
            </w:r>
          </w:p>
          <w:p w14:paraId="165A1F9A" w14:textId="77777777" w:rsidR="006013CA" w:rsidRPr="00225505" w:rsidRDefault="006013CA" w:rsidP="006013CA">
            <w:pPr>
              <w:spacing w:after="0" w:line="240" w:lineRule="auto"/>
              <w:rPr>
                <w:rFonts w:eastAsia="Times New Roman"/>
                <w:b/>
                <w:sz w:val="22"/>
                <w:lang w:eastAsia="lv-LV"/>
              </w:rPr>
            </w:pPr>
            <w:r w:rsidRPr="00225505">
              <w:rPr>
                <w:rFonts w:eastAsia="Times New Roman"/>
                <w:sz w:val="22"/>
                <w:lang w:eastAsia="lv-LV"/>
              </w:rPr>
              <w:t>Atbildīgā Ekonomikas ministrija</w:t>
            </w:r>
          </w:p>
        </w:tc>
        <w:tc>
          <w:tcPr>
            <w:tcW w:w="915" w:type="pct"/>
          </w:tcPr>
          <w:p w14:paraId="1A7B179C"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55FB3841" w14:textId="77777777" w:rsidTr="00A321BB">
        <w:tc>
          <w:tcPr>
            <w:tcW w:w="848" w:type="pct"/>
          </w:tcPr>
          <w:p w14:paraId="2A1E446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15. panta 9. punkts</w:t>
            </w:r>
          </w:p>
        </w:tc>
        <w:tc>
          <w:tcPr>
            <w:tcW w:w="714" w:type="pct"/>
          </w:tcPr>
          <w:p w14:paraId="6633F378" w14:textId="77777777" w:rsidR="006013CA" w:rsidRPr="00225505" w:rsidRDefault="006013CA" w:rsidP="006013CA">
            <w:pPr>
              <w:spacing w:after="0" w:line="240" w:lineRule="auto"/>
              <w:rPr>
                <w:rFonts w:eastAsia="Times New Roman"/>
                <w:sz w:val="22"/>
                <w:lang w:eastAsia="lv-LV"/>
              </w:rPr>
            </w:pPr>
          </w:p>
        </w:tc>
        <w:tc>
          <w:tcPr>
            <w:tcW w:w="2523" w:type="pct"/>
          </w:tcPr>
          <w:p w14:paraId="721035AE"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Latvija nav izvēlējusies iespēju ieviest Direktīvas 2012/27/ES 15. panta 9. punkta prasības un tas nenozīmē dalībvalstij stingrāku prasību noteikšanu, nekā paredz Direktīva 2012/27/ES.</w:t>
            </w:r>
          </w:p>
        </w:tc>
        <w:tc>
          <w:tcPr>
            <w:tcW w:w="915" w:type="pct"/>
          </w:tcPr>
          <w:p w14:paraId="72E85469" w14:textId="77777777" w:rsidR="006013CA" w:rsidRPr="00225505" w:rsidRDefault="006013CA" w:rsidP="006013CA">
            <w:pPr>
              <w:spacing w:after="0" w:line="240" w:lineRule="auto"/>
              <w:rPr>
                <w:rFonts w:eastAsia="Times New Roman"/>
                <w:sz w:val="22"/>
                <w:lang w:eastAsia="lv-LV"/>
              </w:rPr>
            </w:pPr>
          </w:p>
        </w:tc>
      </w:tr>
      <w:tr w:rsidR="006013CA" w:rsidRPr="00225505" w14:paraId="0E20D510" w14:textId="77777777" w:rsidTr="00A321BB">
        <w:tc>
          <w:tcPr>
            <w:tcW w:w="848" w:type="pct"/>
          </w:tcPr>
          <w:p w14:paraId="21A9F60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1. punkts</w:t>
            </w:r>
          </w:p>
        </w:tc>
        <w:tc>
          <w:tcPr>
            <w:tcW w:w="714" w:type="pct"/>
          </w:tcPr>
          <w:p w14:paraId="1050FB6F" w14:textId="77777777" w:rsidR="006013CA" w:rsidRPr="00225505" w:rsidRDefault="006013CA" w:rsidP="006013CA">
            <w:pPr>
              <w:spacing w:after="0" w:line="240" w:lineRule="auto"/>
              <w:rPr>
                <w:rFonts w:eastAsia="Times New Roman"/>
                <w:sz w:val="22"/>
                <w:lang w:eastAsia="lv-LV"/>
              </w:rPr>
            </w:pPr>
          </w:p>
        </w:tc>
        <w:tc>
          <w:tcPr>
            <w:tcW w:w="2523" w:type="pct"/>
          </w:tcPr>
          <w:p w14:paraId="0DCA9955"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0691AB6"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4B3280DF" w14:textId="7962EE15"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Energoefektivitātes likuma 9.</w:t>
            </w:r>
            <w:r>
              <w:rPr>
                <w:rFonts w:eastAsia="Times New Roman"/>
                <w:sz w:val="22"/>
                <w:lang w:eastAsia="lv-LV"/>
              </w:rPr>
              <w:t xml:space="preserve"> </w:t>
            </w:r>
            <w:r w:rsidRPr="00225505">
              <w:rPr>
                <w:rFonts w:eastAsia="Times New Roman"/>
                <w:sz w:val="22"/>
                <w:lang w:eastAsia="lv-LV"/>
              </w:rPr>
              <w:t xml:space="preserve">panta </w:t>
            </w:r>
            <w:r w:rsidR="00B33419">
              <w:rPr>
                <w:rFonts w:eastAsia="Times New Roman"/>
                <w:sz w:val="22"/>
                <w:lang w:eastAsia="lv-LV"/>
              </w:rPr>
              <w:t>piekto daļu</w:t>
            </w:r>
            <w:r w:rsidRPr="00225505">
              <w:rPr>
                <w:rFonts w:eastAsia="Times New Roman"/>
                <w:sz w:val="22"/>
                <w:lang w:eastAsia="lv-LV"/>
              </w:rPr>
              <w:t>;</w:t>
            </w:r>
          </w:p>
          <w:p w14:paraId="6B86D329" w14:textId="079998C9"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Likuma „Par atbilstības novēr</w:t>
            </w:r>
            <w:r w:rsidR="00B33419">
              <w:rPr>
                <w:rFonts w:eastAsia="Times New Roman"/>
                <w:sz w:val="22"/>
                <w:lang w:eastAsia="lv-LV"/>
              </w:rPr>
              <w:t>tēšanu” 1. panta 4. un 9. punktu, 6. panta otrā daļu</w:t>
            </w:r>
            <w:r w:rsidRPr="00225505">
              <w:rPr>
                <w:rFonts w:eastAsia="Times New Roman"/>
                <w:sz w:val="22"/>
                <w:lang w:eastAsia="lv-LV"/>
              </w:rPr>
              <w:t>, 7. panta pirm</w:t>
            </w:r>
            <w:r w:rsidR="00B33419">
              <w:rPr>
                <w:rFonts w:eastAsia="Times New Roman"/>
                <w:sz w:val="22"/>
                <w:lang w:eastAsia="lv-LV"/>
              </w:rPr>
              <w:t>o</w:t>
            </w:r>
            <w:r w:rsidRPr="00225505">
              <w:rPr>
                <w:rFonts w:eastAsia="Times New Roman"/>
                <w:sz w:val="22"/>
                <w:lang w:eastAsia="lv-LV"/>
              </w:rPr>
              <w:t xml:space="preserve"> daļ</w:t>
            </w:r>
            <w:r w:rsidR="00B33419">
              <w:rPr>
                <w:rFonts w:eastAsia="Times New Roman"/>
                <w:sz w:val="22"/>
                <w:lang w:eastAsia="lv-LV"/>
              </w:rPr>
              <w:t>u</w:t>
            </w:r>
            <w:r w:rsidRPr="00225505">
              <w:rPr>
                <w:rFonts w:eastAsia="Times New Roman"/>
                <w:sz w:val="22"/>
                <w:lang w:eastAsia="lv-LV"/>
              </w:rPr>
              <w:t>, 14. panta pirmās daļas 1.</w:t>
            </w:r>
            <w:r w:rsidR="00B33419">
              <w:rPr>
                <w:rFonts w:eastAsia="Times New Roman"/>
                <w:sz w:val="22"/>
                <w:lang w:eastAsia="lv-LV"/>
              </w:rPr>
              <w:t xml:space="preserve"> </w:t>
            </w:r>
            <w:r w:rsidRPr="00225505">
              <w:rPr>
                <w:rFonts w:eastAsia="Times New Roman"/>
                <w:sz w:val="22"/>
                <w:lang w:eastAsia="lv-LV"/>
              </w:rPr>
              <w:t>punkt</w:t>
            </w:r>
            <w:r w:rsidR="00B33419">
              <w:rPr>
                <w:rFonts w:eastAsia="Times New Roman"/>
                <w:sz w:val="22"/>
                <w:lang w:eastAsia="lv-LV"/>
              </w:rPr>
              <w:t>u</w:t>
            </w:r>
            <w:r w:rsidRPr="00225505">
              <w:rPr>
                <w:rFonts w:eastAsia="Times New Roman"/>
                <w:sz w:val="22"/>
                <w:lang w:eastAsia="lv-LV"/>
              </w:rPr>
              <w:t xml:space="preserve"> un otr</w:t>
            </w:r>
            <w:r w:rsidR="00B33419">
              <w:rPr>
                <w:rFonts w:eastAsia="Times New Roman"/>
                <w:sz w:val="22"/>
                <w:lang w:eastAsia="lv-LV"/>
              </w:rPr>
              <w:t>o</w:t>
            </w:r>
            <w:r w:rsidRPr="00225505">
              <w:rPr>
                <w:rFonts w:eastAsia="Times New Roman"/>
                <w:sz w:val="22"/>
                <w:lang w:eastAsia="lv-LV"/>
              </w:rPr>
              <w:t xml:space="preserve"> daļ</w:t>
            </w:r>
            <w:r w:rsidR="00B33419">
              <w:rPr>
                <w:rFonts w:eastAsia="Times New Roman"/>
                <w:sz w:val="22"/>
                <w:lang w:eastAsia="lv-LV"/>
              </w:rPr>
              <w:t>u</w:t>
            </w:r>
            <w:r w:rsidRPr="00225505">
              <w:rPr>
                <w:rFonts w:eastAsia="Times New Roman"/>
                <w:sz w:val="22"/>
                <w:lang w:eastAsia="lv-LV"/>
              </w:rPr>
              <w:t>;</w:t>
            </w:r>
          </w:p>
          <w:p w14:paraId="2E5FB82B" w14:textId="1BF2018F"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Ministru kabineta 2010.</w:t>
            </w:r>
            <w:r>
              <w:rPr>
                <w:rFonts w:eastAsia="Times New Roman"/>
                <w:sz w:val="22"/>
                <w:lang w:eastAsia="lv-LV"/>
              </w:rPr>
              <w:t xml:space="preserve"> </w:t>
            </w:r>
            <w:r w:rsidRPr="00225505">
              <w:rPr>
                <w:rFonts w:eastAsia="Times New Roman"/>
                <w:sz w:val="22"/>
                <w:lang w:eastAsia="lv-LV"/>
              </w:rPr>
              <w:t>gada 18.</w:t>
            </w:r>
            <w:r>
              <w:rPr>
                <w:rFonts w:eastAsia="Times New Roman"/>
                <w:sz w:val="22"/>
                <w:lang w:eastAsia="lv-LV"/>
              </w:rPr>
              <w:t xml:space="preserve"> </w:t>
            </w:r>
            <w:r w:rsidRPr="00225505">
              <w:rPr>
                <w:rFonts w:eastAsia="Times New Roman"/>
                <w:sz w:val="22"/>
                <w:lang w:eastAsia="lv-LV"/>
              </w:rPr>
              <w:t>maija noteikumu Nr.</w:t>
            </w:r>
            <w:r>
              <w:rPr>
                <w:rFonts w:eastAsia="Times New Roman"/>
                <w:sz w:val="22"/>
                <w:lang w:eastAsia="lv-LV"/>
              </w:rPr>
              <w:t xml:space="preserve"> </w:t>
            </w:r>
            <w:r w:rsidRPr="00225505">
              <w:rPr>
                <w:rFonts w:eastAsia="Times New Roman"/>
                <w:sz w:val="22"/>
                <w:lang w:eastAsia="lv-LV"/>
              </w:rPr>
              <w:t>445 „Noteikumi par nacionālo akreditācijas institūciju” 2. punkt</w:t>
            </w:r>
            <w:r w:rsidR="00B33419">
              <w:rPr>
                <w:rFonts w:eastAsia="Times New Roman"/>
                <w:sz w:val="22"/>
                <w:lang w:eastAsia="lv-LV"/>
              </w:rPr>
              <w:t>u</w:t>
            </w:r>
            <w:r w:rsidRPr="00225505">
              <w:rPr>
                <w:rFonts w:eastAsia="Times New Roman"/>
                <w:sz w:val="22"/>
                <w:lang w:eastAsia="lv-LV"/>
              </w:rPr>
              <w:t>;</w:t>
            </w:r>
          </w:p>
          <w:p w14:paraId="29290F3B" w14:textId="6334413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4) Ministru kabineta 2008.</w:t>
            </w:r>
            <w:r>
              <w:rPr>
                <w:rFonts w:eastAsia="Times New Roman"/>
                <w:sz w:val="22"/>
                <w:lang w:eastAsia="lv-LV"/>
              </w:rPr>
              <w:t xml:space="preserve"> </w:t>
            </w:r>
            <w:r w:rsidRPr="00225505">
              <w:rPr>
                <w:rFonts w:eastAsia="Times New Roman"/>
                <w:sz w:val="22"/>
                <w:lang w:eastAsia="lv-LV"/>
              </w:rPr>
              <w:t>gada 16.</w:t>
            </w:r>
            <w:r>
              <w:rPr>
                <w:rFonts w:eastAsia="Times New Roman"/>
                <w:sz w:val="22"/>
                <w:lang w:eastAsia="lv-LV"/>
              </w:rPr>
              <w:t xml:space="preserve"> </w:t>
            </w:r>
            <w:r w:rsidRPr="00225505">
              <w:rPr>
                <w:rFonts w:eastAsia="Times New Roman"/>
                <w:sz w:val="22"/>
                <w:lang w:eastAsia="lv-LV"/>
              </w:rPr>
              <w:t>decembra noteikumu Nr.</w:t>
            </w:r>
            <w:r>
              <w:rPr>
                <w:rFonts w:eastAsia="Times New Roman"/>
                <w:sz w:val="22"/>
                <w:lang w:eastAsia="lv-LV"/>
              </w:rPr>
              <w:t xml:space="preserve"> </w:t>
            </w:r>
            <w:r w:rsidRPr="00225505">
              <w:rPr>
                <w:rFonts w:eastAsia="Times New Roman"/>
                <w:sz w:val="22"/>
                <w:lang w:eastAsia="lv-LV"/>
              </w:rPr>
              <w:t>1059 „Noteikumi par atbilstības novērtēšanas institūciju novērtēšanu, akred</w:t>
            </w:r>
            <w:r w:rsidR="00B33419">
              <w:rPr>
                <w:rFonts w:eastAsia="Times New Roman"/>
                <w:sz w:val="22"/>
                <w:lang w:eastAsia="lv-LV"/>
              </w:rPr>
              <w:t>itāciju un uzraudzību” 2. punktu</w:t>
            </w:r>
            <w:r w:rsidRPr="00225505">
              <w:rPr>
                <w:rFonts w:eastAsia="Times New Roman"/>
                <w:sz w:val="22"/>
                <w:lang w:eastAsia="lv-LV"/>
              </w:rPr>
              <w:t>;</w:t>
            </w:r>
          </w:p>
          <w:p w14:paraId="7B15D40A" w14:textId="3CBE8C4B" w:rsidR="006013CA" w:rsidRPr="00225505" w:rsidRDefault="007038DF" w:rsidP="006013CA">
            <w:pPr>
              <w:spacing w:after="0" w:line="240" w:lineRule="auto"/>
              <w:rPr>
                <w:rFonts w:eastAsia="Times New Roman"/>
                <w:sz w:val="22"/>
                <w:lang w:eastAsia="lv-LV"/>
              </w:rPr>
            </w:pPr>
            <w:r>
              <w:rPr>
                <w:rFonts w:eastAsia="Times New Roman"/>
                <w:sz w:val="22"/>
                <w:lang w:eastAsia="lv-LV"/>
              </w:rPr>
              <w:t>5</w:t>
            </w:r>
            <w:r w:rsidR="006013CA" w:rsidRPr="00225505">
              <w:rPr>
                <w:rFonts w:eastAsia="Times New Roman"/>
                <w:sz w:val="22"/>
                <w:lang w:eastAsia="lv-LV"/>
              </w:rPr>
              <w:t>) LATAK-D.030-13/01.2015 „LATAK akreditācijas kritērij</w:t>
            </w:r>
            <w:r w:rsidR="00B33419">
              <w:rPr>
                <w:rFonts w:eastAsia="Times New Roman"/>
                <w:sz w:val="22"/>
                <w:lang w:eastAsia="lv-LV"/>
              </w:rPr>
              <w:t>i</w:t>
            </w:r>
            <w:r w:rsidR="006013CA" w:rsidRPr="00225505">
              <w:rPr>
                <w:rFonts w:eastAsia="Times New Roman"/>
                <w:sz w:val="22"/>
                <w:lang w:eastAsia="lv-LV"/>
              </w:rPr>
              <w:t xml:space="preserve"> un</w:t>
            </w:r>
          </w:p>
          <w:p w14:paraId="0F748629"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piemērojamo dokumentu saraksts” publiski pieejams sadaļā „Dokumenti”</w:t>
            </w:r>
            <w:r w:rsidRPr="00225505">
              <w:rPr>
                <w:rStyle w:val="FootnoteReference"/>
                <w:rFonts w:eastAsia="Times New Roman"/>
                <w:sz w:val="22"/>
                <w:lang w:eastAsia="lv-LV"/>
              </w:rPr>
              <w:footnoteReference w:id="29"/>
            </w:r>
            <w:r w:rsidRPr="00225505">
              <w:rPr>
                <w:rFonts w:eastAsia="Times New Roman"/>
                <w:sz w:val="22"/>
                <w:lang w:eastAsia="lv-LV"/>
              </w:rPr>
              <w:t>;</w:t>
            </w:r>
          </w:p>
          <w:p w14:paraId="044B968F" w14:textId="57131D1B" w:rsidR="006013CA" w:rsidRPr="00225505" w:rsidRDefault="007038DF" w:rsidP="006013CA">
            <w:pPr>
              <w:spacing w:after="0" w:line="240" w:lineRule="auto"/>
              <w:rPr>
                <w:rFonts w:eastAsia="Times New Roman"/>
                <w:sz w:val="22"/>
                <w:lang w:eastAsia="lv-LV"/>
              </w:rPr>
            </w:pPr>
            <w:r>
              <w:rPr>
                <w:rFonts w:eastAsia="Times New Roman"/>
                <w:sz w:val="22"/>
                <w:lang w:eastAsia="lv-LV"/>
              </w:rPr>
              <w:t>6</w:t>
            </w:r>
            <w:r w:rsidR="006013CA" w:rsidRPr="00225505">
              <w:rPr>
                <w:rFonts w:eastAsia="Times New Roman"/>
                <w:sz w:val="22"/>
                <w:lang w:eastAsia="lv-LV"/>
              </w:rPr>
              <w:t>) LATAK-D.008-13/01.2014 „Akreditācijas procedūras”</w:t>
            </w:r>
            <w:r w:rsidR="006013CA" w:rsidRPr="00225505">
              <w:rPr>
                <w:rStyle w:val="FootnoteReference"/>
                <w:rFonts w:eastAsia="Times New Roman"/>
                <w:sz w:val="22"/>
                <w:lang w:eastAsia="lv-LV"/>
              </w:rPr>
              <w:footnoteReference w:id="30"/>
            </w:r>
            <w:r w:rsidR="006013CA" w:rsidRPr="00225505">
              <w:rPr>
                <w:rFonts w:eastAsia="Times New Roman"/>
                <w:sz w:val="22"/>
                <w:lang w:eastAsia="lv-LV"/>
              </w:rPr>
              <w:t>;</w:t>
            </w:r>
          </w:p>
          <w:p w14:paraId="62DBA03F" w14:textId="1160D495" w:rsidR="006013CA" w:rsidRPr="00225505" w:rsidRDefault="007038DF" w:rsidP="006013CA">
            <w:pPr>
              <w:spacing w:after="0" w:line="240" w:lineRule="auto"/>
              <w:rPr>
                <w:rFonts w:eastAsia="Times New Roman"/>
                <w:sz w:val="22"/>
                <w:lang w:eastAsia="lv-LV"/>
              </w:rPr>
            </w:pPr>
            <w:r>
              <w:rPr>
                <w:rFonts w:eastAsia="Times New Roman"/>
                <w:sz w:val="22"/>
                <w:lang w:eastAsia="lv-LV"/>
              </w:rPr>
              <w:lastRenderedPageBreak/>
              <w:t>7</w:t>
            </w:r>
            <w:r w:rsidR="006013CA" w:rsidRPr="00225505">
              <w:rPr>
                <w:rFonts w:eastAsia="Times New Roman"/>
                <w:sz w:val="22"/>
                <w:lang w:eastAsia="lv-LV"/>
              </w:rPr>
              <w:t>) LATAK-D.009-08/07.2013 „Akreditēto institūciju uzraudzība un atkārtota novērtēšana”</w:t>
            </w:r>
            <w:r w:rsidR="006013CA" w:rsidRPr="00225505">
              <w:rPr>
                <w:rStyle w:val="FootnoteReference"/>
                <w:rFonts w:eastAsia="Times New Roman"/>
                <w:sz w:val="22"/>
                <w:lang w:eastAsia="lv-LV"/>
              </w:rPr>
              <w:footnoteReference w:id="31"/>
            </w:r>
            <w:r w:rsidR="006013CA" w:rsidRPr="00225505">
              <w:rPr>
                <w:rFonts w:eastAsia="Times New Roman"/>
                <w:sz w:val="22"/>
                <w:lang w:eastAsia="lv-LV"/>
              </w:rPr>
              <w:t>;</w:t>
            </w:r>
          </w:p>
          <w:p w14:paraId="1E9F88D9" w14:textId="76BA1341" w:rsidR="006013CA" w:rsidRPr="00225505" w:rsidRDefault="007038DF" w:rsidP="006013CA">
            <w:pPr>
              <w:spacing w:after="0" w:line="240" w:lineRule="auto"/>
              <w:rPr>
                <w:rFonts w:eastAsia="Times New Roman"/>
                <w:sz w:val="22"/>
                <w:lang w:eastAsia="lv-LV"/>
              </w:rPr>
            </w:pPr>
            <w:r>
              <w:rPr>
                <w:rFonts w:eastAsia="Times New Roman"/>
                <w:sz w:val="22"/>
                <w:lang w:eastAsia="lv-LV"/>
              </w:rPr>
              <w:t>8</w:t>
            </w:r>
            <w:r w:rsidR="006013CA" w:rsidRPr="00225505">
              <w:rPr>
                <w:rFonts w:eastAsia="Times New Roman"/>
                <w:sz w:val="22"/>
                <w:lang w:eastAsia="lv-LV"/>
              </w:rPr>
              <w:t>) Ministru kabineta 2013. gada 18. jūlija noteikumi</w:t>
            </w:r>
            <w:r w:rsidR="00B33419">
              <w:rPr>
                <w:rFonts w:eastAsia="Times New Roman"/>
                <w:sz w:val="22"/>
                <w:lang w:eastAsia="lv-LV"/>
              </w:rPr>
              <w:t>em</w:t>
            </w:r>
            <w:r w:rsidR="006013CA" w:rsidRPr="00225505">
              <w:rPr>
                <w:rFonts w:eastAsia="Times New Roman"/>
                <w:sz w:val="22"/>
                <w:lang w:eastAsia="lv-LV"/>
              </w:rPr>
              <w:t xml:space="preserve"> Nr.</w:t>
            </w:r>
            <w:r w:rsidR="006013CA">
              <w:rPr>
                <w:rFonts w:eastAsia="Times New Roman"/>
                <w:sz w:val="22"/>
                <w:lang w:eastAsia="lv-LV"/>
              </w:rPr>
              <w:t xml:space="preserve"> </w:t>
            </w:r>
            <w:r w:rsidR="006013CA" w:rsidRPr="00225505">
              <w:rPr>
                <w:rFonts w:eastAsia="Times New Roman"/>
                <w:sz w:val="22"/>
                <w:lang w:eastAsia="lv-LV"/>
              </w:rPr>
              <w:t>382 „Noteikumi par neatkarīgiem ekspertiem ēku energoefektivitātes jomā”;</w:t>
            </w:r>
          </w:p>
          <w:p w14:paraId="6951BF40" w14:textId="4C6D60B3" w:rsidR="006013CA" w:rsidRPr="00225505" w:rsidRDefault="007038DF" w:rsidP="006013CA">
            <w:pPr>
              <w:spacing w:after="0" w:line="240" w:lineRule="auto"/>
              <w:rPr>
                <w:rFonts w:eastAsia="Times New Roman"/>
                <w:sz w:val="22"/>
                <w:lang w:eastAsia="lv-LV"/>
              </w:rPr>
            </w:pPr>
            <w:r>
              <w:rPr>
                <w:rFonts w:eastAsia="Times New Roman"/>
                <w:sz w:val="22"/>
                <w:lang w:eastAsia="lv-LV"/>
              </w:rPr>
              <w:t>9)</w:t>
            </w:r>
            <w:r w:rsidR="006013CA" w:rsidRPr="00225505">
              <w:rPr>
                <w:rFonts w:eastAsia="Times New Roman"/>
                <w:sz w:val="22"/>
                <w:lang w:eastAsia="lv-LV"/>
              </w:rPr>
              <w:t xml:space="preserve"> Dzī</w:t>
            </w:r>
            <w:r w:rsidR="00B33419">
              <w:rPr>
                <w:rFonts w:eastAsia="Times New Roman"/>
                <w:sz w:val="22"/>
                <w:lang w:eastAsia="lv-LV"/>
              </w:rPr>
              <w:t>vojamo māju pārvaldīšanas likuma</w:t>
            </w:r>
            <w:r w:rsidR="006013CA" w:rsidRPr="00225505">
              <w:rPr>
                <w:rFonts w:eastAsia="Times New Roman"/>
                <w:sz w:val="22"/>
                <w:lang w:eastAsia="lv-LV"/>
              </w:rPr>
              <w:t xml:space="preserve"> 13. panta pirm</w:t>
            </w:r>
            <w:r w:rsidR="00B33419">
              <w:rPr>
                <w:rFonts w:eastAsia="Times New Roman"/>
                <w:sz w:val="22"/>
                <w:lang w:eastAsia="lv-LV"/>
              </w:rPr>
              <w:t>o</w:t>
            </w:r>
            <w:r w:rsidR="006013CA" w:rsidRPr="00225505">
              <w:rPr>
                <w:rFonts w:eastAsia="Times New Roman"/>
                <w:sz w:val="22"/>
                <w:lang w:eastAsia="lv-LV"/>
              </w:rPr>
              <w:t>, otr</w:t>
            </w:r>
            <w:r w:rsidR="00B33419">
              <w:rPr>
                <w:rFonts w:eastAsia="Times New Roman"/>
                <w:sz w:val="22"/>
                <w:lang w:eastAsia="lv-LV"/>
              </w:rPr>
              <w:t>o</w:t>
            </w:r>
            <w:r w:rsidR="006013CA" w:rsidRPr="00225505">
              <w:rPr>
                <w:rFonts w:eastAsia="Times New Roman"/>
                <w:sz w:val="22"/>
                <w:lang w:eastAsia="lv-LV"/>
              </w:rPr>
              <w:t>, piekt</w:t>
            </w:r>
            <w:r w:rsidR="00B33419">
              <w:rPr>
                <w:rFonts w:eastAsia="Times New Roman"/>
                <w:sz w:val="22"/>
                <w:lang w:eastAsia="lv-LV"/>
              </w:rPr>
              <w:t>o</w:t>
            </w:r>
            <w:r w:rsidR="006013CA" w:rsidRPr="00225505">
              <w:rPr>
                <w:rFonts w:eastAsia="Times New Roman"/>
                <w:sz w:val="22"/>
                <w:lang w:eastAsia="lv-LV"/>
              </w:rPr>
              <w:t xml:space="preserve"> daļ</w:t>
            </w:r>
            <w:r w:rsidR="00B33419">
              <w:rPr>
                <w:rFonts w:eastAsia="Times New Roman"/>
                <w:sz w:val="22"/>
                <w:lang w:eastAsia="lv-LV"/>
              </w:rPr>
              <w:t>u</w:t>
            </w:r>
            <w:r w:rsidR="006013CA" w:rsidRPr="00225505">
              <w:rPr>
                <w:rFonts w:eastAsia="Times New Roman"/>
                <w:sz w:val="22"/>
                <w:lang w:eastAsia="lv-LV"/>
              </w:rPr>
              <w:t>, pārejas noteikumu 6. un 6.(</w:t>
            </w:r>
            <w:proofErr w:type="spellStart"/>
            <w:r w:rsidR="006013CA" w:rsidRPr="00225505">
              <w:rPr>
                <w:rFonts w:eastAsia="Times New Roman"/>
                <w:sz w:val="22"/>
                <w:lang w:eastAsia="lv-LV"/>
              </w:rPr>
              <w:t>prim</w:t>
            </w:r>
            <w:proofErr w:type="spellEnd"/>
            <w:r w:rsidR="006013CA" w:rsidRPr="00225505">
              <w:rPr>
                <w:rFonts w:eastAsia="Times New Roman"/>
                <w:sz w:val="22"/>
                <w:lang w:eastAsia="lv-LV"/>
              </w:rPr>
              <w:t>) punkt</w:t>
            </w:r>
            <w:r w:rsidR="00B33419">
              <w:rPr>
                <w:rFonts w:eastAsia="Times New Roman"/>
                <w:sz w:val="22"/>
                <w:lang w:eastAsia="lv-LV"/>
              </w:rPr>
              <w:t>iem</w:t>
            </w:r>
            <w:r w:rsidR="006013CA" w:rsidRPr="00225505">
              <w:rPr>
                <w:rFonts w:eastAsia="Times New Roman"/>
                <w:sz w:val="22"/>
                <w:lang w:eastAsia="lv-LV"/>
              </w:rPr>
              <w:t>;</w:t>
            </w:r>
          </w:p>
          <w:p w14:paraId="0022F2F7" w14:textId="3EB4A8C0" w:rsidR="006013CA" w:rsidRPr="00225505" w:rsidRDefault="007038DF" w:rsidP="006013CA">
            <w:pPr>
              <w:spacing w:after="0" w:line="240" w:lineRule="auto"/>
              <w:rPr>
                <w:rFonts w:eastAsia="Times New Roman"/>
                <w:sz w:val="22"/>
                <w:lang w:eastAsia="lv-LV"/>
              </w:rPr>
            </w:pPr>
            <w:r>
              <w:rPr>
                <w:rFonts w:eastAsia="Times New Roman"/>
                <w:sz w:val="22"/>
                <w:lang w:eastAsia="lv-LV"/>
              </w:rPr>
              <w:t>10</w:t>
            </w:r>
            <w:r w:rsidR="006013CA" w:rsidRPr="00225505">
              <w:rPr>
                <w:rFonts w:eastAsia="Times New Roman"/>
                <w:sz w:val="22"/>
                <w:lang w:eastAsia="lv-LV"/>
              </w:rPr>
              <w:t>) Namu pārvaldnieka profesijas standarta ceturtās daļas 15. punkt</w:t>
            </w:r>
            <w:r w:rsidR="00B33419">
              <w:rPr>
                <w:rFonts w:eastAsia="Times New Roman"/>
                <w:sz w:val="22"/>
                <w:lang w:eastAsia="lv-LV"/>
              </w:rPr>
              <w:t>u</w:t>
            </w:r>
            <w:r w:rsidR="006013CA" w:rsidRPr="00225505">
              <w:rPr>
                <w:rStyle w:val="FootnoteReference"/>
                <w:rFonts w:eastAsia="Times New Roman"/>
                <w:sz w:val="22"/>
                <w:lang w:eastAsia="lv-LV"/>
              </w:rPr>
              <w:footnoteReference w:id="32"/>
            </w:r>
            <w:r w:rsidR="006013CA" w:rsidRPr="00225505">
              <w:rPr>
                <w:rFonts w:eastAsia="Times New Roman"/>
                <w:sz w:val="22"/>
                <w:lang w:eastAsia="lv-LV"/>
              </w:rPr>
              <w:t>;</w:t>
            </w:r>
          </w:p>
          <w:p w14:paraId="57CF92BE" w14:textId="1AF59AF2" w:rsidR="006013CA" w:rsidRPr="00225505" w:rsidRDefault="007038DF" w:rsidP="006013CA">
            <w:pPr>
              <w:spacing w:after="0" w:line="240" w:lineRule="auto"/>
              <w:rPr>
                <w:rFonts w:eastAsia="Times New Roman"/>
                <w:sz w:val="22"/>
                <w:lang w:eastAsia="lv-LV"/>
              </w:rPr>
            </w:pPr>
            <w:r>
              <w:rPr>
                <w:rFonts w:eastAsia="Times New Roman"/>
                <w:sz w:val="22"/>
                <w:lang w:eastAsia="lv-LV"/>
              </w:rPr>
              <w:t>11</w:t>
            </w:r>
            <w:r w:rsidR="006013CA" w:rsidRPr="00225505">
              <w:rPr>
                <w:rFonts w:eastAsia="Times New Roman"/>
                <w:sz w:val="22"/>
                <w:lang w:eastAsia="lv-LV"/>
              </w:rPr>
              <w:t>) Nekustamā īpašuma pārvaldnieka profesijas standart</w:t>
            </w:r>
            <w:r w:rsidR="00B33419">
              <w:rPr>
                <w:rFonts w:eastAsia="Times New Roman"/>
                <w:sz w:val="22"/>
                <w:lang w:eastAsia="lv-LV"/>
              </w:rPr>
              <w:t>a</w:t>
            </w:r>
            <w:r w:rsidR="00B33419">
              <w:rPr>
                <w:rFonts w:eastAsia="Times New Roman"/>
                <w:sz w:val="22"/>
                <w:lang w:eastAsia="lv-LV"/>
              </w:rPr>
              <w:cr/>
              <w:t>piektās daļas 3.20 apakšpunktu</w:t>
            </w:r>
            <w:r w:rsidR="006013CA" w:rsidRPr="00225505">
              <w:rPr>
                <w:rStyle w:val="FootnoteReference"/>
                <w:rFonts w:eastAsia="Times New Roman"/>
                <w:sz w:val="22"/>
                <w:lang w:eastAsia="lv-LV"/>
              </w:rPr>
              <w:footnoteReference w:id="33"/>
            </w:r>
            <w:r w:rsidR="006013CA" w:rsidRPr="00225505">
              <w:rPr>
                <w:rFonts w:eastAsia="Times New Roman"/>
                <w:sz w:val="22"/>
                <w:lang w:eastAsia="lv-LV"/>
              </w:rPr>
              <w:t>;</w:t>
            </w:r>
          </w:p>
          <w:p w14:paraId="513D78E3" w14:textId="232BBD9B" w:rsidR="006013CA" w:rsidRPr="00225505" w:rsidRDefault="007038DF" w:rsidP="006013CA">
            <w:pPr>
              <w:spacing w:after="0" w:line="240" w:lineRule="auto"/>
              <w:rPr>
                <w:rFonts w:eastAsia="Times New Roman"/>
                <w:sz w:val="22"/>
                <w:lang w:eastAsia="lv-LV"/>
              </w:rPr>
            </w:pPr>
            <w:r>
              <w:rPr>
                <w:rFonts w:eastAsia="Times New Roman"/>
                <w:sz w:val="22"/>
                <w:lang w:eastAsia="lv-LV"/>
              </w:rPr>
              <w:t>12</w:t>
            </w:r>
            <w:r w:rsidR="006013CA" w:rsidRPr="00225505">
              <w:rPr>
                <w:rFonts w:eastAsia="Times New Roman"/>
                <w:sz w:val="22"/>
                <w:lang w:eastAsia="lv-LV"/>
              </w:rPr>
              <w:t>) Izglītības iest</w:t>
            </w:r>
            <w:r w:rsidR="00B33419">
              <w:rPr>
                <w:rFonts w:eastAsia="Times New Roman"/>
                <w:sz w:val="22"/>
                <w:lang w:eastAsia="lv-LV"/>
              </w:rPr>
              <w:t>āžu sarakstu</w:t>
            </w:r>
            <w:r w:rsidR="006013CA" w:rsidRPr="00225505">
              <w:rPr>
                <w:rFonts w:eastAsia="Times New Roman"/>
                <w:sz w:val="22"/>
                <w:lang w:eastAsia="lv-LV"/>
              </w:rPr>
              <w:t>, kurās iespējams iegūt dzīvojamo māju pārvaldīšanai nepieciešamo profesionālo izglītību un kvalifikāciju</w:t>
            </w:r>
            <w:r w:rsidR="006013CA" w:rsidRPr="00225505">
              <w:rPr>
                <w:rStyle w:val="FootnoteReference"/>
                <w:rFonts w:eastAsia="Times New Roman"/>
                <w:sz w:val="22"/>
                <w:lang w:eastAsia="lv-LV"/>
              </w:rPr>
              <w:footnoteReference w:id="34"/>
            </w:r>
            <w:r w:rsidR="006013CA" w:rsidRPr="00225505">
              <w:rPr>
                <w:rFonts w:eastAsia="Times New Roman"/>
                <w:sz w:val="22"/>
                <w:lang w:eastAsia="lv-LV"/>
              </w:rPr>
              <w:t>;</w:t>
            </w:r>
          </w:p>
          <w:p w14:paraId="3E5379FA" w14:textId="505FCFDA"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13) Ministru kabineta 2014. gada 7. oktobra noteikumi</w:t>
            </w:r>
            <w:r w:rsidR="00B33419">
              <w:rPr>
                <w:rFonts w:eastAsia="Times New Roman"/>
                <w:sz w:val="22"/>
                <w:lang w:eastAsia="lv-LV"/>
              </w:rPr>
              <w:t>em</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610 „</w:t>
            </w:r>
            <w:proofErr w:type="spellStart"/>
            <w:r w:rsidRPr="00225505">
              <w:rPr>
                <w:rFonts w:eastAsia="Times New Roman"/>
                <w:sz w:val="22"/>
                <w:lang w:eastAsia="lv-LV"/>
              </w:rPr>
              <w:t>Būvspeciālistu</w:t>
            </w:r>
            <w:proofErr w:type="spellEnd"/>
            <w:r w:rsidRPr="00225505">
              <w:rPr>
                <w:rFonts w:eastAsia="Times New Roman"/>
                <w:sz w:val="22"/>
                <w:lang w:eastAsia="lv-LV"/>
              </w:rPr>
              <w:t xml:space="preserve"> kompetences novērtēšanas un patstāvīgās prakses uzraudzības noteikumi”;</w:t>
            </w:r>
          </w:p>
          <w:p w14:paraId="237B39AC" w14:textId="787F8D62" w:rsidR="006013CA" w:rsidRPr="00225505" w:rsidRDefault="00B33419" w:rsidP="00B33419">
            <w:pPr>
              <w:spacing w:after="0" w:line="240" w:lineRule="auto"/>
              <w:rPr>
                <w:rFonts w:eastAsia="Times New Roman"/>
                <w:sz w:val="22"/>
                <w:lang w:eastAsia="lv-LV"/>
              </w:rPr>
            </w:pPr>
            <w:r>
              <w:rPr>
                <w:rFonts w:eastAsia="Times New Roman"/>
                <w:sz w:val="22"/>
                <w:lang w:eastAsia="lv-LV"/>
              </w:rPr>
              <w:t>14) Administratīvo</w:t>
            </w:r>
            <w:r w:rsidR="006013CA" w:rsidRPr="00225505">
              <w:rPr>
                <w:rFonts w:eastAsia="Times New Roman"/>
                <w:sz w:val="22"/>
                <w:lang w:eastAsia="lv-LV"/>
              </w:rPr>
              <w:t xml:space="preserve"> procesa likum</w:t>
            </w:r>
            <w:r>
              <w:rPr>
                <w:rFonts w:eastAsia="Times New Roman"/>
                <w:sz w:val="22"/>
                <w:lang w:eastAsia="lv-LV"/>
              </w:rPr>
              <w:t>u</w:t>
            </w:r>
            <w:r w:rsidR="006013CA" w:rsidRPr="00225505">
              <w:rPr>
                <w:rFonts w:eastAsia="Times New Roman"/>
                <w:sz w:val="22"/>
                <w:lang w:eastAsia="lv-LV"/>
              </w:rPr>
              <w:t>.</w:t>
            </w:r>
          </w:p>
        </w:tc>
        <w:tc>
          <w:tcPr>
            <w:tcW w:w="915" w:type="pct"/>
          </w:tcPr>
          <w:p w14:paraId="49604AC2" w14:textId="77777777" w:rsidR="006013CA" w:rsidRPr="00225505" w:rsidRDefault="006013CA" w:rsidP="006013CA">
            <w:pPr>
              <w:spacing w:after="0" w:line="240" w:lineRule="auto"/>
              <w:rPr>
                <w:rFonts w:eastAsia="Times New Roman"/>
                <w:sz w:val="22"/>
                <w:lang w:eastAsia="lv-LV"/>
              </w:rPr>
            </w:pPr>
            <w:r w:rsidRPr="00225505">
              <w:rPr>
                <w:spacing w:val="-2"/>
                <w:sz w:val="22"/>
              </w:rPr>
              <w:lastRenderedPageBreak/>
              <w:t>Neparedz stingrākas prasības</w:t>
            </w:r>
          </w:p>
        </w:tc>
      </w:tr>
      <w:tr w:rsidR="006013CA" w:rsidRPr="00225505" w14:paraId="62FA0875" w14:textId="77777777" w:rsidTr="00A321BB">
        <w:tc>
          <w:tcPr>
            <w:tcW w:w="848" w:type="pct"/>
          </w:tcPr>
          <w:p w14:paraId="1C9A7F76"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2. punkts</w:t>
            </w:r>
          </w:p>
        </w:tc>
        <w:tc>
          <w:tcPr>
            <w:tcW w:w="714" w:type="pct"/>
          </w:tcPr>
          <w:p w14:paraId="6E1891A1" w14:textId="77777777" w:rsidR="006013CA" w:rsidRPr="00225505" w:rsidRDefault="006013CA" w:rsidP="006013CA">
            <w:pPr>
              <w:spacing w:after="0" w:line="240" w:lineRule="auto"/>
              <w:rPr>
                <w:rFonts w:eastAsia="Times New Roman"/>
                <w:sz w:val="22"/>
                <w:lang w:eastAsia="lv-LV"/>
              </w:rPr>
            </w:pPr>
          </w:p>
        </w:tc>
        <w:tc>
          <w:tcPr>
            <w:tcW w:w="2523" w:type="pct"/>
          </w:tcPr>
          <w:p w14:paraId="3F97BD6E" w14:textId="77777777" w:rsidR="006013CA" w:rsidRDefault="006013CA" w:rsidP="006013CA">
            <w:pPr>
              <w:spacing w:after="0" w:line="240" w:lineRule="auto"/>
              <w:rPr>
                <w:b/>
                <w:color w:val="000000"/>
                <w:sz w:val="22"/>
              </w:rPr>
            </w:pPr>
            <w:r w:rsidRPr="00225505">
              <w:rPr>
                <w:b/>
                <w:color w:val="000000"/>
                <w:sz w:val="22"/>
              </w:rPr>
              <w:t>Pārņemts pilnībā</w:t>
            </w:r>
          </w:p>
          <w:p w14:paraId="3B4B0D30"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4945B750" w14:textId="4410AE2F" w:rsidR="006013CA" w:rsidRPr="00225505" w:rsidRDefault="006013CA" w:rsidP="006013CA">
            <w:pPr>
              <w:spacing w:after="0" w:line="240" w:lineRule="auto"/>
              <w:rPr>
                <w:color w:val="000000"/>
                <w:sz w:val="22"/>
              </w:rPr>
            </w:pPr>
            <w:r w:rsidRPr="00225505">
              <w:rPr>
                <w:color w:val="000000"/>
                <w:sz w:val="22"/>
              </w:rPr>
              <w:t>1) Energoefektivitātes likuma 9.</w:t>
            </w:r>
            <w:r>
              <w:rPr>
                <w:color w:val="000000"/>
                <w:sz w:val="22"/>
              </w:rPr>
              <w:t xml:space="preserve"> </w:t>
            </w:r>
            <w:r w:rsidRPr="00225505">
              <w:rPr>
                <w:color w:val="000000"/>
                <w:sz w:val="22"/>
              </w:rPr>
              <w:t xml:space="preserve">panta </w:t>
            </w:r>
            <w:r w:rsidR="00B33419">
              <w:rPr>
                <w:color w:val="000000"/>
                <w:sz w:val="22"/>
              </w:rPr>
              <w:t>piekto daļu</w:t>
            </w:r>
            <w:r w:rsidRPr="00225505">
              <w:rPr>
                <w:color w:val="000000"/>
                <w:sz w:val="22"/>
              </w:rPr>
              <w:t>;</w:t>
            </w:r>
          </w:p>
          <w:p w14:paraId="2DE78489" w14:textId="3BDB39ED" w:rsidR="006013CA" w:rsidRPr="00225505" w:rsidRDefault="007038DF" w:rsidP="006013CA">
            <w:pPr>
              <w:spacing w:after="0" w:line="240" w:lineRule="auto"/>
              <w:rPr>
                <w:color w:val="000000"/>
                <w:sz w:val="22"/>
              </w:rPr>
            </w:pPr>
            <w:r>
              <w:rPr>
                <w:color w:val="000000"/>
                <w:sz w:val="22"/>
              </w:rPr>
              <w:t>2</w:t>
            </w:r>
            <w:r w:rsidR="006013CA" w:rsidRPr="00225505">
              <w:rPr>
                <w:color w:val="000000"/>
                <w:sz w:val="22"/>
              </w:rPr>
              <w:t>) Ēku ener</w:t>
            </w:r>
            <w:r w:rsidR="00B33419">
              <w:rPr>
                <w:color w:val="000000"/>
                <w:sz w:val="22"/>
              </w:rPr>
              <w:t>goefektivitātes likuma 15. pantu</w:t>
            </w:r>
            <w:r w:rsidR="006013CA" w:rsidRPr="00225505">
              <w:rPr>
                <w:color w:val="000000"/>
                <w:sz w:val="22"/>
              </w:rPr>
              <w:t>;</w:t>
            </w:r>
          </w:p>
          <w:p w14:paraId="25D455E9" w14:textId="09B10842" w:rsidR="006013CA" w:rsidRPr="00225505" w:rsidRDefault="007038DF" w:rsidP="006013CA">
            <w:pPr>
              <w:spacing w:after="0" w:line="240" w:lineRule="auto"/>
              <w:rPr>
                <w:color w:val="000000"/>
                <w:sz w:val="22"/>
              </w:rPr>
            </w:pPr>
            <w:r>
              <w:rPr>
                <w:color w:val="000000"/>
                <w:sz w:val="22"/>
              </w:rPr>
              <w:t>3</w:t>
            </w:r>
            <w:r w:rsidR="006013CA" w:rsidRPr="00225505">
              <w:rPr>
                <w:color w:val="000000"/>
                <w:sz w:val="22"/>
              </w:rPr>
              <w:t>) Dzīvojamo māj</w:t>
            </w:r>
            <w:r w:rsidR="00B33419">
              <w:rPr>
                <w:color w:val="000000"/>
                <w:sz w:val="22"/>
              </w:rPr>
              <w:t>u pārvaldīšanas likuma 18. pantu</w:t>
            </w:r>
            <w:r w:rsidR="006013CA" w:rsidRPr="00225505">
              <w:rPr>
                <w:color w:val="000000"/>
                <w:sz w:val="22"/>
              </w:rPr>
              <w:t>;</w:t>
            </w:r>
          </w:p>
          <w:p w14:paraId="5DF092D3" w14:textId="14ACCAEB" w:rsidR="006013CA" w:rsidRPr="00225505" w:rsidRDefault="007038DF" w:rsidP="006013CA">
            <w:pPr>
              <w:spacing w:after="0" w:line="240" w:lineRule="auto"/>
              <w:rPr>
                <w:rFonts w:eastAsia="Times New Roman"/>
                <w:sz w:val="22"/>
                <w:lang w:eastAsia="lv-LV"/>
              </w:rPr>
            </w:pPr>
            <w:r>
              <w:rPr>
                <w:color w:val="000000"/>
                <w:sz w:val="22"/>
              </w:rPr>
              <w:t>4</w:t>
            </w:r>
            <w:r w:rsidR="006013CA" w:rsidRPr="00225505">
              <w:rPr>
                <w:color w:val="000000"/>
                <w:sz w:val="22"/>
              </w:rPr>
              <w:t>) E</w:t>
            </w:r>
            <w:r w:rsidR="00A455F2">
              <w:rPr>
                <w:color w:val="000000"/>
                <w:sz w:val="22"/>
              </w:rPr>
              <w:t>konomikas ministrijas uzturēto</w:t>
            </w:r>
            <w:r w:rsidR="006013CA" w:rsidRPr="00225505">
              <w:rPr>
                <w:color w:val="000000"/>
                <w:sz w:val="22"/>
              </w:rPr>
              <w:t xml:space="preserve"> Dzīvojamo māju pārvaldnieku reģistrs</w:t>
            </w:r>
            <w:r w:rsidR="006013CA" w:rsidRPr="00225505">
              <w:rPr>
                <w:rStyle w:val="FootnoteReference"/>
                <w:color w:val="000000"/>
                <w:sz w:val="22"/>
              </w:rPr>
              <w:footnoteReference w:id="35"/>
            </w:r>
            <w:r w:rsidR="006013CA" w:rsidRPr="00225505">
              <w:rPr>
                <w:color w:val="000000"/>
                <w:sz w:val="22"/>
              </w:rPr>
              <w:t>.</w:t>
            </w:r>
          </w:p>
        </w:tc>
        <w:tc>
          <w:tcPr>
            <w:tcW w:w="915" w:type="pct"/>
          </w:tcPr>
          <w:p w14:paraId="713D97EB"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67C3F3D2" w14:textId="77777777" w:rsidTr="00A321BB">
        <w:tc>
          <w:tcPr>
            <w:tcW w:w="848" w:type="pct"/>
          </w:tcPr>
          <w:p w14:paraId="2D235489"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16. panta 3. punkts</w:t>
            </w:r>
          </w:p>
        </w:tc>
        <w:tc>
          <w:tcPr>
            <w:tcW w:w="714" w:type="pct"/>
          </w:tcPr>
          <w:p w14:paraId="3F6ED20D" w14:textId="77777777" w:rsidR="006013CA" w:rsidRPr="00225505" w:rsidRDefault="006013CA" w:rsidP="006013CA">
            <w:pPr>
              <w:spacing w:after="0" w:line="240" w:lineRule="auto"/>
              <w:rPr>
                <w:rFonts w:eastAsia="Times New Roman"/>
                <w:sz w:val="22"/>
                <w:lang w:eastAsia="lv-LV"/>
              </w:rPr>
            </w:pPr>
          </w:p>
        </w:tc>
        <w:tc>
          <w:tcPr>
            <w:tcW w:w="2523" w:type="pct"/>
          </w:tcPr>
          <w:p w14:paraId="197D251A"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71050AE4" w14:textId="2EECF2B5" w:rsidR="006013CA" w:rsidRPr="00225505" w:rsidRDefault="006013CA" w:rsidP="006013CA">
            <w:pPr>
              <w:spacing w:after="0" w:line="240" w:lineRule="auto"/>
              <w:rPr>
                <w:rFonts w:eastAsia="Times New Roman"/>
                <w:sz w:val="22"/>
                <w:lang w:eastAsia="lv-LV"/>
              </w:rPr>
            </w:pPr>
            <w:r w:rsidRPr="00225505">
              <w:rPr>
                <w:color w:val="000000"/>
                <w:sz w:val="22"/>
              </w:rPr>
              <w:t>Standartizācijas likuma 13.</w:t>
            </w:r>
            <w:r>
              <w:rPr>
                <w:color w:val="000000"/>
                <w:sz w:val="22"/>
              </w:rPr>
              <w:t xml:space="preserve"> </w:t>
            </w:r>
            <w:r w:rsidRPr="00225505">
              <w:rPr>
                <w:color w:val="000000"/>
                <w:sz w:val="22"/>
              </w:rPr>
              <w:t>panta otrā daļa.</w:t>
            </w:r>
          </w:p>
        </w:tc>
        <w:tc>
          <w:tcPr>
            <w:tcW w:w="915" w:type="pct"/>
          </w:tcPr>
          <w:p w14:paraId="697FD2B9"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016D8D60" w14:textId="77777777" w:rsidTr="00A321BB">
        <w:tc>
          <w:tcPr>
            <w:tcW w:w="848" w:type="pct"/>
          </w:tcPr>
          <w:p w14:paraId="636DBFB7"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1. punkts</w:t>
            </w:r>
          </w:p>
        </w:tc>
        <w:tc>
          <w:tcPr>
            <w:tcW w:w="714" w:type="pct"/>
          </w:tcPr>
          <w:p w14:paraId="0460B610" w14:textId="77777777" w:rsidR="006013CA" w:rsidRPr="00225505" w:rsidRDefault="006013CA" w:rsidP="006013CA">
            <w:pPr>
              <w:spacing w:after="0" w:line="240" w:lineRule="auto"/>
              <w:rPr>
                <w:rFonts w:eastAsia="Times New Roman"/>
                <w:sz w:val="22"/>
                <w:lang w:eastAsia="lv-LV"/>
              </w:rPr>
            </w:pPr>
          </w:p>
        </w:tc>
        <w:tc>
          <w:tcPr>
            <w:tcW w:w="2523" w:type="pct"/>
          </w:tcPr>
          <w:p w14:paraId="0D352A7B"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BAB59AB"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Ēku energoefektivitātes likuma 15. panta otrās daļas 3. punkts.</w:t>
            </w:r>
          </w:p>
        </w:tc>
        <w:tc>
          <w:tcPr>
            <w:tcW w:w="915" w:type="pct"/>
          </w:tcPr>
          <w:p w14:paraId="079BDCAD"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322A277E" w14:textId="77777777" w:rsidTr="00A321BB">
        <w:tc>
          <w:tcPr>
            <w:tcW w:w="848" w:type="pct"/>
          </w:tcPr>
          <w:p w14:paraId="62D55C03"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2. punkts</w:t>
            </w:r>
          </w:p>
        </w:tc>
        <w:tc>
          <w:tcPr>
            <w:tcW w:w="714" w:type="pct"/>
          </w:tcPr>
          <w:p w14:paraId="2E37CB83" w14:textId="77777777" w:rsidR="006013CA" w:rsidRPr="00225505" w:rsidRDefault="006013CA" w:rsidP="006013CA">
            <w:pPr>
              <w:spacing w:after="0" w:line="240" w:lineRule="auto"/>
              <w:rPr>
                <w:rFonts w:eastAsia="Times New Roman"/>
                <w:sz w:val="22"/>
                <w:lang w:eastAsia="lv-LV"/>
              </w:rPr>
            </w:pPr>
          </w:p>
        </w:tc>
        <w:tc>
          <w:tcPr>
            <w:tcW w:w="2523" w:type="pct"/>
          </w:tcPr>
          <w:p w14:paraId="2D873F87"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89CD6D7"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73EAC3CE" w14:textId="1C036D42"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Energoefektivitātes likuma 4.</w:t>
            </w:r>
            <w:r>
              <w:rPr>
                <w:rFonts w:eastAsia="Times New Roman"/>
                <w:sz w:val="22"/>
                <w:lang w:eastAsia="lv-LV"/>
              </w:rPr>
              <w:t xml:space="preserve"> </w:t>
            </w:r>
            <w:r w:rsidR="00A455F2">
              <w:rPr>
                <w:rFonts w:eastAsia="Times New Roman"/>
                <w:sz w:val="22"/>
                <w:lang w:eastAsia="lv-LV"/>
              </w:rPr>
              <w:t>panta sesto</w:t>
            </w:r>
            <w:r w:rsidRPr="00225505">
              <w:rPr>
                <w:rFonts w:eastAsia="Times New Roman"/>
                <w:sz w:val="22"/>
                <w:lang w:eastAsia="lv-LV"/>
              </w:rPr>
              <w:t xml:space="preserve"> daļ</w:t>
            </w:r>
            <w:r w:rsidR="00A455F2">
              <w:rPr>
                <w:rFonts w:eastAsia="Times New Roman"/>
                <w:sz w:val="22"/>
                <w:lang w:eastAsia="lv-LV"/>
              </w:rPr>
              <w:t>u</w:t>
            </w:r>
            <w:r w:rsidRPr="00225505">
              <w:rPr>
                <w:rFonts w:eastAsia="Times New Roman"/>
                <w:sz w:val="22"/>
                <w:lang w:eastAsia="lv-LV"/>
              </w:rPr>
              <w:t>;</w:t>
            </w:r>
          </w:p>
          <w:p w14:paraId="10669D8A" w14:textId="25C7053D"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AS Latvenergo Energoefektivitātes centr</w:t>
            </w:r>
            <w:r w:rsidR="00A455F2">
              <w:rPr>
                <w:rFonts w:eastAsia="Times New Roman"/>
                <w:sz w:val="22"/>
                <w:lang w:eastAsia="lv-LV"/>
              </w:rPr>
              <w:t>u</w:t>
            </w:r>
            <w:r w:rsidRPr="00225505">
              <w:rPr>
                <w:rStyle w:val="FootnoteReference"/>
                <w:rFonts w:eastAsia="Times New Roman"/>
                <w:sz w:val="22"/>
                <w:lang w:eastAsia="lv-LV"/>
              </w:rPr>
              <w:footnoteReference w:id="36"/>
            </w:r>
            <w:r w:rsidRPr="00225505">
              <w:rPr>
                <w:rFonts w:eastAsia="Times New Roman"/>
                <w:sz w:val="22"/>
                <w:lang w:eastAsia="lv-LV"/>
              </w:rPr>
              <w:t>;</w:t>
            </w:r>
          </w:p>
          <w:p w14:paraId="4BB67998" w14:textId="03EC5BA4" w:rsidR="006013CA" w:rsidRPr="00225505" w:rsidRDefault="006013CA" w:rsidP="00A455F2">
            <w:pPr>
              <w:spacing w:after="0" w:line="240" w:lineRule="auto"/>
              <w:rPr>
                <w:rFonts w:eastAsia="Times New Roman"/>
                <w:b/>
                <w:sz w:val="22"/>
                <w:lang w:eastAsia="lv-LV"/>
              </w:rPr>
            </w:pPr>
            <w:r w:rsidRPr="00225505">
              <w:rPr>
                <w:rFonts w:eastAsia="Times New Roman"/>
                <w:sz w:val="22"/>
                <w:lang w:eastAsia="lv-LV"/>
              </w:rPr>
              <w:t>3) AS “Latvijas gāze” Klientu apkalpošanas centr</w:t>
            </w:r>
            <w:r w:rsidR="00A455F2">
              <w:rPr>
                <w:rFonts w:eastAsia="Times New Roman"/>
                <w:sz w:val="22"/>
                <w:lang w:eastAsia="lv-LV"/>
              </w:rPr>
              <w:t>u</w:t>
            </w:r>
            <w:r w:rsidRPr="00225505">
              <w:rPr>
                <w:rFonts w:eastAsia="Times New Roman"/>
                <w:sz w:val="22"/>
                <w:lang w:eastAsia="lv-LV"/>
              </w:rPr>
              <w:t xml:space="preserve"> un kontaktu centrs</w:t>
            </w:r>
            <w:r w:rsidRPr="00225505">
              <w:rPr>
                <w:rStyle w:val="FootnoteReference"/>
                <w:rFonts w:eastAsia="Times New Roman"/>
                <w:sz w:val="22"/>
                <w:lang w:eastAsia="lv-LV"/>
              </w:rPr>
              <w:footnoteReference w:id="37"/>
            </w:r>
            <w:r w:rsidRPr="00225505">
              <w:rPr>
                <w:rFonts w:eastAsia="Times New Roman"/>
                <w:sz w:val="22"/>
                <w:lang w:eastAsia="lv-LV"/>
              </w:rPr>
              <w:t>.</w:t>
            </w:r>
          </w:p>
        </w:tc>
        <w:tc>
          <w:tcPr>
            <w:tcW w:w="915" w:type="pct"/>
          </w:tcPr>
          <w:p w14:paraId="32639A7B"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90C28D3" w14:textId="77777777" w:rsidTr="00A321BB">
        <w:tc>
          <w:tcPr>
            <w:tcW w:w="848" w:type="pct"/>
          </w:tcPr>
          <w:p w14:paraId="1639D93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3. punkts</w:t>
            </w:r>
          </w:p>
        </w:tc>
        <w:tc>
          <w:tcPr>
            <w:tcW w:w="714" w:type="pct"/>
          </w:tcPr>
          <w:p w14:paraId="444E5DDB" w14:textId="77777777" w:rsidR="006013CA" w:rsidRPr="00225505" w:rsidRDefault="006013CA" w:rsidP="006013CA">
            <w:pPr>
              <w:spacing w:after="0" w:line="240" w:lineRule="auto"/>
              <w:rPr>
                <w:rFonts w:eastAsia="Times New Roman"/>
                <w:sz w:val="22"/>
                <w:lang w:eastAsia="lv-LV"/>
              </w:rPr>
            </w:pPr>
          </w:p>
        </w:tc>
        <w:tc>
          <w:tcPr>
            <w:tcW w:w="2523" w:type="pct"/>
          </w:tcPr>
          <w:p w14:paraId="0D737CB8" w14:textId="1D844858"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r w:rsidR="00A455F2">
              <w:rPr>
                <w:color w:val="000000"/>
                <w:sz w:val="22"/>
              </w:rPr>
              <w:t>.</w:t>
            </w:r>
          </w:p>
        </w:tc>
        <w:tc>
          <w:tcPr>
            <w:tcW w:w="915" w:type="pct"/>
          </w:tcPr>
          <w:p w14:paraId="22845060" w14:textId="77777777" w:rsidR="006013CA" w:rsidRPr="00225505" w:rsidRDefault="006013CA" w:rsidP="006013CA">
            <w:pPr>
              <w:spacing w:after="0" w:line="240" w:lineRule="auto"/>
              <w:rPr>
                <w:rFonts w:eastAsia="Times New Roman"/>
                <w:sz w:val="22"/>
                <w:lang w:eastAsia="lv-LV"/>
              </w:rPr>
            </w:pPr>
          </w:p>
        </w:tc>
      </w:tr>
      <w:tr w:rsidR="006013CA" w:rsidRPr="00225505" w14:paraId="0D196CF5" w14:textId="77777777" w:rsidTr="00A321BB">
        <w:tc>
          <w:tcPr>
            <w:tcW w:w="848" w:type="pct"/>
          </w:tcPr>
          <w:p w14:paraId="7286F819"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17. panta 4. punkts</w:t>
            </w:r>
          </w:p>
        </w:tc>
        <w:tc>
          <w:tcPr>
            <w:tcW w:w="714" w:type="pct"/>
          </w:tcPr>
          <w:p w14:paraId="3EE8C1EE" w14:textId="77777777" w:rsidR="006013CA" w:rsidRPr="00225505" w:rsidRDefault="006013CA" w:rsidP="006013CA">
            <w:pPr>
              <w:spacing w:after="0" w:line="240" w:lineRule="auto"/>
              <w:rPr>
                <w:rFonts w:eastAsia="Times New Roman"/>
                <w:sz w:val="22"/>
                <w:lang w:eastAsia="lv-LV"/>
              </w:rPr>
            </w:pPr>
          </w:p>
        </w:tc>
        <w:tc>
          <w:tcPr>
            <w:tcW w:w="2523" w:type="pct"/>
          </w:tcPr>
          <w:p w14:paraId="0264A234"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69AF5717"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06AD0206" w14:textId="71A64899"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1) Energoefektivitātes likuma </w:t>
            </w:r>
            <w:r w:rsidR="00A455F2">
              <w:rPr>
                <w:rFonts w:eastAsia="Times New Roman"/>
                <w:sz w:val="22"/>
                <w:lang w:eastAsia="lv-LV"/>
              </w:rPr>
              <w:t>4.panta sesto daļu</w:t>
            </w:r>
            <w:r w:rsidRPr="00225505">
              <w:rPr>
                <w:rFonts w:eastAsia="Times New Roman"/>
                <w:sz w:val="22"/>
                <w:lang w:eastAsia="lv-LV"/>
              </w:rPr>
              <w:t>;</w:t>
            </w:r>
          </w:p>
          <w:p w14:paraId="3633638B" w14:textId="5C60C1E0"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Ekonomikas ministrijas pastāvīgā informatīvā kampaņ</w:t>
            </w:r>
            <w:r w:rsidR="00A455F2">
              <w:rPr>
                <w:rFonts w:eastAsia="Times New Roman"/>
                <w:sz w:val="22"/>
                <w:lang w:eastAsia="lv-LV"/>
              </w:rPr>
              <w:t>u</w:t>
            </w:r>
            <w:r w:rsidRPr="00225505">
              <w:rPr>
                <w:rFonts w:eastAsia="Times New Roman"/>
                <w:sz w:val="22"/>
                <w:lang w:eastAsia="lv-LV"/>
              </w:rPr>
              <w:t xml:space="preserve"> “Dzīvo siltāk”</w:t>
            </w:r>
            <w:r w:rsidRPr="00225505">
              <w:rPr>
                <w:rStyle w:val="FootnoteReference"/>
                <w:rFonts w:eastAsia="Times New Roman"/>
                <w:sz w:val="22"/>
                <w:lang w:eastAsia="lv-LV"/>
              </w:rPr>
              <w:footnoteReference w:id="38"/>
            </w:r>
            <w:r w:rsidRPr="00225505">
              <w:rPr>
                <w:rFonts w:eastAsia="Times New Roman"/>
                <w:sz w:val="22"/>
                <w:lang w:eastAsia="lv-LV"/>
              </w:rPr>
              <w:t>;</w:t>
            </w:r>
          </w:p>
          <w:p w14:paraId="6C7E8A49" w14:textId="53C9FD5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3) Rīgas Domes 2007. gada 23. janvāra lēmum</w:t>
            </w:r>
            <w:r w:rsidR="00A455F2">
              <w:rPr>
                <w:rFonts w:eastAsia="Times New Roman"/>
                <w:sz w:val="22"/>
                <w:lang w:eastAsia="lv-LV"/>
              </w:rPr>
              <w:t>u</w:t>
            </w:r>
            <w:r w:rsidRPr="00225505">
              <w:rPr>
                <w:rFonts w:eastAsia="Times New Roman"/>
                <w:sz w:val="22"/>
                <w:lang w:eastAsia="lv-LV"/>
              </w:rPr>
              <w:t xml:space="preserve"> „Par Rīgas pašvaldības aģentūras „Rīgas enerģētikas aģentūra” izveidošanu”</w:t>
            </w:r>
            <w:r w:rsidRPr="00225505">
              <w:rPr>
                <w:rStyle w:val="FootnoteReference"/>
                <w:rFonts w:eastAsia="Times New Roman"/>
                <w:sz w:val="22"/>
                <w:lang w:eastAsia="lv-LV"/>
              </w:rPr>
              <w:footnoteReference w:id="39"/>
            </w:r>
            <w:r w:rsidRPr="00225505">
              <w:rPr>
                <w:rFonts w:eastAsia="Times New Roman"/>
                <w:sz w:val="22"/>
                <w:lang w:eastAsia="lv-LV"/>
              </w:rPr>
              <w:t>;</w:t>
            </w:r>
          </w:p>
          <w:p w14:paraId="4D8BF49A" w14:textId="01818430" w:rsidR="006013CA" w:rsidRPr="00225505" w:rsidRDefault="006013CA" w:rsidP="00A455F2">
            <w:pPr>
              <w:spacing w:after="0" w:line="240" w:lineRule="auto"/>
              <w:rPr>
                <w:rFonts w:eastAsia="Times New Roman"/>
                <w:sz w:val="22"/>
                <w:lang w:eastAsia="lv-LV"/>
              </w:rPr>
            </w:pPr>
            <w:r w:rsidRPr="00225505">
              <w:rPr>
                <w:rFonts w:eastAsia="Times New Roman"/>
                <w:sz w:val="22"/>
                <w:lang w:eastAsia="lv-LV"/>
              </w:rPr>
              <w:t>4) Zemgales reģionālā enerģētikas aģentūr</w:t>
            </w:r>
            <w:r w:rsidR="00A455F2">
              <w:rPr>
                <w:rFonts w:eastAsia="Times New Roman"/>
                <w:sz w:val="22"/>
                <w:lang w:eastAsia="lv-LV"/>
              </w:rPr>
              <w:t>u</w:t>
            </w:r>
            <w:r w:rsidRPr="00225505">
              <w:rPr>
                <w:rStyle w:val="FootnoteReference"/>
                <w:rFonts w:eastAsia="Times New Roman"/>
                <w:sz w:val="22"/>
                <w:lang w:eastAsia="lv-LV"/>
              </w:rPr>
              <w:footnoteReference w:id="40"/>
            </w:r>
            <w:r w:rsidRPr="00225505">
              <w:rPr>
                <w:rFonts w:eastAsia="Times New Roman"/>
                <w:sz w:val="22"/>
                <w:lang w:eastAsia="lv-LV"/>
              </w:rPr>
              <w:t>.</w:t>
            </w:r>
          </w:p>
        </w:tc>
        <w:tc>
          <w:tcPr>
            <w:tcW w:w="915" w:type="pct"/>
          </w:tcPr>
          <w:p w14:paraId="0D3388F2"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0A2EE286" w14:textId="77777777" w:rsidTr="00A321BB">
        <w:tc>
          <w:tcPr>
            <w:tcW w:w="848" w:type="pct"/>
          </w:tcPr>
          <w:p w14:paraId="23759998"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17. panta 5. punkts</w:t>
            </w:r>
          </w:p>
        </w:tc>
        <w:tc>
          <w:tcPr>
            <w:tcW w:w="714" w:type="pct"/>
          </w:tcPr>
          <w:p w14:paraId="71922499" w14:textId="77777777" w:rsidR="006013CA" w:rsidRPr="00225505" w:rsidRDefault="006013CA" w:rsidP="006013CA">
            <w:pPr>
              <w:spacing w:after="0" w:line="240" w:lineRule="auto"/>
              <w:rPr>
                <w:rFonts w:eastAsia="Times New Roman"/>
                <w:sz w:val="22"/>
                <w:lang w:eastAsia="lv-LV"/>
              </w:rPr>
            </w:pPr>
          </w:p>
        </w:tc>
        <w:tc>
          <w:tcPr>
            <w:tcW w:w="2523" w:type="pct"/>
          </w:tcPr>
          <w:p w14:paraId="0E92ED42"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35A4B134" w14:textId="77777777" w:rsidR="006013CA" w:rsidRPr="00225505" w:rsidRDefault="006013CA" w:rsidP="006013CA">
            <w:pPr>
              <w:spacing w:after="0" w:line="240" w:lineRule="auto"/>
              <w:rPr>
                <w:rFonts w:eastAsia="Times New Roman"/>
                <w:sz w:val="22"/>
                <w:lang w:eastAsia="lv-LV"/>
              </w:rPr>
            </w:pPr>
          </w:p>
        </w:tc>
      </w:tr>
      <w:tr w:rsidR="006013CA" w:rsidRPr="00225505" w14:paraId="698F4079" w14:textId="77777777" w:rsidTr="00A321BB">
        <w:tc>
          <w:tcPr>
            <w:tcW w:w="848" w:type="pct"/>
          </w:tcPr>
          <w:p w14:paraId="43B4DEDC" w14:textId="7C238683" w:rsidR="006013CA" w:rsidRPr="00225505" w:rsidRDefault="006013CA" w:rsidP="00BD79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w:t>
            </w:r>
            <w:r w:rsidR="00BD79BB">
              <w:rPr>
                <w:rFonts w:eastAsia="Times New Roman"/>
                <w:sz w:val="22"/>
                <w:lang w:eastAsia="lv-LV"/>
              </w:rPr>
              <w:t> </w:t>
            </w:r>
            <w:r w:rsidRPr="00225505">
              <w:rPr>
                <w:rFonts w:eastAsia="Times New Roman"/>
                <w:sz w:val="22"/>
                <w:lang w:eastAsia="lv-LV"/>
              </w:rPr>
              <w:t>panta 1.</w:t>
            </w:r>
            <w:r w:rsidR="00BD79BB">
              <w:rPr>
                <w:rFonts w:eastAsia="Times New Roman"/>
                <w:sz w:val="22"/>
                <w:lang w:eastAsia="lv-LV"/>
              </w:rPr>
              <w:t> </w:t>
            </w:r>
            <w:r w:rsidRPr="00225505">
              <w:rPr>
                <w:rFonts w:eastAsia="Times New Roman"/>
                <w:sz w:val="22"/>
                <w:lang w:eastAsia="lv-LV"/>
              </w:rPr>
              <w:t>punkt</w:t>
            </w:r>
            <w:r w:rsidR="00BD79BB">
              <w:rPr>
                <w:rFonts w:eastAsia="Times New Roman"/>
                <w:sz w:val="22"/>
                <w:lang w:eastAsia="lv-LV"/>
              </w:rPr>
              <w:t>a</w:t>
            </w:r>
            <w:r w:rsidRPr="00225505">
              <w:rPr>
                <w:rFonts w:eastAsia="Times New Roman"/>
                <w:sz w:val="22"/>
                <w:lang w:eastAsia="lv-LV"/>
              </w:rPr>
              <w:t xml:space="preserve"> a) apakšpunkts</w:t>
            </w:r>
          </w:p>
        </w:tc>
        <w:tc>
          <w:tcPr>
            <w:tcW w:w="714" w:type="pct"/>
          </w:tcPr>
          <w:p w14:paraId="0CD66FE6" w14:textId="77777777" w:rsidR="006013CA" w:rsidRPr="00225505" w:rsidRDefault="006013CA" w:rsidP="006013CA">
            <w:pPr>
              <w:spacing w:after="0" w:line="240" w:lineRule="auto"/>
              <w:rPr>
                <w:rFonts w:eastAsia="Times New Roman"/>
                <w:sz w:val="22"/>
                <w:lang w:eastAsia="lv-LV"/>
              </w:rPr>
            </w:pPr>
          </w:p>
        </w:tc>
        <w:tc>
          <w:tcPr>
            <w:tcW w:w="2523" w:type="pct"/>
          </w:tcPr>
          <w:p w14:paraId="198F7318"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F3F1D76" w14:textId="77777777" w:rsidR="006013CA" w:rsidRPr="004F6671"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235A051F" w14:textId="6A22F41D"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Energoefektivitātes likuma 4.</w:t>
            </w:r>
            <w:r>
              <w:rPr>
                <w:rFonts w:eastAsia="Times New Roman"/>
                <w:sz w:val="22"/>
                <w:lang w:eastAsia="lv-LV"/>
              </w:rPr>
              <w:t xml:space="preserve"> </w:t>
            </w:r>
            <w:r w:rsidRPr="00225505">
              <w:rPr>
                <w:rFonts w:eastAsia="Times New Roman"/>
                <w:sz w:val="22"/>
                <w:lang w:eastAsia="lv-LV"/>
              </w:rPr>
              <w:t>panta septīt</w:t>
            </w:r>
            <w:r w:rsidR="00A455F2">
              <w:rPr>
                <w:rFonts w:eastAsia="Times New Roman"/>
                <w:sz w:val="22"/>
                <w:lang w:eastAsia="lv-LV"/>
              </w:rPr>
              <w:t>o</w:t>
            </w:r>
            <w:r w:rsidRPr="00225505">
              <w:rPr>
                <w:rFonts w:eastAsia="Times New Roman"/>
                <w:sz w:val="22"/>
                <w:lang w:eastAsia="lv-LV"/>
              </w:rPr>
              <w:t xml:space="preserve"> daļ</w:t>
            </w:r>
            <w:r w:rsidR="00A455F2">
              <w:rPr>
                <w:rFonts w:eastAsia="Times New Roman"/>
                <w:sz w:val="22"/>
                <w:lang w:eastAsia="lv-LV"/>
              </w:rPr>
              <w:t>u</w:t>
            </w:r>
            <w:r w:rsidRPr="00225505">
              <w:rPr>
                <w:rFonts w:eastAsia="Times New Roman"/>
                <w:sz w:val="22"/>
                <w:lang w:eastAsia="lv-LV"/>
              </w:rPr>
              <w:t>;</w:t>
            </w:r>
          </w:p>
          <w:p w14:paraId="4F833427" w14:textId="2E9B0431"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Ministru kabineta 2015.</w:t>
            </w:r>
            <w:r>
              <w:rPr>
                <w:rFonts w:eastAsia="Times New Roman"/>
                <w:sz w:val="22"/>
                <w:lang w:eastAsia="lv-LV"/>
              </w:rPr>
              <w:t xml:space="preserve"> </w:t>
            </w:r>
            <w:r w:rsidRPr="00225505">
              <w:rPr>
                <w:rFonts w:eastAsia="Times New Roman"/>
                <w:sz w:val="22"/>
                <w:lang w:eastAsia="lv-LV"/>
              </w:rPr>
              <w:t>gada 4.</w:t>
            </w:r>
            <w:r>
              <w:rPr>
                <w:rFonts w:eastAsia="Times New Roman"/>
                <w:sz w:val="22"/>
                <w:lang w:eastAsia="lv-LV"/>
              </w:rPr>
              <w:t xml:space="preserve"> </w:t>
            </w:r>
            <w:r w:rsidRPr="00225505">
              <w:rPr>
                <w:rFonts w:eastAsia="Times New Roman"/>
                <w:sz w:val="22"/>
                <w:lang w:eastAsia="lv-LV"/>
              </w:rPr>
              <w:t>februāra rīkojum</w:t>
            </w:r>
            <w:r w:rsidR="00A455F2">
              <w:rPr>
                <w:rFonts w:eastAsia="Times New Roman"/>
                <w:sz w:val="22"/>
                <w:lang w:eastAsia="lv-LV"/>
              </w:rPr>
              <w:t>u</w:t>
            </w:r>
            <w:r w:rsidRPr="00225505">
              <w:rPr>
                <w:rFonts w:eastAsia="Times New Roman"/>
                <w:sz w:val="22"/>
                <w:lang w:eastAsia="lv-LV"/>
              </w:rPr>
              <w:t xml:space="preserve"> Nr.</w:t>
            </w:r>
            <w:r>
              <w:rPr>
                <w:rFonts w:eastAsia="Times New Roman"/>
                <w:sz w:val="22"/>
                <w:lang w:eastAsia="lv-LV"/>
              </w:rPr>
              <w:t xml:space="preserve"> </w:t>
            </w:r>
            <w:r w:rsidRPr="00225505">
              <w:rPr>
                <w:rFonts w:eastAsia="Times New Roman"/>
                <w:sz w:val="22"/>
                <w:lang w:eastAsia="lv-LV"/>
              </w:rPr>
              <w:t>62 (prot. Nr.</w:t>
            </w:r>
            <w:r>
              <w:rPr>
                <w:rFonts w:eastAsia="Times New Roman"/>
                <w:sz w:val="22"/>
                <w:lang w:eastAsia="lv-LV"/>
              </w:rPr>
              <w:t xml:space="preserve"> </w:t>
            </w:r>
            <w:r w:rsidRPr="00225505">
              <w:rPr>
                <w:rFonts w:eastAsia="Times New Roman"/>
                <w:sz w:val="22"/>
                <w:lang w:eastAsia="lv-LV"/>
              </w:rPr>
              <w:t>5</w:t>
            </w:r>
            <w:r>
              <w:rPr>
                <w:rFonts w:eastAsia="Times New Roman"/>
                <w:sz w:val="22"/>
                <w:lang w:eastAsia="lv-LV"/>
              </w:rPr>
              <w:t>.,</w:t>
            </w:r>
            <w:r w:rsidRPr="00225505">
              <w:rPr>
                <w:rFonts w:eastAsia="Times New Roman"/>
                <w:sz w:val="22"/>
                <w:lang w:eastAsia="lv-LV"/>
              </w:rPr>
              <w:t xml:space="preserve"> 66.§) </w:t>
            </w:r>
          </w:p>
          <w:p w14:paraId="7774975A"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„Par Eiropas Savienības struktūrfondu un Kohēzijas fonda 2014.-2020.gada plānošanas perioda darbības programmu “Izaugsme un nodarbinātība”” nodarbinātība”</w:t>
            </w:r>
            <w:r w:rsidRPr="00225505">
              <w:rPr>
                <w:rStyle w:val="FootnoteReference"/>
                <w:rFonts w:eastAsia="Times New Roman"/>
                <w:sz w:val="22"/>
                <w:lang w:eastAsia="lv-LV"/>
              </w:rPr>
              <w:footnoteReference w:id="41"/>
            </w:r>
            <w:r w:rsidRPr="00225505">
              <w:rPr>
                <w:rFonts w:eastAsia="Times New Roman"/>
                <w:sz w:val="22"/>
                <w:lang w:eastAsia="lv-LV"/>
              </w:rPr>
              <w:t>.</w:t>
            </w:r>
          </w:p>
        </w:tc>
        <w:tc>
          <w:tcPr>
            <w:tcW w:w="915" w:type="pct"/>
          </w:tcPr>
          <w:p w14:paraId="4EDF5A12"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26272436" w14:textId="77777777" w:rsidTr="00A321BB">
        <w:tc>
          <w:tcPr>
            <w:tcW w:w="848" w:type="pct"/>
          </w:tcPr>
          <w:p w14:paraId="37A95D4A" w14:textId="74FC9CA7" w:rsidR="006013CA" w:rsidRPr="00225505" w:rsidRDefault="006013CA" w:rsidP="00BD79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w:t>
            </w:r>
            <w:r w:rsidR="00BD79BB">
              <w:rPr>
                <w:rFonts w:eastAsia="Times New Roman"/>
                <w:sz w:val="22"/>
                <w:lang w:eastAsia="lv-LV"/>
              </w:rPr>
              <w:t> </w:t>
            </w:r>
            <w:r w:rsidRPr="00225505">
              <w:rPr>
                <w:rFonts w:eastAsia="Times New Roman"/>
                <w:sz w:val="22"/>
                <w:lang w:eastAsia="lv-LV"/>
              </w:rPr>
              <w:t>panta 1.</w:t>
            </w:r>
            <w:r w:rsidR="00BD79BB">
              <w:rPr>
                <w:rFonts w:eastAsia="Times New Roman"/>
                <w:sz w:val="22"/>
                <w:lang w:eastAsia="lv-LV"/>
              </w:rPr>
              <w:t> </w:t>
            </w:r>
            <w:r w:rsidRPr="00225505">
              <w:rPr>
                <w:rFonts w:eastAsia="Times New Roman"/>
                <w:sz w:val="22"/>
                <w:lang w:eastAsia="lv-LV"/>
              </w:rPr>
              <w:t>punkt</w:t>
            </w:r>
            <w:r w:rsidR="00BD79BB">
              <w:rPr>
                <w:rFonts w:eastAsia="Times New Roman"/>
                <w:sz w:val="22"/>
                <w:lang w:eastAsia="lv-LV"/>
              </w:rPr>
              <w:t>a</w:t>
            </w:r>
            <w:r w:rsidRPr="00225505">
              <w:rPr>
                <w:rFonts w:eastAsia="Times New Roman"/>
                <w:sz w:val="22"/>
                <w:lang w:eastAsia="lv-LV"/>
              </w:rPr>
              <w:t xml:space="preserve"> b) un c) apakšpunkti</w:t>
            </w:r>
          </w:p>
        </w:tc>
        <w:tc>
          <w:tcPr>
            <w:tcW w:w="714" w:type="pct"/>
          </w:tcPr>
          <w:p w14:paraId="776CB8F8" w14:textId="77777777" w:rsidR="006013CA" w:rsidRPr="00225505" w:rsidRDefault="006013CA" w:rsidP="006013CA">
            <w:pPr>
              <w:spacing w:after="0" w:line="240" w:lineRule="auto"/>
              <w:rPr>
                <w:rFonts w:eastAsia="Times New Roman"/>
                <w:sz w:val="22"/>
                <w:lang w:eastAsia="lv-LV"/>
              </w:rPr>
            </w:pPr>
          </w:p>
        </w:tc>
        <w:tc>
          <w:tcPr>
            <w:tcW w:w="2523" w:type="pct"/>
          </w:tcPr>
          <w:p w14:paraId="2101012D" w14:textId="77777777" w:rsidR="006013CA" w:rsidRPr="00225505" w:rsidRDefault="006013CA" w:rsidP="006013CA">
            <w:pPr>
              <w:spacing w:after="0" w:line="240" w:lineRule="auto"/>
              <w:rPr>
                <w:color w:val="000000"/>
                <w:sz w:val="22"/>
              </w:rPr>
            </w:pPr>
            <w:r w:rsidRPr="00225505">
              <w:rPr>
                <w:color w:val="000000"/>
                <w:sz w:val="22"/>
              </w:rPr>
              <w:t>Norma nesatur dalībvalstij saistošus pienākumus.</w:t>
            </w:r>
          </w:p>
          <w:p w14:paraId="3E96D139" w14:textId="77777777" w:rsidR="006013CA" w:rsidRPr="00225505" w:rsidRDefault="006013CA" w:rsidP="006013CA">
            <w:pPr>
              <w:spacing w:after="0" w:line="240" w:lineRule="auto"/>
              <w:rPr>
                <w:color w:val="000000"/>
                <w:sz w:val="22"/>
              </w:rPr>
            </w:pPr>
            <w:r w:rsidRPr="00225505">
              <w:rPr>
                <w:color w:val="000000"/>
                <w:sz w:val="22"/>
              </w:rPr>
              <w:t>Energopakalpojumu tirgus veicināšanai tiek izmantoti esošie Eiropas Savienības un starptautiskie kvalitātes marķējumi.</w:t>
            </w:r>
          </w:p>
          <w:p w14:paraId="3AE54230" w14:textId="77777777" w:rsidR="006013CA" w:rsidRPr="00225505" w:rsidRDefault="006013CA" w:rsidP="006013CA">
            <w:pPr>
              <w:spacing w:after="0" w:line="240" w:lineRule="auto"/>
              <w:rPr>
                <w:rFonts w:eastAsia="Times New Roman"/>
                <w:sz w:val="22"/>
                <w:lang w:eastAsia="lv-LV"/>
              </w:rPr>
            </w:pPr>
            <w:r w:rsidRPr="00225505">
              <w:rPr>
                <w:color w:val="000000"/>
                <w:sz w:val="22"/>
              </w:rPr>
              <w:t>Ekonomikas ministrijas tīmekļa vietnē norādīta informācija par energoefektivitātes pakalpojumu sniedzējiem</w:t>
            </w:r>
            <w:r w:rsidRPr="00225505">
              <w:rPr>
                <w:rStyle w:val="FootnoteReference"/>
                <w:color w:val="000000"/>
                <w:sz w:val="22"/>
              </w:rPr>
              <w:footnoteReference w:id="42"/>
            </w:r>
            <w:r w:rsidRPr="00225505">
              <w:rPr>
                <w:color w:val="000000"/>
                <w:sz w:val="22"/>
              </w:rPr>
              <w:t>.</w:t>
            </w:r>
          </w:p>
        </w:tc>
        <w:tc>
          <w:tcPr>
            <w:tcW w:w="915" w:type="pct"/>
          </w:tcPr>
          <w:p w14:paraId="0828F40C" w14:textId="77777777" w:rsidR="006013CA" w:rsidRPr="00225505" w:rsidRDefault="006013CA" w:rsidP="006013CA">
            <w:pPr>
              <w:spacing w:after="0" w:line="240" w:lineRule="auto"/>
              <w:rPr>
                <w:rFonts w:eastAsia="Times New Roman"/>
                <w:sz w:val="22"/>
                <w:lang w:eastAsia="lv-LV"/>
              </w:rPr>
            </w:pPr>
          </w:p>
        </w:tc>
      </w:tr>
      <w:tr w:rsidR="006013CA" w:rsidRPr="00225505" w14:paraId="507EE28B" w14:textId="77777777" w:rsidTr="00A321BB">
        <w:tc>
          <w:tcPr>
            <w:tcW w:w="848" w:type="pct"/>
          </w:tcPr>
          <w:p w14:paraId="46A4F9C4" w14:textId="57542A23" w:rsidR="006013CA" w:rsidRPr="00225505" w:rsidRDefault="006013CA" w:rsidP="00BD79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w:t>
            </w:r>
            <w:r w:rsidR="00BD79BB">
              <w:rPr>
                <w:rFonts w:eastAsia="Times New Roman"/>
                <w:sz w:val="22"/>
                <w:lang w:eastAsia="lv-LV"/>
              </w:rPr>
              <w:t>a</w:t>
            </w:r>
            <w:r w:rsidRPr="00225505">
              <w:rPr>
                <w:rFonts w:eastAsia="Times New Roman"/>
                <w:sz w:val="22"/>
                <w:lang w:eastAsia="lv-LV"/>
              </w:rPr>
              <w:t xml:space="preserve"> d) apakšpunkts</w:t>
            </w:r>
          </w:p>
        </w:tc>
        <w:tc>
          <w:tcPr>
            <w:tcW w:w="714" w:type="pct"/>
          </w:tcPr>
          <w:p w14:paraId="420EBF5A" w14:textId="77777777" w:rsidR="006013CA" w:rsidRPr="00225505" w:rsidRDefault="006013CA" w:rsidP="006013CA">
            <w:pPr>
              <w:spacing w:after="0" w:line="240" w:lineRule="auto"/>
              <w:rPr>
                <w:rFonts w:eastAsia="Times New Roman"/>
                <w:sz w:val="22"/>
                <w:lang w:eastAsia="lv-LV"/>
              </w:rPr>
            </w:pPr>
          </w:p>
        </w:tc>
        <w:tc>
          <w:tcPr>
            <w:tcW w:w="2523" w:type="pct"/>
          </w:tcPr>
          <w:p w14:paraId="4ACFAFCB"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1C97DF42"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095C98A8" w14:textId="343228AE"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w:t>
            </w:r>
            <w:r w:rsidR="00A455F2">
              <w:rPr>
                <w:rFonts w:eastAsia="Times New Roman"/>
                <w:sz w:val="22"/>
                <w:lang w:eastAsia="lv-LV"/>
              </w:rPr>
              <w:t>o</w:t>
            </w:r>
            <w:r w:rsidRPr="00225505">
              <w:rPr>
                <w:rFonts w:eastAsia="Times New Roman"/>
                <w:sz w:val="22"/>
                <w:lang w:eastAsia="lv-LV"/>
              </w:rPr>
              <w:t xml:space="preserve"> energoefektivitātes pakalpojuma līguma paraug</w:t>
            </w:r>
            <w:r w:rsidR="00A455F2">
              <w:rPr>
                <w:rFonts w:eastAsia="Times New Roman"/>
                <w:sz w:val="22"/>
                <w:lang w:eastAsia="lv-LV"/>
              </w:rPr>
              <w:t>u</w:t>
            </w:r>
            <w:r w:rsidRPr="00225505">
              <w:rPr>
                <w:rFonts w:eastAsia="Times New Roman"/>
                <w:sz w:val="22"/>
                <w:lang w:eastAsia="lv-LV"/>
              </w:rPr>
              <w:t xml:space="preserve"> pašvaldībām un valsts tiešās pārvaldes iestādēm</w:t>
            </w:r>
            <w:r w:rsidRPr="00225505">
              <w:rPr>
                <w:rStyle w:val="FootnoteReference"/>
                <w:rFonts w:eastAsia="Times New Roman"/>
                <w:sz w:val="22"/>
                <w:lang w:eastAsia="lv-LV"/>
              </w:rPr>
              <w:footnoteReference w:id="43"/>
            </w:r>
            <w:r w:rsidRPr="00225505">
              <w:rPr>
                <w:rFonts w:eastAsia="Times New Roman"/>
                <w:sz w:val="22"/>
                <w:lang w:eastAsia="lv-LV"/>
              </w:rPr>
              <w:t>;</w:t>
            </w:r>
          </w:p>
          <w:p w14:paraId="405928EB" w14:textId="723B5D92"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Vides un reģionālās a</w:t>
            </w:r>
            <w:r w:rsidR="00A455F2">
              <w:rPr>
                <w:rFonts w:eastAsia="Times New Roman"/>
                <w:sz w:val="22"/>
                <w:lang w:eastAsia="lv-LV"/>
              </w:rPr>
              <w:t>ttīstības ministrijas izstrādātajiem</w:t>
            </w:r>
            <w:r w:rsidRPr="00225505">
              <w:rPr>
                <w:rFonts w:eastAsia="Times New Roman"/>
                <w:sz w:val="22"/>
                <w:lang w:eastAsia="lv-LV"/>
              </w:rPr>
              <w:t xml:space="preserve"> metodisk</w:t>
            </w:r>
            <w:r w:rsidR="00A455F2">
              <w:rPr>
                <w:rFonts w:eastAsia="Times New Roman"/>
                <w:sz w:val="22"/>
                <w:lang w:eastAsia="lv-LV"/>
              </w:rPr>
              <w:t>aj</w:t>
            </w:r>
            <w:r w:rsidRPr="00225505">
              <w:rPr>
                <w:rFonts w:eastAsia="Times New Roman"/>
                <w:sz w:val="22"/>
                <w:lang w:eastAsia="lv-LV"/>
              </w:rPr>
              <w:t>ie</w:t>
            </w:r>
            <w:r w:rsidR="00A455F2">
              <w:rPr>
                <w:rFonts w:eastAsia="Times New Roman"/>
                <w:sz w:val="22"/>
                <w:lang w:eastAsia="lv-LV"/>
              </w:rPr>
              <w:t>m</w:t>
            </w:r>
            <w:r w:rsidRPr="00225505">
              <w:rPr>
                <w:rFonts w:eastAsia="Times New Roman"/>
                <w:sz w:val="22"/>
                <w:lang w:eastAsia="lv-LV"/>
              </w:rPr>
              <w:t xml:space="preserve"> norādījumi</w:t>
            </w:r>
            <w:r w:rsidR="00A455F2">
              <w:rPr>
                <w:rFonts w:eastAsia="Times New Roman"/>
                <w:sz w:val="22"/>
                <w:lang w:eastAsia="lv-LV"/>
              </w:rPr>
              <w:t>em</w:t>
            </w:r>
            <w:r w:rsidRPr="00225505">
              <w:rPr>
                <w:rFonts w:eastAsia="Times New Roman"/>
                <w:sz w:val="22"/>
                <w:lang w:eastAsia="lv-LV"/>
              </w:rPr>
              <w:t xml:space="preserve"> pašvaldībām un valsts tiešās pārvaldes iestādēm energoefektivitātes pakalpojuma iepirkumam</w:t>
            </w:r>
            <w:r w:rsidRPr="00225505">
              <w:rPr>
                <w:rStyle w:val="FootnoteReference"/>
                <w:rFonts w:eastAsia="Times New Roman"/>
                <w:sz w:val="22"/>
                <w:lang w:eastAsia="lv-LV"/>
              </w:rPr>
              <w:footnoteReference w:id="44"/>
            </w:r>
            <w:r w:rsidRPr="00225505">
              <w:rPr>
                <w:rFonts w:eastAsia="Times New Roman"/>
                <w:sz w:val="22"/>
                <w:lang w:eastAsia="lv-LV"/>
              </w:rPr>
              <w:t>;</w:t>
            </w:r>
          </w:p>
          <w:p w14:paraId="37838894" w14:textId="06E95243" w:rsidR="006013CA" w:rsidRPr="00225505" w:rsidRDefault="006013CA" w:rsidP="00A455F2">
            <w:pPr>
              <w:spacing w:after="0" w:line="240" w:lineRule="auto"/>
              <w:rPr>
                <w:rFonts w:eastAsia="Times New Roman"/>
                <w:sz w:val="22"/>
                <w:lang w:eastAsia="lv-LV"/>
              </w:rPr>
            </w:pPr>
            <w:r w:rsidRPr="00225505">
              <w:rPr>
                <w:rFonts w:eastAsia="Times New Roman"/>
                <w:sz w:val="22"/>
                <w:lang w:eastAsia="lv-LV"/>
              </w:rPr>
              <w:t>3) Informatīvais ziņojum</w:t>
            </w:r>
            <w:r w:rsidR="00A455F2">
              <w:rPr>
                <w:rFonts w:eastAsia="Times New Roman"/>
                <w:sz w:val="22"/>
                <w:lang w:eastAsia="lv-LV"/>
              </w:rPr>
              <w:t>u</w:t>
            </w:r>
            <w:r w:rsidRPr="00225505">
              <w:rPr>
                <w:rFonts w:eastAsia="Times New Roman"/>
                <w:sz w:val="22"/>
                <w:lang w:eastAsia="lv-LV"/>
              </w:rPr>
              <w:t xml:space="preserve"> ”Par virzību uz indikatīvo valsts energoefektivitātes mērķi 2014. – 2016. gadā saskaņā ar Eiro</w:t>
            </w:r>
            <w:r>
              <w:rPr>
                <w:rFonts w:eastAsia="Times New Roman"/>
                <w:sz w:val="22"/>
                <w:lang w:eastAsia="lv-LV"/>
              </w:rPr>
              <w:t>pas Parlamenta un Padomes 2012. </w:t>
            </w:r>
            <w:r w:rsidRPr="00225505">
              <w:rPr>
                <w:rFonts w:eastAsia="Times New Roman"/>
                <w:sz w:val="22"/>
                <w:lang w:eastAsia="lv-LV"/>
              </w:rPr>
              <w:t xml:space="preserve">gada 25. oktobra Direktīvu 2012/27/ES par energoefektivitāti, ar ko groza Direktīvas </w:t>
            </w:r>
            <w:r w:rsidRPr="00225505">
              <w:rPr>
                <w:rFonts w:eastAsia="Times New Roman"/>
                <w:sz w:val="22"/>
                <w:lang w:eastAsia="lv-LV"/>
              </w:rPr>
              <w:lastRenderedPageBreak/>
              <w:t>2009/125/EK un 2010/30/ES un atceļ Direktīvas 2004/8/EK un 2006/32/EK”</w:t>
            </w:r>
            <w:r w:rsidRPr="00225505">
              <w:rPr>
                <w:rStyle w:val="FootnoteTextChar"/>
                <w:rFonts w:eastAsia="Calibri"/>
                <w:sz w:val="22"/>
              </w:rPr>
              <w:t xml:space="preserve"> </w:t>
            </w:r>
            <w:r w:rsidRPr="00225505">
              <w:rPr>
                <w:rStyle w:val="FootnoteReference"/>
                <w:sz w:val="22"/>
              </w:rPr>
              <w:footnoteReference w:id="45"/>
            </w:r>
            <w:r w:rsidRPr="00225505">
              <w:rPr>
                <w:rFonts w:eastAsia="Times New Roman"/>
                <w:sz w:val="22"/>
                <w:lang w:eastAsia="lv-LV"/>
              </w:rPr>
              <w:t>.</w:t>
            </w:r>
          </w:p>
        </w:tc>
        <w:tc>
          <w:tcPr>
            <w:tcW w:w="915" w:type="pct"/>
          </w:tcPr>
          <w:p w14:paraId="4C1B5B00"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0E4D4824" w14:textId="77777777" w:rsidTr="00A321BB">
        <w:tc>
          <w:tcPr>
            <w:tcW w:w="848" w:type="pct"/>
          </w:tcPr>
          <w:p w14:paraId="2EC5DCA4" w14:textId="2E413E62" w:rsidR="006013CA" w:rsidRPr="00225505" w:rsidRDefault="006013CA" w:rsidP="00BD79BB">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1. punkt</w:t>
            </w:r>
            <w:r w:rsidR="00BD79BB">
              <w:rPr>
                <w:rFonts w:eastAsia="Times New Roman"/>
                <w:sz w:val="22"/>
                <w:lang w:eastAsia="lv-LV"/>
              </w:rPr>
              <w:t>a</w:t>
            </w:r>
            <w:r w:rsidRPr="00225505">
              <w:rPr>
                <w:rFonts w:eastAsia="Times New Roman"/>
                <w:sz w:val="22"/>
                <w:lang w:eastAsia="lv-LV"/>
              </w:rPr>
              <w:t xml:space="preserve"> e) apakšpunkts</w:t>
            </w:r>
          </w:p>
        </w:tc>
        <w:tc>
          <w:tcPr>
            <w:tcW w:w="714" w:type="pct"/>
          </w:tcPr>
          <w:p w14:paraId="77AE59DD" w14:textId="77777777" w:rsidR="006013CA" w:rsidRPr="00225505" w:rsidRDefault="006013CA" w:rsidP="006013CA">
            <w:pPr>
              <w:spacing w:after="0" w:line="240" w:lineRule="auto"/>
              <w:rPr>
                <w:rFonts w:eastAsia="Times New Roman"/>
                <w:sz w:val="22"/>
                <w:lang w:eastAsia="lv-LV"/>
              </w:rPr>
            </w:pPr>
          </w:p>
        </w:tc>
        <w:tc>
          <w:tcPr>
            <w:tcW w:w="2523" w:type="pct"/>
          </w:tcPr>
          <w:p w14:paraId="76BA6EC4"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69383C3A" w14:textId="05DCC383" w:rsidR="006013CA" w:rsidRPr="00225505" w:rsidRDefault="006013CA" w:rsidP="00F165D7">
            <w:pPr>
              <w:spacing w:after="0" w:line="240" w:lineRule="auto"/>
              <w:rPr>
                <w:rFonts w:eastAsia="Times New Roman"/>
                <w:sz w:val="22"/>
                <w:lang w:eastAsia="lv-LV"/>
              </w:rPr>
            </w:pPr>
            <w:r w:rsidRPr="00225505">
              <w:rPr>
                <w:rFonts w:eastAsia="Times New Roman"/>
                <w:sz w:val="22"/>
                <w:lang w:eastAsia="lv-LV"/>
              </w:rPr>
              <w:t>Prasība pārņemta ar informatīvā ziņojuma “</w:t>
            </w:r>
            <w:r w:rsidRPr="00225505">
              <w:rPr>
                <w:sz w:val="22"/>
              </w:rPr>
              <w:t xml:space="preserve">Par virzību uz indikatīvo valsts energoefektivitātes mērķi 2014. – 2016. gadā saskaņā ar </w:t>
            </w:r>
            <w:r w:rsidRPr="00225505">
              <w:rPr>
                <w:bCs/>
                <w:color w:val="000000"/>
                <w:sz w:val="22"/>
              </w:rPr>
              <w:t xml:space="preserve">Eiropas Parlamenta un Padomes 2012. gada 25. oktobra Direktīvu 2012/27/ES par energoefektivitāti, ar ko groza Direktīvas 2009/125/EK un 2010/30/ES un atceļ Direktīvas 2004/8/EK un 2006/32/EK” (iesniegts Eiropas Komisijā </w:t>
            </w:r>
            <w:r w:rsidRPr="00225505">
              <w:rPr>
                <w:bCs/>
                <w:color w:val="000000"/>
                <w:sz w:val="22"/>
                <w:u w:val="single"/>
              </w:rPr>
              <w:t>2014.</w:t>
            </w:r>
            <w:r>
              <w:rPr>
                <w:bCs/>
                <w:color w:val="000000"/>
                <w:sz w:val="22"/>
                <w:u w:val="single"/>
              </w:rPr>
              <w:t xml:space="preserve"> </w:t>
            </w:r>
            <w:r w:rsidRPr="00225505">
              <w:rPr>
                <w:bCs/>
                <w:color w:val="000000"/>
                <w:sz w:val="22"/>
                <w:u w:val="single"/>
              </w:rPr>
              <w:t>gada 9.</w:t>
            </w:r>
            <w:r>
              <w:rPr>
                <w:bCs/>
                <w:color w:val="000000"/>
                <w:sz w:val="22"/>
                <w:u w:val="single"/>
              </w:rPr>
              <w:t xml:space="preserve"> </w:t>
            </w:r>
            <w:r w:rsidRPr="00225505">
              <w:rPr>
                <w:bCs/>
                <w:color w:val="000000"/>
                <w:sz w:val="22"/>
                <w:u w:val="single"/>
              </w:rPr>
              <w:t>jūnijā)  3.1.11.apakšpunktu.</w:t>
            </w:r>
          </w:p>
        </w:tc>
        <w:tc>
          <w:tcPr>
            <w:tcW w:w="915" w:type="pct"/>
          </w:tcPr>
          <w:p w14:paraId="2D6B73FC"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AAE4E84" w14:textId="77777777" w:rsidTr="00A321BB">
        <w:tc>
          <w:tcPr>
            <w:tcW w:w="848" w:type="pct"/>
          </w:tcPr>
          <w:p w14:paraId="45D54C6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2. punkts</w:t>
            </w:r>
          </w:p>
        </w:tc>
        <w:tc>
          <w:tcPr>
            <w:tcW w:w="714" w:type="pct"/>
          </w:tcPr>
          <w:p w14:paraId="22E084D4" w14:textId="77777777" w:rsidR="006013CA" w:rsidRPr="00225505" w:rsidRDefault="006013CA" w:rsidP="006013CA">
            <w:pPr>
              <w:spacing w:after="0" w:line="240" w:lineRule="auto"/>
              <w:rPr>
                <w:rFonts w:eastAsia="Times New Roman"/>
                <w:sz w:val="22"/>
                <w:lang w:eastAsia="lv-LV"/>
              </w:rPr>
            </w:pPr>
          </w:p>
        </w:tc>
        <w:tc>
          <w:tcPr>
            <w:tcW w:w="2523" w:type="pct"/>
          </w:tcPr>
          <w:p w14:paraId="1A546D18"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33E9EE69" w14:textId="40059561"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 Energoefektivitātes likuma 14.</w:t>
            </w:r>
            <w:r w:rsidR="00A455F2">
              <w:rPr>
                <w:rFonts w:eastAsia="Times New Roman"/>
                <w:sz w:val="22"/>
                <w:lang w:eastAsia="lv-LV"/>
              </w:rPr>
              <w:t xml:space="preserve"> </w:t>
            </w:r>
            <w:r w:rsidRPr="00225505">
              <w:rPr>
                <w:rFonts w:eastAsia="Times New Roman"/>
                <w:sz w:val="22"/>
                <w:lang w:eastAsia="lv-LV"/>
              </w:rPr>
              <w:t>panta pirmo, otro, trešo, ceturto un piekto daļu.</w:t>
            </w:r>
          </w:p>
          <w:p w14:paraId="306C10EE" w14:textId="77777777" w:rsidR="006013CA" w:rsidRPr="00225505" w:rsidRDefault="006013CA" w:rsidP="006013CA">
            <w:pPr>
              <w:spacing w:after="0" w:line="240" w:lineRule="auto"/>
              <w:rPr>
                <w:rFonts w:eastAsia="Times New Roman"/>
                <w:sz w:val="22"/>
                <w:lang w:eastAsia="lv-LV"/>
              </w:rPr>
            </w:pPr>
          </w:p>
        </w:tc>
        <w:tc>
          <w:tcPr>
            <w:tcW w:w="915" w:type="pct"/>
          </w:tcPr>
          <w:p w14:paraId="3CD24BA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2AA2CB8" w14:textId="77777777" w:rsidTr="00A321BB">
        <w:tc>
          <w:tcPr>
            <w:tcW w:w="848" w:type="pct"/>
          </w:tcPr>
          <w:p w14:paraId="3C0704E8"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18. panta 3. punkts</w:t>
            </w:r>
          </w:p>
        </w:tc>
        <w:tc>
          <w:tcPr>
            <w:tcW w:w="714" w:type="pct"/>
          </w:tcPr>
          <w:p w14:paraId="745401C8" w14:textId="77777777" w:rsidR="006013CA" w:rsidRPr="00225505" w:rsidRDefault="006013CA" w:rsidP="006013CA">
            <w:pPr>
              <w:spacing w:after="0" w:line="240" w:lineRule="auto"/>
              <w:rPr>
                <w:rFonts w:eastAsia="Times New Roman"/>
                <w:sz w:val="22"/>
                <w:lang w:eastAsia="lv-LV"/>
              </w:rPr>
            </w:pPr>
          </w:p>
        </w:tc>
        <w:tc>
          <w:tcPr>
            <w:tcW w:w="2523" w:type="pct"/>
          </w:tcPr>
          <w:p w14:paraId="55D55D20"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5627E0C" w14:textId="0FF51D98"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 Energoefektivitātes likuma 14.</w:t>
            </w:r>
            <w:r>
              <w:rPr>
                <w:rFonts w:eastAsia="Times New Roman"/>
                <w:sz w:val="22"/>
                <w:lang w:eastAsia="lv-LV"/>
              </w:rPr>
              <w:t xml:space="preserve"> </w:t>
            </w:r>
            <w:r w:rsidRPr="00225505">
              <w:rPr>
                <w:rFonts w:eastAsia="Times New Roman"/>
                <w:sz w:val="22"/>
                <w:lang w:eastAsia="lv-LV"/>
              </w:rPr>
              <w:t xml:space="preserve">panta sesto daļu. </w:t>
            </w:r>
          </w:p>
        </w:tc>
        <w:tc>
          <w:tcPr>
            <w:tcW w:w="915" w:type="pct"/>
          </w:tcPr>
          <w:p w14:paraId="5E8A8200"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D6A663F" w14:textId="77777777" w:rsidTr="00A321BB">
        <w:tc>
          <w:tcPr>
            <w:tcW w:w="848" w:type="pct"/>
          </w:tcPr>
          <w:p w14:paraId="558245D7"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a) apakšpunkts</w:t>
            </w:r>
          </w:p>
        </w:tc>
        <w:tc>
          <w:tcPr>
            <w:tcW w:w="714" w:type="pct"/>
          </w:tcPr>
          <w:p w14:paraId="01BE2F64" w14:textId="77777777" w:rsidR="006013CA" w:rsidRPr="00225505" w:rsidRDefault="006013CA" w:rsidP="006013CA">
            <w:pPr>
              <w:spacing w:after="0" w:line="240" w:lineRule="auto"/>
              <w:rPr>
                <w:rFonts w:eastAsia="Times New Roman"/>
                <w:sz w:val="22"/>
                <w:lang w:eastAsia="lv-LV"/>
              </w:rPr>
            </w:pPr>
          </w:p>
        </w:tc>
        <w:tc>
          <w:tcPr>
            <w:tcW w:w="2523" w:type="pct"/>
          </w:tcPr>
          <w:p w14:paraId="782CB11E"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6593C907"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71940F7F" w14:textId="7A9BDF61"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Dzīvojamo māju pārvaldīšanas likuma 6. panta otrās daļas 1. punkta f</w:t>
            </w:r>
            <w:r w:rsidR="00A455F2">
              <w:rPr>
                <w:rFonts w:eastAsia="Times New Roman"/>
                <w:sz w:val="22"/>
                <w:lang w:eastAsia="lv-LV"/>
              </w:rPr>
              <w:t>)</w:t>
            </w:r>
            <w:r w:rsidRPr="00225505">
              <w:rPr>
                <w:rFonts w:eastAsia="Times New Roman"/>
                <w:sz w:val="22"/>
                <w:lang w:eastAsia="lv-LV"/>
              </w:rPr>
              <w:t xml:space="preserve"> apakšpunkt</w:t>
            </w:r>
            <w:r w:rsidR="00A455F2">
              <w:rPr>
                <w:rFonts w:eastAsia="Times New Roman"/>
                <w:sz w:val="22"/>
                <w:lang w:eastAsia="lv-LV"/>
              </w:rPr>
              <w:t>u</w:t>
            </w:r>
            <w:r w:rsidRPr="00225505">
              <w:rPr>
                <w:rFonts w:eastAsia="Times New Roman"/>
                <w:sz w:val="22"/>
                <w:lang w:eastAsia="lv-LV"/>
              </w:rPr>
              <w:t>;</w:t>
            </w:r>
          </w:p>
          <w:p w14:paraId="582361F0" w14:textId="1CE45F85"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D</w:t>
            </w:r>
            <w:r w:rsidR="007038DF">
              <w:rPr>
                <w:rFonts w:eastAsia="Times New Roman"/>
                <w:sz w:val="22"/>
                <w:lang w:eastAsia="lv-LV"/>
              </w:rPr>
              <w:t>zīvokļa īpašuma likuma 13. pantu</w:t>
            </w:r>
            <w:r w:rsidRPr="00225505">
              <w:rPr>
                <w:rFonts w:eastAsia="Times New Roman"/>
                <w:sz w:val="22"/>
                <w:lang w:eastAsia="lv-LV"/>
              </w:rPr>
              <w:t>.</w:t>
            </w:r>
          </w:p>
        </w:tc>
        <w:tc>
          <w:tcPr>
            <w:tcW w:w="915" w:type="pct"/>
          </w:tcPr>
          <w:p w14:paraId="6071161E"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D7EA5F1" w14:textId="77777777" w:rsidTr="00A321BB">
        <w:tc>
          <w:tcPr>
            <w:tcW w:w="848" w:type="pct"/>
          </w:tcPr>
          <w:p w14:paraId="25E16790"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1. punkta b) apakšpunkts</w:t>
            </w:r>
          </w:p>
        </w:tc>
        <w:tc>
          <w:tcPr>
            <w:tcW w:w="714" w:type="pct"/>
          </w:tcPr>
          <w:p w14:paraId="534ECFB6" w14:textId="77777777" w:rsidR="006013CA" w:rsidRPr="00225505" w:rsidRDefault="006013CA" w:rsidP="006013CA">
            <w:pPr>
              <w:spacing w:after="0" w:line="240" w:lineRule="auto"/>
              <w:rPr>
                <w:rFonts w:eastAsia="Times New Roman"/>
                <w:sz w:val="22"/>
                <w:lang w:eastAsia="lv-LV"/>
              </w:rPr>
            </w:pPr>
          </w:p>
        </w:tc>
        <w:tc>
          <w:tcPr>
            <w:tcW w:w="2523" w:type="pct"/>
          </w:tcPr>
          <w:p w14:paraId="11834F23" w14:textId="77777777" w:rsidR="006013CA"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57FB945" w14:textId="77777777" w:rsidR="006013CA" w:rsidRPr="00623C68" w:rsidRDefault="006013CA" w:rsidP="006013CA">
            <w:pPr>
              <w:spacing w:after="0" w:line="240" w:lineRule="auto"/>
              <w:rPr>
                <w:rFonts w:eastAsia="Times New Roman"/>
                <w:sz w:val="22"/>
                <w:lang w:eastAsia="lv-LV"/>
              </w:rPr>
            </w:pPr>
            <w:r w:rsidRPr="004F6671">
              <w:rPr>
                <w:rFonts w:eastAsia="Times New Roman"/>
                <w:sz w:val="22"/>
                <w:lang w:eastAsia="lv-LV"/>
              </w:rPr>
              <w:t>Prasības pārņemtas ar:</w:t>
            </w:r>
          </w:p>
          <w:p w14:paraId="3FF377D0" w14:textId="77E496D9" w:rsidR="006013CA" w:rsidRPr="00225505" w:rsidRDefault="006013CA" w:rsidP="006013CA">
            <w:pPr>
              <w:spacing w:after="0" w:line="240" w:lineRule="auto"/>
              <w:rPr>
                <w:spacing w:val="-2"/>
                <w:sz w:val="22"/>
              </w:rPr>
            </w:pPr>
            <w:r w:rsidRPr="00225505">
              <w:rPr>
                <w:spacing w:val="-2"/>
                <w:sz w:val="22"/>
              </w:rPr>
              <w:t xml:space="preserve">1) </w:t>
            </w:r>
            <w:r w:rsidR="007038DF">
              <w:rPr>
                <w:spacing w:val="-2"/>
                <w:sz w:val="22"/>
              </w:rPr>
              <w:t>Ekonomikas ministrijas dokumentu</w:t>
            </w:r>
            <w:r w:rsidRPr="00225505">
              <w:rPr>
                <w:spacing w:val="-2"/>
                <w:sz w:val="22"/>
              </w:rPr>
              <w:t xml:space="preserve"> „Ieteikumi enerģijas sektora plānošanai pašvaldībās”</w:t>
            </w:r>
            <w:r w:rsidRPr="00225505">
              <w:rPr>
                <w:rStyle w:val="FootnoteReference"/>
                <w:spacing w:val="-2"/>
                <w:sz w:val="22"/>
              </w:rPr>
              <w:footnoteReference w:id="46"/>
            </w:r>
            <w:r w:rsidRPr="00225505">
              <w:rPr>
                <w:spacing w:val="-2"/>
                <w:sz w:val="22"/>
              </w:rPr>
              <w:t>;</w:t>
            </w:r>
            <w:hyperlink r:id="rId8" w:history="1"/>
            <w:r w:rsidRPr="00225505">
              <w:rPr>
                <w:spacing w:val="-2"/>
                <w:sz w:val="22"/>
              </w:rPr>
              <w:t xml:space="preserve"> </w:t>
            </w:r>
          </w:p>
          <w:p w14:paraId="7A484831" w14:textId="08AD7183" w:rsidR="006013CA" w:rsidRPr="00225505" w:rsidRDefault="006013CA" w:rsidP="006013CA">
            <w:pPr>
              <w:spacing w:after="0" w:line="240" w:lineRule="auto"/>
              <w:rPr>
                <w:spacing w:val="-2"/>
                <w:sz w:val="22"/>
              </w:rPr>
            </w:pPr>
            <w:r w:rsidRPr="00225505">
              <w:rPr>
                <w:spacing w:val="-2"/>
                <w:sz w:val="22"/>
              </w:rPr>
              <w:t>2) Zaļā iep</w:t>
            </w:r>
            <w:r w:rsidR="007038DF">
              <w:rPr>
                <w:spacing w:val="-2"/>
                <w:sz w:val="22"/>
              </w:rPr>
              <w:t>irkuma veicināšanas plānu</w:t>
            </w:r>
            <w:r>
              <w:rPr>
                <w:spacing w:val="-2"/>
                <w:sz w:val="22"/>
              </w:rPr>
              <w:t xml:space="preserve"> 2015.</w:t>
            </w:r>
            <w:r w:rsidRPr="00225505">
              <w:rPr>
                <w:spacing w:val="-2"/>
                <w:sz w:val="22"/>
              </w:rPr>
              <w:t>-</w:t>
            </w:r>
            <w:r>
              <w:rPr>
                <w:spacing w:val="-2"/>
                <w:sz w:val="22"/>
              </w:rPr>
              <w:t>2017. </w:t>
            </w:r>
            <w:r w:rsidRPr="00225505">
              <w:rPr>
                <w:spacing w:val="-2"/>
                <w:sz w:val="22"/>
              </w:rPr>
              <w:t>gadam, apstiprināts Ministru kabinetā 2015.</w:t>
            </w:r>
            <w:r>
              <w:rPr>
                <w:spacing w:val="-2"/>
                <w:sz w:val="22"/>
              </w:rPr>
              <w:t> </w:t>
            </w:r>
            <w:r w:rsidRPr="00225505">
              <w:rPr>
                <w:spacing w:val="-2"/>
                <w:sz w:val="22"/>
              </w:rPr>
              <w:t>gada 17. februārī (Protokols Nr.9, 24.§)</w:t>
            </w:r>
            <w:r w:rsidRPr="00225505">
              <w:rPr>
                <w:rStyle w:val="FootnoteReference"/>
                <w:spacing w:val="-2"/>
                <w:sz w:val="22"/>
              </w:rPr>
              <w:footnoteReference w:id="47"/>
            </w:r>
            <w:r w:rsidRPr="00225505">
              <w:rPr>
                <w:spacing w:val="-2"/>
                <w:sz w:val="22"/>
              </w:rPr>
              <w:t>;</w:t>
            </w:r>
          </w:p>
          <w:p w14:paraId="420673A4" w14:textId="1F82E20C" w:rsidR="006013CA" w:rsidRPr="00225505" w:rsidRDefault="006013CA" w:rsidP="006013CA">
            <w:pPr>
              <w:spacing w:after="0" w:line="240" w:lineRule="auto"/>
              <w:rPr>
                <w:spacing w:val="-2"/>
                <w:sz w:val="22"/>
              </w:rPr>
            </w:pPr>
            <w:r w:rsidRPr="00225505">
              <w:rPr>
                <w:spacing w:val="-2"/>
                <w:sz w:val="22"/>
              </w:rPr>
              <w:t>3) Vides aizsardzības un reģionālās attīstības ministrijas dokument</w:t>
            </w:r>
            <w:r w:rsidR="007038DF">
              <w:rPr>
                <w:spacing w:val="-2"/>
                <w:sz w:val="22"/>
              </w:rPr>
              <w:t>u</w:t>
            </w:r>
            <w:r w:rsidRPr="00225505">
              <w:rPr>
                <w:spacing w:val="-2"/>
                <w:sz w:val="22"/>
              </w:rPr>
              <w:t xml:space="preserve"> „Metodiskie ieteikumi attīstības programmu izstrādei reģionālā un vietējā līmenī” un tā 1. pielikum</w:t>
            </w:r>
            <w:r w:rsidR="007038DF">
              <w:rPr>
                <w:spacing w:val="-2"/>
                <w:sz w:val="22"/>
              </w:rPr>
              <w:t>u</w:t>
            </w:r>
            <w:r w:rsidRPr="00225505">
              <w:rPr>
                <w:spacing w:val="-2"/>
                <w:sz w:val="22"/>
              </w:rPr>
              <w:t xml:space="preserve"> „Nozaru politiku vadlīnijas, kas būtu jāņem vērā izstrādājot pašvaldību attīstības programmas 2014.-2020.</w:t>
            </w:r>
            <w:r>
              <w:rPr>
                <w:spacing w:val="-2"/>
                <w:sz w:val="22"/>
              </w:rPr>
              <w:t xml:space="preserve"> </w:t>
            </w:r>
            <w:r w:rsidRPr="00225505">
              <w:rPr>
                <w:spacing w:val="-2"/>
                <w:sz w:val="22"/>
              </w:rPr>
              <w:t>gadam”</w:t>
            </w:r>
            <w:r w:rsidRPr="00225505">
              <w:rPr>
                <w:rStyle w:val="FootnoteReference"/>
                <w:spacing w:val="-2"/>
                <w:sz w:val="22"/>
              </w:rPr>
              <w:footnoteReference w:id="48"/>
            </w:r>
            <w:r w:rsidRPr="00225505">
              <w:rPr>
                <w:spacing w:val="-2"/>
                <w:sz w:val="22"/>
              </w:rPr>
              <w:t>;</w:t>
            </w:r>
          </w:p>
          <w:p w14:paraId="0C8F2D87" w14:textId="77777777" w:rsidR="006013CA" w:rsidRPr="00225505" w:rsidRDefault="006013CA" w:rsidP="006013CA">
            <w:pPr>
              <w:spacing w:after="0" w:line="240" w:lineRule="auto"/>
              <w:rPr>
                <w:spacing w:val="-2"/>
                <w:sz w:val="22"/>
              </w:rPr>
            </w:pPr>
            <w:r w:rsidRPr="00225505">
              <w:rPr>
                <w:spacing w:val="-2"/>
                <w:sz w:val="22"/>
              </w:rPr>
              <w:t>4)</w:t>
            </w:r>
            <w:r w:rsidRPr="00225505">
              <w:rPr>
                <w:sz w:val="22"/>
              </w:rPr>
              <w:t xml:space="preserve"> </w:t>
            </w:r>
            <w:r w:rsidRPr="00225505">
              <w:rPr>
                <w:spacing w:val="-2"/>
                <w:sz w:val="22"/>
              </w:rPr>
              <w:t>Vides aizsardzības un reģionālās attīstības ministrijas un Iepirkumu uzraudzības biroja ”Ieteikumos videi draudzīgas būvniecības veicināšanai”</w:t>
            </w:r>
            <w:r w:rsidRPr="00225505">
              <w:rPr>
                <w:rStyle w:val="FootnoteReference"/>
                <w:spacing w:val="-2"/>
                <w:sz w:val="22"/>
              </w:rPr>
              <w:footnoteReference w:id="49"/>
            </w:r>
            <w:r w:rsidRPr="00225505">
              <w:rPr>
                <w:spacing w:val="-2"/>
                <w:sz w:val="22"/>
              </w:rPr>
              <w:t>.</w:t>
            </w:r>
          </w:p>
        </w:tc>
        <w:tc>
          <w:tcPr>
            <w:tcW w:w="915" w:type="pct"/>
          </w:tcPr>
          <w:p w14:paraId="6BD24A70"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778D8DE" w14:textId="77777777" w:rsidTr="00A321BB">
        <w:tc>
          <w:tcPr>
            <w:tcW w:w="848" w:type="pct"/>
          </w:tcPr>
          <w:p w14:paraId="7EB1071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19. panta 2. punkts</w:t>
            </w:r>
          </w:p>
        </w:tc>
        <w:tc>
          <w:tcPr>
            <w:tcW w:w="714" w:type="pct"/>
          </w:tcPr>
          <w:p w14:paraId="686AA10D" w14:textId="77777777" w:rsidR="006013CA" w:rsidRPr="00225505" w:rsidRDefault="006013CA" w:rsidP="006013CA">
            <w:pPr>
              <w:spacing w:after="0" w:line="240" w:lineRule="auto"/>
              <w:rPr>
                <w:rFonts w:eastAsia="Times New Roman"/>
                <w:sz w:val="22"/>
                <w:lang w:eastAsia="lv-LV"/>
              </w:rPr>
            </w:pPr>
          </w:p>
        </w:tc>
        <w:tc>
          <w:tcPr>
            <w:tcW w:w="2523" w:type="pct"/>
          </w:tcPr>
          <w:p w14:paraId="5DB14E81"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61DA272" w14:textId="121AEFB8" w:rsidR="006013CA" w:rsidRPr="00225505" w:rsidRDefault="006013CA" w:rsidP="006013CA">
            <w:pPr>
              <w:spacing w:after="0" w:line="240" w:lineRule="auto"/>
              <w:rPr>
                <w:rFonts w:eastAsia="Times New Roman"/>
                <w:sz w:val="22"/>
                <w:lang w:eastAsia="lv-LV"/>
              </w:rPr>
            </w:pPr>
            <w:r>
              <w:rPr>
                <w:rFonts w:eastAsia="Times New Roman"/>
                <w:sz w:val="22"/>
                <w:lang w:eastAsia="lv-LV"/>
              </w:rPr>
              <w:t>Informatīvais ziņojums “</w:t>
            </w:r>
            <w:r w:rsidRPr="00225505">
              <w:rPr>
                <w:rFonts w:eastAsia="Times New Roman"/>
                <w:sz w:val="22"/>
                <w:lang w:eastAsia="lv-LV"/>
              </w:rPr>
              <w:t>Par virzību uz indikatīvo valsts energoefektivitātes mērķi 2014. – 2016. gadā saskaņā ar Eiro</w:t>
            </w:r>
            <w:r>
              <w:rPr>
                <w:rFonts w:eastAsia="Times New Roman"/>
                <w:sz w:val="22"/>
                <w:lang w:eastAsia="lv-LV"/>
              </w:rPr>
              <w:t>pas Parlamenta un Padomes 2012. </w:t>
            </w:r>
            <w:r w:rsidRPr="00225505">
              <w:rPr>
                <w:rFonts w:eastAsia="Times New Roman"/>
                <w:sz w:val="22"/>
                <w:lang w:eastAsia="lv-LV"/>
              </w:rPr>
              <w:t xml:space="preserve">gada 25. oktobra Direktīvu 2012/27/ES par energoefektivitāti, ar ko groza Direktīvas </w:t>
            </w:r>
            <w:r w:rsidRPr="00225505">
              <w:rPr>
                <w:rFonts w:eastAsia="Times New Roman"/>
                <w:sz w:val="22"/>
                <w:lang w:eastAsia="lv-LV"/>
              </w:rPr>
              <w:lastRenderedPageBreak/>
              <w:t>2009/125/EK un 2010/30/ES un atceļ Direktīvas 2004/8/EK un 2006/32/EK”</w:t>
            </w:r>
            <w:r w:rsidRPr="00225505">
              <w:rPr>
                <w:rStyle w:val="FootnoteReference"/>
                <w:sz w:val="22"/>
              </w:rPr>
              <w:footnoteReference w:id="50"/>
            </w:r>
            <w:r w:rsidRPr="00225505">
              <w:rPr>
                <w:rFonts w:eastAsia="Times New Roman"/>
                <w:sz w:val="22"/>
                <w:lang w:eastAsia="lv-LV"/>
              </w:rPr>
              <w:t>.</w:t>
            </w:r>
          </w:p>
        </w:tc>
        <w:tc>
          <w:tcPr>
            <w:tcW w:w="915" w:type="pct"/>
          </w:tcPr>
          <w:p w14:paraId="69EDEBB8"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0A2055B0" w14:textId="77777777" w:rsidTr="00A321BB">
        <w:tc>
          <w:tcPr>
            <w:tcW w:w="848" w:type="pct"/>
          </w:tcPr>
          <w:p w14:paraId="2224B37D"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1.punkts</w:t>
            </w:r>
          </w:p>
          <w:p w14:paraId="75067908" w14:textId="77777777" w:rsidR="006013CA" w:rsidRPr="00225505" w:rsidRDefault="006013CA" w:rsidP="006013CA">
            <w:pPr>
              <w:spacing w:after="0" w:line="240" w:lineRule="auto"/>
              <w:rPr>
                <w:rFonts w:eastAsia="Times New Roman"/>
                <w:sz w:val="22"/>
                <w:lang w:eastAsia="lv-LV"/>
              </w:rPr>
            </w:pPr>
          </w:p>
        </w:tc>
        <w:tc>
          <w:tcPr>
            <w:tcW w:w="714" w:type="pct"/>
          </w:tcPr>
          <w:p w14:paraId="145E11B5" w14:textId="77777777" w:rsidR="006013CA" w:rsidRPr="00225505" w:rsidRDefault="006013CA" w:rsidP="006013CA">
            <w:pPr>
              <w:spacing w:after="0" w:line="240" w:lineRule="auto"/>
              <w:rPr>
                <w:rFonts w:eastAsia="Times New Roman"/>
                <w:sz w:val="22"/>
                <w:lang w:eastAsia="lv-LV"/>
              </w:rPr>
            </w:pPr>
          </w:p>
        </w:tc>
        <w:tc>
          <w:tcPr>
            <w:tcW w:w="2523" w:type="pct"/>
          </w:tcPr>
          <w:p w14:paraId="77DA1282" w14:textId="77777777" w:rsidR="006013CA" w:rsidRPr="00225505" w:rsidRDefault="006013CA" w:rsidP="006013CA">
            <w:pPr>
              <w:spacing w:after="0" w:line="240" w:lineRule="auto"/>
              <w:rPr>
                <w:b/>
                <w:sz w:val="22"/>
              </w:rPr>
            </w:pPr>
            <w:r w:rsidRPr="00225505">
              <w:rPr>
                <w:b/>
                <w:sz w:val="22"/>
              </w:rPr>
              <w:t>Pārņemts pilnībā</w:t>
            </w:r>
          </w:p>
          <w:p w14:paraId="0405098E" w14:textId="77777777" w:rsidR="006013CA" w:rsidRPr="00225505" w:rsidRDefault="006013CA" w:rsidP="006013CA">
            <w:pPr>
              <w:spacing w:after="0" w:line="240" w:lineRule="auto"/>
              <w:rPr>
                <w:sz w:val="22"/>
              </w:rPr>
            </w:pPr>
            <w:r w:rsidRPr="00225505">
              <w:rPr>
                <w:sz w:val="22"/>
              </w:rPr>
              <w:t>1)</w:t>
            </w:r>
            <w:r w:rsidRPr="00225505">
              <w:rPr>
                <w:rFonts w:eastAsia="Times New Roman"/>
                <w:color w:val="FF0000"/>
                <w:sz w:val="22"/>
                <w:lang w:eastAsia="lv-LV"/>
              </w:rPr>
              <w:t xml:space="preserve"> </w:t>
            </w:r>
            <w:r w:rsidRPr="00225505">
              <w:rPr>
                <w:sz w:val="22"/>
              </w:rPr>
              <w:t>Latvijas Nacionālā attīstības plāna 2014. – 2020. gadam (apstiprināts 2012. gada 20. decembrī) 123. tabulas 5. punkts;</w:t>
            </w:r>
          </w:p>
          <w:p w14:paraId="504C37AB" w14:textId="2E6B2649" w:rsidR="006013CA" w:rsidRPr="00225505" w:rsidRDefault="006013CA" w:rsidP="006013CA">
            <w:pPr>
              <w:spacing w:after="0" w:line="240" w:lineRule="auto"/>
              <w:rPr>
                <w:rFonts w:eastAsia="Times New Roman"/>
                <w:sz w:val="22"/>
                <w:lang w:eastAsia="lv-LV"/>
              </w:rPr>
            </w:pPr>
            <w:r w:rsidRPr="00225505">
              <w:rPr>
                <w:sz w:val="22"/>
              </w:rPr>
              <w:t>2) Ministru kabineta 2013. gada 17. decembra rīkojums Nr.</w:t>
            </w:r>
            <w:r>
              <w:rPr>
                <w:sz w:val="22"/>
              </w:rPr>
              <w:t xml:space="preserve"> </w:t>
            </w:r>
            <w:r w:rsidRPr="00225505">
              <w:rPr>
                <w:sz w:val="22"/>
              </w:rPr>
              <w:t>643 “Par akciju sabiedrības “Attīstības finanšu institūcija” dibināšanu””</w:t>
            </w:r>
            <w:r w:rsidRPr="00225505">
              <w:rPr>
                <w:rStyle w:val="FootnoteReference"/>
                <w:sz w:val="22"/>
              </w:rPr>
              <w:footnoteReference w:id="51"/>
            </w:r>
            <w:r w:rsidRPr="00225505">
              <w:rPr>
                <w:sz w:val="22"/>
              </w:rPr>
              <w:t>.</w:t>
            </w:r>
          </w:p>
        </w:tc>
        <w:tc>
          <w:tcPr>
            <w:tcW w:w="915" w:type="pct"/>
          </w:tcPr>
          <w:p w14:paraId="170085F9"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39207713" w14:textId="77777777" w:rsidTr="00A321BB">
        <w:tc>
          <w:tcPr>
            <w:tcW w:w="848" w:type="pct"/>
          </w:tcPr>
          <w:p w14:paraId="1583E535"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2. punkts</w:t>
            </w:r>
          </w:p>
        </w:tc>
        <w:tc>
          <w:tcPr>
            <w:tcW w:w="714" w:type="pct"/>
          </w:tcPr>
          <w:p w14:paraId="7FFCD26E" w14:textId="77777777" w:rsidR="006013CA" w:rsidRPr="00225505" w:rsidRDefault="006013CA" w:rsidP="006013CA">
            <w:pPr>
              <w:spacing w:after="0" w:line="240" w:lineRule="auto"/>
              <w:rPr>
                <w:rFonts w:eastAsia="Times New Roman"/>
                <w:sz w:val="22"/>
                <w:lang w:eastAsia="lv-LV"/>
              </w:rPr>
            </w:pPr>
          </w:p>
        </w:tc>
        <w:tc>
          <w:tcPr>
            <w:tcW w:w="2523" w:type="pct"/>
          </w:tcPr>
          <w:p w14:paraId="2121BE4C" w14:textId="657AFBF9"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268E38A9" w14:textId="77777777" w:rsidR="006013CA" w:rsidRPr="00225505" w:rsidRDefault="006013CA" w:rsidP="006013CA">
            <w:pPr>
              <w:spacing w:after="0" w:line="240" w:lineRule="auto"/>
              <w:rPr>
                <w:rFonts w:eastAsia="Times New Roman"/>
                <w:sz w:val="22"/>
                <w:lang w:eastAsia="lv-LV"/>
              </w:rPr>
            </w:pPr>
          </w:p>
        </w:tc>
      </w:tr>
      <w:tr w:rsidR="006013CA" w:rsidRPr="00225505" w14:paraId="561AEDE9" w14:textId="77777777" w:rsidTr="00A321BB">
        <w:tc>
          <w:tcPr>
            <w:tcW w:w="848" w:type="pct"/>
          </w:tcPr>
          <w:p w14:paraId="2D84D8E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3. punkts</w:t>
            </w:r>
          </w:p>
        </w:tc>
        <w:tc>
          <w:tcPr>
            <w:tcW w:w="714" w:type="pct"/>
          </w:tcPr>
          <w:p w14:paraId="5C8247A5" w14:textId="77777777" w:rsidR="006013CA" w:rsidRPr="00225505" w:rsidRDefault="006013CA" w:rsidP="006013CA">
            <w:pPr>
              <w:spacing w:after="0" w:line="240" w:lineRule="auto"/>
              <w:rPr>
                <w:rFonts w:eastAsia="Times New Roman"/>
                <w:sz w:val="22"/>
                <w:lang w:eastAsia="lv-LV"/>
              </w:rPr>
            </w:pPr>
          </w:p>
          <w:p w14:paraId="0D037F74" w14:textId="77777777" w:rsidR="006013CA" w:rsidRPr="00225505" w:rsidRDefault="006013CA" w:rsidP="006013CA">
            <w:pPr>
              <w:spacing w:after="0" w:line="240" w:lineRule="auto"/>
              <w:rPr>
                <w:rFonts w:eastAsia="Times New Roman"/>
                <w:sz w:val="22"/>
                <w:lang w:eastAsia="lv-LV"/>
              </w:rPr>
            </w:pPr>
          </w:p>
        </w:tc>
        <w:tc>
          <w:tcPr>
            <w:tcW w:w="2523" w:type="pct"/>
          </w:tcPr>
          <w:p w14:paraId="5A3D37F1"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7997F83B" w14:textId="77777777" w:rsidR="006013CA" w:rsidRPr="00225505" w:rsidRDefault="006013CA" w:rsidP="006013CA">
            <w:pPr>
              <w:spacing w:after="0" w:line="240" w:lineRule="auto"/>
              <w:rPr>
                <w:rFonts w:eastAsia="Times New Roman"/>
                <w:sz w:val="22"/>
                <w:lang w:eastAsia="lv-LV"/>
              </w:rPr>
            </w:pPr>
          </w:p>
        </w:tc>
      </w:tr>
      <w:tr w:rsidR="006013CA" w:rsidRPr="00225505" w14:paraId="1EE18010" w14:textId="77777777" w:rsidTr="00A321BB">
        <w:tc>
          <w:tcPr>
            <w:tcW w:w="848" w:type="pct"/>
          </w:tcPr>
          <w:p w14:paraId="6225F4D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20.panta 4. punkts</w:t>
            </w:r>
          </w:p>
        </w:tc>
        <w:tc>
          <w:tcPr>
            <w:tcW w:w="714" w:type="pct"/>
          </w:tcPr>
          <w:p w14:paraId="652F875E" w14:textId="77777777" w:rsidR="006013CA" w:rsidRPr="00225505" w:rsidRDefault="006013CA" w:rsidP="006013CA">
            <w:pPr>
              <w:spacing w:after="0" w:line="240" w:lineRule="auto"/>
              <w:rPr>
                <w:rFonts w:eastAsia="Times New Roman"/>
                <w:sz w:val="22"/>
                <w:lang w:eastAsia="lv-LV"/>
              </w:rPr>
            </w:pPr>
          </w:p>
        </w:tc>
        <w:tc>
          <w:tcPr>
            <w:tcW w:w="2523" w:type="pct"/>
          </w:tcPr>
          <w:p w14:paraId="6B690D1E"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14:paraId="38292E49"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07524E8E" w14:textId="77777777" w:rsidTr="00A321BB">
        <w:tc>
          <w:tcPr>
            <w:tcW w:w="848" w:type="pct"/>
          </w:tcPr>
          <w:p w14:paraId="4BFA9B9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5. punkts</w:t>
            </w:r>
          </w:p>
        </w:tc>
        <w:tc>
          <w:tcPr>
            <w:tcW w:w="714" w:type="pct"/>
          </w:tcPr>
          <w:p w14:paraId="6830998B" w14:textId="77777777" w:rsidR="006013CA" w:rsidRPr="00225505" w:rsidRDefault="006013CA" w:rsidP="006013CA">
            <w:pPr>
              <w:spacing w:after="0" w:line="240" w:lineRule="auto"/>
              <w:rPr>
                <w:rFonts w:eastAsia="Times New Roman"/>
                <w:sz w:val="22"/>
                <w:lang w:eastAsia="lv-LV"/>
              </w:rPr>
            </w:pPr>
          </w:p>
        </w:tc>
        <w:tc>
          <w:tcPr>
            <w:tcW w:w="2523" w:type="pct"/>
          </w:tcPr>
          <w:p w14:paraId="2B7F5C96" w14:textId="77777777" w:rsidR="006013CA" w:rsidRPr="00225505" w:rsidRDefault="006013CA" w:rsidP="006013CA">
            <w:pPr>
              <w:spacing w:after="0" w:line="240" w:lineRule="auto"/>
              <w:rPr>
                <w:rFonts w:eastAsia="Times New Roman"/>
                <w:sz w:val="22"/>
                <w:lang w:eastAsia="lv-LV"/>
              </w:rPr>
            </w:pPr>
            <w:r w:rsidRPr="00225505">
              <w:rPr>
                <w:color w:val="000000"/>
                <w:sz w:val="22"/>
              </w:rPr>
              <w:t xml:space="preserve">Norma nesatur dalībvalstij saistošus pienākumus </w:t>
            </w:r>
          </w:p>
        </w:tc>
        <w:tc>
          <w:tcPr>
            <w:tcW w:w="915" w:type="pct"/>
          </w:tcPr>
          <w:p w14:paraId="500FC055" w14:textId="77777777" w:rsidR="006013CA" w:rsidRPr="00225505" w:rsidRDefault="006013CA" w:rsidP="006013CA">
            <w:pPr>
              <w:spacing w:after="0" w:line="240" w:lineRule="auto"/>
              <w:rPr>
                <w:rFonts w:eastAsia="Times New Roman"/>
                <w:sz w:val="22"/>
                <w:lang w:eastAsia="lv-LV"/>
              </w:rPr>
            </w:pPr>
          </w:p>
        </w:tc>
      </w:tr>
      <w:tr w:rsidR="006013CA" w:rsidRPr="00225505" w14:paraId="71CAE08B" w14:textId="77777777" w:rsidTr="00A321BB">
        <w:tc>
          <w:tcPr>
            <w:tcW w:w="848" w:type="pct"/>
          </w:tcPr>
          <w:p w14:paraId="7B9C509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6. punkts</w:t>
            </w:r>
          </w:p>
        </w:tc>
        <w:tc>
          <w:tcPr>
            <w:tcW w:w="714" w:type="pct"/>
          </w:tcPr>
          <w:p w14:paraId="36CD6543" w14:textId="77777777" w:rsidR="006013CA" w:rsidRPr="00225505" w:rsidRDefault="006013CA" w:rsidP="006013CA">
            <w:pPr>
              <w:spacing w:after="0" w:line="240" w:lineRule="auto"/>
              <w:rPr>
                <w:rFonts w:eastAsia="Times New Roman"/>
                <w:sz w:val="22"/>
                <w:lang w:eastAsia="lv-LV"/>
              </w:rPr>
            </w:pPr>
          </w:p>
        </w:tc>
        <w:tc>
          <w:tcPr>
            <w:tcW w:w="2523" w:type="pct"/>
          </w:tcPr>
          <w:p w14:paraId="00B28719"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14:paraId="5BF56FB2"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5389A65E" w14:textId="77777777" w:rsidTr="00A321BB">
        <w:tc>
          <w:tcPr>
            <w:tcW w:w="848" w:type="pct"/>
          </w:tcPr>
          <w:p w14:paraId="0F153AD9"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20. panta 7. punkts</w:t>
            </w:r>
          </w:p>
        </w:tc>
        <w:tc>
          <w:tcPr>
            <w:tcW w:w="714" w:type="pct"/>
          </w:tcPr>
          <w:p w14:paraId="3C7F3E2C" w14:textId="77777777" w:rsidR="006013CA" w:rsidRPr="00225505" w:rsidRDefault="006013CA" w:rsidP="006013CA">
            <w:pPr>
              <w:spacing w:after="0" w:line="240" w:lineRule="auto"/>
              <w:rPr>
                <w:rFonts w:eastAsia="Times New Roman"/>
                <w:sz w:val="22"/>
                <w:lang w:eastAsia="lv-LV"/>
              </w:rPr>
            </w:pPr>
          </w:p>
        </w:tc>
        <w:tc>
          <w:tcPr>
            <w:tcW w:w="2523" w:type="pct"/>
          </w:tcPr>
          <w:p w14:paraId="7880DF52"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nesatur dalībvalstij saistošus pienākumus</w:t>
            </w:r>
          </w:p>
        </w:tc>
        <w:tc>
          <w:tcPr>
            <w:tcW w:w="915" w:type="pct"/>
          </w:tcPr>
          <w:p w14:paraId="0304359E" w14:textId="77777777" w:rsidR="006013CA" w:rsidRPr="00225505" w:rsidRDefault="006013CA" w:rsidP="006013CA">
            <w:pPr>
              <w:spacing w:after="0" w:line="240" w:lineRule="auto"/>
              <w:rPr>
                <w:rFonts w:eastAsia="Times New Roman"/>
                <w:sz w:val="22"/>
                <w:lang w:eastAsia="lv-LV"/>
              </w:rPr>
            </w:pPr>
          </w:p>
        </w:tc>
      </w:tr>
      <w:tr w:rsidR="006013CA" w:rsidRPr="00225505" w14:paraId="0CE926AC" w14:textId="77777777" w:rsidTr="00A321BB">
        <w:tc>
          <w:tcPr>
            <w:tcW w:w="848" w:type="pct"/>
          </w:tcPr>
          <w:p w14:paraId="62C0584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21. pants</w:t>
            </w:r>
          </w:p>
        </w:tc>
        <w:tc>
          <w:tcPr>
            <w:tcW w:w="714" w:type="pct"/>
          </w:tcPr>
          <w:p w14:paraId="0807EE32" w14:textId="77777777" w:rsidR="006013CA" w:rsidRPr="00225505" w:rsidRDefault="006013CA" w:rsidP="006013CA">
            <w:pPr>
              <w:spacing w:after="0" w:line="240" w:lineRule="auto"/>
              <w:rPr>
                <w:rFonts w:eastAsia="Times New Roman"/>
                <w:sz w:val="22"/>
                <w:lang w:eastAsia="lv-LV"/>
              </w:rPr>
            </w:pPr>
          </w:p>
        </w:tc>
        <w:tc>
          <w:tcPr>
            <w:tcW w:w="2523" w:type="pct"/>
          </w:tcPr>
          <w:p w14:paraId="3349A970"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2BF60D26" w14:textId="7B26999B"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 xml:space="preserve">Pārrēķina koeficienti </w:t>
            </w:r>
            <w:proofErr w:type="spellStart"/>
            <w:r w:rsidRPr="00225505">
              <w:rPr>
                <w:rFonts w:eastAsia="Times New Roman"/>
                <w:sz w:val="22"/>
                <w:lang w:eastAsia="lv-LV"/>
              </w:rPr>
              <w:t>Teradžoulos</w:t>
            </w:r>
            <w:proofErr w:type="spellEnd"/>
            <w:r w:rsidRPr="00225505">
              <w:rPr>
                <w:rFonts w:eastAsia="Times New Roman"/>
                <w:sz w:val="22"/>
                <w:lang w:eastAsia="lv-LV"/>
              </w:rPr>
              <w:t xml:space="preserve"> (TJ) pieejami Centrālās statistikas pārvaldes datu bāzē </w:t>
            </w:r>
            <w:r w:rsidRPr="00225505">
              <w:rPr>
                <w:sz w:val="22"/>
              </w:rPr>
              <w:t>ENG</w:t>
            </w:r>
            <w:r w:rsidRPr="007038DF">
              <w:rPr>
                <w:sz w:val="22"/>
              </w:rPr>
              <w:t>02</w:t>
            </w:r>
            <w:r w:rsidRPr="00225505">
              <w:rPr>
                <w:sz w:val="22"/>
              </w:rPr>
              <w:t>. ENERGOBILANCE, TJ</w:t>
            </w:r>
            <w:r w:rsidR="007038DF">
              <w:rPr>
                <w:sz w:val="22"/>
              </w:rPr>
              <w:t xml:space="preserve">, </w:t>
            </w:r>
            <w:proofErr w:type="spellStart"/>
            <w:r w:rsidR="007038DF">
              <w:rPr>
                <w:sz w:val="22"/>
              </w:rPr>
              <w:t>tūkst.toe</w:t>
            </w:r>
            <w:proofErr w:type="spellEnd"/>
            <w:r w:rsidRPr="00225505">
              <w:rPr>
                <w:sz w:val="22"/>
              </w:rPr>
              <w:t xml:space="preserve"> (NACE 2.red.)</w:t>
            </w:r>
          </w:p>
        </w:tc>
        <w:tc>
          <w:tcPr>
            <w:tcW w:w="915" w:type="pct"/>
          </w:tcPr>
          <w:p w14:paraId="19632E05"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41891DB7" w14:textId="77777777" w:rsidTr="00A321BB">
        <w:tc>
          <w:tcPr>
            <w:tcW w:w="848" w:type="pct"/>
          </w:tcPr>
          <w:p w14:paraId="677D5871"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22. pants</w:t>
            </w:r>
          </w:p>
        </w:tc>
        <w:tc>
          <w:tcPr>
            <w:tcW w:w="714" w:type="pct"/>
          </w:tcPr>
          <w:p w14:paraId="4EB6DD96" w14:textId="77777777" w:rsidR="006013CA" w:rsidRPr="00225505" w:rsidRDefault="006013CA" w:rsidP="006013CA">
            <w:pPr>
              <w:spacing w:after="0" w:line="240" w:lineRule="auto"/>
              <w:rPr>
                <w:rFonts w:eastAsia="Times New Roman"/>
                <w:sz w:val="22"/>
                <w:lang w:eastAsia="lv-LV"/>
              </w:rPr>
            </w:pPr>
          </w:p>
        </w:tc>
        <w:tc>
          <w:tcPr>
            <w:tcW w:w="2523" w:type="pct"/>
          </w:tcPr>
          <w:p w14:paraId="585FAAF8"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692EC003" w14:textId="77777777" w:rsidR="006013CA" w:rsidRPr="00225505" w:rsidRDefault="006013CA" w:rsidP="006013CA">
            <w:pPr>
              <w:spacing w:after="0" w:line="240" w:lineRule="auto"/>
              <w:rPr>
                <w:rFonts w:eastAsia="Times New Roman"/>
                <w:sz w:val="22"/>
                <w:lang w:eastAsia="lv-LV"/>
              </w:rPr>
            </w:pPr>
          </w:p>
        </w:tc>
      </w:tr>
      <w:tr w:rsidR="006013CA" w:rsidRPr="00225505" w14:paraId="3FFA4062" w14:textId="77777777" w:rsidTr="00A321BB">
        <w:tc>
          <w:tcPr>
            <w:tcW w:w="848" w:type="pct"/>
          </w:tcPr>
          <w:p w14:paraId="4445BB2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23. pants </w:t>
            </w:r>
          </w:p>
        </w:tc>
        <w:tc>
          <w:tcPr>
            <w:tcW w:w="714" w:type="pct"/>
          </w:tcPr>
          <w:p w14:paraId="422A1140" w14:textId="77777777" w:rsidR="006013CA" w:rsidRPr="00225505" w:rsidRDefault="006013CA" w:rsidP="006013CA">
            <w:pPr>
              <w:spacing w:after="0" w:line="240" w:lineRule="auto"/>
              <w:rPr>
                <w:rFonts w:eastAsia="Times New Roman"/>
                <w:sz w:val="22"/>
                <w:lang w:eastAsia="lv-LV"/>
              </w:rPr>
            </w:pPr>
          </w:p>
        </w:tc>
        <w:tc>
          <w:tcPr>
            <w:tcW w:w="2523" w:type="pct"/>
          </w:tcPr>
          <w:p w14:paraId="62E499AB"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76E811A8" w14:textId="77777777" w:rsidR="006013CA" w:rsidRPr="00225505" w:rsidRDefault="006013CA" w:rsidP="006013CA">
            <w:pPr>
              <w:spacing w:after="0" w:line="240" w:lineRule="auto"/>
              <w:rPr>
                <w:rFonts w:eastAsia="Times New Roman"/>
                <w:sz w:val="22"/>
                <w:lang w:eastAsia="lv-LV"/>
              </w:rPr>
            </w:pPr>
          </w:p>
        </w:tc>
      </w:tr>
      <w:tr w:rsidR="006013CA" w:rsidRPr="00225505" w14:paraId="3E30C909" w14:textId="77777777" w:rsidTr="00A321BB">
        <w:tc>
          <w:tcPr>
            <w:tcW w:w="848" w:type="pct"/>
          </w:tcPr>
          <w:p w14:paraId="7E84CE3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1. punkts</w:t>
            </w:r>
          </w:p>
        </w:tc>
        <w:tc>
          <w:tcPr>
            <w:tcW w:w="714" w:type="pct"/>
          </w:tcPr>
          <w:p w14:paraId="47E8BD72" w14:textId="77777777" w:rsidR="006013CA" w:rsidRPr="00225505" w:rsidRDefault="006013CA" w:rsidP="006013CA">
            <w:pPr>
              <w:spacing w:after="0" w:line="240" w:lineRule="auto"/>
              <w:rPr>
                <w:rFonts w:eastAsia="Times New Roman"/>
                <w:sz w:val="22"/>
                <w:lang w:eastAsia="lv-LV"/>
              </w:rPr>
            </w:pPr>
          </w:p>
        </w:tc>
        <w:tc>
          <w:tcPr>
            <w:tcW w:w="2523" w:type="pct"/>
          </w:tcPr>
          <w:p w14:paraId="46B89CC0"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3623F87"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Latvijas nacionālā reformu programma „Eiropa 2020” stratēģijas īstenošanai.</w:t>
            </w:r>
          </w:p>
        </w:tc>
        <w:tc>
          <w:tcPr>
            <w:tcW w:w="915" w:type="pct"/>
          </w:tcPr>
          <w:p w14:paraId="5B2BE659"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734ED157" w14:textId="77777777" w:rsidTr="00A321BB">
        <w:tc>
          <w:tcPr>
            <w:tcW w:w="848" w:type="pct"/>
          </w:tcPr>
          <w:p w14:paraId="709D3CE7"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 xml:space="preserve">24. panta 2. punkts </w:t>
            </w:r>
          </w:p>
        </w:tc>
        <w:tc>
          <w:tcPr>
            <w:tcW w:w="714" w:type="pct"/>
          </w:tcPr>
          <w:p w14:paraId="5B365391" w14:textId="77777777" w:rsidR="006013CA" w:rsidRPr="00225505" w:rsidRDefault="006013CA" w:rsidP="006013CA">
            <w:pPr>
              <w:spacing w:after="0" w:line="240" w:lineRule="auto"/>
              <w:rPr>
                <w:rFonts w:eastAsia="Times New Roman"/>
                <w:sz w:val="22"/>
                <w:lang w:eastAsia="lv-LV"/>
              </w:rPr>
            </w:pPr>
          </w:p>
        </w:tc>
        <w:tc>
          <w:tcPr>
            <w:tcW w:w="2523" w:type="pct"/>
          </w:tcPr>
          <w:p w14:paraId="4E30C003"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F4300DE" w14:textId="0C4254D5"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Energoefektivitātes likuma 4. pant</w:t>
            </w:r>
            <w:r>
              <w:rPr>
                <w:rFonts w:eastAsia="Times New Roman"/>
                <w:sz w:val="22"/>
                <w:lang w:eastAsia="lv-LV"/>
              </w:rPr>
              <w:t>a</w:t>
            </w:r>
            <w:r w:rsidRPr="00225505">
              <w:rPr>
                <w:rFonts w:eastAsia="Times New Roman"/>
                <w:sz w:val="22"/>
                <w:lang w:eastAsia="lv-LV"/>
              </w:rPr>
              <w:t xml:space="preserve"> otrā daļa</w:t>
            </w:r>
            <w:r>
              <w:rPr>
                <w:rFonts w:eastAsia="Times New Roman"/>
                <w:sz w:val="22"/>
                <w:lang w:eastAsia="lv-LV"/>
              </w:rPr>
              <w:t>.</w:t>
            </w:r>
          </w:p>
        </w:tc>
        <w:tc>
          <w:tcPr>
            <w:tcW w:w="915" w:type="pct"/>
          </w:tcPr>
          <w:p w14:paraId="08850CF5"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1EE3FE42" w14:textId="77777777" w:rsidTr="00A321BB">
        <w:tc>
          <w:tcPr>
            <w:tcW w:w="848" w:type="pct"/>
          </w:tcPr>
          <w:p w14:paraId="31C1FB9B"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24. panta 3.,4. un 5. punkts</w:t>
            </w:r>
          </w:p>
        </w:tc>
        <w:tc>
          <w:tcPr>
            <w:tcW w:w="714" w:type="pct"/>
          </w:tcPr>
          <w:p w14:paraId="79DE2CAA" w14:textId="77777777" w:rsidR="006013CA" w:rsidRPr="00225505" w:rsidRDefault="006013CA" w:rsidP="006013CA">
            <w:pPr>
              <w:spacing w:after="0" w:line="240" w:lineRule="auto"/>
              <w:rPr>
                <w:rFonts w:eastAsia="Times New Roman"/>
                <w:sz w:val="22"/>
                <w:lang w:eastAsia="lv-LV"/>
              </w:rPr>
            </w:pPr>
          </w:p>
        </w:tc>
        <w:tc>
          <w:tcPr>
            <w:tcW w:w="2523" w:type="pct"/>
          </w:tcPr>
          <w:p w14:paraId="5B648146"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39C03CA9" w14:textId="77777777" w:rsidR="006013CA" w:rsidRPr="00225505" w:rsidRDefault="006013CA" w:rsidP="006013CA">
            <w:pPr>
              <w:spacing w:after="0" w:line="240" w:lineRule="auto"/>
              <w:rPr>
                <w:rFonts w:eastAsia="Times New Roman"/>
                <w:sz w:val="22"/>
                <w:lang w:eastAsia="lv-LV"/>
              </w:rPr>
            </w:pPr>
          </w:p>
        </w:tc>
      </w:tr>
      <w:tr w:rsidR="006013CA" w:rsidRPr="00225505" w14:paraId="1BA7652E" w14:textId="77777777" w:rsidTr="00A321BB">
        <w:tc>
          <w:tcPr>
            <w:tcW w:w="848" w:type="pct"/>
          </w:tcPr>
          <w:p w14:paraId="2B9DDBC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6. punkts</w:t>
            </w:r>
          </w:p>
        </w:tc>
        <w:tc>
          <w:tcPr>
            <w:tcW w:w="714" w:type="pct"/>
          </w:tcPr>
          <w:p w14:paraId="62063FA8" w14:textId="77777777" w:rsidR="006013CA" w:rsidRPr="00225505" w:rsidRDefault="006013CA" w:rsidP="006013CA">
            <w:pPr>
              <w:spacing w:after="0" w:line="240" w:lineRule="auto"/>
              <w:rPr>
                <w:rFonts w:eastAsia="Times New Roman"/>
                <w:sz w:val="22"/>
                <w:lang w:eastAsia="lv-LV"/>
              </w:rPr>
            </w:pPr>
          </w:p>
        </w:tc>
        <w:tc>
          <w:tcPr>
            <w:tcW w:w="2523" w:type="pct"/>
          </w:tcPr>
          <w:p w14:paraId="24C4F75C"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3524A68" w14:textId="5904E8B3"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Prasības pārņemtas ar Energoefektivitātes likuma</w:t>
            </w:r>
            <w:r>
              <w:rPr>
                <w:rFonts w:eastAsia="Times New Roman"/>
                <w:sz w:val="22"/>
                <w:lang w:eastAsia="lv-LV"/>
              </w:rPr>
              <w:t xml:space="preserve"> 4. panta piekto daļu.</w:t>
            </w:r>
          </w:p>
          <w:p w14:paraId="76FD4448" w14:textId="77777777" w:rsidR="006013CA" w:rsidRPr="00225505" w:rsidRDefault="006013CA" w:rsidP="006013CA">
            <w:pPr>
              <w:spacing w:after="0" w:line="240" w:lineRule="auto"/>
              <w:rPr>
                <w:rFonts w:eastAsia="Times New Roman"/>
                <w:sz w:val="22"/>
                <w:lang w:eastAsia="lv-LV"/>
              </w:rPr>
            </w:pPr>
          </w:p>
        </w:tc>
        <w:tc>
          <w:tcPr>
            <w:tcW w:w="915" w:type="pct"/>
          </w:tcPr>
          <w:p w14:paraId="6D316973"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41AF6AD3" w14:textId="77777777" w:rsidTr="00A321BB">
        <w:tc>
          <w:tcPr>
            <w:tcW w:w="848" w:type="pct"/>
          </w:tcPr>
          <w:p w14:paraId="7FE147AF"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24. panta 7. - 11. punkts</w:t>
            </w:r>
          </w:p>
        </w:tc>
        <w:tc>
          <w:tcPr>
            <w:tcW w:w="714" w:type="pct"/>
          </w:tcPr>
          <w:p w14:paraId="00880AB3" w14:textId="77777777" w:rsidR="006013CA" w:rsidRPr="00225505" w:rsidRDefault="006013CA" w:rsidP="006013CA">
            <w:pPr>
              <w:spacing w:after="0" w:line="240" w:lineRule="auto"/>
              <w:rPr>
                <w:rFonts w:eastAsia="Times New Roman"/>
                <w:sz w:val="22"/>
                <w:lang w:eastAsia="lv-LV"/>
              </w:rPr>
            </w:pPr>
          </w:p>
        </w:tc>
        <w:tc>
          <w:tcPr>
            <w:tcW w:w="2523" w:type="pct"/>
          </w:tcPr>
          <w:p w14:paraId="7E0F2DE5"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2760A53A" w14:textId="77777777" w:rsidR="006013CA" w:rsidRPr="00225505" w:rsidRDefault="006013CA" w:rsidP="006013CA">
            <w:pPr>
              <w:spacing w:after="0" w:line="240" w:lineRule="auto"/>
              <w:rPr>
                <w:rFonts w:eastAsia="Times New Roman"/>
                <w:sz w:val="22"/>
                <w:lang w:eastAsia="lv-LV"/>
              </w:rPr>
            </w:pPr>
          </w:p>
        </w:tc>
      </w:tr>
      <w:tr w:rsidR="006013CA" w:rsidRPr="00225505" w14:paraId="73D2FD41" w14:textId="77777777" w:rsidTr="00A321BB">
        <w:tc>
          <w:tcPr>
            <w:tcW w:w="848" w:type="pct"/>
          </w:tcPr>
          <w:p w14:paraId="01A208CF"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25. - 28. panta 1. punkts</w:t>
            </w:r>
          </w:p>
        </w:tc>
        <w:tc>
          <w:tcPr>
            <w:tcW w:w="714" w:type="pct"/>
          </w:tcPr>
          <w:p w14:paraId="40388CBF" w14:textId="0D99E698" w:rsidR="006013CA" w:rsidRPr="00225505" w:rsidRDefault="00E5410E" w:rsidP="006013CA">
            <w:pPr>
              <w:spacing w:after="0" w:line="240" w:lineRule="auto"/>
              <w:rPr>
                <w:rFonts w:eastAsia="Times New Roman"/>
                <w:sz w:val="22"/>
                <w:lang w:eastAsia="lv-LV"/>
              </w:rPr>
            </w:pPr>
            <w:r w:rsidRPr="00225505">
              <w:rPr>
                <w:rFonts w:eastAsia="Times New Roman"/>
                <w:sz w:val="22"/>
                <w:lang w:eastAsia="lv-LV"/>
              </w:rPr>
              <w:t>Noteikumu projektā iekļauta informatīva atsauce uz Eiropas savienības direktīvu</w:t>
            </w:r>
          </w:p>
        </w:tc>
        <w:tc>
          <w:tcPr>
            <w:tcW w:w="2523" w:type="pct"/>
          </w:tcPr>
          <w:p w14:paraId="547C40EC" w14:textId="77777777" w:rsidR="006013CA" w:rsidRPr="00E5410E" w:rsidRDefault="006013CA" w:rsidP="006013CA">
            <w:pPr>
              <w:spacing w:after="0" w:line="240" w:lineRule="auto"/>
              <w:rPr>
                <w:rFonts w:eastAsia="Times New Roman"/>
                <w:sz w:val="22"/>
                <w:lang w:eastAsia="lv-LV"/>
              </w:rPr>
            </w:pPr>
            <w:r w:rsidRPr="00E5410E">
              <w:rPr>
                <w:b/>
                <w:spacing w:val="-2"/>
                <w:sz w:val="22"/>
              </w:rPr>
              <w:t>Pārņemts pilnībā</w:t>
            </w:r>
            <w:r w:rsidRPr="00E5410E">
              <w:rPr>
                <w:color w:val="000000"/>
                <w:sz w:val="22"/>
              </w:rPr>
              <w:t xml:space="preserve"> </w:t>
            </w:r>
          </w:p>
        </w:tc>
        <w:tc>
          <w:tcPr>
            <w:tcW w:w="915" w:type="pct"/>
          </w:tcPr>
          <w:p w14:paraId="3DD37241" w14:textId="77777777" w:rsidR="006013CA" w:rsidRPr="00225505" w:rsidRDefault="006013CA" w:rsidP="006013CA">
            <w:pPr>
              <w:spacing w:after="0" w:line="240" w:lineRule="auto"/>
              <w:rPr>
                <w:rFonts w:eastAsia="Times New Roman"/>
                <w:sz w:val="22"/>
                <w:lang w:eastAsia="lv-LV"/>
              </w:rPr>
            </w:pPr>
          </w:p>
        </w:tc>
      </w:tr>
      <w:tr w:rsidR="006013CA" w:rsidRPr="00225505" w14:paraId="2FFF6236" w14:textId="77777777" w:rsidTr="00A321BB">
        <w:tc>
          <w:tcPr>
            <w:tcW w:w="848" w:type="pct"/>
          </w:tcPr>
          <w:p w14:paraId="004A980F" w14:textId="77777777" w:rsidR="006013CA" w:rsidRPr="00225505" w:rsidRDefault="006013CA" w:rsidP="006013CA">
            <w:pPr>
              <w:spacing w:after="0" w:line="240" w:lineRule="auto"/>
              <w:jc w:val="both"/>
              <w:rPr>
                <w:spacing w:val="-2"/>
                <w:sz w:val="22"/>
              </w:rPr>
            </w:pPr>
            <w:r w:rsidRPr="00225505">
              <w:rPr>
                <w:sz w:val="22"/>
              </w:rPr>
              <w:t xml:space="preserve">Direktīvas 2012/27/ES </w:t>
            </w:r>
            <w:r w:rsidRPr="00225505">
              <w:rPr>
                <w:spacing w:val="-2"/>
                <w:sz w:val="22"/>
              </w:rPr>
              <w:t>28. panta 2. punkts</w:t>
            </w:r>
          </w:p>
        </w:tc>
        <w:tc>
          <w:tcPr>
            <w:tcW w:w="714" w:type="pct"/>
          </w:tcPr>
          <w:p w14:paraId="48B82B39" w14:textId="64300FF6" w:rsidR="006013CA" w:rsidRPr="00225505" w:rsidRDefault="00E5410E" w:rsidP="006013CA">
            <w:pPr>
              <w:spacing w:after="0" w:line="240" w:lineRule="auto"/>
              <w:jc w:val="both"/>
              <w:rPr>
                <w:spacing w:val="-2"/>
                <w:sz w:val="22"/>
              </w:rPr>
            </w:pPr>
            <w:r w:rsidRPr="00225505">
              <w:rPr>
                <w:rFonts w:eastAsia="Times New Roman"/>
                <w:sz w:val="22"/>
                <w:lang w:eastAsia="lv-LV"/>
              </w:rPr>
              <w:t>Noteikumu projektā iekļauta informatīva atsauce uz Eiropas savienības direktīvu</w:t>
            </w:r>
          </w:p>
        </w:tc>
        <w:tc>
          <w:tcPr>
            <w:tcW w:w="2523" w:type="pct"/>
          </w:tcPr>
          <w:p w14:paraId="5C5F1741" w14:textId="77777777" w:rsidR="006013CA" w:rsidRPr="00E5410E" w:rsidRDefault="006013CA" w:rsidP="006013CA">
            <w:pPr>
              <w:spacing w:after="0" w:line="240" w:lineRule="auto"/>
              <w:jc w:val="both"/>
              <w:rPr>
                <w:b/>
                <w:spacing w:val="-2"/>
                <w:sz w:val="22"/>
              </w:rPr>
            </w:pPr>
            <w:r w:rsidRPr="00E5410E">
              <w:rPr>
                <w:b/>
                <w:spacing w:val="-2"/>
                <w:sz w:val="22"/>
              </w:rPr>
              <w:t>Pārņemts pilnībā</w:t>
            </w:r>
          </w:p>
        </w:tc>
        <w:tc>
          <w:tcPr>
            <w:tcW w:w="915" w:type="pct"/>
          </w:tcPr>
          <w:p w14:paraId="470BEFE8" w14:textId="77777777" w:rsidR="006013CA" w:rsidRPr="00225505" w:rsidRDefault="006013CA" w:rsidP="006013CA">
            <w:pPr>
              <w:spacing w:after="0" w:line="240" w:lineRule="auto"/>
              <w:jc w:val="both"/>
              <w:rPr>
                <w:spacing w:val="-2"/>
                <w:sz w:val="22"/>
              </w:rPr>
            </w:pPr>
          </w:p>
        </w:tc>
      </w:tr>
      <w:tr w:rsidR="006013CA" w:rsidRPr="00225505" w14:paraId="3B0B4441" w14:textId="77777777" w:rsidTr="00A321BB">
        <w:tc>
          <w:tcPr>
            <w:tcW w:w="848" w:type="pct"/>
          </w:tcPr>
          <w:p w14:paraId="73677DAB" w14:textId="2C5FF52B" w:rsidR="006013CA" w:rsidRPr="00225505" w:rsidRDefault="006013CA" w:rsidP="00F165D7">
            <w:pPr>
              <w:spacing w:after="0" w:line="240" w:lineRule="auto"/>
              <w:rPr>
                <w:rFonts w:eastAsia="Times New Roman"/>
                <w:sz w:val="22"/>
                <w:lang w:eastAsia="lv-LV"/>
              </w:rPr>
            </w:pPr>
            <w:r w:rsidRPr="00225505">
              <w:rPr>
                <w:sz w:val="22"/>
              </w:rPr>
              <w:t>Direktīvas 2012/27/ES</w:t>
            </w:r>
            <w:r>
              <w:rPr>
                <w:sz w:val="22"/>
              </w:rPr>
              <w:t xml:space="preserve"> </w:t>
            </w:r>
            <w:r w:rsidRPr="00225505">
              <w:rPr>
                <w:rFonts w:eastAsia="Times New Roman"/>
                <w:sz w:val="22"/>
                <w:lang w:eastAsia="lv-LV"/>
              </w:rPr>
              <w:t>29. - 30. pants</w:t>
            </w:r>
          </w:p>
        </w:tc>
        <w:tc>
          <w:tcPr>
            <w:tcW w:w="714" w:type="pct"/>
          </w:tcPr>
          <w:p w14:paraId="644CF0F8" w14:textId="77777777" w:rsidR="006013CA" w:rsidRPr="00225505" w:rsidRDefault="006013CA" w:rsidP="006013CA">
            <w:pPr>
              <w:spacing w:after="0" w:line="240" w:lineRule="auto"/>
              <w:rPr>
                <w:rFonts w:eastAsia="Times New Roman"/>
                <w:sz w:val="22"/>
                <w:lang w:eastAsia="lv-LV"/>
              </w:rPr>
            </w:pPr>
          </w:p>
        </w:tc>
        <w:tc>
          <w:tcPr>
            <w:tcW w:w="2523" w:type="pct"/>
          </w:tcPr>
          <w:p w14:paraId="76C55100" w14:textId="77777777" w:rsidR="006013CA" w:rsidRPr="00225505" w:rsidRDefault="006013CA" w:rsidP="006013CA">
            <w:pPr>
              <w:spacing w:after="0" w:line="240" w:lineRule="auto"/>
              <w:rPr>
                <w:rFonts w:eastAsia="Times New Roman"/>
                <w:sz w:val="22"/>
                <w:lang w:eastAsia="lv-LV"/>
              </w:rPr>
            </w:pPr>
            <w:r w:rsidRPr="00225505">
              <w:rPr>
                <w:color w:val="000000"/>
                <w:sz w:val="22"/>
              </w:rPr>
              <w:t>Norma noteic pienākumu Eiropas Komisijai</w:t>
            </w:r>
          </w:p>
        </w:tc>
        <w:tc>
          <w:tcPr>
            <w:tcW w:w="915" w:type="pct"/>
          </w:tcPr>
          <w:p w14:paraId="0AC17752" w14:textId="77777777" w:rsidR="006013CA" w:rsidRPr="00225505" w:rsidRDefault="006013CA" w:rsidP="006013CA">
            <w:pPr>
              <w:spacing w:after="0" w:line="240" w:lineRule="auto"/>
              <w:rPr>
                <w:rFonts w:eastAsia="Times New Roman"/>
                <w:sz w:val="22"/>
                <w:lang w:eastAsia="lv-LV"/>
              </w:rPr>
            </w:pPr>
          </w:p>
        </w:tc>
      </w:tr>
      <w:tr w:rsidR="006013CA" w:rsidRPr="00225505" w14:paraId="65EEDF99" w14:textId="77777777" w:rsidTr="00A321BB">
        <w:tc>
          <w:tcPr>
            <w:tcW w:w="848" w:type="pct"/>
          </w:tcPr>
          <w:p w14:paraId="3A4645AF"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a) apakšpunkts</w:t>
            </w:r>
          </w:p>
        </w:tc>
        <w:tc>
          <w:tcPr>
            <w:tcW w:w="714" w:type="pct"/>
          </w:tcPr>
          <w:p w14:paraId="34EC1CC6" w14:textId="77777777" w:rsidR="006013CA" w:rsidRPr="00225505" w:rsidRDefault="006013CA" w:rsidP="006013CA">
            <w:pPr>
              <w:spacing w:after="0" w:line="240" w:lineRule="auto"/>
              <w:rPr>
                <w:rFonts w:eastAsia="Times New Roman"/>
                <w:sz w:val="22"/>
                <w:lang w:eastAsia="lv-LV"/>
              </w:rPr>
            </w:pPr>
          </w:p>
        </w:tc>
        <w:tc>
          <w:tcPr>
            <w:tcW w:w="2523" w:type="pct"/>
          </w:tcPr>
          <w:p w14:paraId="6118955F"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07273542" w14:textId="5B45BA43" w:rsidR="006013CA" w:rsidRPr="00225505" w:rsidRDefault="006013CA" w:rsidP="006013CA">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29.2. apakšpunkts.</w:t>
            </w:r>
          </w:p>
        </w:tc>
        <w:tc>
          <w:tcPr>
            <w:tcW w:w="915" w:type="pct"/>
          </w:tcPr>
          <w:p w14:paraId="0632CCFE" w14:textId="77777777" w:rsidR="006013CA" w:rsidRPr="00225505" w:rsidRDefault="006013CA" w:rsidP="006013CA">
            <w:pPr>
              <w:spacing w:after="0" w:line="240" w:lineRule="auto"/>
              <w:rPr>
                <w:rFonts w:eastAsia="Times New Roman"/>
                <w:sz w:val="22"/>
                <w:lang w:eastAsia="lv-LV"/>
              </w:rPr>
            </w:pPr>
            <w:r w:rsidRPr="00225505">
              <w:rPr>
                <w:spacing w:val="-2"/>
                <w:sz w:val="22"/>
              </w:rPr>
              <w:t>Neparedz stingrākas prasības</w:t>
            </w:r>
          </w:p>
        </w:tc>
      </w:tr>
      <w:tr w:rsidR="006013CA" w:rsidRPr="00225505" w14:paraId="7E8961AF" w14:textId="77777777" w:rsidTr="00A321BB">
        <w:tc>
          <w:tcPr>
            <w:tcW w:w="848" w:type="pct"/>
          </w:tcPr>
          <w:p w14:paraId="1804DAAF"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b) apakšpunkts</w:t>
            </w:r>
          </w:p>
        </w:tc>
        <w:tc>
          <w:tcPr>
            <w:tcW w:w="714" w:type="pct"/>
          </w:tcPr>
          <w:p w14:paraId="0D4626D9" w14:textId="77777777" w:rsidR="006013CA" w:rsidRPr="00225505" w:rsidRDefault="006013CA" w:rsidP="006013CA">
            <w:pPr>
              <w:spacing w:after="0" w:line="240" w:lineRule="auto"/>
              <w:rPr>
                <w:rFonts w:eastAsia="Times New Roman"/>
                <w:sz w:val="22"/>
                <w:lang w:eastAsia="lv-LV"/>
              </w:rPr>
            </w:pPr>
          </w:p>
        </w:tc>
        <w:tc>
          <w:tcPr>
            <w:tcW w:w="2523" w:type="pct"/>
          </w:tcPr>
          <w:p w14:paraId="574CF9F2" w14:textId="77777777" w:rsidR="006013CA" w:rsidRPr="00225505" w:rsidRDefault="006013CA" w:rsidP="006013CA">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14:paraId="3F1D8BB6" w14:textId="3D7CC9BE" w:rsidR="006013CA" w:rsidRPr="00225505" w:rsidRDefault="006013CA" w:rsidP="006013CA">
            <w:pPr>
              <w:spacing w:after="0" w:line="240" w:lineRule="auto"/>
              <w:rPr>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w:t>
            </w:r>
            <w:r w:rsidR="007038DF">
              <w:rPr>
                <w:color w:val="000000"/>
                <w:sz w:val="22"/>
              </w:rPr>
              <w:t xml:space="preserve"> </w:t>
            </w:r>
            <w:r w:rsidRPr="00225505">
              <w:rPr>
                <w:color w:val="000000"/>
                <w:sz w:val="22"/>
              </w:rPr>
              <w:t>221 „Noteikumi par elektroenerģijas ražošanu un cenu noteikšanu, ražojot elektroenerģiju koģenerācijā” 29.3. apakšpunkts un 4. pielikums.</w:t>
            </w:r>
          </w:p>
        </w:tc>
        <w:tc>
          <w:tcPr>
            <w:tcW w:w="915" w:type="pct"/>
          </w:tcPr>
          <w:p w14:paraId="6B8593F0"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60D5B2D" w14:textId="77777777" w:rsidTr="00A321BB">
        <w:tc>
          <w:tcPr>
            <w:tcW w:w="848" w:type="pct"/>
          </w:tcPr>
          <w:p w14:paraId="77756E62"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 daļas c), d), e) apakšpunkti</w:t>
            </w:r>
          </w:p>
        </w:tc>
        <w:tc>
          <w:tcPr>
            <w:tcW w:w="714" w:type="pct"/>
          </w:tcPr>
          <w:p w14:paraId="6F189086" w14:textId="77777777" w:rsidR="006013CA" w:rsidRPr="00225505" w:rsidRDefault="006013CA" w:rsidP="006013CA">
            <w:pPr>
              <w:spacing w:after="0" w:line="240" w:lineRule="auto"/>
              <w:rPr>
                <w:rFonts w:eastAsia="Times New Roman"/>
                <w:sz w:val="22"/>
                <w:lang w:eastAsia="lv-LV"/>
              </w:rPr>
            </w:pPr>
          </w:p>
        </w:tc>
        <w:tc>
          <w:tcPr>
            <w:tcW w:w="2523" w:type="pct"/>
          </w:tcPr>
          <w:p w14:paraId="1C6D4650" w14:textId="77777777" w:rsidR="006013CA" w:rsidRPr="00225505" w:rsidRDefault="006013CA" w:rsidP="006013CA">
            <w:pPr>
              <w:spacing w:after="0" w:line="240" w:lineRule="auto"/>
              <w:rPr>
                <w:color w:val="000000"/>
                <w:sz w:val="22"/>
              </w:rPr>
            </w:pPr>
            <w:r w:rsidRPr="00225505">
              <w:rPr>
                <w:b/>
                <w:spacing w:val="-2"/>
                <w:sz w:val="22"/>
              </w:rPr>
              <w:t xml:space="preserve">Pārņemts </w:t>
            </w:r>
            <w:r w:rsidRPr="00225505">
              <w:rPr>
                <w:b/>
                <w:color w:val="000000"/>
                <w:sz w:val="22"/>
              </w:rPr>
              <w:t>pilnībā</w:t>
            </w:r>
            <w:r w:rsidRPr="00225505">
              <w:rPr>
                <w:color w:val="000000"/>
                <w:sz w:val="22"/>
              </w:rPr>
              <w:t xml:space="preserve"> </w:t>
            </w:r>
          </w:p>
          <w:p w14:paraId="272F389D" w14:textId="610F7390" w:rsidR="006013CA" w:rsidRPr="00225505" w:rsidRDefault="006013CA" w:rsidP="006013CA">
            <w:pPr>
              <w:spacing w:after="0" w:line="240" w:lineRule="auto"/>
              <w:rPr>
                <w:b/>
                <w:color w:val="000000"/>
                <w:sz w:val="22"/>
              </w:rPr>
            </w:pPr>
            <w:r w:rsidRPr="00225505">
              <w:rPr>
                <w:color w:val="000000"/>
                <w:sz w:val="22"/>
              </w:rPr>
              <w:t xml:space="preserve">Ministru kabineta </w:t>
            </w:r>
            <w:r w:rsidRPr="00225505">
              <w:rPr>
                <w:rFonts w:eastAsia="Times New Roman"/>
                <w:sz w:val="22"/>
                <w:lang w:eastAsia="lv-LV"/>
              </w:rPr>
              <w:t xml:space="preserve">2009. gada 10. marta </w:t>
            </w:r>
            <w:r w:rsidRPr="00225505">
              <w:rPr>
                <w:color w:val="000000"/>
                <w:sz w:val="22"/>
              </w:rPr>
              <w:t>noteikumu Nr.</w:t>
            </w:r>
            <w:r>
              <w:rPr>
                <w:color w:val="000000"/>
                <w:sz w:val="22"/>
              </w:rPr>
              <w:t xml:space="preserve"> </w:t>
            </w:r>
            <w:r w:rsidRPr="00225505">
              <w:rPr>
                <w:color w:val="000000"/>
                <w:sz w:val="22"/>
              </w:rPr>
              <w:t>221 „Noteikumi par elektroenerģijas ražošanu un cenu noteikšanu, ražojot elektroenerģiju koģenerācijā” 29.3. apakšpunkts un 4. pielikums.</w:t>
            </w:r>
          </w:p>
        </w:tc>
        <w:tc>
          <w:tcPr>
            <w:tcW w:w="915" w:type="pct"/>
          </w:tcPr>
          <w:p w14:paraId="599BB8CC"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6B6AACE" w14:textId="77777777" w:rsidTr="00A321BB">
        <w:tc>
          <w:tcPr>
            <w:tcW w:w="848" w:type="pct"/>
          </w:tcPr>
          <w:p w14:paraId="096FAADD"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 pielikuma II daļa</w:t>
            </w:r>
          </w:p>
        </w:tc>
        <w:tc>
          <w:tcPr>
            <w:tcW w:w="714" w:type="pct"/>
          </w:tcPr>
          <w:p w14:paraId="1BFA87C6" w14:textId="77777777" w:rsidR="006013CA" w:rsidRPr="00225505" w:rsidRDefault="006013CA" w:rsidP="006013CA">
            <w:pPr>
              <w:spacing w:after="0" w:line="240" w:lineRule="auto"/>
              <w:rPr>
                <w:rFonts w:eastAsia="Times New Roman"/>
                <w:sz w:val="22"/>
                <w:lang w:eastAsia="lv-LV"/>
              </w:rPr>
            </w:pPr>
          </w:p>
        </w:tc>
        <w:tc>
          <w:tcPr>
            <w:tcW w:w="2523" w:type="pct"/>
          </w:tcPr>
          <w:p w14:paraId="75378633" w14:textId="77777777" w:rsidR="006013CA" w:rsidRPr="00225505" w:rsidRDefault="006013CA" w:rsidP="006013CA">
            <w:pPr>
              <w:spacing w:after="0" w:line="240" w:lineRule="auto"/>
              <w:rPr>
                <w:b/>
                <w:color w:val="000000"/>
                <w:sz w:val="22"/>
              </w:rPr>
            </w:pPr>
            <w:r w:rsidRPr="00225505">
              <w:rPr>
                <w:b/>
                <w:color w:val="000000"/>
                <w:sz w:val="22"/>
              </w:rPr>
              <w:t xml:space="preserve">Pārņemts pilnībā </w:t>
            </w:r>
          </w:p>
          <w:p w14:paraId="6E245979" w14:textId="28D15346" w:rsidR="006013CA" w:rsidRPr="00225505" w:rsidRDefault="006013CA" w:rsidP="006013CA">
            <w:pPr>
              <w:spacing w:after="0" w:line="240" w:lineRule="auto"/>
              <w:rPr>
                <w:sz w:val="22"/>
              </w:rPr>
            </w:pPr>
            <w:r w:rsidRPr="00225505">
              <w:rPr>
                <w:rFonts w:eastAsiaTheme="minorHAnsi"/>
                <w:bCs/>
                <w:color w:val="000000"/>
                <w:sz w:val="22"/>
              </w:rPr>
              <w:t>Ministru kabineta 2009. gada 10. marta noteikumu Nr.</w:t>
            </w:r>
            <w:r>
              <w:rPr>
                <w:rFonts w:eastAsiaTheme="minorHAnsi"/>
                <w:bCs/>
                <w:color w:val="000000"/>
                <w:sz w:val="22"/>
              </w:rPr>
              <w:t xml:space="preserve"> </w:t>
            </w:r>
            <w:r w:rsidRPr="00225505">
              <w:rPr>
                <w:rFonts w:eastAsiaTheme="minorHAnsi"/>
                <w:bCs/>
                <w:color w:val="000000"/>
                <w:sz w:val="22"/>
              </w:rPr>
              <w:t>221 „Noteikumi par elektroenerģijas ražošanu un cenu noteikšanu, ražojot elektroenerģiju koģenerācijā” 4. punkts.</w:t>
            </w:r>
          </w:p>
        </w:tc>
        <w:tc>
          <w:tcPr>
            <w:tcW w:w="915" w:type="pct"/>
          </w:tcPr>
          <w:p w14:paraId="0389560C"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1780CAEA" w14:textId="77777777" w:rsidTr="00A321BB">
        <w:tc>
          <w:tcPr>
            <w:tcW w:w="848" w:type="pct"/>
          </w:tcPr>
          <w:p w14:paraId="68C36D43"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a) apakšpunkts</w:t>
            </w:r>
          </w:p>
        </w:tc>
        <w:tc>
          <w:tcPr>
            <w:tcW w:w="714" w:type="pct"/>
          </w:tcPr>
          <w:p w14:paraId="2C4387AC" w14:textId="77777777" w:rsidR="006013CA" w:rsidRPr="00225505" w:rsidRDefault="006013CA" w:rsidP="006013CA">
            <w:pPr>
              <w:ind w:left="-27"/>
              <w:rPr>
                <w:rFonts w:eastAsia="Times New Roman"/>
                <w:sz w:val="22"/>
              </w:rPr>
            </w:pPr>
          </w:p>
        </w:tc>
        <w:tc>
          <w:tcPr>
            <w:tcW w:w="2523" w:type="pct"/>
          </w:tcPr>
          <w:p w14:paraId="35B88D47" w14:textId="77777777" w:rsidR="006013CA" w:rsidRPr="00225505" w:rsidRDefault="006013CA" w:rsidP="006013CA">
            <w:pPr>
              <w:spacing w:after="0" w:line="240" w:lineRule="auto"/>
              <w:rPr>
                <w:b/>
                <w:spacing w:val="-2"/>
                <w:sz w:val="22"/>
              </w:rPr>
            </w:pPr>
            <w:r w:rsidRPr="00225505">
              <w:rPr>
                <w:b/>
                <w:spacing w:val="-2"/>
                <w:sz w:val="22"/>
              </w:rPr>
              <w:t xml:space="preserve">Pārņemts pilnībā </w:t>
            </w:r>
          </w:p>
          <w:p w14:paraId="0410B4B0" w14:textId="03E48A96" w:rsidR="006013CA" w:rsidRPr="00225505" w:rsidRDefault="006013CA" w:rsidP="006013CA">
            <w:pPr>
              <w:spacing w:after="0" w:line="240" w:lineRule="auto"/>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w:t>
            </w:r>
            <w:r>
              <w:rPr>
                <w:color w:val="000000"/>
                <w:sz w:val="22"/>
              </w:rPr>
              <w:t xml:space="preserve"> </w:t>
            </w:r>
            <w:r w:rsidRPr="00225505">
              <w:rPr>
                <w:color w:val="000000"/>
                <w:sz w:val="22"/>
              </w:rPr>
              <w:t xml:space="preserve">221 „Noteikumi par elektroenerģijas ražošanu </w:t>
            </w:r>
            <w:r w:rsidRPr="00225505">
              <w:rPr>
                <w:color w:val="000000"/>
                <w:sz w:val="22"/>
              </w:rPr>
              <w:lastRenderedPageBreak/>
              <w:t>un cenu noteikšanu, ražojot elektroenerģiju koģenerācijā” 6. punkts.</w:t>
            </w:r>
          </w:p>
        </w:tc>
        <w:tc>
          <w:tcPr>
            <w:tcW w:w="915" w:type="pct"/>
          </w:tcPr>
          <w:p w14:paraId="0FF079E4"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3988F990" w14:textId="77777777" w:rsidTr="00A321BB">
        <w:tc>
          <w:tcPr>
            <w:tcW w:w="848" w:type="pct"/>
          </w:tcPr>
          <w:p w14:paraId="42F5377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b) apakšpunkts</w:t>
            </w:r>
          </w:p>
        </w:tc>
        <w:tc>
          <w:tcPr>
            <w:tcW w:w="714" w:type="pct"/>
          </w:tcPr>
          <w:p w14:paraId="545EB75C" w14:textId="77777777" w:rsidR="006013CA" w:rsidRPr="00225505" w:rsidRDefault="006013CA" w:rsidP="006013CA">
            <w:pPr>
              <w:ind w:left="-27"/>
              <w:rPr>
                <w:rFonts w:eastAsia="Times New Roman"/>
                <w:sz w:val="22"/>
              </w:rPr>
            </w:pPr>
          </w:p>
        </w:tc>
        <w:tc>
          <w:tcPr>
            <w:tcW w:w="2523" w:type="pct"/>
          </w:tcPr>
          <w:p w14:paraId="50AD356A" w14:textId="77777777" w:rsidR="006013CA" w:rsidRPr="00225505" w:rsidRDefault="006013CA" w:rsidP="006013CA">
            <w:pPr>
              <w:spacing w:after="0" w:line="240" w:lineRule="auto"/>
              <w:rPr>
                <w:b/>
                <w:spacing w:val="-2"/>
                <w:sz w:val="22"/>
              </w:rPr>
            </w:pPr>
            <w:r w:rsidRPr="00225505">
              <w:rPr>
                <w:b/>
                <w:spacing w:val="-2"/>
                <w:sz w:val="22"/>
              </w:rPr>
              <w:t xml:space="preserve">Pārņemts pilnībā </w:t>
            </w:r>
          </w:p>
          <w:p w14:paraId="1FE6FA0D" w14:textId="71A55A4E" w:rsidR="006013CA" w:rsidRPr="00225505" w:rsidRDefault="006013CA" w:rsidP="006013CA">
            <w:pPr>
              <w:spacing w:after="0" w:line="240" w:lineRule="auto"/>
              <w:rPr>
                <w:color w:val="000000"/>
                <w:sz w:val="22"/>
              </w:rPr>
            </w:pPr>
            <w:r w:rsidRPr="00225505">
              <w:rPr>
                <w:color w:val="000000"/>
                <w:sz w:val="22"/>
              </w:rPr>
              <w:t xml:space="preserve">Ministru kabineta </w:t>
            </w:r>
            <w:r w:rsidRPr="00225505">
              <w:rPr>
                <w:bCs/>
                <w:color w:val="000000"/>
                <w:sz w:val="22"/>
              </w:rPr>
              <w:t>2009. gada 10. marta</w:t>
            </w:r>
            <w:r w:rsidRPr="00225505">
              <w:rPr>
                <w:color w:val="000000"/>
                <w:sz w:val="22"/>
              </w:rPr>
              <w:t xml:space="preserve"> noteikumu Nr.</w:t>
            </w:r>
            <w:r>
              <w:rPr>
                <w:color w:val="000000"/>
                <w:sz w:val="22"/>
              </w:rPr>
              <w:t xml:space="preserve"> </w:t>
            </w:r>
            <w:r w:rsidRPr="00225505">
              <w:rPr>
                <w:color w:val="000000"/>
                <w:sz w:val="22"/>
              </w:rPr>
              <w:t>221 „Noteikumi par elektroenerģijas ražošanu un cenu noteikšanu, ražojot elektroenerģiju koģenerācijā” 5. punkts.</w:t>
            </w:r>
          </w:p>
        </w:tc>
        <w:tc>
          <w:tcPr>
            <w:tcW w:w="915" w:type="pct"/>
          </w:tcPr>
          <w:p w14:paraId="7B1396B1"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0357C5E" w14:textId="77777777" w:rsidTr="00A321BB">
        <w:tc>
          <w:tcPr>
            <w:tcW w:w="848" w:type="pct"/>
          </w:tcPr>
          <w:p w14:paraId="56DAED7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c) apakšpunkts</w:t>
            </w:r>
          </w:p>
        </w:tc>
        <w:tc>
          <w:tcPr>
            <w:tcW w:w="714" w:type="pct"/>
          </w:tcPr>
          <w:p w14:paraId="27D5CEFF" w14:textId="77777777" w:rsidR="006013CA" w:rsidRPr="00225505" w:rsidRDefault="006013CA" w:rsidP="006013CA">
            <w:pPr>
              <w:spacing w:after="0" w:line="240" w:lineRule="auto"/>
              <w:rPr>
                <w:rFonts w:eastAsia="Times New Roman"/>
                <w:sz w:val="22"/>
                <w:lang w:eastAsia="lv-LV"/>
              </w:rPr>
            </w:pPr>
          </w:p>
        </w:tc>
        <w:tc>
          <w:tcPr>
            <w:tcW w:w="2523" w:type="pct"/>
          </w:tcPr>
          <w:p w14:paraId="5072C668" w14:textId="3A5610DC" w:rsidR="006013CA" w:rsidRPr="007038DF" w:rsidRDefault="00857870" w:rsidP="006013CA">
            <w:pPr>
              <w:spacing w:after="0" w:line="240" w:lineRule="auto"/>
              <w:rPr>
                <w:b/>
                <w:color w:val="000000"/>
                <w:sz w:val="22"/>
              </w:rPr>
            </w:pPr>
            <w:r>
              <w:rPr>
                <w:b/>
                <w:color w:val="000000"/>
                <w:sz w:val="22"/>
              </w:rPr>
              <w:t>Pārņemts pilnībā</w:t>
            </w:r>
          </w:p>
          <w:p w14:paraId="4D808B75" w14:textId="47B38622" w:rsidR="006013CA" w:rsidRPr="007038DF" w:rsidRDefault="006013CA" w:rsidP="006013CA">
            <w:pPr>
              <w:spacing w:after="0" w:line="240" w:lineRule="auto"/>
              <w:rPr>
                <w:color w:val="000000"/>
                <w:sz w:val="22"/>
              </w:rPr>
            </w:pPr>
            <w:r w:rsidRPr="007038DF">
              <w:rPr>
                <w:sz w:val="22"/>
              </w:rPr>
              <w:t xml:space="preserve">Prasības </w:t>
            </w:r>
            <w:r w:rsidRPr="007038DF">
              <w:rPr>
                <w:rFonts w:eastAsia="Times New Roman"/>
                <w:sz w:val="22"/>
                <w:lang w:eastAsia="lv-LV"/>
              </w:rPr>
              <w:t xml:space="preserve">pārņemtas ar </w:t>
            </w:r>
            <w:r w:rsidRPr="007038DF">
              <w:rPr>
                <w:sz w:val="22"/>
              </w:rPr>
              <w:t>Ministru kabineta noteikum</w:t>
            </w:r>
            <w:r w:rsidR="00857870">
              <w:rPr>
                <w:sz w:val="22"/>
              </w:rPr>
              <w:t>iem Nr. 294</w:t>
            </w:r>
            <w:r w:rsidRPr="007038DF">
              <w:rPr>
                <w:sz w:val="22"/>
              </w:rPr>
              <w:t xml:space="preserve"> “</w:t>
            </w:r>
            <w:r w:rsidR="00857870" w:rsidRPr="00CE324F">
              <w:rPr>
                <w:bCs/>
                <w:sz w:val="22"/>
                <w:shd w:val="clear" w:color="auto" w:fill="FFFFFF"/>
              </w:rPr>
              <w:t>Koģenerācijas staciju saražotās primārās enerģijas ietaupījuma aprēķināšanas kārtība</w:t>
            </w:r>
            <w:r w:rsidRPr="007038DF">
              <w:rPr>
                <w:sz w:val="22"/>
              </w:rPr>
              <w:t>”</w:t>
            </w:r>
            <w:r w:rsidR="007038DF">
              <w:rPr>
                <w:sz w:val="22"/>
              </w:rPr>
              <w:t>.</w:t>
            </w:r>
          </w:p>
        </w:tc>
        <w:tc>
          <w:tcPr>
            <w:tcW w:w="915" w:type="pct"/>
          </w:tcPr>
          <w:p w14:paraId="5772F533"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3FB2E82" w14:textId="77777777" w:rsidTr="00A321BB">
        <w:tc>
          <w:tcPr>
            <w:tcW w:w="848" w:type="pct"/>
          </w:tcPr>
          <w:p w14:paraId="4EF10FF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d) apakšpunkts</w:t>
            </w:r>
          </w:p>
        </w:tc>
        <w:tc>
          <w:tcPr>
            <w:tcW w:w="714" w:type="pct"/>
          </w:tcPr>
          <w:p w14:paraId="10FF6834" w14:textId="77777777" w:rsidR="006013CA" w:rsidRPr="00225505" w:rsidRDefault="006013CA" w:rsidP="006013CA">
            <w:pPr>
              <w:ind w:left="-27"/>
              <w:rPr>
                <w:rFonts w:eastAsia="Times New Roman"/>
                <w:sz w:val="22"/>
              </w:rPr>
            </w:pPr>
          </w:p>
        </w:tc>
        <w:tc>
          <w:tcPr>
            <w:tcW w:w="2523" w:type="pct"/>
          </w:tcPr>
          <w:p w14:paraId="529B3B88" w14:textId="77777777" w:rsidR="00857870" w:rsidRPr="007038DF" w:rsidRDefault="00857870" w:rsidP="00857870">
            <w:pPr>
              <w:spacing w:after="0" w:line="240" w:lineRule="auto"/>
              <w:rPr>
                <w:b/>
                <w:color w:val="000000"/>
                <w:sz w:val="22"/>
              </w:rPr>
            </w:pPr>
            <w:r>
              <w:rPr>
                <w:b/>
                <w:color w:val="000000"/>
                <w:sz w:val="22"/>
              </w:rPr>
              <w:t>Pārņemts pilnībā</w:t>
            </w:r>
          </w:p>
          <w:p w14:paraId="2EEE132D" w14:textId="083FDE74" w:rsidR="006013CA" w:rsidRPr="007038DF" w:rsidRDefault="00857870" w:rsidP="006013CA">
            <w:pPr>
              <w:spacing w:after="0" w:line="240" w:lineRule="auto"/>
              <w:rPr>
                <w:b/>
                <w:color w:val="000000"/>
                <w:sz w:val="22"/>
              </w:rPr>
            </w:pPr>
            <w:r w:rsidRPr="007038DF">
              <w:rPr>
                <w:sz w:val="22"/>
              </w:rPr>
              <w:t xml:space="preserve">Prasības </w:t>
            </w:r>
            <w:r w:rsidRPr="007038DF">
              <w:rPr>
                <w:rFonts w:eastAsia="Times New Roman"/>
                <w:sz w:val="22"/>
                <w:lang w:eastAsia="lv-LV"/>
              </w:rPr>
              <w:t xml:space="preserve">pārņemtas ar </w:t>
            </w:r>
            <w:r w:rsidRPr="007038DF">
              <w:rPr>
                <w:sz w:val="22"/>
              </w:rPr>
              <w:t>Ministru kabineta noteikum</w:t>
            </w:r>
            <w:r>
              <w:rPr>
                <w:sz w:val="22"/>
              </w:rPr>
              <w:t>iem Nr. 294</w:t>
            </w:r>
            <w:r w:rsidRPr="007038DF">
              <w:rPr>
                <w:sz w:val="22"/>
              </w:rPr>
              <w:t xml:space="preserve"> “</w:t>
            </w:r>
            <w:r w:rsidRPr="00C92745">
              <w:rPr>
                <w:bCs/>
                <w:sz w:val="22"/>
                <w:shd w:val="clear" w:color="auto" w:fill="FFFFFF"/>
              </w:rPr>
              <w:t>Koģenerācijas staciju saražotās primārās enerģijas ietaupījuma aprēķināšanas kārtība</w:t>
            </w:r>
            <w:r w:rsidRPr="007038DF">
              <w:rPr>
                <w:sz w:val="22"/>
              </w:rPr>
              <w:t>”</w:t>
            </w:r>
            <w:r>
              <w:rPr>
                <w:sz w:val="22"/>
              </w:rPr>
              <w:t>.</w:t>
            </w:r>
          </w:p>
        </w:tc>
        <w:tc>
          <w:tcPr>
            <w:tcW w:w="915" w:type="pct"/>
          </w:tcPr>
          <w:p w14:paraId="7E6280FC"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31B03051" w14:textId="77777777" w:rsidTr="00CE324F">
        <w:trPr>
          <w:trHeight w:val="1370"/>
        </w:trPr>
        <w:tc>
          <w:tcPr>
            <w:tcW w:w="848" w:type="pct"/>
          </w:tcPr>
          <w:p w14:paraId="7634031F"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e) apakšpunkts</w:t>
            </w:r>
          </w:p>
        </w:tc>
        <w:tc>
          <w:tcPr>
            <w:tcW w:w="714" w:type="pct"/>
          </w:tcPr>
          <w:p w14:paraId="4468AA8E" w14:textId="77777777" w:rsidR="006013CA" w:rsidRPr="00225505" w:rsidRDefault="006013CA" w:rsidP="006013CA">
            <w:pPr>
              <w:ind w:left="-27"/>
              <w:rPr>
                <w:rFonts w:eastAsia="Times New Roman"/>
                <w:sz w:val="22"/>
              </w:rPr>
            </w:pPr>
          </w:p>
        </w:tc>
        <w:tc>
          <w:tcPr>
            <w:tcW w:w="2523" w:type="pct"/>
          </w:tcPr>
          <w:p w14:paraId="13584EA6" w14:textId="77777777" w:rsidR="00857870" w:rsidRPr="007038DF" w:rsidRDefault="00857870" w:rsidP="00857870">
            <w:pPr>
              <w:spacing w:after="0" w:line="240" w:lineRule="auto"/>
              <w:rPr>
                <w:b/>
                <w:color w:val="000000"/>
                <w:sz w:val="22"/>
              </w:rPr>
            </w:pPr>
            <w:r>
              <w:rPr>
                <w:b/>
                <w:color w:val="000000"/>
                <w:sz w:val="22"/>
              </w:rPr>
              <w:t>Pārņemts pilnībā</w:t>
            </w:r>
          </w:p>
          <w:p w14:paraId="554C019D" w14:textId="3022E5A0" w:rsidR="006013CA" w:rsidRPr="007038DF" w:rsidRDefault="00857870" w:rsidP="006013CA">
            <w:pPr>
              <w:spacing w:after="0" w:line="240" w:lineRule="auto"/>
              <w:rPr>
                <w:b/>
                <w:color w:val="000000"/>
                <w:sz w:val="22"/>
              </w:rPr>
            </w:pPr>
            <w:r w:rsidRPr="007038DF">
              <w:rPr>
                <w:sz w:val="22"/>
              </w:rPr>
              <w:t xml:space="preserve">Prasības </w:t>
            </w:r>
            <w:r w:rsidRPr="007038DF">
              <w:rPr>
                <w:rFonts w:eastAsia="Times New Roman"/>
                <w:sz w:val="22"/>
                <w:lang w:eastAsia="lv-LV"/>
              </w:rPr>
              <w:t xml:space="preserve">pārņemtas ar </w:t>
            </w:r>
            <w:r w:rsidRPr="007038DF">
              <w:rPr>
                <w:sz w:val="22"/>
              </w:rPr>
              <w:t>Ministru kabineta noteikum</w:t>
            </w:r>
            <w:r>
              <w:rPr>
                <w:sz w:val="22"/>
              </w:rPr>
              <w:t>iem Nr. 294</w:t>
            </w:r>
            <w:r w:rsidRPr="007038DF">
              <w:rPr>
                <w:sz w:val="22"/>
              </w:rPr>
              <w:t xml:space="preserve"> “</w:t>
            </w:r>
            <w:r w:rsidRPr="00C92745">
              <w:rPr>
                <w:bCs/>
                <w:sz w:val="22"/>
                <w:shd w:val="clear" w:color="auto" w:fill="FFFFFF"/>
              </w:rPr>
              <w:t>Koģenerācijas staciju saražotās primārās enerģijas ietaupījuma aprēķināšanas kārtība</w:t>
            </w:r>
            <w:r w:rsidRPr="007038DF">
              <w:rPr>
                <w:sz w:val="22"/>
              </w:rPr>
              <w:t>”</w:t>
            </w:r>
            <w:r>
              <w:rPr>
                <w:sz w:val="22"/>
              </w:rPr>
              <w:t>.</w:t>
            </w:r>
          </w:p>
        </w:tc>
        <w:tc>
          <w:tcPr>
            <w:tcW w:w="915" w:type="pct"/>
          </w:tcPr>
          <w:p w14:paraId="5FE6BB66"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D438EF8" w14:textId="77777777" w:rsidTr="00A321BB">
        <w:tc>
          <w:tcPr>
            <w:tcW w:w="848" w:type="pct"/>
          </w:tcPr>
          <w:p w14:paraId="4F3A5B5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 pielikuma f) apakšpunkts</w:t>
            </w:r>
          </w:p>
        </w:tc>
        <w:tc>
          <w:tcPr>
            <w:tcW w:w="714" w:type="pct"/>
          </w:tcPr>
          <w:p w14:paraId="0CCF9A4A" w14:textId="77777777" w:rsidR="006013CA" w:rsidRPr="00225505" w:rsidRDefault="006013CA" w:rsidP="006013CA">
            <w:pPr>
              <w:ind w:left="-27"/>
              <w:rPr>
                <w:rFonts w:eastAsia="Times New Roman"/>
                <w:sz w:val="22"/>
              </w:rPr>
            </w:pPr>
          </w:p>
        </w:tc>
        <w:tc>
          <w:tcPr>
            <w:tcW w:w="2523" w:type="pct"/>
          </w:tcPr>
          <w:p w14:paraId="4EE21F6A" w14:textId="77777777" w:rsidR="00857870" w:rsidRPr="007038DF" w:rsidRDefault="00857870" w:rsidP="00857870">
            <w:pPr>
              <w:spacing w:after="0" w:line="240" w:lineRule="auto"/>
              <w:rPr>
                <w:b/>
                <w:color w:val="000000"/>
                <w:sz w:val="22"/>
              </w:rPr>
            </w:pPr>
            <w:r>
              <w:rPr>
                <w:b/>
                <w:color w:val="000000"/>
                <w:sz w:val="22"/>
              </w:rPr>
              <w:t>Pārņemts pilnībā</w:t>
            </w:r>
          </w:p>
          <w:p w14:paraId="4B54CE06" w14:textId="72B09BF6" w:rsidR="006013CA" w:rsidRPr="00225505" w:rsidRDefault="00857870" w:rsidP="006013CA">
            <w:pPr>
              <w:spacing w:after="0" w:line="240" w:lineRule="auto"/>
              <w:rPr>
                <w:color w:val="000000"/>
                <w:sz w:val="22"/>
              </w:rPr>
            </w:pPr>
            <w:r w:rsidRPr="007038DF">
              <w:rPr>
                <w:sz w:val="22"/>
              </w:rPr>
              <w:t xml:space="preserve">Prasības </w:t>
            </w:r>
            <w:r w:rsidRPr="007038DF">
              <w:rPr>
                <w:rFonts w:eastAsia="Times New Roman"/>
                <w:sz w:val="22"/>
                <w:lang w:eastAsia="lv-LV"/>
              </w:rPr>
              <w:t xml:space="preserve">pārņemtas ar </w:t>
            </w:r>
            <w:r w:rsidRPr="007038DF">
              <w:rPr>
                <w:sz w:val="22"/>
              </w:rPr>
              <w:t>Ministru kabineta noteikum</w:t>
            </w:r>
            <w:r>
              <w:rPr>
                <w:sz w:val="22"/>
              </w:rPr>
              <w:t>iem Nr. 294</w:t>
            </w:r>
            <w:r w:rsidRPr="007038DF">
              <w:rPr>
                <w:sz w:val="22"/>
              </w:rPr>
              <w:t xml:space="preserve"> “</w:t>
            </w:r>
            <w:r w:rsidRPr="00C92745">
              <w:rPr>
                <w:bCs/>
                <w:sz w:val="22"/>
                <w:shd w:val="clear" w:color="auto" w:fill="FFFFFF"/>
              </w:rPr>
              <w:t>Koģenerācijas staciju saražotās primārās enerģijas ietaupījuma aprēķināšanas kārtība</w:t>
            </w:r>
            <w:r w:rsidRPr="007038DF">
              <w:rPr>
                <w:sz w:val="22"/>
              </w:rPr>
              <w:t>”</w:t>
            </w:r>
            <w:r>
              <w:rPr>
                <w:sz w:val="22"/>
              </w:rPr>
              <w:t>.</w:t>
            </w:r>
          </w:p>
        </w:tc>
        <w:tc>
          <w:tcPr>
            <w:tcW w:w="915" w:type="pct"/>
          </w:tcPr>
          <w:p w14:paraId="0F709652"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ED791E0" w14:textId="77777777" w:rsidTr="00A321BB">
        <w:tc>
          <w:tcPr>
            <w:tcW w:w="848" w:type="pct"/>
          </w:tcPr>
          <w:p w14:paraId="53D0AF5D"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III pielikums</w:t>
            </w:r>
          </w:p>
        </w:tc>
        <w:tc>
          <w:tcPr>
            <w:tcW w:w="714" w:type="pct"/>
          </w:tcPr>
          <w:p w14:paraId="07E45296" w14:textId="77777777" w:rsidR="006013CA" w:rsidRPr="00225505" w:rsidRDefault="006013CA" w:rsidP="006013CA">
            <w:pPr>
              <w:spacing w:after="0" w:line="240" w:lineRule="auto"/>
              <w:rPr>
                <w:rFonts w:eastAsia="Times New Roman"/>
                <w:sz w:val="22"/>
                <w:lang w:eastAsia="lv-LV"/>
              </w:rPr>
            </w:pPr>
          </w:p>
        </w:tc>
        <w:tc>
          <w:tcPr>
            <w:tcW w:w="2523" w:type="pct"/>
          </w:tcPr>
          <w:p w14:paraId="5D410920"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307F927" w14:textId="33565B73" w:rsidR="006013CA" w:rsidRPr="00225505" w:rsidRDefault="006013CA" w:rsidP="006013CA">
            <w:pPr>
              <w:spacing w:after="0" w:line="240" w:lineRule="auto"/>
              <w:rPr>
                <w:color w:val="000000"/>
                <w:sz w:val="22"/>
              </w:rPr>
            </w:pPr>
            <w:r w:rsidRPr="00225505">
              <w:rPr>
                <w:color w:val="000000"/>
                <w:sz w:val="22"/>
              </w:rPr>
              <w:t>Prasības pārņemtas ar 2016.</w:t>
            </w:r>
            <w:r>
              <w:rPr>
                <w:color w:val="000000"/>
                <w:sz w:val="22"/>
              </w:rPr>
              <w:t xml:space="preserve"> </w:t>
            </w:r>
            <w:r w:rsidRPr="00225505">
              <w:rPr>
                <w:color w:val="000000"/>
                <w:sz w:val="22"/>
              </w:rPr>
              <w:t>gada 3.</w:t>
            </w:r>
            <w:r>
              <w:rPr>
                <w:color w:val="000000"/>
                <w:sz w:val="22"/>
              </w:rPr>
              <w:t xml:space="preserve"> </w:t>
            </w:r>
            <w:r w:rsidRPr="00225505">
              <w:rPr>
                <w:color w:val="000000"/>
                <w:sz w:val="22"/>
              </w:rPr>
              <w:t>marta „Grozījumiem Publisko iepirkumu likumā 46</w:t>
            </w:r>
            <w:r>
              <w:rPr>
                <w:color w:val="000000"/>
                <w:sz w:val="22"/>
              </w:rPr>
              <w:t>.</w:t>
            </w:r>
            <w:r>
              <w:rPr>
                <w:color w:val="000000"/>
                <w:sz w:val="22"/>
                <w:vertAlign w:val="superscript"/>
              </w:rPr>
              <w:t>2 </w:t>
            </w:r>
            <w:r w:rsidRPr="00225505">
              <w:rPr>
                <w:color w:val="000000"/>
                <w:sz w:val="22"/>
              </w:rPr>
              <w:t>pantu.</w:t>
            </w:r>
          </w:p>
        </w:tc>
        <w:tc>
          <w:tcPr>
            <w:tcW w:w="915" w:type="pct"/>
          </w:tcPr>
          <w:p w14:paraId="03EE0F8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96C6FB9" w14:textId="77777777" w:rsidTr="00A321BB">
        <w:tc>
          <w:tcPr>
            <w:tcW w:w="848" w:type="pct"/>
          </w:tcPr>
          <w:p w14:paraId="0F042FAB"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IV pielikums</w:t>
            </w:r>
          </w:p>
        </w:tc>
        <w:tc>
          <w:tcPr>
            <w:tcW w:w="714" w:type="pct"/>
          </w:tcPr>
          <w:p w14:paraId="2EA57F2D" w14:textId="77777777" w:rsidR="006013CA" w:rsidRPr="00225505" w:rsidRDefault="006013CA" w:rsidP="006013CA">
            <w:pPr>
              <w:spacing w:after="0" w:line="240" w:lineRule="auto"/>
              <w:rPr>
                <w:rFonts w:eastAsia="Times New Roman"/>
                <w:sz w:val="22"/>
                <w:lang w:eastAsia="lv-LV"/>
              </w:rPr>
            </w:pPr>
          </w:p>
        </w:tc>
        <w:tc>
          <w:tcPr>
            <w:tcW w:w="2523" w:type="pct"/>
          </w:tcPr>
          <w:p w14:paraId="1E0CA2D6"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65CFBC23" w14:textId="12FF16FC" w:rsidR="006013CA" w:rsidRPr="00225505" w:rsidRDefault="006013CA" w:rsidP="006013CA">
            <w:pPr>
              <w:spacing w:after="0" w:line="240" w:lineRule="auto"/>
              <w:rPr>
                <w:sz w:val="22"/>
              </w:rPr>
            </w:pPr>
            <w:r w:rsidRPr="00225505">
              <w:rPr>
                <w:rFonts w:eastAsia="Times New Roman"/>
                <w:sz w:val="22"/>
                <w:lang w:eastAsia="lv-LV"/>
              </w:rPr>
              <w:t xml:space="preserve">1) Pārrēķina koeficienti TJ pieejami Centrālās statistikas pārvaldes datu bāzē </w:t>
            </w:r>
            <w:r w:rsidRPr="00225505">
              <w:rPr>
                <w:sz w:val="22"/>
              </w:rPr>
              <w:t>ENG02. ENERGOBILANCE, TJ</w:t>
            </w:r>
            <w:r>
              <w:rPr>
                <w:sz w:val="22"/>
              </w:rPr>
              <w:t xml:space="preserve">, </w:t>
            </w:r>
            <w:proofErr w:type="spellStart"/>
            <w:r>
              <w:rPr>
                <w:sz w:val="22"/>
              </w:rPr>
              <w:t>tūkst.toe</w:t>
            </w:r>
            <w:proofErr w:type="spellEnd"/>
            <w:r w:rsidRPr="00225505">
              <w:rPr>
                <w:sz w:val="22"/>
              </w:rPr>
              <w:t xml:space="preserve"> (NACE 2.red.)</w:t>
            </w:r>
            <w:r w:rsidRPr="00225505">
              <w:rPr>
                <w:rStyle w:val="FootnoteReference"/>
                <w:sz w:val="22"/>
              </w:rPr>
              <w:footnoteReference w:id="52"/>
            </w:r>
            <w:r w:rsidRPr="00225505">
              <w:rPr>
                <w:sz w:val="22"/>
              </w:rPr>
              <w:t>;</w:t>
            </w:r>
          </w:p>
          <w:p w14:paraId="6D718718" w14:textId="77777777" w:rsidR="006013CA" w:rsidRPr="00225505" w:rsidRDefault="006013CA" w:rsidP="006013CA">
            <w:pPr>
              <w:spacing w:after="0" w:line="240" w:lineRule="auto"/>
              <w:rPr>
                <w:sz w:val="22"/>
                <w:shd w:val="clear" w:color="auto" w:fill="FFFFFF"/>
              </w:rPr>
            </w:pPr>
            <w:r w:rsidRPr="00225505">
              <w:rPr>
                <w:rFonts w:eastAsia="Times New Roman"/>
                <w:sz w:val="22"/>
                <w:lang w:eastAsia="lv-LV"/>
              </w:rPr>
              <w:t>2) Pārrēķina koeficienti TJ Centrālās statistikas pārvaldes datu bāzē</w:t>
            </w:r>
            <w:r w:rsidRPr="00225505">
              <w:rPr>
                <w:sz w:val="22"/>
                <w:shd w:val="clear" w:color="auto" w:fill="FFFFFF"/>
              </w:rPr>
              <w:t xml:space="preserve"> ENG04. ENERGOBILANCE, TJ, </w:t>
            </w:r>
            <w:proofErr w:type="spellStart"/>
            <w:r w:rsidRPr="00225505">
              <w:rPr>
                <w:sz w:val="22"/>
                <w:shd w:val="clear" w:color="auto" w:fill="FFFFFF"/>
              </w:rPr>
              <w:t>tūkst.toe</w:t>
            </w:r>
            <w:proofErr w:type="spellEnd"/>
            <w:r w:rsidRPr="00225505">
              <w:rPr>
                <w:sz w:val="22"/>
                <w:shd w:val="clear" w:color="auto" w:fill="FFFFFF"/>
              </w:rPr>
              <w:t xml:space="preserve"> (NACE 1.1.red.)</w:t>
            </w:r>
            <w:r w:rsidRPr="00225505">
              <w:rPr>
                <w:rStyle w:val="FootnoteReference"/>
                <w:sz w:val="22"/>
                <w:shd w:val="clear" w:color="auto" w:fill="FFFFFF"/>
              </w:rPr>
              <w:footnoteReference w:id="53"/>
            </w:r>
            <w:r w:rsidRPr="00225505">
              <w:rPr>
                <w:sz w:val="22"/>
                <w:shd w:val="clear" w:color="auto" w:fill="FFFFFF"/>
              </w:rPr>
              <w:t>;</w:t>
            </w:r>
          </w:p>
          <w:p w14:paraId="375891A4" w14:textId="77777777" w:rsidR="006013CA" w:rsidRPr="00225505" w:rsidRDefault="006013CA" w:rsidP="006013CA">
            <w:pPr>
              <w:spacing w:after="0" w:line="240" w:lineRule="auto"/>
              <w:rPr>
                <w:color w:val="000000"/>
                <w:sz w:val="22"/>
              </w:rPr>
            </w:pPr>
            <w:r w:rsidRPr="00225505">
              <w:rPr>
                <w:color w:val="000000"/>
                <w:sz w:val="22"/>
              </w:rPr>
              <w:t>3) Ekonomikas ministrijas un Centrālās statistikas pārvaldes kopīgajā izdevumā „Latvijas enerģētikas skaitļos”</w:t>
            </w:r>
            <w:r w:rsidRPr="00225505">
              <w:rPr>
                <w:rStyle w:val="FootnoteReference"/>
                <w:color w:val="000000"/>
                <w:sz w:val="22"/>
              </w:rPr>
              <w:footnoteReference w:id="54"/>
            </w:r>
            <w:r w:rsidRPr="000505FB">
              <w:rPr>
                <w:sz w:val="22"/>
                <w:lang w:eastAsia="lv-LV"/>
              </w:rPr>
              <w:t>.</w:t>
            </w:r>
          </w:p>
        </w:tc>
        <w:tc>
          <w:tcPr>
            <w:tcW w:w="915" w:type="pct"/>
          </w:tcPr>
          <w:p w14:paraId="5BD80609"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8BC80B5" w14:textId="77777777" w:rsidTr="00A321BB">
        <w:tc>
          <w:tcPr>
            <w:tcW w:w="848" w:type="pct"/>
          </w:tcPr>
          <w:p w14:paraId="2006C7A1"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 pielikums</w:t>
            </w:r>
          </w:p>
        </w:tc>
        <w:tc>
          <w:tcPr>
            <w:tcW w:w="714" w:type="pct"/>
          </w:tcPr>
          <w:p w14:paraId="3F25208A" w14:textId="38DEF95E" w:rsidR="006013CA" w:rsidRPr="00225505" w:rsidRDefault="009B213A" w:rsidP="005D1921">
            <w:pPr>
              <w:spacing w:after="0" w:line="240" w:lineRule="auto"/>
              <w:rPr>
                <w:rFonts w:eastAsia="Times New Roman"/>
                <w:sz w:val="22"/>
                <w:lang w:eastAsia="lv-LV"/>
              </w:rPr>
            </w:pPr>
            <w:r>
              <w:rPr>
                <w:rFonts w:eastAsia="Times New Roman"/>
                <w:sz w:val="22"/>
                <w:lang w:eastAsia="lv-LV"/>
              </w:rPr>
              <w:t xml:space="preserve">Noteikumu projekta 2., 4. </w:t>
            </w:r>
            <w:r w:rsidR="005D1921">
              <w:rPr>
                <w:rFonts w:eastAsia="Times New Roman"/>
                <w:sz w:val="22"/>
                <w:lang w:eastAsia="lv-LV"/>
              </w:rPr>
              <w:t>,</w:t>
            </w:r>
            <w:r>
              <w:rPr>
                <w:rFonts w:eastAsia="Times New Roman"/>
                <w:sz w:val="22"/>
                <w:lang w:eastAsia="lv-LV"/>
              </w:rPr>
              <w:t xml:space="preserve"> 5.</w:t>
            </w:r>
            <w:r w:rsidR="005D1921">
              <w:rPr>
                <w:rFonts w:eastAsia="Times New Roman"/>
                <w:sz w:val="22"/>
                <w:lang w:eastAsia="lv-LV"/>
              </w:rPr>
              <w:t xml:space="preserve">, </w:t>
            </w:r>
            <w:r w:rsidR="00377855">
              <w:rPr>
                <w:rFonts w:eastAsia="Times New Roman"/>
                <w:sz w:val="22"/>
                <w:lang w:eastAsia="lv-LV"/>
              </w:rPr>
              <w:t>6.</w:t>
            </w:r>
            <w:r w:rsidR="005D1921" w:rsidRPr="00C55ABE">
              <w:rPr>
                <w:rFonts w:eastAsia="Times New Roman"/>
                <w:sz w:val="22"/>
                <w:lang w:eastAsia="lv-LV"/>
              </w:rPr>
              <w:t>7., 10.</w:t>
            </w:r>
            <w:r w:rsidR="008009D6">
              <w:rPr>
                <w:rFonts w:eastAsia="Times New Roman"/>
                <w:sz w:val="22"/>
                <w:lang w:eastAsia="lv-LV"/>
              </w:rPr>
              <w:t>, 12.</w:t>
            </w:r>
            <w:r w:rsidR="005D1921">
              <w:rPr>
                <w:rFonts w:eastAsia="Times New Roman"/>
                <w:sz w:val="22"/>
                <w:lang w:eastAsia="lv-LV"/>
              </w:rPr>
              <w:t xml:space="preserve"> </w:t>
            </w:r>
            <w:r>
              <w:rPr>
                <w:rFonts w:eastAsia="Times New Roman"/>
                <w:sz w:val="22"/>
                <w:lang w:eastAsia="lv-LV"/>
              </w:rPr>
              <w:t>punkts</w:t>
            </w:r>
            <w:r w:rsidR="00377855">
              <w:rPr>
                <w:rFonts w:eastAsia="Times New Roman"/>
                <w:sz w:val="22"/>
                <w:lang w:eastAsia="lv-LV"/>
              </w:rPr>
              <w:t>; 6. punkta 6.1. un 6.7. apakšpunkts.</w:t>
            </w:r>
          </w:p>
        </w:tc>
        <w:tc>
          <w:tcPr>
            <w:tcW w:w="2523" w:type="pct"/>
          </w:tcPr>
          <w:p w14:paraId="0E5E18B1" w14:textId="64162ACF" w:rsidR="006013CA" w:rsidRDefault="009B213A" w:rsidP="006013CA">
            <w:pPr>
              <w:spacing w:after="0" w:line="240" w:lineRule="auto"/>
              <w:rPr>
                <w:b/>
                <w:color w:val="000000"/>
                <w:sz w:val="22"/>
              </w:rPr>
            </w:pPr>
            <w:r>
              <w:rPr>
                <w:b/>
                <w:color w:val="000000"/>
                <w:sz w:val="22"/>
              </w:rPr>
              <w:t>Pārņemts pilnībā</w:t>
            </w:r>
          </w:p>
          <w:p w14:paraId="4F243CEF" w14:textId="531BBBA2" w:rsidR="005D56B4" w:rsidRDefault="005D56B4" w:rsidP="006013CA">
            <w:pPr>
              <w:spacing w:after="0" w:line="240" w:lineRule="auto"/>
              <w:rPr>
                <w:color w:val="000000"/>
                <w:sz w:val="22"/>
              </w:rPr>
            </w:pPr>
            <w:r>
              <w:rPr>
                <w:color w:val="000000"/>
                <w:sz w:val="22"/>
              </w:rPr>
              <w:t>1. punkta a), b), c) un d) apakšpunkti ir pārņemti ar Noteikumu projekts 4. punktu;</w:t>
            </w:r>
          </w:p>
          <w:p w14:paraId="3A6C942D" w14:textId="77777777" w:rsidR="008009D6" w:rsidRDefault="008009D6" w:rsidP="006013CA">
            <w:pPr>
              <w:spacing w:after="0" w:line="240" w:lineRule="auto"/>
              <w:rPr>
                <w:color w:val="000000"/>
                <w:sz w:val="22"/>
              </w:rPr>
            </w:pPr>
            <w:r>
              <w:rPr>
                <w:color w:val="000000"/>
                <w:sz w:val="22"/>
              </w:rPr>
              <w:t>2. punkta:</w:t>
            </w:r>
          </w:p>
          <w:p w14:paraId="20E4356A" w14:textId="5CD8E577" w:rsidR="005D56B4" w:rsidRDefault="008009D6" w:rsidP="006013CA">
            <w:pPr>
              <w:spacing w:after="0" w:line="240" w:lineRule="auto"/>
              <w:rPr>
                <w:color w:val="000000"/>
                <w:sz w:val="22"/>
              </w:rPr>
            </w:pPr>
            <w:r>
              <w:rPr>
                <w:color w:val="000000"/>
                <w:sz w:val="22"/>
              </w:rPr>
              <w:t xml:space="preserve">a) apakšpunkts pārņemts ar </w:t>
            </w:r>
            <w:r w:rsidR="00B84EBC">
              <w:rPr>
                <w:color w:val="000000"/>
                <w:sz w:val="22"/>
              </w:rPr>
              <w:t xml:space="preserve"> </w:t>
            </w:r>
            <w:r w:rsidR="00377855">
              <w:rPr>
                <w:color w:val="000000"/>
                <w:sz w:val="22"/>
              </w:rPr>
              <w:t>noteikumu projekta 6.1. un 6.7. apakšpunktu</w:t>
            </w:r>
          </w:p>
          <w:p w14:paraId="05FEDA89" w14:textId="62D666AF" w:rsidR="00B84EBC" w:rsidRDefault="008009D6" w:rsidP="00B84EBC">
            <w:pPr>
              <w:spacing w:after="0" w:line="240" w:lineRule="auto"/>
              <w:rPr>
                <w:color w:val="000000"/>
                <w:sz w:val="22"/>
              </w:rPr>
            </w:pPr>
            <w:r>
              <w:rPr>
                <w:color w:val="000000"/>
                <w:sz w:val="22"/>
              </w:rPr>
              <w:lastRenderedPageBreak/>
              <w:t xml:space="preserve">b) apakšpunkts pārņemts ar </w:t>
            </w:r>
            <w:r w:rsidR="00B84EBC">
              <w:rPr>
                <w:color w:val="000000"/>
                <w:sz w:val="22"/>
              </w:rPr>
              <w:t xml:space="preserve">pārņemts ar </w:t>
            </w:r>
            <w:r w:rsidR="004956C8">
              <w:rPr>
                <w:color w:val="000000"/>
                <w:sz w:val="22"/>
              </w:rPr>
              <w:t>MK noteikumiem Nr. 348 “Ēku energoefektivitātes aprēķinu metode”</w:t>
            </w:r>
            <w:r w:rsidR="00B84EBC">
              <w:rPr>
                <w:color w:val="000000"/>
                <w:sz w:val="22"/>
              </w:rPr>
              <w:t>;</w:t>
            </w:r>
          </w:p>
          <w:p w14:paraId="0758806E" w14:textId="2D6C5052" w:rsidR="008009D6" w:rsidRDefault="008009D6" w:rsidP="006013CA">
            <w:pPr>
              <w:spacing w:after="0" w:line="240" w:lineRule="auto"/>
              <w:rPr>
                <w:color w:val="000000"/>
                <w:sz w:val="22"/>
              </w:rPr>
            </w:pPr>
            <w:r>
              <w:rPr>
                <w:color w:val="000000"/>
                <w:sz w:val="22"/>
              </w:rPr>
              <w:t>c) apakšpunkts – ar noteikumu projekta 2. punktu;</w:t>
            </w:r>
          </w:p>
          <w:p w14:paraId="52C0855C" w14:textId="447D387E" w:rsidR="008009D6" w:rsidRDefault="008009D6" w:rsidP="006013CA">
            <w:pPr>
              <w:spacing w:after="0" w:line="240" w:lineRule="auto"/>
              <w:rPr>
                <w:color w:val="000000"/>
                <w:sz w:val="22"/>
              </w:rPr>
            </w:pPr>
            <w:r>
              <w:rPr>
                <w:color w:val="000000"/>
                <w:sz w:val="22"/>
              </w:rPr>
              <w:t>d) apakšpunkts – ar noteikumu projekta 12. punktu;</w:t>
            </w:r>
          </w:p>
          <w:p w14:paraId="567D835E" w14:textId="52E7668A" w:rsidR="008009D6" w:rsidRDefault="008009D6" w:rsidP="006013CA">
            <w:pPr>
              <w:spacing w:after="0" w:line="240" w:lineRule="auto"/>
              <w:rPr>
                <w:color w:val="000000"/>
                <w:sz w:val="22"/>
              </w:rPr>
            </w:pPr>
            <w:r>
              <w:rPr>
                <w:color w:val="000000"/>
                <w:sz w:val="22"/>
              </w:rPr>
              <w:t>e) apakšpunkts – ar noteikumu projekta 7. punkta 7.1. apakšpunkts;</w:t>
            </w:r>
          </w:p>
          <w:p w14:paraId="1255A137" w14:textId="799C953D" w:rsidR="008009D6" w:rsidRDefault="008009D6" w:rsidP="006013CA">
            <w:pPr>
              <w:spacing w:after="0" w:line="240" w:lineRule="auto"/>
              <w:rPr>
                <w:color w:val="000000"/>
                <w:sz w:val="22"/>
              </w:rPr>
            </w:pPr>
            <w:r>
              <w:rPr>
                <w:color w:val="000000"/>
                <w:sz w:val="22"/>
              </w:rPr>
              <w:t xml:space="preserve">f) apakšpunkts – </w:t>
            </w:r>
            <w:r w:rsidR="00E341D5">
              <w:rPr>
                <w:color w:val="000000"/>
                <w:sz w:val="22"/>
              </w:rPr>
              <w:t>pārņemts ar noteikumu projekta 5. punkta 5.2. apakšpunktu</w:t>
            </w:r>
            <w:r>
              <w:rPr>
                <w:color w:val="000000"/>
                <w:sz w:val="22"/>
              </w:rPr>
              <w:t>;</w:t>
            </w:r>
          </w:p>
          <w:p w14:paraId="23905B8A" w14:textId="78508DD0" w:rsidR="008009D6" w:rsidRDefault="008009D6" w:rsidP="006013CA">
            <w:pPr>
              <w:spacing w:after="0" w:line="240" w:lineRule="auto"/>
              <w:rPr>
                <w:color w:val="000000"/>
                <w:sz w:val="22"/>
              </w:rPr>
            </w:pPr>
            <w:r>
              <w:rPr>
                <w:color w:val="000000"/>
                <w:sz w:val="22"/>
              </w:rPr>
              <w:t>g) apakšpunkts – ar Standartizācijas likumu;</w:t>
            </w:r>
          </w:p>
          <w:p w14:paraId="455D4AB1" w14:textId="77777777" w:rsidR="008009D6" w:rsidRDefault="008009D6" w:rsidP="006013CA">
            <w:pPr>
              <w:spacing w:after="0" w:line="240" w:lineRule="auto"/>
              <w:rPr>
                <w:color w:val="000000"/>
                <w:sz w:val="22"/>
              </w:rPr>
            </w:pPr>
            <w:r>
              <w:rPr>
                <w:color w:val="000000"/>
                <w:sz w:val="22"/>
              </w:rPr>
              <w:t>3. punkts pārņemts ar noteikumu projekta 5. punkta 5.4., 5.6. apakšpunktiem;</w:t>
            </w:r>
          </w:p>
          <w:p w14:paraId="70EF62AE" w14:textId="5204DD2F" w:rsidR="006013CA" w:rsidRPr="00225505" w:rsidRDefault="008009D6" w:rsidP="00A20334">
            <w:pPr>
              <w:spacing w:after="0" w:line="240" w:lineRule="auto"/>
              <w:rPr>
                <w:color w:val="000000"/>
                <w:sz w:val="22"/>
              </w:rPr>
            </w:pPr>
            <w:r>
              <w:rPr>
                <w:color w:val="000000"/>
                <w:sz w:val="22"/>
              </w:rPr>
              <w:t>4. punkts pārņemts ar Latvijas ziņojums “</w:t>
            </w:r>
            <w:r w:rsidRPr="003A7977">
              <w:rPr>
                <w:color w:val="000000"/>
                <w:sz w:val="22"/>
              </w:rPr>
              <w:t>Ziņojums par Eiropas Parlamenta un padomes Direktīvas 2012/27/ES (2012. gada 25. oktobris) par energoefektivitāti, ar ko groza Direktīvas 2009/125/EK un 2010/30/ES un atceļ Direktīvas 2004/8/EK un 2006/32/EK  7.panta prasību izpildi</w:t>
            </w:r>
            <w:r>
              <w:rPr>
                <w:color w:val="000000"/>
                <w:sz w:val="22"/>
              </w:rPr>
              <w:t>”, paziņots sistēmā ESTAPIKS 2013.gada 3.decembrī.</w:t>
            </w:r>
          </w:p>
        </w:tc>
        <w:tc>
          <w:tcPr>
            <w:tcW w:w="915" w:type="pct"/>
          </w:tcPr>
          <w:p w14:paraId="2AA9A21A"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5C1FC5A9" w14:textId="77777777" w:rsidTr="00A321BB">
        <w:tc>
          <w:tcPr>
            <w:tcW w:w="848" w:type="pct"/>
          </w:tcPr>
          <w:p w14:paraId="02A2819D" w14:textId="57CEB6C1"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 pielikums</w:t>
            </w:r>
          </w:p>
        </w:tc>
        <w:tc>
          <w:tcPr>
            <w:tcW w:w="714" w:type="pct"/>
          </w:tcPr>
          <w:p w14:paraId="2F53200E" w14:textId="048C0464" w:rsidR="006013CA" w:rsidRPr="00225505" w:rsidRDefault="006013CA" w:rsidP="006013CA">
            <w:pPr>
              <w:spacing w:after="0" w:line="240" w:lineRule="auto"/>
              <w:rPr>
                <w:rFonts w:eastAsia="Times New Roman"/>
                <w:sz w:val="22"/>
                <w:lang w:eastAsia="lv-LV"/>
              </w:rPr>
            </w:pPr>
          </w:p>
        </w:tc>
        <w:tc>
          <w:tcPr>
            <w:tcW w:w="2523" w:type="pct"/>
          </w:tcPr>
          <w:p w14:paraId="23017F86"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D923893" w14:textId="1BB92B86" w:rsidR="006013CA" w:rsidRPr="00225505" w:rsidRDefault="007038DF" w:rsidP="006013CA">
            <w:pPr>
              <w:spacing w:after="0" w:line="240" w:lineRule="auto"/>
              <w:rPr>
                <w:sz w:val="22"/>
              </w:rPr>
            </w:pPr>
            <w:r>
              <w:rPr>
                <w:bCs/>
                <w:sz w:val="22"/>
              </w:rPr>
              <w:t>1</w:t>
            </w:r>
            <w:r w:rsidR="006013CA" w:rsidRPr="00225505">
              <w:rPr>
                <w:bCs/>
                <w:sz w:val="22"/>
              </w:rPr>
              <w:t>) Ministru kabineta 2013. gada 25. jūnija noteikumi Nr.</w:t>
            </w:r>
            <w:r w:rsidR="006013CA">
              <w:rPr>
                <w:bCs/>
                <w:sz w:val="22"/>
              </w:rPr>
              <w:t xml:space="preserve"> </w:t>
            </w:r>
            <w:r w:rsidR="006013CA" w:rsidRPr="00225505">
              <w:rPr>
                <w:bCs/>
                <w:sz w:val="22"/>
              </w:rPr>
              <w:t>348</w:t>
            </w:r>
            <w:r w:rsidR="006013CA" w:rsidRPr="00225505">
              <w:rPr>
                <w:sz w:val="22"/>
              </w:rPr>
              <w:t xml:space="preserve"> “Ēkas energoefektivitātes aprēķina metode”;</w:t>
            </w:r>
          </w:p>
          <w:p w14:paraId="5D911A25" w14:textId="62E12EC9" w:rsidR="006013CA" w:rsidRPr="00225505" w:rsidRDefault="007038DF" w:rsidP="006013CA">
            <w:pPr>
              <w:spacing w:after="0" w:line="240" w:lineRule="auto"/>
              <w:rPr>
                <w:sz w:val="22"/>
              </w:rPr>
            </w:pPr>
            <w:r>
              <w:rPr>
                <w:bCs/>
                <w:sz w:val="22"/>
              </w:rPr>
              <w:t>2</w:t>
            </w:r>
            <w:r w:rsidR="006013CA" w:rsidRPr="00225505">
              <w:rPr>
                <w:bCs/>
                <w:sz w:val="22"/>
              </w:rPr>
              <w:t>) Ministru kabineta 2013. gada 9. jūlija noteikumu Nr.</w:t>
            </w:r>
            <w:r w:rsidR="006013CA">
              <w:rPr>
                <w:bCs/>
                <w:sz w:val="22"/>
              </w:rPr>
              <w:t xml:space="preserve"> </w:t>
            </w:r>
            <w:r w:rsidR="006013CA" w:rsidRPr="00225505">
              <w:rPr>
                <w:bCs/>
                <w:sz w:val="22"/>
              </w:rPr>
              <w:t>383</w:t>
            </w:r>
            <w:r w:rsidR="006013CA" w:rsidRPr="00225505">
              <w:rPr>
                <w:sz w:val="22"/>
              </w:rPr>
              <w:t xml:space="preserve"> “Noteikumi par ēku energosertifikāciju”;</w:t>
            </w:r>
          </w:p>
          <w:p w14:paraId="22A4E6DE" w14:textId="094EA077" w:rsidR="006013CA" w:rsidRPr="00225505" w:rsidRDefault="00A82747" w:rsidP="006013CA">
            <w:pPr>
              <w:spacing w:after="0" w:line="240" w:lineRule="auto"/>
              <w:rPr>
                <w:color w:val="000000"/>
                <w:sz w:val="22"/>
              </w:rPr>
            </w:pPr>
            <w:r>
              <w:rPr>
                <w:sz w:val="22"/>
              </w:rPr>
              <w:t>3) Ministru kabineta noteikumu projekta “Uzņēmumu energoaudita noteikumi” 7.-22. punkts</w:t>
            </w:r>
          </w:p>
        </w:tc>
        <w:tc>
          <w:tcPr>
            <w:tcW w:w="915" w:type="pct"/>
          </w:tcPr>
          <w:p w14:paraId="2B399BEE"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B5737EE" w14:textId="77777777" w:rsidTr="00A321BB">
        <w:tc>
          <w:tcPr>
            <w:tcW w:w="848" w:type="pct"/>
          </w:tcPr>
          <w:p w14:paraId="49EEDA2E"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1.1. apakšpunkts</w:t>
            </w:r>
          </w:p>
        </w:tc>
        <w:tc>
          <w:tcPr>
            <w:tcW w:w="714" w:type="pct"/>
          </w:tcPr>
          <w:p w14:paraId="6B35053A" w14:textId="77777777" w:rsidR="006013CA" w:rsidRPr="00225505" w:rsidRDefault="006013CA" w:rsidP="006013CA">
            <w:pPr>
              <w:spacing w:after="0" w:line="240" w:lineRule="auto"/>
              <w:rPr>
                <w:rFonts w:eastAsia="Times New Roman"/>
                <w:sz w:val="22"/>
                <w:lang w:eastAsia="lv-LV"/>
              </w:rPr>
            </w:pPr>
          </w:p>
        </w:tc>
        <w:tc>
          <w:tcPr>
            <w:tcW w:w="2523" w:type="pct"/>
          </w:tcPr>
          <w:p w14:paraId="6C167F33"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728FA6A" w14:textId="784D39CD" w:rsidR="006013CA" w:rsidRPr="00E73831" w:rsidRDefault="006013CA" w:rsidP="006013CA">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38A74E22" w14:textId="4B2B1A66" w:rsidR="006013CA" w:rsidRPr="00225505" w:rsidRDefault="006013CA" w:rsidP="006013CA">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14:paraId="056D524F" w14:textId="4FA08A07" w:rsidR="006013CA" w:rsidRPr="00225505" w:rsidRDefault="006013CA" w:rsidP="006013CA">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4DFB6003" w14:textId="7459DDB9" w:rsidR="006013CA" w:rsidRPr="00225505" w:rsidRDefault="006013CA" w:rsidP="006013CA">
            <w:pPr>
              <w:spacing w:after="0" w:line="240" w:lineRule="auto"/>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r>
              <w:rPr>
                <w:color w:val="000000"/>
                <w:sz w:val="22"/>
              </w:rPr>
              <w:t>.</w:t>
            </w:r>
            <w:r w:rsidRPr="00225505">
              <w:rPr>
                <w:color w:val="000000"/>
                <w:sz w:val="22"/>
              </w:rPr>
              <w:t xml:space="preserve"> </w:t>
            </w:r>
          </w:p>
        </w:tc>
        <w:tc>
          <w:tcPr>
            <w:tcW w:w="915" w:type="pct"/>
          </w:tcPr>
          <w:p w14:paraId="3F9F3F96"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001E022" w14:textId="77777777" w:rsidTr="00A321BB">
        <w:tc>
          <w:tcPr>
            <w:tcW w:w="848" w:type="pct"/>
          </w:tcPr>
          <w:p w14:paraId="3C09888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a) apakšpunkts</w:t>
            </w:r>
          </w:p>
        </w:tc>
        <w:tc>
          <w:tcPr>
            <w:tcW w:w="714" w:type="pct"/>
          </w:tcPr>
          <w:p w14:paraId="54C70EBD" w14:textId="77777777" w:rsidR="006013CA" w:rsidRPr="00225505" w:rsidRDefault="006013CA" w:rsidP="006013CA">
            <w:pPr>
              <w:rPr>
                <w:sz w:val="22"/>
              </w:rPr>
            </w:pPr>
          </w:p>
        </w:tc>
        <w:tc>
          <w:tcPr>
            <w:tcW w:w="2523" w:type="pct"/>
          </w:tcPr>
          <w:p w14:paraId="738D39E1"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798DE81D" w14:textId="45AF5CBE" w:rsidR="006013CA" w:rsidRPr="000505FB" w:rsidRDefault="006013CA" w:rsidP="006013CA">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6DB4B205" w14:textId="386583AB" w:rsidR="006013CA" w:rsidRPr="00225505" w:rsidRDefault="006013CA" w:rsidP="006013CA">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14:paraId="481E60A7" w14:textId="2978F636" w:rsidR="006013CA" w:rsidRPr="00225505" w:rsidRDefault="006013CA" w:rsidP="006013CA">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 xml:space="preserve">1013 “Kārtība, kādā dzīvokļa īpašnieks daudzdzīvokļu dzīvojamā mājā norēķinās </w:t>
            </w:r>
            <w:r w:rsidRPr="00225505">
              <w:rPr>
                <w:color w:val="000000"/>
                <w:sz w:val="22"/>
              </w:rPr>
              <w:lastRenderedPageBreak/>
              <w:t>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506EC3CE" w14:textId="31F6BA41" w:rsidR="006013CA" w:rsidRPr="00225505" w:rsidRDefault="006013CA" w:rsidP="006013CA">
            <w:pPr>
              <w:spacing w:after="0" w:line="240" w:lineRule="auto"/>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p>
        </w:tc>
        <w:tc>
          <w:tcPr>
            <w:tcW w:w="915" w:type="pct"/>
          </w:tcPr>
          <w:p w14:paraId="445A8735"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1FA48349" w14:textId="77777777" w:rsidTr="00A321BB">
        <w:tc>
          <w:tcPr>
            <w:tcW w:w="848" w:type="pct"/>
          </w:tcPr>
          <w:p w14:paraId="43005710"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b) apakšpunkts</w:t>
            </w:r>
          </w:p>
        </w:tc>
        <w:tc>
          <w:tcPr>
            <w:tcW w:w="714" w:type="pct"/>
          </w:tcPr>
          <w:p w14:paraId="7F18CB10" w14:textId="77777777" w:rsidR="006013CA" w:rsidRPr="00225505" w:rsidRDefault="006013CA" w:rsidP="006013CA">
            <w:pPr>
              <w:rPr>
                <w:sz w:val="22"/>
              </w:rPr>
            </w:pPr>
          </w:p>
        </w:tc>
        <w:tc>
          <w:tcPr>
            <w:tcW w:w="2523" w:type="pct"/>
          </w:tcPr>
          <w:p w14:paraId="7533253D"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7790E2A3" w14:textId="7385B4D2" w:rsidR="006013CA" w:rsidRPr="00BC2E57" w:rsidRDefault="006013CA" w:rsidP="006013CA">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1A258E81" w14:textId="3EBD9209" w:rsidR="006013CA" w:rsidRPr="00225505" w:rsidRDefault="006013CA" w:rsidP="006013CA">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14:paraId="2DD8B8F1" w14:textId="09984641" w:rsidR="006013CA" w:rsidRPr="00225505" w:rsidRDefault="006013CA" w:rsidP="006013CA">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6E3BB35D" w14:textId="365685E3" w:rsidR="006013CA" w:rsidRPr="00225505" w:rsidRDefault="006013CA" w:rsidP="006013CA">
            <w:pPr>
              <w:spacing w:after="0" w:line="240" w:lineRule="auto"/>
              <w:rPr>
                <w:color w:val="000000"/>
                <w:sz w:val="22"/>
              </w:rPr>
            </w:pPr>
            <w:r w:rsidRPr="00225505">
              <w:rPr>
                <w:color w:val="000000"/>
                <w:sz w:val="22"/>
              </w:rPr>
              <w:t>4) Ministru kabineta 2008. gada 21. oktobra noteikum</w:t>
            </w:r>
            <w:r>
              <w:rPr>
                <w:color w:val="000000"/>
                <w:sz w:val="22"/>
              </w:rPr>
              <w:t>i</w:t>
            </w:r>
            <w:r w:rsidRPr="00225505">
              <w:rPr>
                <w:color w:val="000000"/>
                <w:sz w:val="22"/>
              </w:rPr>
              <w:t xml:space="preserve"> Nr.</w:t>
            </w:r>
            <w:r>
              <w:rPr>
                <w:color w:val="000000"/>
                <w:sz w:val="22"/>
              </w:rPr>
              <w:t xml:space="preserve"> </w:t>
            </w:r>
            <w:r w:rsidRPr="00225505">
              <w:rPr>
                <w:color w:val="000000"/>
                <w:sz w:val="22"/>
              </w:rPr>
              <w:t>876 “Siltumenerģijas piegādes un lietošanas noteikumi”.</w:t>
            </w:r>
          </w:p>
        </w:tc>
        <w:tc>
          <w:tcPr>
            <w:tcW w:w="915" w:type="pct"/>
          </w:tcPr>
          <w:p w14:paraId="035CF15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8048385" w14:textId="77777777" w:rsidTr="00A321BB">
        <w:tc>
          <w:tcPr>
            <w:tcW w:w="848" w:type="pct"/>
          </w:tcPr>
          <w:p w14:paraId="054D3CB9"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1.2. c) apakšpunkts</w:t>
            </w:r>
          </w:p>
        </w:tc>
        <w:tc>
          <w:tcPr>
            <w:tcW w:w="714" w:type="pct"/>
          </w:tcPr>
          <w:p w14:paraId="7F1F3755" w14:textId="77777777" w:rsidR="006013CA" w:rsidRPr="00225505" w:rsidRDefault="006013CA" w:rsidP="006013CA">
            <w:pPr>
              <w:rPr>
                <w:sz w:val="22"/>
              </w:rPr>
            </w:pPr>
          </w:p>
        </w:tc>
        <w:tc>
          <w:tcPr>
            <w:tcW w:w="2523" w:type="pct"/>
          </w:tcPr>
          <w:p w14:paraId="6B9AA592"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1A7CC33D" w14:textId="6B76C749" w:rsidR="006013CA" w:rsidRPr="00BC2E57" w:rsidRDefault="006013CA" w:rsidP="006013CA">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66F16B71" w14:textId="46D737D1" w:rsidR="006013CA" w:rsidRPr="00225505" w:rsidRDefault="006013CA" w:rsidP="006013CA">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14:paraId="56B3B9CC" w14:textId="49852497" w:rsidR="006013CA" w:rsidRPr="00225505" w:rsidRDefault="006013CA" w:rsidP="006013CA">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47EBA897" w14:textId="3FD81CBB" w:rsidR="006013CA" w:rsidRPr="00225505" w:rsidRDefault="006013CA" w:rsidP="006013CA">
            <w:pPr>
              <w:spacing w:after="0" w:line="240" w:lineRule="auto"/>
              <w:rPr>
                <w:color w:val="000000"/>
                <w:sz w:val="22"/>
              </w:rPr>
            </w:pPr>
            <w:r w:rsidRPr="00225505">
              <w:rPr>
                <w:color w:val="000000"/>
                <w:sz w:val="22"/>
              </w:rPr>
              <w:t xml:space="preserve">4) Ministru kabineta </w:t>
            </w:r>
            <w:r>
              <w:rPr>
                <w:color w:val="000000"/>
                <w:sz w:val="22"/>
              </w:rPr>
              <w:t>2008. gada 21. oktobra noteikumi</w:t>
            </w:r>
            <w:r w:rsidRPr="00225505">
              <w:rPr>
                <w:color w:val="000000"/>
                <w:sz w:val="22"/>
              </w:rPr>
              <w:t xml:space="preserve"> Nr.</w:t>
            </w:r>
            <w:r w:rsidR="008C0E8F">
              <w:rPr>
                <w:color w:val="000000"/>
                <w:sz w:val="22"/>
              </w:rPr>
              <w:t xml:space="preserve"> </w:t>
            </w:r>
            <w:r w:rsidRPr="00225505">
              <w:rPr>
                <w:color w:val="000000"/>
                <w:sz w:val="22"/>
              </w:rPr>
              <w:t>876 “Siltumenerģijas pi</w:t>
            </w:r>
            <w:r>
              <w:rPr>
                <w:color w:val="000000"/>
                <w:sz w:val="22"/>
              </w:rPr>
              <w:t>egādes un lietošanas noteikumi”.</w:t>
            </w:r>
          </w:p>
        </w:tc>
        <w:tc>
          <w:tcPr>
            <w:tcW w:w="915" w:type="pct"/>
          </w:tcPr>
          <w:p w14:paraId="36AF8EC2"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6C96FD67" w14:textId="77777777" w:rsidTr="00A321BB">
        <w:tc>
          <w:tcPr>
            <w:tcW w:w="848" w:type="pct"/>
          </w:tcPr>
          <w:p w14:paraId="30362D08"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VII pielikuma 1.3. apakšpunkts</w:t>
            </w:r>
          </w:p>
        </w:tc>
        <w:tc>
          <w:tcPr>
            <w:tcW w:w="714" w:type="pct"/>
          </w:tcPr>
          <w:p w14:paraId="296A49B9" w14:textId="77777777" w:rsidR="006013CA" w:rsidRPr="00225505" w:rsidRDefault="006013CA" w:rsidP="006013CA">
            <w:pPr>
              <w:rPr>
                <w:sz w:val="22"/>
              </w:rPr>
            </w:pPr>
          </w:p>
        </w:tc>
        <w:tc>
          <w:tcPr>
            <w:tcW w:w="2523" w:type="pct"/>
          </w:tcPr>
          <w:p w14:paraId="6D9B126D"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12E96B04" w14:textId="46C8240B" w:rsidR="006013CA" w:rsidRPr="00BC2E57" w:rsidRDefault="006013CA" w:rsidP="006013CA">
            <w:pPr>
              <w:spacing w:after="0" w:line="240" w:lineRule="auto"/>
              <w:rPr>
                <w:rFonts w:eastAsia="Times New Roman"/>
                <w:sz w:val="22"/>
                <w:lang w:eastAsia="lv-LV"/>
              </w:rPr>
            </w:pPr>
            <w:r>
              <w:rPr>
                <w:rFonts w:eastAsia="Times New Roman"/>
                <w:sz w:val="22"/>
                <w:lang w:eastAsia="lv-LV"/>
              </w:rPr>
              <w:t>1</w:t>
            </w:r>
            <w:r w:rsidRPr="00225505">
              <w:rPr>
                <w:rFonts w:eastAsia="Times New Roman"/>
                <w:sz w:val="22"/>
                <w:lang w:eastAsia="lv-LV"/>
              </w:rPr>
              <w:t xml:space="preserve">) </w:t>
            </w:r>
            <w:r w:rsidR="00F165D7">
              <w:rPr>
                <w:rFonts w:eastAsia="Times New Roman"/>
                <w:color w:val="000000" w:themeColor="text1"/>
                <w:sz w:val="22"/>
                <w:lang w:eastAsia="lv-LV"/>
              </w:rPr>
              <w:t>Ministru kabineta 2016. gada 9. februāra noteikumu Nr. 85 “</w:t>
            </w:r>
            <w:r w:rsidR="00F165D7" w:rsidRPr="00225505">
              <w:rPr>
                <w:rFonts w:eastAsia="Times New Roman"/>
                <w:color w:val="000000" w:themeColor="text1"/>
                <w:sz w:val="22"/>
                <w:lang w:eastAsia="lv-LV"/>
              </w:rPr>
              <w:t>Dabasgāzes piegādes un lietošanas noteikumi</w:t>
            </w:r>
            <w:r w:rsidR="00F165D7">
              <w:rPr>
                <w:rFonts w:eastAsia="Times New Roman"/>
                <w:color w:val="000000" w:themeColor="text1"/>
                <w:sz w:val="22"/>
                <w:lang w:eastAsia="lv-LV"/>
              </w:rPr>
              <w:t>” 27., 59., 69.3., 83., 84. un 88. punkts;</w:t>
            </w:r>
          </w:p>
          <w:p w14:paraId="43AE4492" w14:textId="3E76725E" w:rsidR="006013CA" w:rsidRPr="00225505" w:rsidRDefault="006013CA" w:rsidP="006013CA">
            <w:pPr>
              <w:spacing w:after="0" w:line="240" w:lineRule="auto"/>
              <w:rPr>
                <w:color w:val="000000"/>
                <w:sz w:val="22"/>
              </w:rPr>
            </w:pPr>
            <w:r w:rsidRPr="00225505">
              <w:rPr>
                <w:color w:val="000000"/>
                <w:sz w:val="22"/>
              </w:rPr>
              <w:t>2) Ministru kabineta 2014. gada 21. janvāra noteikumu Nr.</w:t>
            </w:r>
            <w:r>
              <w:rPr>
                <w:color w:val="000000"/>
                <w:sz w:val="22"/>
              </w:rPr>
              <w:t xml:space="preserve"> </w:t>
            </w:r>
            <w:r w:rsidRPr="00225505">
              <w:rPr>
                <w:color w:val="000000"/>
                <w:sz w:val="22"/>
              </w:rPr>
              <w:t>50 “Elektroenerģijas tirdzniecības un lietošanas noteikumi” 1.2., 17., 22., 25. un 115. punkts;</w:t>
            </w:r>
          </w:p>
          <w:p w14:paraId="0F897493" w14:textId="610E4F59" w:rsidR="006013CA" w:rsidRPr="00225505" w:rsidRDefault="006013CA" w:rsidP="006013CA">
            <w:pPr>
              <w:spacing w:after="0" w:line="240" w:lineRule="auto"/>
              <w:rPr>
                <w:color w:val="000000"/>
                <w:sz w:val="22"/>
              </w:rPr>
            </w:pPr>
            <w:r w:rsidRPr="00225505">
              <w:rPr>
                <w:color w:val="000000"/>
                <w:sz w:val="22"/>
              </w:rPr>
              <w:t>3) Ministru kabineta 2008. gada 9. decembra noteikumu Nr.</w:t>
            </w:r>
            <w:r>
              <w:rPr>
                <w:color w:val="000000"/>
                <w:sz w:val="22"/>
              </w:rPr>
              <w:t xml:space="preserve"> </w:t>
            </w:r>
            <w:r w:rsidRPr="00225505">
              <w:rPr>
                <w:color w:val="000000"/>
                <w:sz w:val="22"/>
              </w:rPr>
              <w:t>1013 “Kārtība, kādā dzīvokļa īpašnieks daudzdzīvokļu dzīvojamā mājā norēķinās par pakalpojumiem, kas saistīti ar dzīvokļa īpašuma lietošanu” 7.</w:t>
            </w:r>
            <w:r w:rsidRPr="00225505">
              <w:rPr>
                <w:color w:val="000000"/>
                <w:sz w:val="22"/>
                <w:vertAlign w:val="superscript"/>
              </w:rPr>
              <w:t>1</w:t>
            </w:r>
            <w:r w:rsidRPr="00225505">
              <w:rPr>
                <w:color w:val="000000"/>
                <w:sz w:val="22"/>
              </w:rPr>
              <w:t xml:space="preserve"> un 8. punkts;</w:t>
            </w:r>
          </w:p>
          <w:p w14:paraId="2749F595" w14:textId="7D06E2F1" w:rsidR="006013CA" w:rsidRPr="00225505" w:rsidRDefault="006013CA" w:rsidP="006013CA">
            <w:pPr>
              <w:spacing w:after="0" w:line="240" w:lineRule="auto"/>
              <w:rPr>
                <w:color w:val="000000"/>
                <w:sz w:val="22"/>
              </w:rPr>
            </w:pPr>
            <w:r w:rsidRPr="00225505">
              <w:rPr>
                <w:color w:val="000000"/>
                <w:sz w:val="22"/>
              </w:rPr>
              <w:t>4) Ministru kabineta 2008. gada 21. oktobra noteikumu Nr.</w:t>
            </w:r>
            <w:r>
              <w:rPr>
                <w:color w:val="000000"/>
                <w:sz w:val="22"/>
              </w:rPr>
              <w:t xml:space="preserve"> </w:t>
            </w:r>
            <w:r w:rsidRPr="00225505">
              <w:rPr>
                <w:color w:val="000000"/>
                <w:sz w:val="22"/>
              </w:rPr>
              <w:t>876 “Siltumenerģijas pi</w:t>
            </w:r>
            <w:r>
              <w:rPr>
                <w:color w:val="000000"/>
                <w:sz w:val="22"/>
              </w:rPr>
              <w:t>egādes un lietošanas noteikumi”.</w:t>
            </w:r>
          </w:p>
        </w:tc>
        <w:tc>
          <w:tcPr>
            <w:tcW w:w="915" w:type="pct"/>
          </w:tcPr>
          <w:p w14:paraId="5B5F2839"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F1EDEDD" w14:textId="77777777" w:rsidTr="00A321BB">
        <w:tc>
          <w:tcPr>
            <w:tcW w:w="848" w:type="pct"/>
          </w:tcPr>
          <w:p w14:paraId="77844B6E" w14:textId="77777777" w:rsidR="006013CA" w:rsidRPr="00225505" w:rsidRDefault="006013CA" w:rsidP="006013CA">
            <w:pPr>
              <w:spacing w:after="0" w:line="240" w:lineRule="auto"/>
              <w:rPr>
                <w:rFonts w:eastAsia="Times New Roman"/>
                <w:sz w:val="22"/>
                <w:lang w:eastAsia="lv-LV"/>
              </w:rPr>
            </w:pPr>
            <w:r w:rsidRPr="00225505">
              <w:rPr>
                <w:sz w:val="22"/>
              </w:rPr>
              <w:lastRenderedPageBreak/>
              <w:t xml:space="preserve">Direktīvas 2012/27/ES </w:t>
            </w:r>
            <w:r w:rsidRPr="00225505">
              <w:rPr>
                <w:rFonts w:eastAsia="Times New Roman"/>
                <w:sz w:val="22"/>
                <w:lang w:eastAsia="lv-LV"/>
              </w:rPr>
              <w:t>VIII pielikums</w:t>
            </w:r>
          </w:p>
        </w:tc>
        <w:tc>
          <w:tcPr>
            <w:tcW w:w="714" w:type="pct"/>
          </w:tcPr>
          <w:p w14:paraId="294EB446" w14:textId="77777777" w:rsidR="006013CA" w:rsidRPr="00225505" w:rsidRDefault="006013CA" w:rsidP="006013CA">
            <w:pPr>
              <w:spacing w:after="0" w:line="240" w:lineRule="auto"/>
              <w:rPr>
                <w:rFonts w:eastAsia="Times New Roman"/>
                <w:sz w:val="22"/>
                <w:lang w:eastAsia="lv-LV"/>
              </w:rPr>
            </w:pPr>
          </w:p>
        </w:tc>
        <w:tc>
          <w:tcPr>
            <w:tcW w:w="2523" w:type="pct"/>
          </w:tcPr>
          <w:p w14:paraId="4B6697E7"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39DE54C8"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1) Vides un reģionālās attīstības ministrijas izstrādātais energoefektivitātes pakalpojuma līguma paraugs pašvaldībām un valsts tiešās pārvaldes iestādēm</w:t>
            </w:r>
            <w:r w:rsidRPr="00225505">
              <w:rPr>
                <w:rStyle w:val="FootnoteReference"/>
                <w:rFonts w:eastAsia="Times New Roman"/>
                <w:sz w:val="22"/>
                <w:lang w:eastAsia="lv-LV"/>
              </w:rPr>
              <w:footnoteReference w:id="55"/>
            </w:r>
            <w:r w:rsidRPr="00225505">
              <w:rPr>
                <w:rFonts w:eastAsia="Times New Roman"/>
                <w:sz w:val="22"/>
                <w:lang w:eastAsia="lv-LV"/>
              </w:rPr>
              <w:t>;</w:t>
            </w:r>
          </w:p>
          <w:p w14:paraId="21674AA9"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2) Vides un reģionālās attīstības ministrijas izstrādātie metodiskie norādījumi pašvaldībām un valsts tiešās pārvaldes iestādēm energoefektivitātes pakalpojuma iepirkumam</w:t>
            </w:r>
            <w:r w:rsidRPr="00225505">
              <w:rPr>
                <w:rStyle w:val="FootnoteReference"/>
                <w:rFonts w:eastAsia="Times New Roman"/>
                <w:sz w:val="22"/>
                <w:lang w:eastAsia="lv-LV"/>
              </w:rPr>
              <w:footnoteReference w:id="56"/>
            </w:r>
            <w:r w:rsidRPr="00225505">
              <w:rPr>
                <w:rFonts w:eastAsia="Times New Roman"/>
                <w:sz w:val="22"/>
                <w:lang w:eastAsia="lv-LV"/>
              </w:rPr>
              <w:t>.</w:t>
            </w:r>
          </w:p>
        </w:tc>
        <w:tc>
          <w:tcPr>
            <w:tcW w:w="915" w:type="pct"/>
          </w:tcPr>
          <w:p w14:paraId="12A7EC3F"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C3526DE" w14:textId="77777777" w:rsidTr="00A321BB">
        <w:tc>
          <w:tcPr>
            <w:tcW w:w="848" w:type="pct"/>
          </w:tcPr>
          <w:p w14:paraId="6E58A40A"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pirmā daļa</w:t>
            </w:r>
          </w:p>
        </w:tc>
        <w:tc>
          <w:tcPr>
            <w:tcW w:w="714" w:type="pct"/>
          </w:tcPr>
          <w:p w14:paraId="599A1914" w14:textId="77777777" w:rsidR="006013CA" w:rsidRPr="00225505" w:rsidRDefault="006013CA" w:rsidP="006013CA">
            <w:pPr>
              <w:spacing w:after="0" w:line="240" w:lineRule="auto"/>
              <w:rPr>
                <w:rFonts w:eastAsia="Times New Roman"/>
                <w:sz w:val="22"/>
                <w:lang w:eastAsia="lv-LV"/>
              </w:rPr>
            </w:pPr>
          </w:p>
        </w:tc>
        <w:tc>
          <w:tcPr>
            <w:tcW w:w="2523" w:type="pct"/>
          </w:tcPr>
          <w:p w14:paraId="07C10171" w14:textId="071BA2D3" w:rsidR="006013CA" w:rsidRPr="00225505" w:rsidRDefault="006013CA" w:rsidP="00F165D7">
            <w:pPr>
              <w:spacing w:after="0" w:line="240" w:lineRule="auto"/>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1260F21E"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0C8A50C9" w14:textId="77777777" w:rsidTr="00A321BB">
        <w:tc>
          <w:tcPr>
            <w:tcW w:w="848" w:type="pct"/>
          </w:tcPr>
          <w:p w14:paraId="0E20CE72"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IX pielikuma otrā daļa</w:t>
            </w:r>
          </w:p>
        </w:tc>
        <w:tc>
          <w:tcPr>
            <w:tcW w:w="714" w:type="pct"/>
          </w:tcPr>
          <w:p w14:paraId="1B9C9CF2" w14:textId="77777777" w:rsidR="006013CA" w:rsidRPr="00225505" w:rsidRDefault="006013CA" w:rsidP="006013CA">
            <w:pPr>
              <w:spacing w:after="0" w:line="240" w:lineRule="auto"/>
              <w:rPr>
                <w:rFonts w:eastAsia="Times New Roman"/>
                <w:sz w:val="22"/>
                <w:lang w:eastAsia="lv-LV"/>
              </w:rPr>
            </w:pPr>
          </w:p>
        </w:tc>
        <w:tc>
          <w:tcPr>
            <w:tcW w:w="2523" w:type="pct"/>
          </w:tcPr>
          <w:p w14:paraId="623DA5DC" w14:textId="77777777" w:rsidR="006013CA" w:rsidRPr="00225505" w:rsidRDefault="006013CA" w:rsidP="006013CA">
            <w:pPr>
              <w:spacing w:after="0" w:line="240" w:lineRule="auto"/>
              <w:rPr>
                <w:sz w:val="22"/>
              </w:rPr>
            </w:pPr>
            <w:r w:rsidRPr="00225505">
              <w:rPr>
                <w:sz w:val="22"/>
              </w:rPr>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14:paraId="7210E0BB"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508566C6" w14:textId="77777777" w:rsidTr="00A321BB">
        <w:tc>
          <w:tcPr>
            <w:tcW w:w="848" w:type="pct"/>
          </w:tcPr>
          <w:p w14:paraId="3149E365" w14:textId="77777777" w:rsidR="006013CA" w:rsidRPr="00225505" w:rsidRDefault="006013CA" w:rsidP="006013CA">
            <w:pPr>
              <w:spacing w:after="0" w:line="240" w:lineRule="auto"/>
              <w:rPr>
                <w:rFonts w:eastAsia="Times New Roman"/>
                <w:sz w:val="22"/>
                <w:highlight w:val="red"/>
                <w:lang w:eastAsia="lv-LV"/>
              </w:rPr>
            </w:pPr>
            <w:r w:rsidRPr="00225505">
              <w:rPr>
                <w:sz w:val="22"/>
              </w:rPr>
              <w:t xml:space="preserve">Direktīvas 2012/27/ES </w:t>
            </w:r>
            <w:r w:rsidRPr="00225505">
              <w:rPr>
                <w:rFonts w:eastAsia="Times New Roman"/>
                <w:sz w:val="22"/>
                <w:lang w:eastAsia="lv-LV"/>
              </w:rPr>
              <w:t>X pielikums</w:t>
            </w:r>
          </w:p>
        </w:tc>
        <w:tc>
          <w:tcPr>
            <w:tcW w:w="714" w:type="pct"/>
          </w:tcPr>
          <w:p w14:paraId="7AA57241" w14:textId="77777777" w:rsidR="006013CA" w:rsidRPr="00225505" w:rsidRDefault="006013CA" w:rsidP="006013CA">
            <w:pPr>
              <w:spacing w:after="0" w:line="240" w:lineRule="auto"/>
              <w:rPr>
                <w:rFonts w:eastAsia="Times New Roman"/>
                <w:sz w:val="22"/>
                <w:lang w:eastAsia="lv-LV"/>
              </w:rPr>
            </w:pPr>
          </w:p>
        </w:tc>
        <w:tc>
          <w:tcPr>
            <w:tcW w:w="2523" w:type="pct"/>
          </w:tcPr>
          <w:p w14:paraId="381D1C47" w14:textId="77777777" w:rsidR="006013CA" w:rsidRPr="00225505" w:rsidRDefault="006013CA" w:rsidP="006013CA">
            <w:pPr>
              <w:spacing w:after="0" w:line="240" w:lineRule="auto"/>
              <w:rPr>
                <w:b/>
                <w:color w:val="000000"/>
                <w:sz w:val="22"/>
              </w:rPr>
            </w:pPr>
            <w:r w:rsidRPr="00225505">
              <w:rPr>
                <w:b/>
                <w:color w:val="000000"/>
                <w:sz w:val="22"/>
              </w:rPr>
              <w:t>Pārņemts daļēji</w:t>
            </w:r>
          </w:p>
          <w:p w14:paraId="4FD2A297" w14:textId="6C2BFAB8" w:rsidR="006013CA" w:rsidRPr="00225505" w:rsidRDefault="006013CA" w:rsidP="006013CA">
            <w:pPr>
              <w:spacing w:after="0" w:line="240" w:lineRule="auto"/>
              <w:rPr>
                <w:color w:val="000000"/>
                <w:sz w:val="22"/>
              </w:rPr>
            </w:pPr>
            <w:r w:rsidRPr="00225505">
              <w:rPr>
                <w:color w:val="000000"/>
                <w:sz w:val="22"/>
              </w:rPr>
              <w:t xml:space="preserve">Prasības daļēji pārņemtas ar Ministru kabineta noteikumu </w:t>
            </w:r>
            <w:r w:rsidRPr="00225505">
              <w:rPr>
                <w:bCs/>
                <w:color w:val="000000"/>
                <w:sz w:val="22"/>
              </w:rPr>
              <w:t>Nr.</w:t>
            </w:r>
            <w:r>
              <w:rPr>
                <w:bCs/>
                <w:color w:val="000000"/>
                <w:sz w:val="22"/>
              </w:rPr>
              <w:t xml:space="preserve"> </w:t>
            </w:r>
            <w:r w:rsidRPr="00225505">
              <w:rPr>
                <w:bCs/>
                <w:color w:val="000000"/>
                <w:sz w:val="22"/>
              </w:rPr>
              <w:t>221</w:t>
            </w:r>
            <w:r w:rsidRPr="00225505">
              <w:rPr>
                <w:color w:val="000000"/>
                <w:sz w:val="22"/>
              </w:rPr>
              <w:t xml:space="preserve"> „Noteikumi par elektroenerģijas ražošanu un cenu noteikšanu, ražojot elektroenerģiju koģenerācijā” V.</w:t>
            </w:r>
            <w:r>
              <w:rPr>
                <w:color w:val="000000"/>
                <w:sz w:val="22"/>
              </w:rPr>
              <w:t xml:space="preserve"> </w:t>
            </w:r>
            <w:r w:rsidRPr="00225505">
              <w:rPr>
                <w:color w:val="000000"/>
                <w:sz w:val="22"/>
              </w:rPr>
              <w:t>nodaļu un Ministru kabineta 2011. gada 22. novembra noteikumu Nr.</w:t>
            </w:r>
            <w:r>
              <w:rPr>
                <w:color w:val="000000"/>
                <w:sz w:val="22"/>
              </w:rPr>
              <w:t xml:space="preserve"> </w:t>
            </w:r>
            <w:r w:rsidRPr="00225505">
              <w:rPr>
                <w:color w:val="000000"/>
                <w:sz w:val="22"/>
              </w:rPr>
              <w:t xml:space="preserve">900 „Noteikumi par izcelsmes apliecinājuma saņemšanu elektroenerģijai, kas ražota, izmantojot atjaunojamos </w:t>
            </w:r>
            <w:r w:rsidRPr="00225505">
              <w:rPr>
                <w:bCs/>
                <w:color w:val="000000"/>
                <w:sz w:val="22"/>
              </w:rPr>
              <w:t>energoresursus” pielikumu</w:t>
            </w:r>
            <w:r w:rsidRPr="00225505">
              <w:rPr>
                <w:color w:val="000000"/>
                <w:sz w:val="22"/>
              </w:rPr>
              <w:t xml:space="preserve">. </w:t>
            </w:r>
          </w:p>
          <w:p w14:paraId="5EB449AE" w14:textId="77777777" w:rsidR="006013CA" w:rsidRPr="00225505" w:rsidRDefault="006013CA" w:rsidP="006013CA">
            <w:pPr>
              <w:spacing w:after="0" w:line="240" w:lineRule="auto"/>
              <w:rPr>
                <w:i/>
                <w:color w:val="000000"/>
                <w:sz w:val="22"/>
              </w:rPr>
            </w:pPr>
            <w:r w:rsidRPr="00225505">
              <w:rPr>
                <w:i/>
                <w:color w:val="000000"/>
                <w:sz w:val="22"/>
              </w:rPr>
              <w:t>Papildus:</w:t>
            </w:r>
          </w:p>
          <w:p w14:paraId="457B7559" w14:textId="77777777" w:rsidR="006013CA" w:rsidRPr="00225505" w:rsidRDefault="006013CA" w:rsidP="006013CA">
            <w:pPr>
              <w:spacing w:after="0" w:line="240" w:lineRule="auto"/>
              <w:rPr>
                <w:bCs/>
                <w:color w:val="000000"/>
                <w:sz w:val="22"/>
              </w:rPr>
            </w:pPr>
            <w:r w:rsidRPr="00225505">
              <w:rPr>
                <w:color w:val="000000"/>
                <w:sz w:val="22"/>
              </w:rPr>
              <w:t xml:space="preserve">Prasība pilnībā tiks pārņemta ar likumprojektu „Grozījumi Elektroenerģijas tirgus likumā” un </w:t>
            </w:r>
            <w:r w:rsidRPr="00225505">
              <w:rPr>
                <w:sz w:val="22"/>
              </w:rPr>
              <w:t>Ministru kabineta noteikumu projektu “Noteikumi par izcelsmes apliecinājuma saņemšanu elektroenerģijai, kas ražota, izmantojot atjaunojamos energoresursus, vai augstas efektivitātes koģenerācijas režīmā”.</w:t>
            </w:r>
          </w:p>
          <w:p w14:paraId="2C51A8B5" w14:textId="77777777" w:rsidR="006013CA" w:rsidRPr="00225505" w:rsidRDefault="006013CA" w:rsidP="006013CA">
            <w:pPr>
              <w:spacing w:after="0" w:line="240" w:lineRule="auto"/>
              <w:rPr>
                <w:color w:val="000000"/>
                <w:sz w:val="22"/>
              </w:rPr>
            </w:pPr>
            <w:r w:rsidRPr="00225505">
              <w:rPr>
                <w:color w:val="000000"/>
                <w:sz w:val="22"/>
              </w:rPr>
              <w:t>Atbildīgā Ekonomikas ministrija</w:t>
            </w:r>
          </w:p>
        </w:tc>
        <w:tc>
          <w:tcPr>
            <w:tcW w:w="915" w:type="pct"/>
          </w:tcPr>
          <w:p w14:paraId="53C1E545"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4A7C7760" w14:textId="77777777" w:rsidTr="00A321BB">
        <w:tc>
          <w:tcPr>
            <w:tcW w:w="848" w:type="pct"/>
          </w:tcPr>
          <w:p w14:paraId="28C4AA8C"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 pielikums 1. punkts</w:t>
            </w:r>
          </w:p>
        </w:tc>
        <w:tc>
          <w:tcPr>
            <w:tcW w:w="714" w:type="pct"/>
          </w:tcPr>
          <w:p w14:paraId="1BCF96ED" w14:textId="77777777" w:rsidR="006013CA" w:rsidRPr="00225505" w:rsidRDefault="006013CA" w:rsidP="006013CA">
            <w:pPr>
              <w:spacing w:after="0" w:line="240" w:lineRule="auto"/>
              <w:rPr>
                <w:rFonts w:eastAsia="Times New Roman"/>
                <w:sz w:val="22"/>
                <w:lang w:eastAsia="lv-LV"/>
              </w:rPr>
            </w:pPr>
          </w:p>
        </w:tc>
        <w:tc>
          <w:tcPr>
            <w:tcW w:w="2523" w:type="pct"/>
          </w:tcPr>
          <w:p w14:paraId="05DDC251"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7744417" w14:textId="77777777" w:rsidR="006013CA" w:rsidRPr="00225505" w:rsidRDefault="006013CA" w:rsidP="006013CA">
            <w:pPr>
              <w:spacing w:after="0" w:line="240" w:lineRule="auto"/>
              <w:rPr>
                <w:sz w:val="22"/>
              </w:rPr>
            </w:pPr>
            <w:r w:rsidRPr="00225505">
              <w:rPr>
                <w:sz w:val="22"/>
              </w:rPr>
              <w:t>1) Likuma „Par sabiedrisko pakalpojumu regulatoriem” 1. pants, 19. panta 1. punkts, 20. pants;</w:t>
            </w:r>
          </w:p>
          <w:p w14:paraId="3264F5B5" w14:textId="77777777" w:rsidR="006013CA" w:rsidRPr="00225505" w:rsidRDefault="006013CA" w:rsidP="006013CA">
            <w:pPr>
              <w:spacing w:after="0" w:line="240" w:lineRule="auto"/>
              <w:rPr>
                <w:sz w:val="22"/>
              </w:rPr>
            </w:pPr>
            <w:r w:rsidRPr="00225505">
              <w:rPr>
                <w:sz w:val="22"/>
              </w:rPr>
              <w:t xml:space="preserve">2) Sabiedrisko pakalpojumu komisijas 2011. gada 15. decembra lēmums Nr.1/32 „Elektroenerģijas </w:t>
            </w:r>
            <w:r w:rsidRPr="00225505">
              <w:rPr>
                <w:sz w:val="22"/>
              </w:rPr>
              <w:lastRenderedPageBreak/>
              <w:t>sadales sistēmas pakalpojumu tarifu aprēķināšanas metodika”;</w:t>
            </w:r>
          </w:p>
          <w:p w14:paraId="6632E1F1" w14:textId="6E3E5D67" w:rsidR="006013CA" w:rsidRPr="00225505" w:rsidRDefault="006013CA" w:rsidP="006013CA">
            <w:pPr>
              <w:spacing w:after="0" w:line="240" w:lineRule="auto"/>
              <w:rPr>
                <w:sz w:val="22"/>
              </w:rPr>
            </w:pPr>
            <w:r w:rsidRPr="00225505">
              <w:rPr>
                <w:sz w:val="22"/>
              </w:rPr>
              <w:t>3)</w:t>
            </w:r>
            <w:r w:rsidRPr="00225505">
              <w:rPr>
                <w:rFonts w:eastAsia="Times New Roman"/>
                <w:color w:val="FF0000"/>
                <w:sz w:val="22"/>
                <w:lang w:eastAsia="lv-LV"/>
              </w:rPr>
              <w:t xml:space="preserve"> </w:t>
            </w:r>
            <w:r w:rsidRPr="00225505">
              <w:rPr>
                <w:sz w:val="22"/>
              </w:rPr>
              <w:t>Sabiedrisko pakalpojumu komisijas 2014. gada 16. jūlija lēmums Nr.</w:t>
            </w:r>
            <w:r>
              <w:rPr>
                <w:sz w:val="22"/>
              </w:rPr>
              <w:t xml:space="preserve"> </w:t>
            </w:r>
            <w:r w:rsidRPr="00225505">
              <w:rPr>
                <w:sz w:val="22"/>
              </w:rPr>
              <w:t>200 „ Par akciju sabiedrības „Sadales tīkls” kārtību par nosacījumiem efektīvai atļautās slodzes izmantošanai”;</w:t>
            </w:r>
          </w:p>
          <w:p w14:paraId="4912B570" w14:textId="77777777" w:rsidR="006013CA" w:rsidRPr="00225505" w:rsidRDefault="006013CA" w:rsidP="006013CA">
            <w:pPr>
              <w:spacing w:after="0" w:line="240" w:lineRule="auto"/>
              <w:rPr>
                <w:sz w:val="22"/>
              </w:rPr>
            </w:pPr>
            <w:r w:rsidRPr="00225505">
              <w:rPr>
                <w:sz w:val="22"/>
              </w:rPr>
              <w:t>4) AS „Sadales tīkls” pieejama elektroniskā karte par iespējamām pieslēguma vietām un piedāvā optimālo pieslēguma vietu, balstoties uz pieejamajām jaudām</w:t>
            </w:r>
            <w:r w:rsidRPr="00225505">
              <w:rPr>
                <w:rStyle w:val="FootnoteReference"/>
                <w:sz w:val="22"/>
              </w:rPr>
              <w:footnoteReference w:id="57"/>
            </w:r>
            <w:r w:rsidRPr="00225505">
              <w:rPr>
                <w:sz w:val="22"/>
              </w:rPr>
              <w:t>;</w:t>
            </w:r>
          </w:p>
          <w:p w14:paraId="6DC77030" w14:textId="69921C4C" w:rsidR="006013CA" w:rsidRPr="00225505" w:rsidRDefault="006013CA" w:rsidP="006013CA">
            <w:pPr>
              <w:spacing w:after="0" w:line="240" w:lineRule="auto"/>
              <w:rPr>
                <w:sz w:val="22"/>
              </w:rPr>
            </w:pPr>
            <w:r w:rsidRPr="00225505">
              <w:rPr>
                <w:sz w:val="22"/>
              </w:rPr>
              <w:t>5)</w:t>
            </w:r>
            <w:r w:rsidRPr="00225505">
              <w:rPr>
                <w:color w:val="FFFFFF"/>
                <w:sz w:val="22"/>
              </w:rPr>
              <w:t xml:space="preserve"> </w:t>
            </w:r>
            <w:r w:rsidRPr="00225505">
              <w:rPr>
                <w:sz w:val="22"/>
              </w:rPr>
              <w:t>Sabiedrisko pakalpojumu komisijas 2011. gada 12. janvāra lēmums Nr.</w:t>
            </w:r>
            <w:r>
              <w:rPr>
                <w:sz w:val="22"/>
              </w:rPr>
              <w:t xml:space="preserve"> </w:t>
            </w:r>
            <w:r w:rsidRPr="00225505">
              <w:rPr>
                <w:sz w:val="22"/>
              </w:rPr>
              <w:t>16</w:t>
            </w:r>
            <w:r w:rsidRPr="00225505">
              <w:rPr>
                <w:b/>
                <w:bCs/>
                <w:sz w:val="22"/>
              </w:rPr>
              <w:t xml:space="preserve"> </w:t>
            </w:r>
            <w:r w:rsidRPr="00225505">
              <w:rPr>
                <w:sz w:val="22"/>
              </w:rPr>
              <w:t>„Par akciju sabiedrības „Sadales tīkls” elektroenerģijas sadales sistēmas pakalpojumu tarifiem”;</w:t>
            </w:r>
          </w:p>
          <w:p w14:paraId="1727CDDD" w14:textId="331BE9EA" w:rsidR="006013CA" w:rsidRPr="00225505" w:rsidRDefault="006013CA" w:rsidP="006013CA">
            <w:pPr>
              <w:spacing w:after="0" w:line="240" w:lineRule="auto"/>
              <w:rPr>
                <w:color w:val="000000"/>
                <w:sz w:val="22"/>
              </w:rPr>
            </w:pPr>
            <w:r w:rsidRPr="00225505">
              <w:rPr>
                <w:sz w:val="22"/>
              </w:rPr>
              <w:t>6)</w:t>
            </w:r>
            <w:r w:rsidRPr="00225505">
              <w:rPr>
                <w:rFonts w:eastAsia="Times New Roman"/>
                <w:color w:val="FF0000"/>
                <w:sz w:val="22"/>
                <w:lang w:eastAsia="lv-LV"/>
              </w:rPr>
              <w:t xml:space="preserve"> </w:t>
            </w:r>
            <w:r w:rsidRPr="00225505">
              <w:rPr>
                <w:sz w:val="22"/>
              </w:rPr>
              <w:t>Sabiedrisko pakalpojumu regulēšanas komisijas 2015. gada 26. februāra lēmums Nr.</w:t>
            </w:r>
            <w:r>
              <w:rPr>
                <w:sz w:val="22"/>
              </w:rPr>
              <w:t xml:space="preserve"> </w:t>
            </w:r>
            <w:r w:rsidRPr="00225505">
              <w:rPr>
                <w:sz w:val="22"/>
              </w:rPr>
              <w:t>1/6 „Elektroenerģijas pārvades sistēmas pakalpojumu tarifu aprēķināšanas metodika”.</w:t>
            </w:r>
          </w:p>
        </w:tc>
        <w:tc>
          <w:tcPr>
            <w:tcW w:w="915" w:type="pct"/>
          </w:tcPr>
          <w:p w14:paraId="6D114477" w14:textId="77777777" w:rsidR="006013CA" w:rsidRPr="00225505" w:rsidRDefault="006013CA" w:rsidP="006013CA">
            <w:pPr>
              <w:spacing w:after="0" w:line="240" w:lineRule="auto"/>
              <w:rPr>
                <w:sz w:val="22"/>
              </w:rPr>
            </w:pPr>
            <w:r w:rsidRPr="00225505">
              <w:rPr>
                <w:spacing w:val="-2"/>
                <w:sz w:val="22"/>
              </w:rPr>
              <w:lastRenderedPageBreak/>
              <w:t>Neparedz stingrākas prasības</w:t>
            </w:r>
          </w:p>
        </w:tc>
      </w:tr>
      <w:tr w:rsidR="006013CA" w:rsidRPr="00225505" w14:paraId="6415E1F1" w14:textId="77777777" w:rsidTr="00A321BB">
        <w:tc>
          <w:tcPr>
            <w:tcW w:w="848" w:type="pct"/>
          </w:tcPr>
          <w:p w14:paraId="23FC7851" w14:textId="77777777" w:rsidR="006013CA" w:rsidRPr="00225505" w:rsidRDefault="006013CA" w:rsidP="006013CA">
            <w:pPr>
              <w:spacing w:after="0" w:line="240" w:lineRule="auto"/>
              <w:rPr>
                <w:sz w:val="22"/>
              </w:rPr>
            </w:pPr>
            <w:r w:rsidRPr="00225505">
              <w:rPr>
                <w:sz w:val="22"/>
              </w:rPr>
              <w:t xml:space="preserve">Direktīvas 2012/27/ES </w:t>
            </w:r>
            <w:r w:rsidRPr="00225505">
              <w:rPr>
                <w:rFonts w:eastAsia="Times New Roman"/>
                <w:sz w:val="22"/>
                <w:lang w:eastAsia="lv-LV"/>
              </w:rPr>
              <w:t>XI pielikums 2. punkts</w:t>
            </w:r>
          </w:p>
        </w:tc>
        <w:tc>
          <w:tcPr>
            <w:tcW w:w="714" w:type="pct"/>
          </w:tcPr>
          <w:p w14:paraId="27A0781F" w14:textId="77777777" w:rsidR="006013CA" w:rsidRPr="00225505" w:rsidRDefault="006013CA" w:rsidP="006013CA">
            <w:pPr>
              <w:spacing w:after="0" w:line="240" w:lineRule="auto"/>
              <w:rPr>
                <w:rFonts w:eastAsia="Times New Roman"/>
                <w:sz w:val="22"/>
                <w:lang w:eastAsia="lv-LV"/>
              </w:rPr>
            </w:pPr>
          </w:p>
        </w:tc>
        <w:tc>
          <w:tcPr>
            <w:tcW w:w="2523" w:type="pct"/>
          </w:tcPr>
          <w:p w14:paraId="522CF5AF"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1DA0BCC" w14:textId="77777777" w:rsidR="006013CA" w:rsidRPr="00225505" w:rsidRDefault="006013CA" w:rsidP="006013CA">
            <w:pPr>
              <w:spacing w:after="0" w:line="240" w:lineRule="auto"/>
              <w:rPr>
                <w:color w:val="000000"/>
                <w:sz w:val="22"/>
              </w:rPr>
            </w:pPr>
            <w:r w:rsidRPr="00225505">
              <w:rPr>
                <w:color w:val="000000"/>
                <w:sz w:val="22"/>
              </w:rPr>
              <w:t>1) Elektroenerģijas tirgus likuma 20. un 27. pants;</w:t>
            </w:r>
          </w:p>
          <w:p w14:paraId="4503670D" w14:textId="77777777" w:rsidR="006013CA" w:rsidRPr="00225505" w:rsidRDefault="006013CA" w:rsidP="006013CA">
            <w:pPr>
              <w:spacing w:after="0" w:line="240" w:lineRule="auto"/>
              <w:rPr>
                <w:color w:val="000000"/>
                <w:sz w:val="22"/>
              </w:rPr>
            </w:pPr>
            <w:r w:rsidRPr="00225505">
              <w:rPr>
                <w:color w:val="000000"/>
                <w:sz w:val="22"/>
              </w:rPr>
              <w:t>2) Likuma „Par sabiedrisko pakalpojumu regulatoriem” 19. panta pirmā daļa un 20. pants;</w:t>
            </w:r>
          </w:p>
          <w:p w14:paraId="2E9544AD" w14:textId="77777777" w:rsidR="006013CA" w:rsidRPr="00225505" w:rsidRDefault="006013CA" w:rsidP="006013CA">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58"/>
            </w:r>
            <w:r w:rsidRPr="00225505">
              <w:rPr>
                <w:color w:val="000000"/>
                <w:sz w:val="22"/>
              </w:rPr>
              <w:t>;</w:t>
            </w:r>
          </w:p>
          <w:p w14:paraId="2F786A5B" w14:textId="25546E65" w:rsidR="006013CA" w:rsidRPr="00225505" w:rsidRDefault="006013CA" w:rsidP="006013CA">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w:t>
            </w:r>
            <w:r>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14:paraId="3994DFCE" w14:textId="50E98BF3" w:rsidR="006013CA" w:rsidRPr="00225505" w:rsidRDefault="006013CA" w:rsidP="006013CA">
            <w:pPr>
              <w:spacing w:after="0" w:line="240" w:lineRule="auto"/>
              <w:rPr>
                <w:spacing w:val="-2"/>
                <w:sz w:val="22"/>
              </w:rPr>
            </w:pPr>
            <w:r w:rsidRPr="00225505">
              <w:rPr>
                <w:rFonts w:eastAsia="Times New Roman"/>
                <w:sz w:val="22"/>
                <w:lang w:eastAsia="lv-LV"/>
              </w:rPr>
              <w:t xml:space="preserve">5) </w:t>
            </w:r>
            <w:r w:rsidRPr="00225505">
              <w:rPr>
                <w:rFonts w:eastAsia="Times New Roman"/>
                <w:bCs/>
                <w:sz w:val="22"/>
                <w:lang w:eastAsia="lv-LV"/>
              </w:rPr>
              <w:t>Sabiedrisko pakalpojumu regulēšanas komisijas 2010. gada 14. aprīļa padomes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14:paraId="1F5AA4E6" w14:textId="2AAAD03B" w:rsidR="006013CA" w:rsidRPr="00225505" w:rsidRDefault="006013CA" w:rsidP="006013CA">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14:paraId="7374D4D5"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43E6BC75" w14:textId="77777777" w:rsidTr="00A321BB">
        <w:tc>
          <w:tcPr>
            <w:tcW w:w="848" w:type="pct"/>
          </w:tcPr>
          <w:p w14:paraId="3689D06A" w14:textId="77777777" w:rsidR="006013CA" w:rsidRPr="00225505" w:rsidRDefault="006013CA" w:rsidP="006013CA">
            <w:pPr>
              <w:spacing w:after="0" w:line="240" w:lineRule="auto"/>
              <w:rPr>
                <w:sz w:val="22"/>
              </w:rPr>
            </w:pPr>
            <w:r w:rsidRPr="00225505">
              <w:rPr>
                <w:sz w:val="22"/>
              </w:rPr>
              <w:t xml:space="preserve">Direktīvas 2012/27/ES </w:t>
            </w:r>
            <w:r w:rsidRPr="00225505">
              <w:rPr>
                <w:rFonts w:eastAsia="Times New Roman"/>
                <w:sz w:val="22"/>
                <w:lang w:eastAsia="lv-LV"/>
              </w:rPr>
              <w:t>XI pielikums 3. punkts</w:t>
            </w:r>
          </w:p>
        </w:tc>
        <w:tc>
          <w:tcPr>
            <w:tcW w:w="714" w:type="pct"/>
          </w:tcPr>
          <w:p w14:paraId="600D41A1" w14:textId="77777777" w:rsidR="006013CA" w:rsidRPr="00225505" w:rsidRDefault="006013CA" w:rsidP="006013CA">
            <w:pPr>
              <w:spacing w:after="0" w:line="240" w:lineRule="auto"/>
              <w:rPr>
                <w:rFonts w:eastAsia="Times New Roman"/>
                <w:sz w:val="22"/>
                <w:lang w:eastAsia="lv-LV"/>
              </w:rPr>
            </w:pPr>
          </w:p>
        </w:tc>
        <w:tc>
          <w:tcPr>
            <w:tcW w:w="2523" w:type="pct"/>
          </w:tcPr>
          <w:p w14:paraId="779BB67F"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BB50D64" w14:textId="77777777" w:rsidR="006013CA" w:rsidRPr="00225505" w:rsidRDefault="006013CA" w:rsidP="006013CA">
            <w:pPr>
              <w:spacing w:after="0" w:line="240" w:lineRule="auto"/>
              <w:rPr>
                <w:color w:val="000000"/>
                <w:sz w:val="22"/>
              </w:rPr>
            </w:pPr>
            <w:r w:rsidRPr="00225505">
              <w:rPr>
                <w:color w:val="000000"/>
                <w:sz w:val="22"/>
              </w:rPr>
              <w:t>1) Elektroenerģijas tirgus likuma 20. un 27. pants;</w:t>
            </w:r>
          </w:p>
          <w:p w14:paraId="5BCF747E" w14:textId="77777777" w:rsidR="006013CA" w:rsidRPr="00225505" w:rsidRDefault="006013CA" w:rsidP="006013CA">
            <w:pPr>
              <w:spacing w:after="0" w:line="240" w:lineRule="auto"/>
              <w:rPr>
                <w:color w:val="000000"/>
                <w:sz w:val="22"/>
              </w:rPr>
            </w:pPr>
            <w:r w:rsidRPr="00225505">
              <w:rPr>
                <w:color w:val="000000"/>
                <w:sz w:val="22"/>
              </w:rPr>
              <w:t>2) Likuma „Par sabiedrisko pakalpojumu regulatoriem” 19. panta pirmā daļa un 20. pants;</w:t>
            </w:r>
          </w:p>
          <w:p w14:paraId="40B4E455" w14:textId="77777777" w:rsidR="006013CA" w:rsidRPr="00225505" w:rsidRDefault="006013CA" w:rsidP="006013CA">
            <w:pPr>
              <w:spacing w:after="0" w:line="240" w:lineRule="auto"/>
              <w:rPr>
                <w:color w:val="000000"/>
                <w:sz w:val="22"/>
              </w:rPr>
            </w:pPr>
            <w:r w:rsidRPr="00225505">
              <w:rPr>
                <w:color w:val="000000"/>
                <w:sz w:val="22"/>
              </w:rPr>
              <w:t>3)</w:t>
            </w:r>
            <w:r w:rsidRPr="00225505">
              <w:rPr>
                <w:rFonts w:eastAsia="Times New Roman"/>
                <w:color w:val="FF0000"/>
                <w:sz w:val="22"/>
                <w:lang w:eastAsia="lv-LV"/>
              </w:rPr>
              <w:t xml:space="preserve"> </w:t>
            </w:r>
            <w:r w:rsidRPr="00225505">
              <w:rPr>
                <w:color w:val="000000"/>
                <w:sz w:val="22"/>
              </w:rPr>
              <w:t>AS „Sadales tīkls” Elektroenerģijas sadales sistēmas pakalpojumu diferencēto tarifu pielietošanas kārtību</w:t>
            </w:r>
            <w:r w:rsidRPr="00225505">
              <w:rPr>
                <w:rStyle w:val="FootnoteReference"/>
                <w:rFonts w:eastAsia="Times New Roman"/>
                <w:sz w:val="22"/>
                <w:lang w:eastAsia="lv-LV"/>
              </w:rPr>
              <w:footnoteReference w:id="59"/>
            </w:r>
            <w:r w:rsidRPr="00225505">
              <w:rPr>
                <w:color w:val="000000"/>
                <w:sz w:val="22"/>
              </w:rPr>
              <w:t>;</w:t>
            </w:r>
          </w:p>
          <w:p w14:paraId="76A8738E" w14:textId="760330EF" w:rsidR="006013CA" w:rsidRPr="00225505" w:rsidRDefault="006013CA" w:rsidP="006013CA">
            <w:pPr>
              <w:spacing w:after="0" w:line="240" w:lineRule="auto"/>
              <w:rPr>
                <w:rFonts w:eastAsia="Times New Roman"/>
                <w:sz w:val="22"/>
                <w:lang w:eastAsia="lv-LV"/>
              </w:rPr>
            </w:pPr>
            <w:r w:rsidRPr="00225505">
              <w:rPr>
                <w:spacing w:val="-2"/>
                <w:sz w:val="22"/>
              </w:rPr>
              <w:t xml:space="preserve">4) </w:t>
            </w:r>
            <w:r w:rsidRPr="00225505">
              <w:rPr>
                <w:rFonts w:eastAsia="Times New Roman"/>
                <w:bCs/>
                <w:sz w:val="22"/>
                <w:lang w:eastAsia="lv-LV"/>
              </w:rPr>
              <w:t>Sabiedrisko pakalpojumu regulēšanas komisijas 2015. gada 26. februāra lēmuma Nr.</w:t>
            </w:r>
            <w:r>
              <w:rPr>
                <w:rFonts w:eastAsia="Times New Roman"/>
                <w:bCs/>
                <w:sz w:val="22"/>
                <w:lang w:eastAsia="lv-LV"/>
              </w:rPr>
              <w:t xml:space="preserve"> </w:t>
            </w:r>
            <w:r w:rsidRPr="00225505">
              <w:rPr>
                <w:rFonts w:eastAsia="Times New Roman"/>
                <w:bCs/>
                <w:sz w:val="22"/>
                <w:lang w:eastAsia="lv-LV"/>
              </w:rPr>
              <w:t>1/6</w:t>
            </w:r>
            <w:r w:rsidRPr="00225505">
              <w:rPr>
                <w:rFonts w:eastAsia="Times New Roman"/>
                <w:sz w:val="22"/>
                <w:lang w:eastAsia="lv-LV"/>
              </w:rPr>
              <w:t xml:space="preserve"> „Elektroenerģijas pārvades sistēmas pakalpojumu tarifu aprēķināšanas metodika” 1., 3., 83. un 90. punkts;</w:t>
            </w:r>
          </w:p>
          <w:p w14:paraId="37661742" w14:textId="7379484B" w:rsidR="006013CA" w:rsidRPr="00225505" w:rsidRDefault="006013CA" w:rsidP="006013CA">
            <w:pPr>
              <w:spacing w:after="0" w:line="240" w:lineRule="auto"/>
              <w:rPr>
                <w:spacing w:val="-2"/>
                <w:sz w:val="22"/>
              </w:rPr>
            </w:pPr>
            <w:r w:rsidRPr="00225505">
              <w:rPr>
                <w:rFonts w:eastAsia="Times New Roman"/>
                <w:sz w:val="22"/>
                <w:lang w:eastAsia="lv-LV"/>
              </w:rPr>
              <w:lastRenderedPageBreak/>
              <w:t xml:space="preserve">5) </w:t>
            </w:r>
            <w:r w:rsidRPr="00225505">
              <w:rPr>
                <w:rFonts w:eastAsia="Times New Roman"/>
                <w:bCs/>
                <w:sz w:val="22"/>
                <w:lang w:eastAsia="lv-LV"/>
              </w:rPr>
              <w:t>Sabiedrisko pakalpojumu regulēšanas komisijas 2010. gada 14. aprīļa padomes lēmuma Nr.</w:t>
            </w:r>
            <w:r>
              <w:rPr>
                <w:rFonts w:eastAsia="Times New Roman"/>
                <w:bCs/>
                <w:sz w:val="22"/>
                <w:lang w:eastAsia="lv-LV"/>
              </w:rPr>
              <w:t xml:space="preserve"> </w:t>
            </w:r>
            <w:r w:rsidRPr="00225505">
              <w:rPr>
                <w:rFonts w:eastAsia="Times New Roman"/>
                <w:bCs/>
                <w:sz w:val="22"/>
                <w:lang w:eastAsia="lv-LV"/>
              </w:rPr>
              <w:t>1/7</w:t>
            </w:r>
            <w:r w:rsidRPr="00225505">
              <w:rPr>
                <w:rFonts w:eastAsia="Times New Roman"/>
                <w:sz w:val="22"/>
                <w:lang w:eastAsia="lv-LV"/>
              </w:rPr>
              <w:t xml:space="preserve"> „Siltumenerģijas apgādes pakalpojumu tarifu aprēķināšanas metodika” 1., 3., 7., 14. un 21. punkts</w:t>
            </w:r>
            <w:r w:rsidRPr="00225505">
              <w:rPr>
                <w:spacing w:val="-2"/>
                <w:sz w:val="22"/>
              </w:rPr>
              <w:t>;</w:t>
            </w:r>
          </w:p>
          <w:p w14:paraId="6296FE70" w14:textId="0ED74EAC" w:rsidR="006013CA" w:rsidRPr="00225505" w:rsidRDefault="006013CA" w:rsidP="006013CA">
            <w:pPr>
              <w:spacing w:after="0" w:line="240" w:lineRule="auto"/>
              <w:rPr>
                <w:b/>
                <w:color w:val="000000"/>
                <w:sz w:val="22"/>
              </w:rPr>
            </w:pPr>
            <w:r w:rsidRPr="00225505">
              <w:rPr>
                <w:spacing w:val="-2"/>
                <w:sz w:val="22"/>
              </w:rPr>
              <w:t xml:space="preserve">6) </w:t>
            </w:r>
            <w:r w:rsidRPr="00225505">
              <w:rPr>
                <w:rFonts w:eastAsia="Times New Roman"/>
                <w:bCs/>
                <w:sz w:val="22"/>
                <w:lang w:eastAsia="lv-LV"/>
              </w:rPr>
              <w:t>Sabiedrisko pakalpojumu regulēšanas komisijas padomes lēmuma Nr.</w:t>
            </w:r>
            <w:r>
              <w:rPr>
                <w:rFonts w:eastAsia="Times New Roman"/>
                <w:bCs/>
                <w:sz w:val="22"/>
                <w:lang w:eastAsia="lv-LV"/>
              </w:rPr>
              <w:t xml:space="preserve"> </w:t>
            </w:r>
            <w:r w:rsidRPr="00225505">
              <w:rPr>
                <w:rFonts w:eastAsia="Times New Roman"/>
                <w:bCs/>
                <w:sz w:val="22"/>
                <w:lang w:eastAsia="lv-LV"/>
              </w:rPr>
              <w:t>1/32</w:t>
            </w:r>
            <w:r w:rsidRPr="00225505">
              <w:rPr>
                <w:rFonts w:eastAsia="Times New Roman"/>
                <w:sz w:val="22"/>
                <w:lang w:eastAsia="lv-LV"/>
              </w:rPr>
              <w:t xml:space="preserve"> „Elektroenerģijas sadales sistēmas pakalpojumu tarifu aprēķināšanas metodika” 51.2. un 59. punkts.</w:t>
            </w:r>
          </w:p>
        </w:tc>
        <w:tc>
          <w:tcPr>
            <w:tcW w:w="915" w:type="pct"/>
          </w:tcPr>
          <w:p w14:paraId="55AC091F" w14:textId="77777777" w:rsidR="006013CA" w:rsidRPr="00225505" w:rsidRDefault="006013CA" w:rsidP="006013CA">
            <w:pPr>
              <w:spacing w:after="0" w:line="240" w:lineRule="auto"/>
              <w:rPr>
                <w:spacing w:val="-2"/>
                <w:sz w:val="22"/>
              </w:rPr>
            </w:pPr>
            <w:r w:rsidRPr="00225505">
              <w:rPr>
                <w:spacing w:val="-2"/>
                <w:sz w:val="22"/>
              </w:rPr>
              <w:lastRenderedPageBreak/>
              <w:t>Neparedz stingrākas prasības</w:t>
            </w:r>
          </w:p>
        </w:tc>
      </w:tr>
      <w:tr w:rsidR="006013CA" w:rsidRPr="00225505" w14:paraId="5BF19EE6" w14:textId="77777777" w:rsidTr="00A321BB">
        <w:tc>
          <w:tcPr>
            <w:tcW w:w="848" w:type="pct"/>
          </w:tcPr>
          <w:p w14:paraId="05D8B850"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 pielikums a)</w:t>
            </w:r>
          </w:p>
        </w:tc>
        <w:tc>
          <w:tcPr>
            <w:tcW w:w="714" w:type="pct"/>
          </w:tcPr>
          <w:p w14:paraId="66238670" w14:textId="77777777" w:rsidR="006013CA" w:rsidRPr="00225505" w:rsidRDefault="006013CA" w:rsidP="006013CA">
            <w:pPr>
              <w:spacing w:after="0" w:line="240" w:lineRule="auto"/>
              <w:rPr>
                <w:rFonts w:eastAsia="Times New Roman"/>
                <w:sz w:val="22"/>
                <w:lang w:eastAsia="lv-LV"/>
              </w:rPr>
            </w:pPr>
          </w:p>
        </w:tc>
        <w:tc>
          <w:tcPr>
            <w:tcW w:w="2523" w:type="pct"/>
          </w:tcPr>
          <w:p w14:paraId="7BE96B6C"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44CB0E49" w14:textId="74F1E5D6" w:rsidR="006013CA" w:rsidRPr="00225505" w:rsidRDefault="006013CA" w:rsidP="006013CA">
            <w:pPr>
              <w:spacing w:after="0" w:line="240" w:lineRule="auto"/>
              <w:rPr>
                <w:rFonts w:eastAsia="Times New Roman"/>
                <w:bCs/>
                <w:sz w:val="22"/>
                <w:lang w:eastAsia="lv-LV"/>
              </w:rPr>
            </w:pP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7. un 40. punkts.</w:t>
            </w:r>
          </w:p>
        </w:tc>
        <w:tc>
          <w:tcPr>
            <w:tcW w:w="915" w:type="pct"/>
          </w:tcPr>
          <w:p w14:paraId="3CEFF0B2"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379A415" w14:textId="77777777" w:rsidTr="00A321BB">
        <w:tc>
          <w:tcPr>
            <w:tcW w:w="848" w:type="pct"/>
          </w:tcPr>
          <w:p w14:paraId="5F69CD45" w14:textId="77777777" w:rsidR="006013CA" w:rsidRPr="00225505" w:rsidRDefault="006013CA" w:rsidP="006013CA">
            <w:pPr>
              <w:spacing w:after="0" w:line="240" w:lineRule="auto"/>
              <w:rPr>
                <w:sz w:val="22"/>
              </w:rPr>
            </w:pPr>
            <w:r w:rsidRPr="00225505">
              <w:rPr>
                <w:sz w:val="22"/>
              </w:rPr>
              <w:t xml:space="preserve">Direktīvas 2012/27/ES </w:t>
            </w:r>
            <w:r w:rsidRPr="00225505">
              <w:rPr>
                <w:rFonts w:eastAsia="Times New Roman"/>
                <w:sz w:val="22"/>
                <w:lang w:eastAsia="lv-LV"/>
              </w:rPr>
              <w:t>XII pielikums b)</w:t>
            </w:r>
          </w:p>
        </w:tc>
        <w:tc>
          <w:tcPr>
            <w:tcW w:w="714" w:type="pct"/>
          </w:tcPr>
          <w:p w14:paraId="78F4C999" w14:textId="77777777" w:rsidR="006013CA" w:rsidRPr="00225505" w:rsidRDefault="006013CA" w:rsidP="006013CA">
            <w:pPr>
              <w:spacing w:after="0" w:line="240" w:lineRule="auto"/>
              <w:rPr>
                <w:rFonts w:eastAsia="Times New Roman"/>
                <w:sz w:val="22"/>
                <w:lang w:eastAsia="lv-LV"/>
              </w:rPr>
            </w:pPr>
          </w:p>
        </w:tc>
        <w:tc>
          <w:tcPr>
            <w:tcW w:w="2523" w:type="pct"/>
          </w:tcPr>
          <w:p w14:paraId="61E6E43F"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71CF33DA" w14:textId="7F0B3C46" w:rsidR="006013CA" w:rsidRPr="00225505" w:rsidRDefault="006013CA" w:rsidP="006013CA">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8. un 40. punkts.</w:t>
            </w:r>
          </w:p>
        </w:tc>
        <w:tc>
          <w:tcPr>
            <w:tcW w:w="915" w:type="pct"/>
          </w:tcPr>
          <w:p w14:paraId="350532C6"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4E392A63" w14:textId="77777777" w:rsidTr="00A321BB">
        <w:tc>
          <w:tcPr>
            <w:tcW w:w="848" w:type="pct"/>
          </w:tcPr>
          <w:p w14:paraId="0C987E6B" w14:textId="77777777" w:rsidR="006013CA" w:rsidRPr="00225505" w:rsidRDefault="006013CA" w:rsidP="006013CA">
            <w:pPr>
              <w:spacing w:after="0" w:line="240" w:lineRule="auto"/>
              <w:rPr>
                <w:sz w:val="22"/>
              </w:rPr>
            </w:pPr>
            <w:r w:rsidRPr="00225505">
              <w:rPr>
                <w:sz w:val="22"/>
              </w:rPr>
              <w:t xml:space="preserve">Direktīvas 2012/27/ES </w:t>
            </w:r>
            <w:r w:rsidRPr="00225505">
              <w:rPr>
                <w:rFonts w:eastAsia="Times New Roman"/>
                <w:sz w:val="22"/>
                <w:lang w:eastAsia="lv-LV"/>
              </w:rPr>
              <w:t>XII pielikums c)</w:t>
            </w:r>
          </w:p>
        </w:tc>
        <w:tc>
          <w:tcPr>
            <w:tcW w:w="714" w:type="pct"/>
          </w:tcPr>
          <w:p w14:paraId="5136789B" w14:textId="77777777" w:rsidR="006013CA" w:rsidRPr="00225505" w:rsidRDefault="006013CA" w:rsidP="006013CA">
            <w:pPr>
              <w:spacing w:after="0" w:line="240" w:lineRule="auto"/>
              <w:rPr>
                <w:rFonts w:eastAsia="Times New Roman"/>
                <w:sz w:val="22"/>
                <w:lang w:eastAsia="lv-LV"/>
              </w:rPr>
            </w:pPr>
          </w:p>
        </w:tc>
        <w:tc>
          <w:tcPr>
            <w:tcW w:w="2523" w:type="pct"/>
          </w:tcPr>
          <w:p w14:paraId="31BDB2D1"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Pārņemts pilnībā</w:t>
            </w:r>
          </w:p>
          <w:p w14:paraId="5581D3F7" w14:textId="6D143B3E" w:rsidR="006013CA" w:rsidRPr="00225505" w:rsidRDefault="006013CA" w:rsidP="006013CA">
            <w:pPr>
              <w:spacing w:after="0" w:line="240" w:lineRule="auto"/>
              <w:rPr>
                <w:rFonts w:eastAsia="Times New Roman"/>
                <w:bCs/>
                <w:sz w:val="22"/>
                <w:lang w:eastAsia="lv-LV"/>
              </w:rPr>
            </w:pPr>
            <w:r w:rsidRPr="00225505">
              <w:rPr>
                <w:rFonts w:eastAsia="Times New Roman"/>
                <w:sz w:val="22"/>
                <w:lang w:eastAsia="lv-LV"/>
              </w:rPr>
              <w:t xml:space="preserve">Prasības pārņemtas ar </w:t>
            </w:r>
            <w:r w:rsidRPr="00225505">
              <w:rPr>
                <w:rFonts w:eastAsia="Times New Roman"/>
                <w:bCs/>
                <w:sz w:val="22"/>
                <w:lang w:eastAsia="lv-LV"/>
              </w:rPr>
              <w:t>Sabiedrisko pakalpojumu regulēšanas komisijas 2012. gada 22. februāra lēmuma Nr.</w:t>
            </w:r>
            <w:r>
              <w:rPr>
                <w:rFonts w:eastAsia="Times New Roman"/>
                <w:bCs/>
                <w:sz w:val="22"/>
                <w:lang w:eastAsia="lv-LV"/>
              </w:rPr>
              <w:t xml:space="preserve"> </w:t>
            </w:r>
            <w:r w:rsidRPr="00225505">
              <w:rPr>
                <w:rFonts w:eastAsia="Times New Roman"/>
                <w:bCs/>
                <w:sz w:val="22"/>
                <w:lang w:eastAsia="lv-LV"/>
              </w:rPr>
              <w:t>1/5 „Sistēmas pieslēguma noteikumi elektroenerģijas sistēmas dalībniekiem” 4. un 40. punkts.</w:t>
            </w:r>
          </w:p>
        </w:tc>
        <w:tc>
          <w:tcPr>
            <w:tcW w:w="915" w:type="pct"/>
          </w:tcPr>
          <w:p w14:paraId="70AD94FA" w14:textId="77777777" w:rsidR="006013CA" w:rsidRPr="00225505" w:rsidRDefault="006013CA" w:rsidP="006013CA">
            <w:pPr>
              <w:spacing w:after="0" w:line="240" w:lineRule="auto"/>
              <w:rPr>
                <w:spacing w:val="-2"/>
                <w:sz w:val="22"/>
              </w:rPr>
            </w:pPr>
            <w:r w:rsidRPr="00225505">
              <w:rPr>
                <w:spacing w:val="-2"/>
                <w:sz w:val="22"/>
              </w:rPr>
              <w:t>Neparedz stingrākas prasības</w:t>
            </w:r>
          </w:p>
        </w:tc>
      </w:tr>
      <w:tr w:rsidR="006013CA" w:rsidRPr="00225505" w14:paraId="7E8CD7AA" w14:textId="77777777" w:rsidTr="00A321BB">
        <w:tc>
          <w:tcPr>
            <w:tcW w:w="848" w:type="pct"/>
          </w:tcPr>
          <w:p w14:paraId="021C03A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XIII pielikums</w:t>
            </w:r>
          </w:p>
        </w:tc>
        <w:tc>
          <w:tcPr>
            <w:tcW w:w="714" w:type="pct"/>
          </w:tcPr>
          <w:p w14:paraId="07C45EBB" w14:textId="77777777" w:rsidR="006013CA" w:rsidRPr="00225505" w:rsidRDefault="006013CA" w:rsidP="006013CA">
            <w:pPr>
              <w:spacing w:after="0" w:line="240" w:lineRule="auto"/>
              <w:rPr>
                <w:rFonts w:eastAsia="Times New Roman"/>
                <w:sz w:val="22"/>
                <w:lang w:eastAsia="lv-LV"/>
              </w:rPr>
            </w:pPr>
          </w:p>
        </w:tc>
        <w:tc>
          <w:tcPr>
            <w:tcW w:w="2523" w:type="pct"/>
          </w:tcPr>
          <w:p w14:paraId="1372EF99"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3B5E8BE0" w14:textId="3C31B66E" w:rsidR="006013CA" w:rsidRPr="00225505" w:rsidRDefault="006013CA" w:rsidP="006013CA">
            <w:pPr>
              <w:spacing w:after="0" w:line="240" w:lineRule="auto"/>
              <w:rPr>
                <w:color w:val="000000"/>
                <w:sz w:val="22"/>
              </w:rPr>
            </w:pPr>
            <w:r w:rsidRPr="00225505">
              <w:rPr>
                <w:color w:val="000000"/>
                <w:sz w:val="22"/>
              </w:rPr>
              <w:t>Prasības pārņemtas ar Energoefektivitātes likuma  14.</w:t>
            </w:r>
            <w:r>
              <w:rPr>
                <w:color w:val="000000"/>
                <w:sz w:val="22"/>
              </w:rPr>
              <w:t xml:space="preserve"> </w:t>
            </w:r>
            <w:r w:rsidRPr="00225505">
              <w:rPr>
                <w:color w:val="000000"/>
                <w:sz w:val="22"/>
              </w:rPr>
              <w:t>panta otro daļu.</w:t>
            </w:r>
          </w:p>
        </w:tc>
        <w:tc>
          <w:tcPr>
            <w:tcW w:w="915" w:type="pct"/>
          </w:tcPr>
          <w:p w14:paraId="3528F006"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700F27FF" w14:textId="77777777" w:rsidTr="00A321BB">
        <w:tc>
          <w:tcPr>
            <w:tcW w:w="848" w:type="pct"/>
          </w:tcPr>
          <w:p w14:paraId="7C3A8B84"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pirmā daļa</w:t>
            </w:r>
          </w:p>
        </w:tc>
        <w:tc>
          <w:tcPr>
            <w:tcW w:w="714" w:type="pct"/>
          </w:tcPr>
          <w:p w14:paraId="6D074368" w14:textId="77777777" w:rsidR="006013CA" w:rsidRPr="00225505" w:rsidRDefault="006013CA" w:rsidP="006013CA">
            <w:pPr>
              <w:spacing w:after="0" w:line="240" w:lineRule="auto"/>
              <w:rPr>
                <w:rFonts w:eastAsia="Times New Roman"/>
                <w:sz w:val="22"/>
                <w:lang w:eastAsia="lv-LV"/>
              </w:rPr>
            </w:pPr>
          </w:p>
        </w:tc>
        <w:tc>
          <w:tcPr>
            <w:tcW w:w="2523" w:type="pct"/>
          </w:tcPr>
          <w:p w14:paraId="4AB1E1BE" w14:textId="77777777" w:rsidR="006013CA" w:rsidRPr="00225505" w:rsidRDefault="006013CA" w:rsidP="006013CA">
            <w:pPr>
              <w:spacing w:after="0" w:line="240" w:lineRule="auto"/>
              <w:rPr>
                <w:b/>
                <w:color w:val="000000"/>
                <w:sz w:val="22"/>
              </w:rPr>
            </w:pPr>
            <w:r w:rsidRPr="00225505">
              <w:rPr>
                <w:b/>
                <w:color w:val="000000"/>
                <w:sz w:val="22"/>
              </w:rPr>
              <w:t>Pārņemts pilnībā</w:t>
            </w:r>
          </w:p>
          <w:p w14:paraId="252E24B2" w14:textId="7A36F754" w:rsidR="006013CA" w:rsidRPr="00225505" w:rsidRDefault="00F165D7" w:rsidP="00F165D7">
            <w:pPr>
              <w:spacing w:after="0" w:line="240" w:lineRule="auto"/>
              <w:jc w:val="both"/>
              <w:rPr>
                <w:color w:val="000000"/>
                <w:sz w:val="22"/>
              </w:rPr>
            </w:pPr>
            <w:r>
              <w:rPr>
                <w:color w:val="000000"/>
                <w:sz w:val="22"/>
              </w:rPr>
              <w:t xml:space="preserve">Prasības </w:t>
            </w:r>
            <w:r w:rsidR="006013CA" w:rsidRPr="00225505">
              <w:rPr>
                <w:color w:val="000000"/>
                <w:sz w:val="22"/>
              </w:rPr>
              <w:t xml:space="preserve">pārņemtas ar ikgadējo ziņojumu </w:t>
            </w:r>
            <w:r w:rsidR="006013CA" w:rsidRPr="00225505">
              <w:rPr>
                <w:sz w:val="22"/>
              </w:rPr>
              <w:t>“Ziņojums par virzību uz valsts energoefektivitātes mērķu 2020.</w:t>
            </w:r>
            <w:r w:rsidR="006013CA">
              <w:rPr>
                <w:sz w:val="22"/>
              </w:rPr>
              <w:t xml:space="preserve"> </w:t>
            </w:r>
            <w:r w:rsidR="006013CA" w:rsidRPr="00225505">
              <w:rPr>
                <w:sz w:val="22"/>
              </w:rPr>
              <w:t>gadam izpildi par 2013.</w:t>
            </w:r>
            <w:r w:rsidR="006013CA">
              <w:rPr>
                <w:sz w:val="22"/>
              </w:rPr>
              <w:t xml:space="preserve"> </w:t>
            </w:r>
            <w:r w:rsidR="006013CA" w:rsidRPr="00225505">
              <w:rPr>
                <w:sz w:val="22"/>
              </w:rPr>
              <w:t>gadu, atbilstoši Direktīvas 2012/27/ES 24.</w:t>
            </w:r>
            <w:r w:rsidR="006013CA">
              <w:rPr>
                <w:sz w:val="22"/>
              </w:rPr>
              <w:t xml:space="preserve"> </w:t>
            </w:r>
            <w:r w:rsidR="006013CA" w:rsidRPr="00225505">
              <w:rPr>
                <w:sz w:val="22"/>
              </w:rPr>
              <w:t>panta 1.punkta un XIV pielikuma 1.daļas prasībām” (Iesniegts Eiropas Komisijai 2015.gada 2.maijā)</w:t>
            </w:r>
          </w:p>
        </w:tc>
        <w:tc>
          <w:tcPr>
            <w:tcW w:w="915" w:type="pct"/>
          </w:tcPr>
          <w:p w14:paraId="76427F00"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3822DC7C" w14:textId="77777777" w:rsidTr="00A321BB">
        <w:tc>
          <w:tcPr>
            <w:tcW w:w="848" w:type="pct"/>
          </w:tcPr>
          <w:p w14:paraId="107E4B5D" w14:textId="77777777" w:rsidR="006013CA" w:rsidRPr="00225505" w:rsidRDefault="006013CA" w:rsidP="006013CA">
            <w:pPr>
              <w:spacing w:after="0" w:line="240" w:lineRule="auto"/>
              <w:rPr>
                <w:rFonts w:eastAsia="Times New Roman"/>
                <w:sz w:val="22"/>
                <w:lang w:eastAsia="lv-LV"/>
              </w:rPr>
            </w:pPr>
            <w:r w:rsidRPr="00225505">
              <w:rPr>
                <w:sz w:val="22"/>
              </w:rPr>
              <w:t xml:space="preserve">Direktīvas 2012/27/ES </w:t>
            </w:r>
            <w:r w:rsidRPr="00225505">
              <w:rPr>
                <w:rFonts w:eastAsia="Times New Roman"/>
                <w:sz w:val="22"/>
                <w:lang w:eastAsia="lv-LV"/>
              </w:rPr>
              <w:t>XIV pielikuma otrā daļa</w:t>
            </w:r>
          </w:p>
        </w:tc>
        <w:tc>
          <w:tcPr>
            <w:tcW w:w="714" w:type="pct"/>
          </w:tcPr>
          <w:p w14:paraId="581DEDA6" w14:textId="77777777" w:rsidR="006013CA" w:rsidRPr="00225505" w:rsidRDefault="006013CA" w:rsidP="006013CA">
            <w:pPr>
              <w:spacing w:after="0" w:line="240" w:lineRule="auto"/>
              <w:rPr>
                <w:rFonts w:eastAsia="Times New Roman"/>
                <w:sz w:val="22"/>
                <w:lang w:eastAsia="lv-LV"/>
              </w:rPr>
            </w:pPr>
          </w:p>
        </w:tc>
        <w:tc>
          <w:tcPr>
            <w:tcW w:w="2523" w:type="pct"/>
          </w:tcPr>
          <w:p w14:paraId="0F32E25C" w14:textId="77777777" w:rsidR="006013CA" w:rsidRPr="00225505" w:rsidRDefault="006013CA" w:rsidP="006013CA">
            <w:pPr>
              <w:spacing w:after="0" w:line="240" w:lineRule="auto"/>
              <w:rPr>
                <w:rFonts w:eastAsia="Times New Roman"/>
                <w:b/>
                <w:sz w:val="22"/>
                <w:lang w:eastAsia="lv-LV"/>
              </w:rPr>
            </w:pPr>
            <w:r w:rsidRPr="00225505">
              <w:rPr>
                <w:rFonts w:eastAsia="Times New Roman"/>
                <w:b/>
                <w:sz w:val="22"/>
                <w:lang w:eastAsia="lv-LV"/>
              </w:rPr>
              <w:t xml:space="preserve">Pārņemts pilnībā </w:t>
            </w:r>
          </w:p>
          <w:p w14:paraId="2E2289DD" w14:textId="3557DA79" w:rsidR="006013CA" w:rsidRPr="00225505" w:rsidRDefault="006013CA" w:rsidP="00F165D7">
            <w:pPr>
              <w:spacing w:after="0" w:line="240" w:lineRule="auto"/>
              <w:rPr>
                <w:color w:val="000000"/>
                <w:sz w:val="22"/>
              </w:rPr>
            </w:pPr>
            <w:r w:rsidRPr="00225505">
              <w:rPr>
                <w:rFonts w:eastAsia="Times New Roman"/>
                <w:sz w:val="22"/>
                <w:lang w:eastAsia="lv-LV"/>
              </w:rPr>
              <w:t>Prasība pārņemta ar informatīvo ziņojumu “</w:t>
            </w:r>
            <w:r w:rsidRPr="00225505">
              <w:rPr>
                <w:sz w:val="22"/>
              </w:rPr>
              <w:t xml:space="preserve">Par virzību uz indikatīvo valsts energoefektivitātes mērķi 2014. – 2016. gadā saskaņā ar </w:t>
            </w:r>
            <w:r w:rsidRPr="00225505">
              <w:rPr>
                <w:bCs/>
                <w:color w:val="000000"/>
                <w:sz w:val="22"/>
              </w:rPr>
              <w:t>Eiropas Parlamenta un Padomes 2012. gada 25. oktobra Direktīvu 2012/27/ES par energoefektivitāti, ar ko groza Direktīvas 2009/125/EK un 2010/30/ES un atceļ Direktīvas 2004/</w:t>
            </w:r>
            <w:r w:rsidR="00F165D7">
              <w:rPr>
                <w:bCs/>
                <w:color w:val="000000"/>
                <w:sz w:val="22"/>
              </w:rPr>
              <w:t xml:space="preserve">8/EK un 2006/32/EK” </w:t>
            </w:r>
            <w:r w:rsidRPr="00225505">
              <w:rPr>
                <w:bCs/>
                <w:color w:val="000000"/>
                <w:sz w:val="22"/>
              </w:rPr>
              <w:t xml:space="preserve">(iesniegts Eiropas Komisijā </w:t>
            </w:r>
            <w:r w:rsidRPr="00671DBC">
              <w:rPr>
                <w:bCs/>
                <w:color w:val="000000"/>
                <w:sz w:val="22"/>
              </w:rPr>
              <w:t>2014.</w:t>
            </w:r>
            <w:r>
              <w:rPr>
                <w:bCs/>
                <w:color w:val="000000"/>
                <w:sz w:val="22"/>
              </w:rPr>
              <w:t xml:space="preserve"> </w:t>
            </w:r>
            <w:r w:rsidRPr="00671DBC">
              <w:rPr>
                <w:bCs/>
                <w:color w:val="000000"/>
                <w:sz w:val="22"/>
              </w:rPr>
              <w:t>gada 9.</w:t>
            </w:r>
            <w:r>
              <w:rPr>
                <w:bCs/>
                <w:color w:val="000000"/>
                <w:sz w:val="22"/>
              </w:rPr>
              <w:t xml:space="preserve"> </w:t>
            </w:r>
            <w:r w:rsidRPr="00671DBC">
              <w:rPr>
                <w:bCs/>
                <w:color w:val="000000"/>
                <w:sz w:val="22"/>
              </w:rPr>
              <w:t>jūnijā)</w:t>
            </w:r>
            <w:r w:rsidRPr="00225505">
              <w:rPr>
                <w:bCs/>
                <w:color w:val="000000"/>
                <w:sz w:val="22"/>
                <w:u w:val="single"/>
              </w:rPr>
              <w:t xml:space="preserve"> </w:t>
            </w:r>
          </w:p>
        </w:tc>
        <w:tc>
          <w:tcPr>
            <w:tcW w:w="915" w:type="pct"/>
          </w:tcPr>
          <w:p w14:paraId="7E0F9DBA" w14:textId="77777777" w:rsidR="006013CA" w:rsidRPr="00225505" w:rsidRDefault="006013CA" w:rsidP="006013CA">
            <w:pPr>
              <w:spacing w:after="0" w:line="240" w:lineRule="auto"/>
              <w:rPr>
                <w:sz w:val="22"/>
              </w:rPr>
            </w:pPr>
            <w:r w:rsidRPr="00225505">
              <w:rPr>
                <w:spacing w:val="-2"/>
                <w:sz w:val="22"/>
              </w:rPr>
              <w:t>Neparedz stingrākas prasības</w:t>
            </w:r>
          </w:p>
        </w:tc>
      </w:tr>
      <w:tr w:rsidR="006013CA" w:rsidRPr="00225505" w14:paraId="294B801B" w14:textId="77777777" w:rsidTr="00A321BB">
        <w:tc>
          <w:tcPr>
            <w:tcW w:w="848" w:type="pct"/>
            <w:hideMark/>
          </w:tcPr>
          <w:p w14:paraId="2C715AE3"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Kā ir izmantota ES tiesību aktā paredzētā rīcības brīvība dalībvalstij pārņemt vai ieviest noteiktas ES tiesību akta normas?</w:t>
            </w:r>
            <w:r w:rsidRPr="00225505">
              <w:rPr>
                <w:rFonts w:eastAsia="Times New Roman"/>
                <w:sz w:val="22"/>
                <w:lang w:eastAsia="lv-LV"/>
              </w:rPr>
              <w:br/>
              <w:t>Kādēļ?</w:t>
            </w:r>
          </w:p>
        </w:tc>
        <w:tc>
          <w:tcPr>
            <w:tcW w:w="4152" w:type="pct"/>
            <w:gridSpan w:val="3"/>
            <w:hideMark/>
          </w:tcPr>
          <w:p w14:paraId="13B88824"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6013CA" w:rsidRPr="00225505" w14:paraId="2A55CD29" w14:textId="77777777" w:rsidTr="00A321BB">
        <w:tc>
          <w:tcPr>
            <w:tcW w:w="848" w:type="pct"/>
            <w:hideMark/>
          </w:tcPr>
          <w:p w14:paraId="507E5A08"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14:paraId="1A50D706"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Projekts šo jomu neskar.</w:t>
            </w:r>
          </w:p>
        </w:tc>
      </w:tr>
      <w:tr w:rsidR="006013CA" w:rsidRPr="00225505" w14:paraId="5F06B833" w14:textId="77777777" w:rsidTr="00A321BB">
        <w:tc>
          <w:tcPr>
            <w:tcW w:w="848" w:type="pct"/>
            <w:hideMark/>
          </w:tcPr>
          <w:p w14:paraId="38AC586A"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Cita informācija</w:t>
            </w:r>
          </w:p>
        </w:tc>
        <w:tc>
          <w:tcPr>
            <w:tcW w:w="4152" w:type="pct"/>
            <w:gridSpan w:val="3"/>
            <w:hideMark/>
          </w:tcPr>
          <w:p w14:paraId="46C8AF07" w14:textId="77777777" w:rsidR="006013CA" w:rsidRPr="00225505" w:rsidRDefault="006013CA" w:rsidP="006013CA">
            <w:pPr>
              <w:spacing w:after="0" w:line="240" w:lineRule="auto"/>
              <w:jc w:val="both"/>
              <w:rPr>
                <w:rFonts w:eastAsia="Times New Roman"/>
                <w:sz w:val="22"/>
                <w:lang w:eastAsia="lv-LV"/>
              </w:rPr>
            </w:pPr>
            <w:r w:rsidRPr="00225505">
              <w:rPr>
                <w:rFonts w:eastAsia="Times New Roman"/>
                <w:sz w:val="22"/>
                <w:lang w:eastAsia="lv-LV"/>
              </w:rPr>
              <w:t>Lai pārņemtu Direktīvas 2012/27/ES prasības, Saeimā izskatīšanā atrodas likumprojekt</w:t>
            </w:r>
            <w:r>
              <w:rPr>
                <w:rFonts w:eastAsia="Times New Roman"/>
                <w:sz w:val="22"/>
                <w:lang w:eastAsia="lv-LV"/>
              </w:rPr>
              <w:t xml:space="preserve">s </w:t>
            </w:r>
            <w:r w:rsidRPr="00225505">
              <w:rPr>
                <w:rFonts w:eastAsia="Times New Roman"/>
                <w:sz w:val="22"/>
                <w:lang w:eastAsia="lv-LV"/>
              </w:rPr>
              <w:t>„Grozījumi Elektroenerģijas tirgus likumā”;</w:t>
            </w:r>
          </w:p>
          <w:p w14:paraId="1BEF7530" w14:textId="77777777" w:rsidR="006013CA" w:rsidRPr="00F06B65" w:rsidRDefault="006013CA" w:rsidP="006013CA">
            <w:pPr>
              <w:spacing w:after="0" w:line="240" w:lineRule="auto"/>
              <w:jc w:val="both"/>
              <w:rPr>
                <w:rFonts w:eastAsia="Times New Roman"/>
                <w:sz w:val="22"/>
                <w:lang w:eastAsia="lv-LV"/>
              </w:rPr>
            </w:pPr>
            <w:r w:rsidRPr="00225505">
              <w:rPr>
                <w:rFonts w:eastAsia="Times New Roman"/>
                <w:sz w:val="22"/>
                <w:lang w:eastAsia="lv-LV"/>
              </w:rPr>
              <w:t>Lai pilnībā pārņemtu Direktīvas 2012/27/ES prasības</w:t>
            </w:r>
            <w:r>
              <w:rPr>
                <w:rFonts w:eastAsia="Times New Roman"/>
                <w:sz w:val="22"/>
                <w:lang w:eastAsia="lv-LV"/>
              </w:rPr>
              <w:t xml:space="preserve">, </w:t>
            </w:r>
            <w:r w:rsidRPr="00225505">
              <w:rPr>
                <w:rFonts w:eastAsia="Times New Roman"/>
                <w:sz w:val="22"/>
                <w:lang w:eastAsia="lv-LV"/>
              </w:rPr>
              <w:t>līdz 2016. gada 1. jūlijam Ministru kabinetā tiks pieņemti šādi noteikumu projekti vai grozījum</w:t>
            </w:r>
            <w:r>
              <w:rPr>
                <w:rFonts w:eastAsia="Times New Roman"/>
                <w:sz w:val="22"/>
                <w:lang w:eastAsia="lv-LV"/>
              </w:rPr>
              <w:t>i Ministru kabineta noteikumos:</w:t>
            </w:r>
          </w:p>
          <w:p w14:paraId="4C6F7D84" w14:textId="384D1827" w:rsidR="006013CA" w:rsidRPr="00712131" w:rsidRDefault="006013CA" w:rsidP="006013CA">
            <w:pPr>
              <w:spacing w:after="0" w:line="240" w:lineRule="auto"/>
              <w:jc w:val="both"/>
              <w:rPr>
                <w:rFonts w:eastAsia="Times New Roman"/>
                <w:sz w:val="22"/>
                <w:lang w:eastAsia="lv-LV"/>
              </w:rPr>
            </w:pPr>
            <w:r w:rsidRPr="00712131">
              <w:rPr>
                <w:rFonts w:eastAsia="Times New Roman"/>
                <w:sz w:val="22"/>
                <w:lang w:eastAsia="lv-LV"/>
              </w:rPr>
              <w:t>1) Ministru kabineta noteikumu projekts “Grozījumi Ministru kabineta 2008. gada 21.</w:t>
            </w:r>
            <w:r>
              <w:rPr>
                <w:rFonts w:eastAsia="Times New Roman"/>
                <w:sz w:val="22"/>
                <w:lang w:eastAsia="lv-LV"/>
              </w:rPr>
              <w:t> </w:t>
            </w:r>
            <w:r w:rsidRPr="00712131">
              <w:rPr>
                <w:rFonts w:eastAsia="Times New Roman"/>
                <w:sz w:val="22"/>
                <w:lang w:eastAsia="lv-LV"/>
              </w:rPr>
              <w:t>oktobra noteikumos Nr.</w:t>
            </w:r>
            <w:r>
              <w:rPr>
                <w:rFonts w:eastAsia="Times New Roman"/>
                <w:sz w:val="22"/>
                <w:lang w:eastAsia="lv-LV"/>
              </w:rPr>
              <w:t xml:space="preserve"> </w:t>
            </w:r>
            <w:r w:rsidRPr="00712131">
              <w:rPr>
                <w:rFonts w:eastAsia="Times New Roman"/>
                <w:sz w:val="22"/>
                <w:lang w:eastAsia="lv-LV"/>
              </w:rPr>
              <w:t>876 “Siltumenerģijas piegādes un lietošanas noteikumi””</w:t>
            </w:r>
            <w:r>
              <w:rPr>
                <w:rFonts w:eastAsia="Times New Roman"/>
                <w:sz w:val="22"/>
                <w:lang w:eastAsia="lv-LV"/>
              </w:rPr>
              <w:t>;</w:t>
            </w:r>
          </w:p>
          <w:p w14:paraId="6C2F0AF1" w14:textId="77777777" w:rsidR="006013CA" w:rsidRPr="00712131" w:rsidRDefault="006013CA" w:rsidP="006013CA">
            <w:pPr>
              <w:spacing w:after="0" w:line="240" w:lineRule="auto"/>
              <w:jc w:val="both"/>
              <w:rPr>
                <w:rFonts w:eastAsia="Times New Roman"/>
                <w:sz w:val="22"/>
                <w:lang w:eastAsia="lv-LV"/>
              </w:rPr>
            </w:pPr>
            <w:r w:rsidRPr="00712131">
              <w:rPr>
                <w:rFonts w:eastAsia="Times New Roman"/>
                <w:sz w:val="22"/>
                <w:lang w:eastAsia="lv-LV"/>
              </w:rPr>
              <w:t>2) Ministru kabineta noteikumu projekts „Noteikumi par energoefektivitātes prasībām reģistrēta energoapgādes komersanta valdījumā esošām centralizētām siltumapgādes sistēmām un to atbilstības pārbaudes kārtību”;</w:t>
            </w:r>
          </w:p>
          <w:p w14:paraId="63C39F28" w14:textId="77777777" w:rsidR="006013CA" w:rsidRPr="00712131" w:rsidRDefault="006013CA" w:rsidP="006013CA">
            <w:pPr>
              <w:spacing w:after="0" w:line="240" w:lineRule="auto"/>
              <w:jc w:val="both"/>
              <w:rPr>
                <w:rFonts w:eastAsia="Times New Roman"/>
                <w:sz w:val="22"/>
                <w:lang w:eastAsia="lv-LV"/>
              </w:rPr>
            </w:pPr>
            <w:r w:rsidRPr="00712131">
              <w:rPr>
                <w:rFonts w:eastAsia="Times New Roman"/>
                <w:sz w:val="22"/>
                <w:lang w:eastAsia="lv-LV"/>
              </w:rPr>
              <w:t>3) Ministru kabineta</w:t>
            </w:r>
            <w:r>
              <w:rPr>
                <w:rFonts w:eastAsia="Times New Roman"/>
                <w:sz w:val="22"/>
                <w:lang w:eastAsia="lv-LV"/>
              </w:rPr>
              <w:t xml:space="preserve"> noteikumu projekts “</w:t>
            </w:r>
            <w:r w:rsidRPr="00712131">
              <w:rPr>
                <w:rFonts w:eastAsia="Times New Roman"/>
                <w:sz w:val="22"/>
                <w:lang w:eastAsia="lv-LV"/>
              </w:rPr>
              <w:t>Noteikumi par valsts energoefektivitātes fondu”;</w:t>
            </w:r>
          </w:p>
          <w:p w14:paraId="62BDB90A" w14:textId="77777777" w:rsidR="006013CA" w:rsidRPr="00F06B65" w:rsidRDefault="006013CA" w:rsidP="006013CA">
            <w:pPr>
              <w:spacing w:after="0" w:line="240" w:lineRule="auto"/>
              <w:jc w:val="both"/>
              <w:rPr>
                <w:rFonts w:eastAsia="Times New Roman"/>
                <w:sz w:val="22"/>
                <w:lang w:eastAsia="lv-LV"/>
              </w:rPr>
            </w:pPr>
            <w:r w:rsidRPr="00712131">
              <w:rPr>
                <w:rFonts w:eastAsia="Times New Roman"/>
                <w:sz w:val="22"/>
                <w:lang w:eastAsia="lv-LV"/>
              </w:rPr>
              <w:t>4) Minist</w:t>
            </w:r>
            <w:r>
              <w:rPr>
                <w:rFonts w:eastAsia="Times New Roman"/>
                <w:sz w:val="22"/>
                <w:lang w:eastAsia="lv-LV"/>
              </w:rPr>
              <w:t>ru kabineta noteikumu projekts “</w:t>
            </w:r>
            <w:r w:rsidRPr="00712131">
              <w:rPr>
                <w:rFonts w:eastAsia="Times New Roman"/>
                <w:sz w:val="22"/>
                <w:lang w:eastAsia="lv-LV"/>
              </w:rPr>
              <w:t>Kārtību, kādā tiek noslēgta un pārraudzīta vienošanās par energoefektivitātes paaugstināšanu”;</w:t>
            </w:r>
          </w:p>
          <w:p w14:paraId="2370A9F9" w14:textId="77777777" w:rsidR="006013CA" w:rsidRPr="00F06B65" w:rsidRDefault="006013CA" w:rsidP="006013CA">
            <w:pPr>
              <w:spacing w:after="0" w:line="240" w:lineRule="auto"/>
              <w:jc w:val="both"/>
              <w:rPr>
                <w:rFonts w:eastAsia="Times New Roman"/>
                <w:sz w:val="22"/>
                <w:lang w:eastAsia="lv-LV"/>
              </w:rPr>
            </w:pPr>
            <w:r w:rsidRPr="00F06B65">
              <w:rPr>
                <w:rFonts w:eastAsia="Times New Roman"/>
                <w:sz w:val="22"/>
                <w:lang w:eastAsia="lv-LV"/>
              </w:rPr>
              <w:t>5) Ministru kabineta noteikumu projekts „Energoefektivitātes pienākumu shēma”;</w:t>
            </w:r>
          </w:p>
          <w:p w14:paraId="34357A2B" w14:textId="77777777" w:rsidR="006013CA" w:rsidRPr="00F06B65" w:rsidRDefault="006013CA" w:rsidP="006013CA">
            <w:pPr>
              <w:spacing w:after="0" w:line="240" w:lineRule="auto"/>
              <w:jc w:val="both"/>
              <w:rPr>
                <w:rFonts w:eastAsia="Times New Roman"/>
                <w:sz w:val="22"/>
                <w:lang w:eastAsia="lv-LV"/>
              </w:rPr>
            </w:pPr>
            <w:r w:rsidRPr="00F06B65">
              <w:rPr>
                <w:rFonts w:eastAsia="Times New Roman"/>
                <w:sz w:val="22"/>
                <w:lang w:eastAsia="lv-LV"/>
              </w:rPr>
              <w:t>6) Ministru kabineta noteikumu projekts „Uzņēmumu energoaudita noteikumi”;</w:t>
            </w:r>
          </w:p>
          <w:p w14:paraId="029C8CC1" w14:textId="77777777" w:rsidR="006013CA" w:rsidRPr="00F06B65" w:rsidRDefault="006013CA" w:rsidP="006013CA">
            <w:pPr>
              <w:spacing w:after="0" w:line="240" w:lineRule="auto"/>
              <w:jc w:val="both"/>
              <w:rPr>
                <w:rFonts w:eastAsia="Times New Roman"/>
                <w:sz w:val="22"/>
                <w:lang w:eastAsia="lv-LV"/>
              </w:rPr>
            </w:pPr>
            <w:r w:rsidRPr="00F06B65">
              <w:rPr>
                <w:rFonts w:eastAsia="Times New Roman"/>
                <w:sz w:val="22"/>
                <w:lang w:eastAsia="lv-LV"/>
              </w:rPr>
              <w:t xml:space="preserve">7) </w:t>
            </w:r>
            <w:r w:rsidRPr="00712131">
              <w:rPr>
                <w:rFonts w:eastAsia="Times New Roman"/>
                <w:sz w:val="22"/>
                <w:lang w:eastAsia="lv-LV"/>
              </w:rPr>
              <w:t>Ministru kabineta noteikumu projekts “Noteikumi par tiešo pārvaldes iestāžu rīkotajos iepirkumos izvirzāmajām preču un pakalpojumu energoefektivitātes prasībām”</w:t>
            </w:r>
          </w:p>
          <w:p w14:paraId="4AD08661" w14:textId="00A457E1" w:rsidR="006013CA" w:rsidRPr="00F06B65" w:rsidRDefault="006013CA" w:rsidP="006013CA">
            <w:pPr>
              <w:spacing w:after="0" w:line="240" w:lineRule="auto"/>
              <w:jc w:val="both"/>
              <w:rPr>
                <w:rFonts w:eastAsia="Times New Roman"/>
                <w:sz w:val="22"/>
                <w:lang w:eastAsia="lv-LV"/>
              </w:rPr>
            </w:pPr>
            <w:r w:rsidRPr="00F06B65">
              <w:rPr>
                <w:rFonts w:eastAsia="Times New Roman"/>
                <w:sz w:val="22"/>
                <w:lang w:eastAsia="lv-LV"/>
              </w:rPr>
              <w:t xml:space="preserve">8) Ministru kabineta noteikumu projekts </w:t>
            </w:r>
            <w:r>
              <w:rPr>
                <w:rFonts w:eastAsia="Times New Roman"/>
                <w:sz w:val="22"/>
                <w:lang w:eastAsia="lv-LV"/>
              </w:rPr>
              <w:t>“</w:t>
            </w:r>
            <w:r w:rsidRPr="00F06B65">
              <w:rPr>
                <w:rFonts w:eastAsia="Times New Roman"/>
                <w:sz w:val="22"/>
                <w:lang w:eastAsia="lv-LV"/>
              </w:rPr>
              <w:t>Grozījumi Ministru kabineta 2010. gada 8. jūnija noteikumos Nr.</w:t>
            </w:r>
            <w:r>
              <w:rPr>
                <w:rFonts w:eastAsia="Times New Roman"/>
                <w:sz w:val="22"/>
                <w:lang w:eastAsia="lv-LV"/>
              </w:rPr>
              <w:t xml:space="preserve"> </w:t>
            </w:r>
            <w:r w:rsidRPr="00F06B65">
              <w:rPr>
                <w:rFonts w:eastAsia="Times New Roman"/>
                <w:sz w:val="22"/>
                <w:lang w:eastAsia="lv-LV"/>
              </w:rPr>
              <w:t>519 „Noteikumi par publisko iepirkumu līgumcenas robežām””;</w:t>
            </w:r>
          </w:p>
          <w:p w14:paraId="3CC00EE8" w14:textId="77777777" w:rsidR="006013CA" w:rsidRDefault="006013CA" w:rsidP="006013CA">
            <w:pPr>
              <w:spacing w:after="0" w:line="240" w:lineRule="auto"/>
              <w:jc w:val="both"/>
              <w:rPr>
                <w:sz w:val="22"/>
              </w:rPr>
            </w:pPr>
            <w:r w:rsidRPr="00F06B65">
              <w:rPr>
                <w:sz w:val="22"/>
              </w:rPr>
              <w:t>9) Ministru kabineta noteikumu projekts “Noteikumi par izcelsmes apliecinājuma saņemšanu elektroenerģijai, kas ražota izmatojot atjaunojamos energoresursus vai augsta efektivitātes koģenerācijas režīmā”;</w:t>
            </w:r>
          </w:p>
          <w:p w14:paraId="2F08B8B1" w14:textId="77777777" w:rsidR="006013CA" w:rsidRDefault="006013CA" w:rsidP="006013CA">
            <w:pPr>
              <w:spacing w:after="0" w:line="240" w:lineRule="auto"/>
              <w:jc w:val="both"/>
              <w:rPr>
                <w:sz w:val="22"/>
              </w:rPr>
            </w:pPr>
            <w:r>
              <w:rPr>
                <w:sz w:val="22"/>
              </w:rPr>
              <w:t>10) Ministru kabineta noteikumu projekts “Energoefektivitātes nodevas noteikumi”;</w:t>
            </w:r>
          </w:p>
          <w:p w14:paraId="7CA2330B" w14:textId="77777777" w:rsidR="006013CA" w:rsidRDefault="006013CA" w:rsidP="006013CA">
            <w:pPr>
              <w:spacing w:after="0" w:line="240" w:lineRule="auto"/>
              <w:jc w:val="both"/>
              <w:rPr>
                <w:sz w:val="22"/>
              </w:rPr>
            </w:pPr>
            <w:r>
              <w:rPr>
                <w:sz w:val="22"/>
              </w:rPr>
              <w:t>11) Ministru kabineta noteikumu projekts “Enerģijas maksas noteikšanas metodika”;</w:t>
            </w:r>
          </w:p>
          <w:p w14:paraId="758D178B" w14:textId="0A911BB7" w:rsidR="006013CA" w:rsidRDefault="006013CA" w:rsidP="006013CA">
            <w:pPr>
              <w:spacing w:after="0" w:line="240" w:lineRule="auto"/>
              <w:jc w:val="both"/>
              <w:rPr>
                <w:sz w:val="22"/>
              </w:rPr>
            </w:pPr>
            <w:r>
              <w:rPr>
                <w:sz w:val="22"/>
              </w:rPr>
              <w:t>12) Ministru kabineta noteikumu projekts “Energoefektivitātes monitoringa noteikumi”</w:t>
            </w:r>
          </w:p>
          <w:p w14:paraId="40CD14B9" w14:textId="77777777" w:rsidR="006013CA" w:rsidRDefault="006013CA" w:rsidP="006013CA">
            <w:pPr>
              <w:spacing w:after="0" w:line="240" w:lineRule="auto"/>
              <w:jc w:val="both"/>
              <w:rPr>
                <w:rFonts w:eastAsia="Times New Roman"/>
                <w:sz w:val="22"/>
                <w:lang w:eastAsia="lv-LV"/>
              </w:rPr>
            </w:pPr>
            <w:r>
              <w:rPr>
                <w:sz w:val="22"/>
              </w:rPr>
              <w:t xml:space="preserve">13) </w:t>
            </w:r>
            <w:r w:rsidRPr="00F06B65">
              <w:rPr>
                <w:rFonts w:eastAsia="Times New Roman"/>
                <w:sz w:val="22"/>
                <w:lang w:eastAsia="lv-LV"/>
              </w:rPr>
              <w:t>Minist</w:t>
            </w:r>
            <w:r>
              <w:rPr>
                <w:rFonts w:eastAsia="Times New Roman"/>
                <w:sz w:val="22"/>
                <w:lang w:eastAsia="lv-LV"/>
              </w:rPr>
              <w:t>ru kabineta noteikumu projekts “</w:t>
            </w:r>
            <w:r w:rsidRPr="00F06B65">
              <w:rPr>
                <w:rFonts w:eastAsia="Times New Roman"/>
                <w:sz w:val="22"/>
                <w:lang w:eastAsia="lv-LV"/>
              </w:rPr>
              <w:t>Primārās enerģijas ietaupījuma aprēķināšanas metodika koģenerācijas stacijām”;</w:t>
            </w:r>
          </w:p>
          <w:p w14:paraId="16A0E656" w14:textId="77777777" w:rsidR="006013CA" w:rsidRDefault="006013CA" w:rsidP="006013CA">
            <w:pPr>
              <w:spacing w:after="0" w:line="240" w:lineRule="auto"/>
              <w:jc w:val="both"/>
              <w:rPr>
                <w:rFonts w:eastAsia="Times New Roman"/>
                <w:sz w:val="22"/>
                <w:lang w:eastAsia="lv-LV"/>
              </w:rPr>
            </w:pPr>
            <w:r>
              <w:rPr>
                <w:rFonts w:eastAsia="Times New Roman"/>
                <w:sz w:val="22"/>
                <w:lang w:eastAsia="lv-LV"/>
              </w:rPr>
              <w:t>14) Ministru kabineta noteikumu projekts “Kārtība, kādā valsts iestāde vai pašvaldība paziņo par energopārvaldības sistēmas ieviešanu un tiek pārbaudīta un apstiprināta energopārvaldības sistēmas ieviešana valsts iestādē vai pašvaldībā”</w:t>
            </w:r>
          </w:p>
          <w:p w14:paraId="35B11EA6" w14:textId="77777777" w:rsidR="006013CA" w:rsidRPr="00F06B65" w:rsidRDefault="006013CA" w:rsidP="006013CA">
            <w:pPr>
              <w:spacing w:after="0" w:line="240" w:lineRule="auto"/>
              <w:jc w:val="both"/>
              <w:rPr>
                <w:sz w:val="22"/>
              </w:rPr>
            </w:pPr>
            <w:r>
              <w:rPr>
                <w:rFonts w:eastAsia="Times New Roman"/>
                <w:sz w:val="22"/>
                <w:lang w:eastAsia="lv-LV"/>
              </w:rPr>
              <w:t>15) N</w:t>
            </w:r>
            <w:r w:rsidRPr="00F06B65">
              <w:rPr>
                <w:sz w:val="22"/>
              </w:rPr>
              <w:t xml:space="preserve">epieciešamības gadījumā citi ārēji vai </w:t>
            </w:r>
            <w:r>
              <w:rPr>
                <w:sz w:val="22"/>
              </w:rPr>
              <w:t>iekšēji normatīvo aktu projekti.</w:t>
            </w:r>
          </w:p>
          <w:p w14:paraId="66F1A2FD" w14:textId="1C1D28E8" w:rsidR="006013CA" w:rsidRPr="00225505" w:rsidRDefault="006013CA" w:rsidP="006013CA">
            <w:pPr>
              <w:spacing w:after="0" w:line="240" w:lineRule="auto"/>
              <w:jc w:val="both"/>
              <w:rPr>
                <w:sz w:val="22"/>
              </w:rPr>
            </w:pPr>
            <w:r w:rsidRPr="00225505">
              <w:rPr>
                <w:bCs/>
                <w:sz w:val="22"/>
              </w:rPr>
              <w:t>K</w:t>
            </w:r>
            <w:r w:rsidRPr="00225505">
              <w:rPr>
                <w:sz w:val="22"/>
              </w:rPr>
              <w:t>ārtību, kādā sniedzami paziņojumi par Direktīvas 2012/27/ES izpildes pasākumiem,</w:t>
            </w:r>
            <w:r w:rsidRPr="00225505">
              <w:rPr>
                <w:b/>
                <w:bCs/>
                <w:sz w:val="22"/>
              </w:rPr>
              <w:t xml:space="preserve"> </w:t>
            </w:r>
            <w:r w:rsidRPr="00225505">
              <w:rPr>
                <w:bCs/>
                <w:sz w:val="22"/>
              </w:rPr>
              <w:t>nosaka Ministru kabineta 2012. gada 10. aprīļa noteikumi Nr.</w:t>
            </w:r>
            <w:r>
              <w:rPr>
                <w:bCs/>
                <w:sz w:val="22"/>
              </w:rPr>
              <w:t xml:space="preserve"> </w:t>
            </w:r>
            <w:r w:rsidRPr="00225505">
              <w:rPr>
                <w:bCs/>
                <w:sz w:val="22"/>
              </w:rPr>
              <w:t>255 “</w:t>
            </w:r>
            <w:r w:rsidRPr="00225505">
              <w:rPr>
                <w:sz w:val="22"/>
              </w:rPr>
              <w:t>Eiropas Savienības tiesību aktu pārņemšanas un ieviešanas kontroles un koordinācijas noteikumi</w:t>
            </w:r>
            <w:r w:rsidRPr="00225505">
              <w:rPr>
                <w:bCs/>
                <w:sz w:val="22"/>
              </w:rPr>
              <w:t>”.</w:t>
            </w:r>
          </w:p>
        </w:tc>
      </w:tr>
      <w:tr w:rsidR="006013CA" w:rsidRPr="00225505" w14:paraId="55D52C07" w14:textId="77777777" w:rsidTr="00A321BB">
        <w:tc>
          <w:tcPr>
            <w:tcW w:w="5000" w:type="pct"/>
            <w:gridSpan w:val="4"/>
            <w:hideMark/>
          </w:tcPr>
          <w:p w14:paraId="1FD552C6" w14:textId="77777777" w:rsidR="006013CA" w:rsidRPr="00225505" w:rsidRDefault="006013CA" w:rsidP="006013CA">
            <w:pPr>
              <w:spacing w:after="0" w:line="240" w:lineRule="auto"/>
              <w:jc w:val="center"/>
              <w:rPr>
                <w:rFonts w:eastAsia="Times New Roman"/>
                <w:b/>
                <w:bCs/>
                <w:sz w:val="22"/>
                <w:lang w:eastAsia="lv-LV"/>
              </w:rPr>
            </w:pPr>
            <w:r w:rsidRPr="00225505">
              <w:rPr>
                <w:rFonts w:eastAsia="Times New Roman"/>
                <w:b/>
                <w:bCs/>
                <w:sz w:val="22"/>
                <w:lang w:eastAsia="lv-LV"/>
              </w:rPr>
              <w:lastRenderedPageBreak/>
              <w:t>2. tabula</w:t>
            </w:r>
            <w:r w:rsidRPr="00225505">
              <w:rPr>
                <w:rFonts w:eastAsia="Times New Roman"/>
                <w:b/>
                <w:bCs/>
                <w:sz w:val="22"/>
                <w:lang w:eastAsia="lv-LV"/>
              </w:rPr>
              <w:br/>
              <w:t>Ar tiesību akta projektu izpildītās vai uzņemtās saistības, kas izriet no starptautiskajiem tiesību aktiem vai starptautiskas institūcijas vai organizācijas dokumentiem.</w:t>
            </w:r>
            <w:r w:rsidRPr="00225505">
              <w:rPr>
                <w:rFonts w:eastAsia="Times New Roman"/>
                <w:b/>
                <w:bCs/>
                <w:sz w:val="22"/>
                <w:lang w:eastAsia="lv-LV"/>
              </w:rPr>
              <w:br/>
              <w:t>Pasākumi šo saistību izpildei</w:t>
            </w:r>
          </w:p>
        </w:tc>
      </w:tr>
      <w:tr w:rsidR="006013CA" w:rsidRPr="00225505" w14:paraId="19FC51B5" w14:textId="77777777" w:rsidTr="00A321BB">
        <w:tc>
          <w:tcPr>
            <w:tcW w:w="5000" w:type="pct"/>
            <w:gridSpan w:val="4"/>
          </w:tcPr>
          <w:p w14:paraId="6E06E7ED" w14:textId="77777777" w:rsidR="006013CA" w:rsidRPr="00225505" w:rsidRDefault="006013CA" w:rsidP="006013CA">
            <w:pPr>
              <w:spacing w:after="0" w:line="240" w:lineRule="auto"/>
              <w:rPr>
                <w:rFonts w:eastAsia="Times New Roman"/>
                <w:sz w:val="22"/>
                <w:lang w:eastAsia="lv-LV"/>
              </w:rPr>
            </w:pPr>
            <w:r w:rsidRPr="00225505">
              <w:rPr>
                <w:rFonts w:eastAsia="Times New Roman"/>
                <w:sz w:val="22"/>
                <w:lang w:eastAsia="lv-LV"/>
              </w:rPr>
              <w:t>Projekts šo jomu neskar.</w:t>
            </w:r>
          </w:p>
        </w:tc>
      </w:tr>
    </w:tbl>
    <w:p w14:paraId="7FD741BA" w14:textId="77777777" w:rsidR="004A6A31" w:rsidRDefault="004A6A31">
      <w:pPr>
        <w:rPr>
          <w:szCs w:val="24"/>
        </w:rPr>
      </w:pPr>
    </w:p>
    <w:tbl>
      <w:tblPr>
        <w:tblStyle w:val="TableGrid1"/>
        <w:tblW w:w="5320" w:type="pct"/>
        <w:tblInd w:w="-289" w:type="dxa"/>
        <w:tblLayout w:type="fixed"/>
        <w:tblLook w:val="04A0" w:firstRow="1" w:lastRow="0" w:firstColumn="1" w:lastColumn="0" w:noHBand="0" w:noVBand="1"/>
      </w:tblPr>
      <w:tblGrid>
        <w:gridCol w:w="418"/>
        <w:gridCol w:w="3261"/>
        <w:gridCol w:w="5962"/>
      </w:tblGrid>
      <w:tr w:rsidR="00755837" w:rsidRPr="00755837" w14:paraId="50C6D029" w14:textId="77777777" w:rsidTr="00755837">
        <w:trPr>
          <w:trHeight w:val="420"/>
        </w:trPr>
        <w:tc>
          <w:tcPr>
            <w:tcW w:w="5000" w:type="pct"/>
            <w:gridSpan w:val="3"/>
            <w:hideMark/>
          </w:tcPr>
          <w:p w14:paraId="00016686" w14:textId="77777777" w:rsidR="00755837" w:rsidRPr="00755837" w:rsidRDefault="00755837" w:rsidP="00755837">
            <w:pPr>
              <w:pStyle w:val="tvhtml"/>
              <w:spacing w:before="0" w:beforeAutospacing="0"/>
              <w:jc w:val="center"/>
              <w:rPr>
                <w:b/>
                <w:bCs/>
                <w:sz w:val="22"/>
                <w:szCs w:val="22"/>
              </w:rPr>
            </w:pPr>
            <w:r w:rsidRPr="00755837">
              <w:rPr>
                <w:b/>
                <w:bCs/>
                <w:sz w:val="22"/>
                <w:szCs w:val="22"/>
              </w:rPr>
              <w:t>VI. Sabiedrības līdzdalība un komunikācijas aktivitātes</w:t>
            </w:r>
          </w:p>
        </w:tc>
      </w:tr>
      <w:tr w:rsidR="00755837" w:rsidRPr="00755837" w14:paraId="4A783559" w14:textId="77777777" w:rsidTr="00755837">
        <w:trPr>
          <w:trHeight w:val="540"/>
        </w:trPr>
        <w:tc>
          <w:tcPr>
            <w:tcW w:w="217" w:type="pct"/>
            <w:hideMark/>
          </w:tcPr>
          <w:p w14:paraId="762C988C" w14:textId="77777777" w:rsidR="00755837" w:rsidRPr="00755837" w:rsidRDefault="00755837" w:rsidP="00755837">
            <w:pPr>
              <w:spacing w:line="240" w:lineRule="auto"/>
              <w:rPr>
                <w:sz w:val="22"/>
              </w:rPr>
            </w:pPr>
            <w:r w:rsidRPr="00755837">
              <w:rPr>
                <w:sz w:val="22"/>
              </w:rPr>
              <w:t>1.</w:t>
            </w:r>
          </w:p>
        </w:tc>
        <w:tc>
          <w:tcPr>
            <w:tcW w:w="1691" w:type="pct"/>
            <w:hideMark/>
          </w:tcPr>
          <w:p w14:paraId="27E530E4" w14:textId="77777777" w:rsidR="00755837" w:rsidRPr="00755837" w:rsidRDefault="00755837" w:rsidP="00755837">
            <w:pPr>
              <w:spacing w:line="240" w:lineRule="auto"/>
              <w:rPr>
                <w:sz w:val="22"/>
              </w:rPr>
            </w:pPr>
            <w:r w:rsidRPr="00755837">
              <w:rPr>
                <w:sz w:val="22"/>
              </w:rPr>
              <w:t>Plānotās sabiedrības līdzdalības un komunikācijas aktivitātes saistībā ar projektu</w:t>
            </w:r>
          </w:p>
        </w:tc>
        <w:tc>
          <w:tcPr>
            <w:tcW w:w="3093" w:type="pct"/>
            <w:hideMark/>
          </w:tcPr>
          <w:p w14:paraId="1E916263" w14:textId="613CA0CF" w:rsidR="00755837" w:rsidRPr="00755837" w:rsidRDefault="00E5410E" w:rsidP="00755837">
            <w:pPr>
              <w:spacing w:line="240" w:lineRule="auto"/>
              <w:rPr>
                <w:sz w:val="22"/>
              </w:rPr>
            </w:pPr>
            <w:r w:rsidRPr="00755837">
              <w:rPr>
                <w:color w:val="000000"/>
                <w:sz w:val="22"/>
              </w:rPr>
              <w:t>Noteikumu projekts tika publicēts sabiedriskai apspriešanai Ekonomikas ministrijas tīmekļa vietnē</w:t>
            </w:r>
            <w:r w:rsidRPr="00755837">
              <w:rPr>
                <w:sz w:val="22"/>
              </w:rPr>
              <w:t xml:space="preserve"> </w:t>
            </w:r>
            <w:hyperlink r:id="rId9" w:history="1">
              <w:r w:rsidRPr="00755837">
                <w:rPr>
                  <w:rStyle w:val="Hyperlink"/>
                  <w:sz w:val="22"/>
                </w:rPr>
                <w:t>https://www.em.gov.lv/lv/par_ministriju/sabiedribas_lidzdaliba/diskusiju_dokumenti/</w:t>
              </w:r>
            </w:hyperlink>
            <w:r w:rsidRPr="00755837">
              <w:rPr>
                <w:color w:val="000000"/>
                <w:sz w:val="22"/>
              </w:rPr>
              <w:t>.</w:t>
            </w:r>
          </w:p>
        </w:tc>
      </w:tr>
      <w:tr w:rsidR="00755837" w:rsidRPr="00755837" w14:paraId="3174D1A5" w14:textId="77777777" w:rsidTr="00755837">
        <w:trPr>
          <w:trHeight w:val="330"/>
        </w:trPr>
        <w:tc>
          <w:tcPr>
            <w:tcW w:w="217" w:type="pct"/>
            <w:hideMark/>
          </w:tcPr>
          <w:p w14:paraId="00A378D1" w14:textId="77777777" w:rsidR="00755837" w:rsidRPr="00755837" w:rsidRDefault="00755837" w:rsidP="00755837">
            <w:pPr>
              <w:spacing w:line="240" w:lineRule="auto"/>
              <w:rPr>
                <w:sz w:val="22"/>
              </w:rPr>
            </w:pPr>
            <w:r w:rsidRPr="00755837">
              <w:rPr>
                <w:sz w:val="22"/>
              </w:rPr>
              <w:t>2.</w:t>
            </w:r>
          </w:p>
        </w:tc>
        <w:tc>
          <w:tcPr>
            <w:tcW w:w="1691" w:type="pct"/>
            <w:hideMark/>
          </w:tcPr>
          <w:p w14:paraId="1A5EA978" w14:textId="77777777" w:rsidR="00755837" w:rsidRPr="00755837" w:rsidRDefault="00755837" w:rsidP="00755837">
            <w:pPr>
              <w:spacing w:line="240" w:lineRule="auto"/>
              <w:rPr>
                <w:sz w:val="22"/>
              </w:rPr>
            </w:pPr>
            <w:r w:rsidRPr="00755837">
              <w:rPr>
                <w:sz w:val="22"/>
              </w:rPr>
              <w:t>Sabiedrības līdzdalība projekta izstrādē</w:t>
            </w:r>
          </w:p>
        </w:tc>
        <w:tc>
          <w:tcPr>
            <w:tcW w:w="3093" w:type="pct"/>
            <w:hideMark/>
          </w:tcPr>
          <w:p w14:paraId="3C981545" w14:textId="77777777" w:rsidR="00755837" w:rsidRPr="00755837" w:rsidRDefault="00755837" w:rsidP="00755837">
            <w:pPr>
              <w:spacing w:after="0" w:line="240" w:lineRule="auto"/>
              <w:rPr>
                <w:color w:val="000000"/>
                <w:sz w:val="22"/>
              </w:rPr>
            </w:pPr>
            <w:r w:rsidRPr="00755837">
              <w:rPr>
                <w:color w:val="000000"/>
                <w:sz w:val="22"/>
              </w:rPr>
              <w:t>Noteikumu projekts tika publicēts sabiedriskai apspriešanai Ekonomikas ministrijas tīmekļa vietnē</w:t>
            </w:r>
            <w:r w:rsidRPr="00755837">
              <w:rPr>
                <w:sz w:val="22"/>
              </w:rPr>
              <w:t xml:space="preserve"> </w:t>
            </w:r>
            <w:hyperlink r:id="rId10" w:history="1">
              <w:r w:rsidRPr="00755837">
                <w:rPr>
                  <w:rStyle w:val="Hyperlink"/>
                  <w:sz w:val="22"/>
                </w:rPr>
                <w:t>https://www.em.gov.lv/lv/par_ministriju/sabiedribas_lidzdaliba/diskusiju_dokumenti/</w:t>
              </w:r>
            </w:hyperlink>
            <w:r w:rsidRPr="00755837">
              <w:rPr>
                <w:color w:val="000000"/>
                <w:sz w:val="22"/>
              </w:rPr>
              <w:t xml:space="preserve">. </w:t>
            </w:r>
          </w:p>
        </w:tc>
      </w:tr>
      <w:tr w:rsidR="00755837" w:rsidRPr="00755837" w14:paraId="194EEB37" w14:textId="77777777" w:rsidTr="00755837">
        <w:trPr>
          <w:trHeight w:val="465"/>
        </w:trPr>
        <w:tc>
          <w:tcPr>
            <w:tcW w:w="217" w:type="pct"/>
            <w:hideMark/>
          </w:tcPr>
          <w:p w14:paraId="699B735E" w14:textId="77777777" w:rsidR="00755837" w:rsidRPr="00755837" w:rsidRDefault="00755837" w:rsidP="00755837">
            <w:pPr>
              <w:spacing w:line="240" w:lineRule="auto"/>
              <w:rPr>
                <w:sz w:val="22"/>
              </w:rPr>
            </w:pPr>
            <w:r w:rsidRPr="00755837">
              <w:rPr>
                <w:sz w:val="22"/>
              </w:rPr>
              <w:t>3.</w:t>
            </w:r>
          </w:p>
        </w:tc>
        <w:tc>
          <w:tcPr>
            <w:tcW w:w="1691" w:type="pct"/>
            <w:hideMark/>
          </w:tcPr>
          <w:p w14:paraId="0BA5C17B" w14:textId="77777777" w:rsidR="00755837" w:rsidRPr="00755837" w:rsidRDefault="00755837" w:rsidP="00755837">
            <w:pPr>
              <w:spacing w:line="240" w:lineRule="auto"/>
              <w:rPr>
                <w:sz w:val="22"/>
              </w:rPr>
            </w:pPr>
            <w:r w:rsidRPr="00755837">
              <w:rPr>
                <w:sz w:val="22"/>
              </w:rPr>
              <w:t>Sabiedrības līdzdalības rezultāti</w:t>
            </w:r>
          </w:p>
        </w:tc>
        <w:tc>
          <w:tcPr>
            <w:tcW w:w="3093" w:type="pct"/>
            <w:hideMark/>
          </w:tcPr>
          <w:p w14:paraId="70FC4779" w14:textId="73AE04B4" w:rsidR="00755837" w:rsidRPr="00755837" w:rsidRDefault="00755837" w:rsidP="00755837">
            <w:pPr>
              <w:spacing w:after="0" w:line="240" w:lineRule="auto"/>
              <w:rPr>
                <w:color w:val="000000"/>
                <w:sz w:val="22"/>
              </w:rPr>
            </w:pPr>
          </w:p>
        </w:tc>
      </w:tr>
      <w:tr w:rsidR="00755837" w:rsidRPr="00755837" w14:paraId="73C5DCC7" w14:textId="77777777" w:rsidTr="00755837">
        <w:trPr>
          <w:trHeight w:val="465"/>
        </w:trPr>
        <w:tc>
          <w:tcPr>
            <w:tcW w:w="217" w:type="pct"/>
            <w:hideMark/>
          </w:tcPr>
          <w:p w14:paraId="03A25302" w14:textId="77777777" w:rsidR="00755837" w:rsidRPr="00755837" w:rsidRDefault="00755837" w:rsidP="00755837">
            <w:pPr>
              <w:spacing w:line="240" w:lineRule="auto"/>
              <w:rPr>
                <w:sz w:val="22"/>
              </w:rPr>
            </w:pPr>
            <w:r w:rsidRPr="00755837">
              <w:rPr>
                <w:sz w:val="22"/>
              </w:rPr>
              <w:t>4.</w:t>
            </w:r>
          </w:p>
        </w:tc>
        <w:tc>
          <w:tcPr>
            <w:tcW w:w="1691" w:type="pct"/>
            <w:hideMark/>
          </w:tcPr>
          <w:p w14:paraId="055725C8" w14:textId="77777777" w:rsidR="00755837" w:rsidRPr="00755837" w:rsidRDefault="00755837" w:rsidP="00755837">
            <w:pPr>
              <w:spacing w:line="240" w:lineRule="auto"/>
              <w:rPr>
                <w:sz w:val="22"/>
              </w:rPr>
            </w:pPr>
            <w:r w:rsidRPr="00755837">
              <w:rPr>
                <w:sz w:val="22"/>
              </w:rPr>
              <w:t>Cita informācija</w:t>
            </w:r>
          </w:p>
        </w:tc>
        <w:tc>
          <w:tcPr>
            <w:tcW w:w="3093" w:type="pct"/>
            <w:hideMark/>
          </w:tcPr>
          <w:p w14:paraId="7B512A04" w14:textId="77777777" w:rsidR="00755837" w:rsidRPr="00755837" w:rsidRDefault="00755837" w:rsidP="00755837">
            <w:pPr>
              <w:pStyle w:val="tvhtml"/>
              <w:spacing w:before="0" w:beforeAutospacing="0"/>
              <w:rPr>
                <w:sz w:val="22"/>
                <w:szCs w:val="22"/>
              </w:rPr>
            </w:pPr>
            <w:r w:rsidRPr="00755837">
              <w:rPr>
                <w:sz w:val="22"/>
                <w:szCs w:val="22"/>
              </w:rPr>
              <w:t>Nav</w:t>
            </w:r>
            <w:r>
              <w:rPr>
                <w:sz w:val="22"/>
                <w:szCs w:val="22"/>
              </w:rPr>
              <w:t>.</w:t>
            </w:r>
          </w:p>
        </w:tc>
      </w:tr>
    </w:tbl>
    <w:p w14:paraId="08B3ABEB" w14:textId="77777777" w:rsidR="004A6A31" w:rsidRPr="00755837" w:rsidRDefault="004A6A31" w:rsidP="00755837">
      <w:pPr>
        <w:spacing w:line="240" w:lineRule="auto"/>
        <w:rPr>
          <w:sz w:val="22"/>
        </w:rPr>
      </w:pPr>
    </w:p>
    <w:p w14:paraId="6FD6FFF4" w14:textId="77777777" w:rsidR="00EB4859" w:rsidRPr="00755837" w:rsidRDefault="00EB4859" w:rsidP="00755837">
      <w:pPr>
        <w:spacing w:after="0" w:line="240" w:lineRule="auto"/>
        <w:rPr>
          <w:sz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8"/>
        <w:gridCol w:w="3260"/>
        <w:gridCol w:w="5912"/>
      </w:tblGrid>
      <w:tr w:rsidR="008C5955" w:rsidRPr="00755837" w14:paraId="2188E3D6" w14:textId="77777777" w:rsidTr="002F2234">
        <w:tc>
          <w:tcPr>
            <w:tcW w:w="5000" w:type="pct"/>
            <w:gridSpan w:val="3"/>
            <w:tcBorders>
              <w:top w:val="outset" w:sz="6" w:space="0" w:color="000000"/>
              <w:left w:val="outset" w:sz="6" w:space="0" w:color="000000"/>
              <w:bottom w:val="outset" w:sz="6" w:space="0" w:color="000000"/>
              <w:right w:val="outset" w:sz="6" w:space="0" w:color="000000"/>
            </w:tcBorders>
            <w:hideMark/>
          </w:tcPr>
          <w:p w14:paraId="26262C94" w14:textId="77777777" w:rsidR="008C5955" w:rsidRPr="00755837" w:rsidRDefault="008C5955" w:rsidP="00755837">
            <w:pPr>
              <w:spacing w:after="0" w:line="240" w:lineRule="auto"/>
              <w:jc w:val="center"/>
              <w:rPr>
                <w:rFonts w:eastAsia="Times New Roman"/>
                <w:b/>
                <w:bCs/>
                <w:sz w:val="22"/>
                <w:lang w:eastAsia="lv-LV"/>
              </w:rPr>
            </w:pPr>
            <w:r w:rsidRPr="00755837">
              <w:rPr>
                <w:rFonts w:eastAsia="Times New Roman"/>
                <w:b/>
                <w:bCs/>
                <w:sz w:val="22"/>
                <w:lang w:eastAsia="lv-LV"/>
              </w:rPr>
              <w:t>VII. Tiesību akta projekta izpildes nodrošināšana un tās ietekme uz institūcijām</w:t>
            </w:r>
          </w:p>
        </w:tc>
      </w:tr>
      <w:tr w:rsidR="008C5955" w:rsidRPr="00755837" w14:paraId="701EE8C9"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1B9959D1" w14:textId="77777777"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1.</w:t>
            </w:r>
          </w:p>
        </w:tc>
        <w:tc>
          <w:tcPr>
            <w:tcW w:w="1705" w:type="pct"/>
            <w:tcBorders>
              <w:top w:val="outset" w:sz="6" w:space="0" w:color="000000"/>
              <w:left w:val="outset" w:sz="6" w:space="0" w:color="000000"/>
              <w:bottom w:val="outset" w:sz="6" w:space="0" w:color="000000"/>
              <w:right w:val="outset" w:sz="6" w:space="0" w:color="000000"/>
            </w:tcBorders>
            <w:hideMark/>
          </w:tcPr>
          <w:p w14:paraId="65176EEE" w14:textId="77777777"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Projekta izpildē iesaistītās institūcijas</w:t>
            </w:r>
          </w:p>
        </w:tc>
        <w:tc>
          <w:tcPr>
            <w:tcW w:w="3092" w:type="pct"/>
            <w:tcBorders>
              <w:top w:val="outset" w:sz="6" w:space="0" w:color="000000"/>
              <w:left w:val="outset" w:sz="6" w:space="0" w:color="000000"/>
              <w:bottom w:val="outset" w:sz="6" w:space="0" w:color="000000"/>
              <w:right w:val="outset" w:sz="6" w:space="0" w:color="000000"/>
            </w:tcBorders>
            <w:hideMark/>
          </w:tcPr>
          <w:p w14:paraId="4F078FA7" w14:textId="066525C8" w:rsidR="008C5955" w:rsidRPr="00614933" w:rsidRDefault="00824AFC" w:rsidP="00F165D7">
            <w:pPr>
              <w:spacing w:after="0" w:line="240" w:lineRule="auto"/>
              <w:jc w:val="both"/>
              <w:rPr>
                <w:rFonts w:eastAsia="Times New Roman"/>
                <w:sz w:val="22"/>
                <w:lang w:eastAsia="lv-LV"/>
              </w:rPr>
            </w:pPr>
            <w:r w:rsidRPr="00614933">
              <w:rPr>
                <w:rFonts w:eastAsia="Times New Roman"/>
                <w:sz w:val="22"/>
                <w:lang w:eastAsia="lv-LV"/>
              </w:rPr>
              <w:t>Ekonomikas ministrija</w:t>
            </w:r>
            <w:r w:rsidR="002116B6" w:rsidRPr="00614933">
              <w:rPr>
                <w:rFonts w:eastAsia="Times New Roman"/>
                <w:sz w:val="22"/>
                <w:lang w:eastAsia="lv-LV"/>
              </w:rPr>
              <w:t>, atbildīgās iestādes, kas piešķir finansējumu energoefektivitāti uzlabojošiem pasākumiem, lielo pilsētu un novadu pašvaldības, valsts iestādes, kuru īpašumā ir ēkas ar kopējo apkurināmo platību 10 000 m</w:t>
            </w:r>
            <w:r w:rsidR="002116B6" w:rsidRPr="00614933">
              <w:rPr>
                <w:rFonts w:eastAsia="Times New Roman"/>
                <w:sz w:val="22"/>
                <w:vertAlign w:val="superscript"/>
                <w:lang w:eastAsia="lv-LV"/>
              </w:rPr>
              <w:t>2</w:t>
            </w:r>
            <w:r w:rsidR="002116B6" w:rsidRPr="00614933">
              <w:rPr>
                <w:rFonts w:eastAsia="Times New Roman"/>
                <w:sz w:val="22"/>
                <w:lang w:eastAsia="lv-LV"/>
              </w:rPr>
              <w:t xml:space="preserve"> un lielāku.</w:t>
            </w:r>
          </w:p>
        </w:tc>
      </w:tr>
      <w:tr w:rsidR="008C5955" w:rsidRPr="00755837" w14:paraId="57E68015"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6CD54F2B" w14:textId="77777777"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2.</w:t>
            </w:r>
          </w:p>
        </w:tc>
        <w:tc>
          <w:tcPr>
            <w:tcW w:w="1705" w:type="pct"/>
            <w:tcBorders>
              <w:top w:val="outset" w:sz="6" w:space="0" w:color="000000"/>
              <w:left w:val="outset" w:sz="6" w:space="0" w:color="000000"/>
              <w:bottom w:val="outset" w:sz="6" w:space="0" w:color="000000"/>
              <w:right w:val="outset" w:sz="6" w:space="0" w:color="000000"/>
            </w:tcBorders>
            <w:hideMark/>
          </w:tcPr>
          <w:p w14:paraId="4E4B110B" w14:textId="77777777" w:rsidR="008067DE" w:rsidRPr="00755837" w:rsidRDefault="008067DE" w:rsidP="00755837">
            <w:pPr>
              <w:spacing w:after="0" w:line="240" w:lineRule="auto"/>
              <w:rPr>
                <w:rFonts w:eastAsia="Times New Roman"/>
                <w:sz w:val="22"/>
                <w:lang w:eastAsia="lv-LV"/>
              </w:rPr>
            </w:pPr>
            <w:r w:rsidRPr="00755837">
              <w:rPr>
                <w:rFonts w:eastAsia="Times New Roman"/>
                <w:sz w:val="22"/>
                <w:lang w:eastAsia="lv-LV"/>
              </w:rPr>
              <w:t>Projekta izpildes ietekme uz pārvaldes funkcijām un institucionālo struktūru.</w:t>
            </w:r>
          </w:p>
          <w:p w14:paraId="30D9A68B" w14:textId="77777777" w:rsidR="008C5955" w:rsidRPr="00755837" w:rsidRDefault="008067DE" w:rsidP="00755837">
            <w:pPr>
              <w:shd w:val="clear" w:color="auto" w:fill="FFFFFF"/>
              <w:spacing w:after="0" w:line="240" w:lineRule="auto"/>
              <w:rPr>
                <w:rFonts w:eastAsia="Times New Roman"/>
                <w:sz w:val="22"/>
                <w:lang w:eastAsia="lv-LV"/>
              </w:rPr>
            </w:pPr>
            <w:r w:rsidRPr="00755837">
              <w:rPr>
                <w:rFonts w:eastAsia="Times New Roman"/>
                <w:sz w:val="22"/>
                <w:lang w:eastAsia="lv-LV"/>
              </w:rPr>
              <w:t>Jaunu institūciju izveide, esošu institūciju likvidācija vai reorganizācija, to ietekme uz institūcijas cilvēkresursiem</w:t>
            </w:r>
          </w:p>
        </w:tc>
        <w:tc>
          <w:tcPr>
            <w:tcW w:w="3092" w:type="pct"/>
            <w:tcBorders>
              <w:top w:val="outset" w:sz="6" w:space="0" w:color="000000"/>
              <w:left w:val="outset" w:sz="6" w:space="0" w:color="000000"/>
              <w:bottom w:val="outset" w:sz="6" w:space="0" w:color="000000"/>
              <w:right w:val="outset" w:sz="6" w:space="0" w:color="000000"/>
            </w:tcBorders>
            <w:hideMark/>
          </w:tcPr>
          <w:p w14:paraId="675F0C68" w14:textId="604EB54B" w:rsidR="00614933" w:rsidRPr="00614933" w:rsidRDefault="00614933" w:rsidP="00614933">
            <w:pPr>
              <w:spacing w:after="120" w:line="240" w:lineRule="auto"/>
              <w:jc w:val="both"/>
              <w:rPr>
                <w:rStyle w:val="c1"/>
                <w:bCs/>
                <w:color w:val="auto"/>
                <w:sz w:val="22"/>
              </w:rPr>
            </w:pPr>
            <w:r w:rsidRPr="00614933">
              <w:rPr>
                <w:rStyle w:val="c1"/>
                <w:bCs/>
                <w:color w:val="auto"/>
                <w:sz w:val="22"/>
              </w:rPr>
              <w:t>Papildus cilvēkresursi nav paredzēti, lai izpildītu Noteikumu projekta prasības par enerģijas ietaupījumu ikgadējo ziņošanu. Energopārvaldības sistēmas ieviešana paredz uzskaitīt</w:t>
            </w:r>
            <w:r w:rsidR="006D56A7">
              <w:rPr>
                <w:rStyle w:val="c1"/>
                <w:bCs/>
                <w:color w:val="auto"/>
                <w:sz w:val="22"/>
              </w:rPr>
              <w:t xml:space="preserve"> un analizēt enerģijas patēriņu,</w:t>
            </w:r>
            <w:r w:rsidRPr="00614933">
              <w:rPr>
                <w:rStyle w:val="c1"/>
                <w:bCs/>
                <w:color w:val="auto"/>
                <w:sz w:val="22"/>
              </w:rPr>
              <w:t xml:space="preserve"> </w:t>
            </w:r>
            <w:r w:rsidR="006D56A7">
              <w:rPr>
                <w:rStyle w:val="c1"/>
                <w:bCs/>
                <w:color w:val="auto"/>
                <w:sz w:val="22"/>
              </w:rPr>
              <w:t>b</w:t>
            </w:r>
            <w:r w:rsidRPr="00614933">
              <w:rPr>
                <w:rStyle w:val="c1"/>
                <w:bCs/>
                <w:color w:val="auto"/>
                <w:sz w:val="22"/>
              </w:rPr>
              <w:t xml:space="preserve">et pielikuma aizpildei ir nepieciešams tikai kopsavilkums par jau eksistējošiem datiem.  </w:t>
            </w:r>
          </w:p>
          <w:p w14:paraId="77E8ED8A" w14:textId="77777777" w:rsidR="00137547" w:rsidRPr="00614933" w:rsidRDefault="008D2742" w:rsidP="00755837">
            <w:pPr>
              <w:spacing w:after="0" w:line="240" w:lineRule="auto"/>
              <w:jc w:val="both"/>
              <w:rPr>
                <w:color w:val="000000" w:themeColor="text1"/>
                <w:sz w:val="22"/>
              </w:rPr>
            </w:pPr>
            <w:r w:rsidRPr="00614933">
              <w:rPr>
                <w:color w:val="000000" w:themeColor="text1"/>
                <w:sz w:val="22"/>
              </w:rPr>
              <w:t>Jaunas valsts institūcijas netiks radītas, kā arī netiks paplašinātas esošo institūciju funkcijas.</w:t>
            </w:r>
          </w:p>
          <w:p w14:paraId="28D6EA47" w14:textId="6E39B882" w:rsidR="006E0BC6" w:rsidRPr="00614933" w:rsidRDefault="006E0BC6" w:rsidP="00755837">
            <w:pPr>
              <w:spacing w:after="0" w:line="240" w:lineRule="auto"/>
              <w:jc w:val="both"/>
              <w:rPr>
                <w:rFonts w:eastAsia="Times New Roman"/>
                <w:sz w:val="22"/>
                <w:u w:val="single"/>
                <w:lang w:eastAsia="lv-LV"/>
              </w:rPr>
            </w:pPr>
          </w:p>
        </w:tc>
      </w:tr>
      <w:tr w:rsidR="008C5955" w:rsidRPr="00755837" w14:paraId="3DE1BC52" w14:textId="77777777" w:rsidTr="00102E0E">
        <w:tc>
          <w:tcPr>
            <w:tcW w:w="203" w:type="pct"/>
            <w:tcBorders>
              <w:top w:val="outset" w:sz="6" w:space="0" w:color="000000"/>
              <w:left w:val="outset" w:sz="6" w:space="0" w:color="000000"/>
              <w:bottom w:val="outset" w:sz="6" w:space="0" w:color="000000"/>
              <w:right w:val="outset" w:sz="6" w:space="0" w:color="000000"/>
            </w:tcBorders>
            <w:hideMark/>
          </w:tcPr>
          <w:p w14:paraId="40CC7ABF" w14:textId="77777777" w:rsidR="008C5955" w:rsidRPr="00755837" w:rsidRDefault="008067DE" w:rsidP="00755837">
            <w:pPr>
              <w:spacing w:after="0" w:line="240" w:lineRule="auto"/>
              <w:rPr>
                <w:rFonts w:eastAsia="Times New Roman"/>
                <w:sz w:val="22"/>
                <w:lang w:eastAsia="lv-LV"/>
              </w:rPr>
            </w:pPr>
            <w:r w:rsidRPr="00755837">
              <w:rPr>
                <w:rFonts w:eastAsia="Times New Roman"/>
                <w:sz w:val="22"/>
                <w:lang w:eastAsia="lv-LV"/>
              </w:rPr>
              <w:t>3</w:t>
            </w:r>
            <w:r w:rsidR="008C5955" w:rsidRPr="00755837">
              <w:rPr>
                <w:rFonts w:eastAsia="Times New Roman"/>
                <w:sz w:val="22"/>
                <w:lang w:eastAsia="lv-LV"/>
              </w:rPr>
              <w:t>.</w:t>
            </w:r>
          </w:p>
        </w:tc>
        <w:tc>
          <w:tcPr>
            <w:tcW w:w="1705" w:type="pct"/>
            <w:tcBorders>
              <w:top w:val="outset" w:sz="6" w:space="0" w:color="000000"/>
              <w:left w:val="outset" w:sz="6" w:space="0" w:color="000000"/>
              <w:bottom w:val="outset" w:sz="6" w:space="0" w:color="000000"/>
              <w:right w:val="outset" w:sz="6" w:space="0" w:color="000000"/>
            </w:tcBorders>
            <w:hideMark/>
          </w:tcPr>
          <w:p w14:paraId="7F8DD869" w14:textId="77777777" w:rsidR="008C5955" w:rsidRPr="00755837" w:rsidRDefault="008C5955" w:rsidP="00755837">
            <w:pPr>
              <w:spacing w:after="0" w:line="240" w:lineRule="auto"/>
              <w:rPr>
                <w:rFonts w:eastAsia="Times New Roman"/>
                <w:sz w:val="22"/>
                <w:lang w:eastAsia="lv-LV"/>
              </w:rPr>
            </w:pPr>
            <w:r w:rsidRPr="00755837">
              <w:rPr>
                <w:rFonts w:eastAsia="Times New Roman"/>
                <w:sz w:val="22"/>
                <w:lang w:eastAsia="lv-LV"/>
              </w:rPr>
              <w:t>Cita informācija</w:t>
            </w:r>
          </w:p>
        </w:tc>
        <w:tc>
          <w:tcPr>
            <w:tcW w:w="3092" w:type="pct"/>
            <w:tcBorders>
              <w:top w:val="outset" w:sz="6" w:space="0" w:color="000000"/>
              <w:left w:val="outset" w:sz="6" w:space="0" w:color="000000"/>
              <w:bottom w:val="outset" w:sz="6" w:space="0" w:color="000000"/>
              <w:right w:val="outset" w:sz="6" w:space="0" w:color="000000"/>
            </w:tcBorders>
            <w:hideMark/>
          </w:tcPr>
          <w:p w14:paraId="7FB42AFA" w14:textId="77777777" w:rsidR="008C5955" w:rsidRPr="00755837" w:rsidRDefault="00137547" w:rsidP="00755837">
            <w:pPr>
              <w:spacing w:after="0" w:line="240" w:lineRule="auto"/>
              <w:rPr>
                <w:rFonts w:eastAsia="Times New Roman"/>
                <w:sz w:val="22"/>
                <w:lang w:eastAsia="lv-LV"/>
              </w:rPr>
            </w:pPr>
            <w:r w:rsidRPr="00755837">
              <w:rPr>
                <w:color w:val="000000" w:themeColor="text1"/>
                <w:sz w:val="22"/>
              </w:rPr>
              <w:t>Nav.</w:t>
            </w:r>
          </w:p>
        </w:tc>
      </w:tr>
    </w:tbl>
    <w:p w14:paraId="1802673D" w14:textId="77777777" w:rsidR="00BE28AA" w:rsidRPr="00755837" w:rsidRDefault="00BE28AA" w:rsidP="00755837">
      <w:pPr>
        <w:spacing w:after="0" w:line="240" w:lineRule="auto"/>
        <w:jc w:val="center"/>
        <w:rPr>
          <w:i/>
          <w:sz w:val="22"/>
        </w:rPr>
      </w:pPr>
      <w:r w:rsidRPr="00755837">
        <w:rPr>
          <w:i/>
          <w:sz w:val="22"/>
        </w:rPr>
        <w:t>Anotācijas IV sadaļa – projekts šīs jomas neskar.</w:t>
      </w:r>
    </w:p>
    <w:p w14:paraId="2F3F53A5" w14:textId="77777777" w:rsidR="00D37098" w:rsidRPr="00755837" w:rsidRDefault="00D37098" w:rsidP="00755837">
      <w:pPr>
        <w:suppressLineNumbers/>
        <w:spacing w:after="0" w:line="240" w:lineRule="auto"/>
        <w:rPr>
          <w:color w:val="000000"/>
          <w:sz w:val="22"/>
        </w:rPr>
      </w:pPr>
    </w:p>
    <w:p w14:paraId="40B1EF97" w14:textId="77777777" w:rsidR="003D0C31" w:rsidRDefault="003D0C31" w:rsidP="003D0C31">
      <w:pPr>
        <w:spacing w:after="0" w:line="240" w:lineRule="auto"/>
        <w:jc w:val="both"/>
        <w:rPr>
          <w:rFonts w:eastAsia="Times New Roman"/>
          <w:color w:val="000000"/>
          <w:sz w:val="22"/>
          <w:lang w:eastAsia="lv-LV"/>
        </w:rPr>
      </w:pPr>
      <w:r>
        <w:rPr>
          <w:rFonts w:eastAsia="Times New Roman"/>
          <w:color w:val="000000"/>
          <w:sz w:val="22"/>
          <w:lang w:eastAsia="lv-LV"/>
        </w:rPr>
        <w:t>Ministru prezidenta biedrs,</w:t>
      </w:r>
    </w:p>
    <w:p w14:paraId="553A5D4D" w14:textId="327FD7AB" w:rsidR="00345F61" w:rsidRPr="00DE02A8" w:rsidRDefault="003D0C31" w:rsidP="003D0C31">
      <w:pPr>
        <w:spacing w:after="0" w:line="240" w:lineRule="auto"/>
        <w:jc w:val="both"/>
        <w:rPr>
          <w:rFonts w:eastAsia="Times New Roman"/>
          <w:color w:val="000000"/>
          <w:szCs w:val="24"/>
          <w:lang w:eastAsia="lv-LV"/>
        </w:rPr>
      </w:pPr>
      <w:r>
        <w:rPr>
          <w:rFonts w:eastAsia="Times New Roman"/>
          <w:color w:val="000000"/>
          <w:sz w:val="22"/>
          <w:lang w:eastAsia="lv-LV"/>
        </w:rPr>
        <w:t>e</w:t>
      </w:r>
      <w:r w:rsidRPr="00E61A34">
        <w:rPr>
          <w:rFonts w:eastAsia="Times New Roman"/>
          <w:color w:val="000000"/>
          <w:sz w:val="22"/>
          <w:lang w:eastAsia="lv-LV"/>
        </w:rPr>
        <w:t>konomikas ministrs</w:t>
      </w:r>
      <w:r w:rsidRPr="00E61A34">
        <w:rPr>
          <w:rFonts w:eastAsia="Times New Roman"/>
          <w:color w:val="000000"/>
          <w:sz w:val="22"/>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sidR="00182D6A" w:rsidRPr="00DE02A8">
        <w:rPr>
          <w:rFonts w:eastAsia="Times New Roman"/>
          <w:color w:val="000000"/>
          <w:szCs w:val="24"/>
          <w:lang w:eastAsia="lv-LV"/>
        </w:rPr>
        <w:tab/>
      </w:r>
      <w:r>
        <w:rPr>
          <w:rFonts w:eastAsia="Times New Roman"/>
          <w:color w:val="000000"/>
          <w:szCs w:val="24"/>
          <w:lang w:eastAsia="lv-LV"/>
        </w:rPr>
        <w:tab/>
      </w:r>
      <w:proofErr w:type="spellStart"/>
      <w:r w:rsidR="0021721D">
        <w:rPr>
          <w:rFonts w:eastAsia="Times New Roman"/>
          <w:color w:val="000000"/>
          <w:szCs w:val="24"/>
          <w:lang w:eastAsia="lv-LV"/>
        </w:rPr>
        <w:t>A.Ašeradens</w:t>
      </w:r>
      <w:proofErr w:type="spellEnd"/>
    </w:p>
    <w:p w14:paraId="3B1A2745" w14:textId="77777777" w:rsidR="00345F61" w:rsidRPr="00DE02A8" w:rsidRDefault="00345F61" w:rsidP="00345F61">
      <w:pPr>
        <w:spacing w:after="0" w:line="240" w:lineRule="auto"/>
        <w:rPr>
          <w:bCs/>
          <w:color w:val="000000" w:themeColor="text1"/>
          <w:szCs w:val="24"/>
        </w:rPr>
      </w:pPr>
    </w:p>
    <w:p w14:paraId="756142CD" w14:textId="77777777" w:rsidR="00345F61" w:rsidRPr="00DE02A8" w:rsidRDefault="00345F61" w:rsidP="00345F61">
      <w:pPr>
        <w:spacing w:after="0" w:line="240" w:lineRule="auto"/>
        <w:rPr>
          <w:bCs/>
          <w:color w:val="000000" w:themeColor="text1"/>
          <w:szCs w:val="24"/>
        </w:rPr>
      </w:pPr>
    </w:p>
    <w:p w14:paraId="2D272D55" w14:textId="4CF0C095" w:rsidR="00FB6320" w:rsidRPr="00DE02A8" w:rsidRDefault="00345F61" w:rsidP="00BF5644">
      <w:pPr>
        <w:spacing w:after="0" w:line="240" w:lineRule="auto"/>
        <w:rPr>
          <w:szCs w:val="24"/>
        </w:rPr>
      </w:pPr>
      <w:r w:rsidRPr="00DE02A8">
        <w:rPr>
          <w:bCs/>
          <w:color w:val="000000"/>
          <w:szCs w:val="24"/>
        </w:rPr>
        <w:t xml:space="preserve">Vīza: </w:t>
      </w:r>
      <w:r w:rsidRPr="00DE02A8">
        <w:rPr>
          <w:bCs/>
          <w:color w:val="000000"/>
          <w:szCs w:val="24"/>
        </w:rPr>
        <w:br/>
      </w:r>
      <w:r w:rsidR="002116B6">
        <w:rPr>
          <w:color w:val="000000"/>
          <w:szCs w:val="24"/>
        </w:rPr>
        <w:t>v</w:t>
      </w:r>
      <w:r w:rsidR="00F165D7">
        <w:rPr>
          <w:color w:val="000000"/>
          <w:szCs w:val="24"/>
        </w:rPr>
        <w:t xml:space="preserve">alsts sekretārs </w:t>
      </w:r>
      <w:r w:rsidR="00F165D7">
        <w:rPr>
          <w:color w:val="000000"/>
          <w:szCs w:val="24"/>
        </w:rPr>
        <w:tab/>
      </w:r>
      <w:r w:rsidR="00F165D7">
        <w:rPr>
          <w:color w:val="000000"/>
          <w:szCs w:val="24"/>
        </w:rPr>
        <w:tab/>
      </w:r>
      <w:r w:rsidR="00F165D7">
        <w:rPr>
          <w:color w:val="000000"/>
          <w:szCs w:val="24"/>
        </w:rPr>
        <w:tab/>
      </w:r>
      <w:r w:rsidR="00F165D7">
        <w:rPr>
          <w:color w:val="000000"/>
          <w:szCs w:val="24"/>
        </w:rPr>
        <w:tab/>
      </w:r>
      <w:r w:rsidR="00F165D7">
        <w:rPr>
          <w:color w:val="000000"/>
          <w:szCs w:val="24"/>
        </w:rPr>
        <w:tab/>
      </w:r>
      <w:r w:rsidR="00F165D7">
        <w:rPr>
          <w:color w:val="000000"/>
          <w:szCs w:val="24"/>
        </w:rPr>
        <w:tab/>
      </w:r>
      <w:r w:rsidR="00C55ABE">
        <w:rPr>
          <w:color w:val="000000"/>
          <w:szCs w:val="24"/>
        </w:rPr>
        <w:tab/>
      </w:r>
      <w:proofErr w:type="spellStart"/>
      <w:r w:rsidR="00C55ABE">
        <w:rPr>
          <w:color w:val="000000"/>
          <w:szCs w:val="24"/>
        </w:rPr>
        <w:t>J.Stinka</w:t>
      </w:r>
      <w:proofErr w:type="spellEnd"/>
    </w:p>
    <w:p w14:paraId="5302F3E5" w14:textId="77777777" w:rsidR="00102E0E" w:rsidRDefault="00102E0E" w:rsidP="00BF5644">
      <w:pPr>
        <w:spacing w:after="0" w:line="240" w:lineRule="auto"/>
        <w:rPr>
          <w:szCs w:val="24"/>
        </w:rPr>
      </w:pPr>
    </w:p>
    <w:p w14:paraId="771508EB" w14:textId="77777777" w:rsidR="003D0C31" w:rsidRDefault="003D0C31" w:rsidP="00BF5644">
      <w:pPr>
        <w:spacing w:after="0" w:line="240" w:lineRule="auto"/>
        <w:rPr>
          <w:sz w:val="20"/>
          <w:szCs w:val="20"/>
        </w:rPr>
      </w:pPr>
      <w:bookmarkStart w:id="2" w:name="_GoBack"/>
      <w:bookmarkEnd w:id="2"/>
    </w:p>
    <w:p w14:paraId="7D0403EC" w14:textId="77777777" w:rsidR="003D0C31" w:rsidRDefault="003D0C31" w:rsidP="00BF5644">
      <w:pPr>
        <w:spacing w:after="0" w:line="240" w:lineRule="auto"/>
        <w:rPr>
          <w:sz w:val="20"/>
          <w:szCs w:val="20"/>
        </w:rPr>
      </w:pPr>
    </w:p>
    <w:p w14:paraId="33537853" w14:textId="1B9F186C" w:rsidR="00FB6320" w:rsidRPr="00102E0E" w:rsidRDefault="00A5304A" w:rsidP="00BF5644">
      <w:pPr>
        <w:spacing w:after="0" w:line="240" w:lineRule="auto"/>
        <w:rPr>
          <w:sz w:val="20"/>
          <w:szCs w:val="20"/>
        </w:rPr>
      </w:pPr>
      <w:r>
        <w:rPr>
          <w:sz w:val="20"/>
          <w:szCs w:val="20"/>
        </w:rPr>
        <w:t>0</w:t>
      </w:r>
      <w:r w:rsidR="008C554E">
        <w:rPr>
          <w:sz w:val="20"/>
          <w:szCs w:val="20"/>
        </w:rPr>
        <w:t>6</w:t>
      </w:r>
      <w:r w:rsidR="00FB6320" w:rsidRPr="00102E0E">
        <w:rPr>
          <w:sz w:val="20"/>
          <w:szCs w:val="20"/>
        </w:rPr>
        <w:t>.</w:t>
      </w:r>
      <w:r w:rsidR="00803F8B" w:rsidRPr="00102E0E">
        <w:rPr>
          <w:sz w:val="20"/>
          <w:szCs w:val="20"/>
        </w:rPr>
        <w:t>0</w:t>
      </w:r>
      <w:r>
        <w:rPr>
          <w:sz w:val="20"/>
          <w:szCs w:val="20"/>
        </w:rPr>
        <w:t>9</w:t>
      </w:r>
      <w:r w:rsidR="00FB6320" w:rsidRPr="00102E0E">
        <w:rPr>
          <w:sz w:val="20"/>
          <w:szCs w:val="20"/>
        </w:rPr>
        <w:t>.201</w:t>
      </w:r>
      <w:r w:rsidR="00803F8B" w:rsidRPr="00102E0E">
        <w:rPr>
          <w:sz w:val="20"/>
          <w:szCs w:val="20"/>
        </w:rPr>
        <w:t>6</w:t>
      </w:r>
      <w:r w:rsidR="00FB6320" w:rsidRPr="00102E0E">
        <w:rPr>
          <w:sz w:val="20"/>
          <w:szCs w:val="20"/>
        </w:rPr>
        <w:t xml:space="preserve">. </w:t>
      </w:r>
      <w:r w:rsidR="00CE324F">
        <w:rPr>
          <w:sz w:val="20"/>
          <w:szCs w:val="20"/>
        </w:rPr>
        <w:t>1</w:t>
      </w:r>
      <w:r w:rsidR="008C554E">
        <w:rPr>
          <w:sz w:val="20"/>
          <w:szCs w:val="20"/>
        </w:rPr>
        <w:t>1</w:t>
      </w:r>
      <w:r w:rsidR="00FB6320" w:rsidRPr="00102E0E">
        <w:rPr>
          <w:sz w:val="20"/>
          <w:szCs w:val="20"/>
        </w:rPr>
        <w:t>:</w:t>
      </w:r>
      <w:r w:rsidR="00D6231B">
        <w:rPr>
          <w:sz w:val="20"/>
          <w:szCs w:val="20"/>
        </w:rPr>
        <w:t>1</w:t>
      </w:r>
      <w:r w:rsidR="008C554E">
        <w:rPr>
          <w:sz w:val="20"/>
          <w:szCs w:val="20"/>
        </w:rPr>
        <w:t>6</w:t>
      </w:r>
    </w:p>
    <w:p w14:paraId="04985FCC" w14:textId="77777777" w:rsidR="004040C6" w:rsidRPr="00B72BF6" w:rsidRDefault="004040C6" w:rsidP="004040C6">
      <w:pPr>
        <w:spacing w:after="0" w:line="240" w:lineRule="auto"/>
        <w:rPr>
          <w:sz w:val="20"/>
          <w:szCs w:val="20"/>
        </w:rPr>
      </w:pPr>
      <w:r w:rsidRPr="00B72BF6">
        <w:rPr>
          <w:sz w:val="20"/>
          <w:szCs w:val="20"/>
        </w:rPr>
        <w:fldChar w:fldCharType="begin"/>
      </w:r>
      <w:r w:rsidRPr="00B72BF6">
        <w:rPr>
          <w:sz w:val="20"/>
          <w:szCs w:val="20"/>
        </w:rPr>
        <w:instrText xml:space="preserve"> NUMWORDS   \* MERGEFORMAT </w:instrText>
      </w:r>
      <w:r w:rsidRPr="00B72BF6">
        <w:rPr>
          <w:sz w:val="20"/>
          <w:szCs w:val="20"/>
        </w:rPr>
        <w:fldChar w:fldCharType="separate"/>
      </w:r>
      <w:r w:rsidR="0001662D">
        <w:rPr>
          <w:noProof/>
          <w:sz w:val="20"/>
          <w:szCs w:val="20"/>
        </w:rPr>
        <w:t>11047</w:t>
      </w:r>
      <w:r w:rsidRPr="00B72BF6">
        <w:rPr>
          <w:sz w:val="20"/>
          <w:szCs w:val="20"/>
        </w:rPr>
        <w:fldChar w:fldCharType="end"/>
      </w:r>
    </w:p>
    <w:p w14:paraId="289BBBF9" w14:textId="6B315885" w:rsidR="005B5050" w:rsidRPr="00102E0E" w:rsidRDefault="003D0C31" w:rsidP="005B5050">
      <w:pPr>
        <w:spacing w:after="0" w:line="240" w:lineRule="auto"/>
        <w:rPr>
          <w:rFonts w:eastAsia="Times New Roman"/>
          <w:sz w:val="20"/>
          <w:szCs w:val="20"/>
        </w:rPr>
      </w:pPr>
      <w:proofErr w:type="spellStart"/>
      <w:r>
        <w:rPr>
          <w:rFonts w:eastAsia="Times New Roman"/>
          <w:sz w:val="20"/>
          <w:szCs w:val="20"/>
        </w:rPr>
        <w:t>V.Suzdaļ</w:t>
      </w:r>
      <w:r w:rsidR="00C033B1">
        <w:rPr>
          <w:rFonts w:eastAsia="Times New Roman"/>
          <w:sz w:val="20"/>
          <w:szCs w:val="20"/>
        </w:rPr>
        <w:t>e</w:t>
      </w:r>
      <w:r>
        <w:rPr>
          <w:rFonts w:eastAsia="Times New Roman"/>
          <w:sz w:val="20"/>
          <w:szCs w:val="20"/>
        </w:rPr>
        <w:t>nko</w:t>
      </w:r>
      <w:proofErr w:type="spellEnd"/>
    </w:p>
    <w:p w14:paraId="798706C9" w14:textId="0481DECB" w:rsidR="005B5050" w:rsidRPr="00102E0E" w:rsidRDefault="005B5050" w:rsidP="005B5050">
      <w:pPr>
        <w:spacing w:after="0" w:line="240" w:lineRule="auto"/>
        <w:rPr>
          <w:rFonts w:eastAsia="Times New Roman"/>
          <w:sz w:val="20"/>
          <w:szCs w:val="20"/>
        </w:rPr>
      </w:pPr>
      <w:r w:rsidRPr="00102E0E">
        <w:rPr>
          <w:rFonts w:eastAsia="Times New Roman"/>
          <w:sz w:val="20"/>
          <w:szCs w:val="20"/>
        </w:rPr>
        <w:t>67013</w:t>
      </w:r>
      <w:r w:rsidR="003D0C31">
        <w:rPr>
          <w:rFonts w:eastAsia="Times New Roman"/>
          <w:sz w:val="20"/>
          <w:szCs w:val="20"/>
        </w:rPr>
        <w:t>260</w:t>
      </w:r>
    </w:p>
    <w:p w14:paraId="2B6427A5" w14:textId="0971632B" w:rsidR="00803F8B" w:rsidRPr="0001662D" w:rsidRDefault="0001662D" w:rsidP="005B5050">
      <w:pPr>
        <w:spacing w:after="0" w:line="240" w:lineRule="auto"/>
        <w:rPr>
          <w:rFonts w:eastAsia="Times New Roman"/>
          <w:sz w:val="20"/>
          <w:szCs w:val="20"/>
        </w:rPr>
      </w:pPr>
      <w:hyperlink r:id="rId11" w:history="1">
        <w:r w:rsidR="003D0C31" w:rsidRPr="00477874">
          <w:rPr>
            <w:rStyle w:val="Hyperlink"/>
            <w:rFonts w:eastAsia="Times New Roman"/>
            <w:sz w:val="20"/>
            <w:szCs w:val="20"/>
          </w:rPr>
          <w:t>Vera.Suzdalenko@em.gov.lv</w:t>
        </w:r>
      </w:hyperlink>
    </w:p>
    <w:sectPr w:rsidR="00803F8B" w:rsidRPr="0001662D" w:rsidSect="00BE28AA">
      <w:headerReference w:type="default" r:id="rId12"/>
      <w:footerReference w:type="default" r:id="rId13"/>
      <w:footerReference w:type="first" r:id="rId14"/>
      <w:pgSz w:w="11906" w:h="16838" w:code="9"/>
      <w:pgMar w:top="1134"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841D1" w14:textId="77777777" w:rsidR="00AC18DF" w:rsidRDefault="00AC18DF" w:rsidP="009B7B04">
      <w:pPr>
        <w:spacing w:after="0" w:line="240" w:lineRule="auto"/>
      </w:pPr>
      <w:r>
        <w:separator/>
      </w:r>
    </w:p>
  </w:endnote>
  <w:endnote w:type="continuationSeparator" w:id="0">
    <w:p w14:paraId="70AAC72C" w14:textId="77777777" w:rsidR="00AC18DF" w:rsidRDefault="00AC18DF" w:rsidP="009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7C4B" w14:textId="00FE4901" w:rsidR="00AC18DF" w:rsidRPr="0064074A" w:rsidRDefault="00AC18DF"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01662D">
      <w:rPr>
        <w:rFonts w:eastAsia="Times New Roman"/>
        <w:noProof/>
        <w:sz w:val="18"/>
        <w:szCs w:val="18"/>
      </w:rPr>
      <w:t>EMAnot_06092016_EEMn.docx</w:t>
    </w:r>
    <w:r w:rsidRPr="0064074A">
      <w:rPr>
        <w:rFonts w:eastAsia="Times New Roman"/>
        <w:sz w:val="18"/>
        <w:szCs w:val="18"/>
      </w:rPr>
      <w:fldChar w:fldCharType="end"/>
    </w:r>
    <w:r w:rsidRPr="0064074A">
      <w:rPr>
        <w:rFonts w:eastAsia="Times New Roman"/>
        <w:sz w:val="18"/>
        <w:szCs w:val="18"/>
      </w:rPr>
      <w:t>; Ministru kabineta noteikumu projekta „</w:t>
    </w:r>
    <w:r>
      <w:rPr>
        <w:rFonts w:eastAsia="Times New Roman"/>
        <w:sz w:val="18"/>
        <w:szCs w:val="18"/>
      </w:rPr>
      <w:t>Energoefektivitātes monitoringa un piemērojamā energopārvaldības sistēmas standarta noteikumi” sāk</w:t>
    </w:r>
    <w:r w:rsidRPr="0064074A">
      <w:rPr>
        <w:rFonts w:eastAsia="Times New Roman"/>
        <w:sz w:val="18"/>
        <w:szCs w:val="18"/>
      </w:rPr>
      <w:t>otnējās ietekmes n</w:t>
    </w:r>
    <w:r>
      <w:rPr>
        <w:rFonts w:eastAsia="Times New Roman"/>
        <w:sz w:val="18"/>
        <w:szCs w:val="18"/>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4EF9" w14:textId="77777777" w:rsidR="00AC18DF" w:rsidRPr="0064074A" w:rsidRDefault="00AC18DF" w:rsidP="0064074A">
    <w:pPr>
      <w:spacing w:before="100" w:beforeAutospacing="1" w:after="100" w:afterAutospacing="1" w:line="240" w:lineRule="auto"/>
      <w:jc w:val="both"/>
      <w:outlineLvl w:val="3"/>
      <w:rPr>
        <w:rFonts w:eastAsia="Times New Roman"/>
        <w:sz w:val="18"/>
        <w:szCs w:val="18"/>
      </w:rPr>
    </w:pPr>
    <w:r w:rsidRPr="0064074A">
      <w:rPr>
        <w:rFonts w:eastAsia="Times New Roman"/>
        <w:sz w:val="18"/>
        <w:szCs w:val="18"/>
      </w:rPr>
      <w:fldChar w:fldCharType="begin"/>
    </w:r>
    <w:r w:rsidRPr="0064074A">
      <w:rPr>
        <w:rFonts w:eastAsia="Times New Roman"/>
        <w:sz w:val="18"/>
        <w:szCs w:val="18"/>
      </w:rPr>
      <w:instrText xml:space="preserve"> FILENAME   \* MERGEFORMAT </w:instrText>
    </w:r>
    <w:r w:rsidRPr="0064074A">
      <w:rPr>
        <w:rFonts w:eastAsia="Times New Roman"/>
        <w:sz w:val="18"/>
        <w:szCs w:val="18"/>
      </w:rPr>
      <w:fldChar w:fldCharType="separate"/>
    </w:r>
    <w:r w:rsidR="0001662D">
      <w:rPr>
        <w:rFonts w:eastAsia="Times New Roman"/>
        <w:noProof/>
        <w:sz w:val="18"/>
        <w:szCs w:val="18"/>
      </w:rPr>
      <w:t>EMAnot_06092016_EEMn.docx</w:t>
    </w:r>
    <w:r w:rsidRPr="0064074A">
      <w:rPr>
        <w:rFonts w:eastAsia="Times New Roman"/>
        <w:sz w:val="18"/>
        <w:szCs w:val="18"/>
      </w:rPr>
      <w:fldChar w:fldCharType="end"/>
    </w:r>
    <w:r w:rsidRPr="0064074A">
      <w:rPr>
        <w:rFonts w:eastAsia="Times New Roman"/>
        <w:sz w:val="18"/>
        <w:szCs w:val="18"/>
      </w:rPr>
      <w:t>; Ministru kabineta noteikumu projekta „Grozījumi Ministru kabineta 2008. gada 21. oktobra noteikumos Nr.876 „Siltumenerģijas piegādes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94CE2" w14:textId="77777777" w:rsidR="00AC18DF" w:rsidRDefault="00AC18DF" w:rsidP="009B7B04">
      <w:pPr>
        <w:spacing w:after="0" w:line="240" w:lineRule="auto"/>
      </w:pPr>
      <w:r>
        <w:separator/>
      </w:r>
    </w:p>
  </w:footnote>
  <w:footnote w:type="continuationSeparator" w:id="0">
    <w:p w14:paraId="2A678527" w14:textId="77777777" w:rsidR="00AC18DF" w:rsidRDefault="00AC18DF" w:rsidP="009B7B04">
      <w:pPr>
        <w:spacing w:after="0" w:line="240" w:lineRule="auto"/>
      </w:pPr>
      <w:r>
        <w:continuationSeparator/>
      </w:r>
    </w:p>
  </w:footnote>
  <w:footnote w:id="1">
    <w:p w14:paraId="3092D1E5" w14:textId="77777777" w:rsidR="00AC18DF" w:rsidRDefault="00AC18DF" w:rsidP="009068C0">
      <w:pPr>
        <w:pStyle w:val="FootnoteText"/>
      </w:pPr>
      <w:r>
        <w:rPr>
          <w:rStyle w:val="FootnoteReference"/>
        </w:rPr>
        <w:footnoteRef/>
      </w:r>
      <w:r>
        <w:t xml:space="preserve"> </w:t>
      </w:r>
      <w:r w:rsidRPr="00576DDA">
        <w:t>https://www.em.gov.lv/lv/nozares_politika/energoefektivitate_un_siltumapgade/zinojumi_eiropas_komisijai/</w:t>
      </w:r>
    </w:p>
  </w:footnote>
  <w:footnote w:id="2">
    <w:p w14:paraId="0B8B1842" w14:textId="77777777" w:rsidR="00AC18DF" w:rsidRDefault="00AC18DF" w:rsidP="009068C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14:paraId="722E5C30" w14:textId="77777777" w:rsidR="00AC18DF" w:rsidRDefault="00AC18DF" w:rsidP="009068C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14:paraId="779390D3" w14:textId="77777777" w:rsidR="00AC18DF" w:rsidRDefault="00AC18DF" w:rsidP="009068C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14:paraId="7327E45D" w14:textId="77777777" w:rsidR="00AC18DF" w:rsidRDefault="00AC18DF" w:rsidP="009068C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14:paraId="5C70AB69" w14:textId="77777777" w:rsidR="00AC18DF" w:rsidRDefault="00AC18DF" w:rsidP="009068C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14:paraId="696CBD13" w14:textId="77777777" w:rsidR="00AC18DF" w:rsidRDefault="00AC18DF" w:rsidP="009068C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14:paraId="0B9E6B41" w14:textId="77777777" w:rsidR="00AC18DF" w:rsidRDefault="00AC18DF" w:rsidP="009068C0">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14:paraId="57855EEC" w14:textId="77777777" w:rsidR="00AC18DF" w:rsidRDefault="00AC18DF" w:rsidP="009068C0">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14:paraId="32977A6C" w14:textId="77777777" w:rsidR="00AC18DF" w:rsidRDefault="00AC18DF" w:rsidP="009068C0">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14:paraId="78405048" w14:textId="77777777" w:rsidR="00AC18DF" w:rsidRDefault="00AC18DF" w:rsidP="009068C0">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14:paraId="5654CC32" w14:textId="77777777" w:rsidR="00AC18DF" w:rsidRDefault="00AC18DF" w:rsidP="009068C0">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14:paraId="0E2A85B1" w14:textId="77777777" w:rsidR="00AC18DF" w:rsidRDefault="00AC18DF" w:rsidP="009068C0">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14:paraId="10577D84" w14:textId="77777777" w:rsidR="00AC18DF" w:rsidRDefault="00AC18DF" w:rsidP="009068C0">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14:paraId="0F1CB3D3" w14:textId="77777777" w:rsidR="00AC18DF" w:rsidRDefault="00AC18DF" w:rsidP="00977926">
      <w:pPr>
        <w:pStyle w:val="FootnoteText"/>
      </w:pPr>
      <w:r>
        <w:rPr>
          <w:rStyle w:val="FootnoteReference"/>
        </w:rPr>
        <w:footnoteRef/>
      </w:r>
      <w:hyperlink r:id="rId14" w:history="1">
        <w:r w:rsidRPr="00262400">
          <w:rPr>
            <w:rStyle w:val="Hyperlink"/>
          </w:rPr>
          <w:t>http://www.rtu.lv/content/view/34/41/lang,lv/</w:t>
        </w:r>
      </w:hyperlink>
    </w:p>
  </w:footnote>
  <w:footnote w:id="16">
    <w:p w14:paraId="5B2B536F" w14:textId="77777777" w:rsidR="00AC18DF" w:rsidRDefault="00AC18DF" w:rsidP="00977926">
      <w:pPr>
        <w:pStyle w:val="FootnoteText"/>
      </w:pPr>
      <w:r>
        <w:rPr>
          <w:rStyle w:val="FootnoteReference"/>
        </w:rPr>
        <w:footnoteRef/>
      </w:r>
      <w:hyperlink r:id="rId15" w:history="1">
        <w:r w:rsidRPr="00262400">
          <w:rPr>
            <w:rStyle w:val="Hyperlink"/>
          </w:rPr>
          <w:t>https://stud.rtu.lv/rtu/vaaApp/sprpub</w:t>
        </w:r>
      </w:hyperlink>
    </w:p>
  </w:footnote>
  <w:footnote w:id="17">
    <w:p w14:paraId="282CA27E" w14:textId="77777777" w:rsidR="00AC18DF" w:rsidRDefault="00AC18DF" w:rsidP="00977926">
      <w:pPr>
        <w:pStyle w:val="FootnoteText"/>
      </w:pPr>
      <w:r>
        <w:rPr>
          <w:rStyle w:val="FootnoteReference"/>
        </w:rPr>
        <w:footnoteRef/>
      </w:r>
      <w:hyperlink r:id="rId16" w:history="1">
        <w:r w:rsidRPr="00262400">
          <w:rPr>
            <w:rStyle w:val="Hyperlink"/>
          </w:rPr>
          <w:t>http://www.lu.lv/gribustudet/katalogs/programmu-mekletajs/?user_phpfileexecutor_pi1%5Bprogram_id%5D=21124</w:t>
        </w:r>
      </w:hyperlink>
    </w:p>
  </w:footnote>
  <w:footnote w:id="18">
    <w:p w14:paraId="53627518" w14:textId="77777777" w:rsidR="00AC18DF" w:rsidRDefault="00AC18DF" w:rsidP="00977926">
      <w:pPr>
        <w:pStyle w:val="FootnoteText"/>
      </w:pPr>
      <w:r>
        <w:rPr>
          <w:rStyle w:val="FootnoteReference"/>
        </w:rPr>
        <w:footnoteRef/>
      </w:r>
      <w:hyperlink r:id="rId17" w:history="1">
        <w:r w:rsidRPr="00262400">
          <w:rPr>
            <w:rStyle w:val="Hyperlink"/>
          </w:rPr>
          <w:t>http://www.rtk.lv/?sadala=175</w:t>
        </w:r>
      </w:hyperlink>
    </w:p>
  </w:footnote>
  <w:footnote w:id="19">
    <w:p w14:paraId="0332F1D7" w14:textId="77777777" w:rsidR="00AC18DF" w:rsidRDefault="00AC18DF" w:rsidP="00977926">
      <w:pPr>
        <w:pStyle w:val="FootnoteText"/>
      </w:pPr>
      <w:r>
        <w:rPr>
          <w:rStyle w:val="FootnoteReference"/>
        </w:rPr>
        <w:footnoteRef/>
      </w:r>
      <w:hyperlink r:id="rId18" w:history="1">
        <w:r w:rsidRPr="00262400">
          <w:rPr>
            <w:rStyle w:val="Hyperlink"/>
          </w:rPr>
          <w:t>http://www.liepu.lv/lv/584/vides-un-atjaunojamo-energoresursu-parvaldiba-un-inzenierija</w:t>
        </w:r>
      </w:hyperlink>
    </w:p>
  </w:footnote>
  <w:footnote w:id="20">
    <w:p w14:paraId="54746998" w14:textId="77777777" w:rsidR="00AC18DF" w:rsidRDefault="00AC18DF" w:rsidP="00977926">
      <w:pPr>
        <w:pStyle w:val="FootnoteText"/>
      </w:pPr>
      <w:r>
        <w:rPr>
          <w:rStyle w:val="FootnoteReference"/>
        </w:rPr>
        <w:footnoteRef/>
      </w:r>
      <w:hyperlink r:id="rId19" w:history="1">
        <w:r w:rsidRPr="00262400">
          <w:rPr>
            <w:rStyle w:val="Hyperlink"/>
          </w:rPr>
          <w:t>http://www.liepu.lv/lv/935/ekotehnologijas</w:t>
        </w:r>
      </w:hyperlink>
    </w:p>
  </w:footnote>
  <w:footnote w:id="21">
    <w:p w14:paraId="1103D7AC" w14:textId="77777777" w:rsidR="00AC18DF" w:rsidRDefault="00AC18DF" w:rsidP="00977926">
      <w:pPr>
        <w:pStyle w:val="FootnoteText"/>
      </w:pPr>
      <w:r>
        <w:rPr>
          <w:rStyle w:val="FootnoteReference"/>
        </w:rPr>
        <w:footnoteRef/>
      </w:r>
      <w:hyperlink r:id="rId20" w:history="1">
        <w:r w:rsidRPr="00262400">
          <w:rPr>
            <w:rStyle w:val="Hyperlink"/>
          </w:rPr>
          <w:t>http://www.lu.lv/gribustudet/katalogs/programmu-mekletajs/?user_phpfileexecutor_pi1%5Bprogram_id%5D=21106</w:t>
        </w:r>
      </w:hyperlink>
    </w:p>
  </w:footnote>
  <w:footnote w:id="22">
    <w:p w14:paraId="5B7597BB" w14:textId="77777777" w:rsidR="00AC18DF" w:rsidRDefault="00AC18DF" w:rsidP="00977926">
      <w:pPr>
        <w:pStyle w:val="FootnoteText"/>
      </w:pPr>
      <w:r>
        <w:rPr>
          <w:rStyle w:val="FootnoteReference"/>
        </w:rPr>
        <w:footnoteRef/>
      </w:r>
      <w:hyperlink r:id="rId21" w:history="1">
        <w:r w:rsidRPr="00262400">
          <w:rPr>
            <w:rStyle w:val="Hyperlink"/>
          </w:rPr>
          <w:t>http://abc.edu.lv/macibu-risinajumi/profesionalo-zinasanu-paaugstinasana/energoauditoru-kursi.html</w:t>
        </w:r>
      </w:hyperlink>
    </w:p>
  </w:footnote>
  <w:footnote w:id="23">
    <w:p w14:paraId="494ACE41" w14:textId="77777777" w:rsidR="00AC18DF" w:rsidRDefault="00AC18DF" w:rsidP="00977926">
      <w:pPr>
        <w:pStyle w:val="FootnoteText"/>
      </w:pPr>
      <w:r>
        <w:rPr>
          <w:rStyle w:val="FootnoteReference"/>
        </w:rPr>
        <w:footnoteRef/>
      </w:r>
      <w:hyperlink r:id="rId22" w:history="1">
        <w:r w:rsidRPr="00262400">
          <w:rPr>
            <w:rStyle w:val="Hyperlink"/>
          </w:rPr>
          <w:t>http://www.inspecta.com/lv/Pakalpojumi/Apmacibas/kursi/Courses/Latvia/ku-energoefektivittes-sertifikcija-un-energoaudits-t-nepiecieamba-un-ieguvumi-resursu-efektv-izmantoan/</w:t>
        </w:r>
      </w:hyperlink>
    </w:p>
  </w:footnote>
  <w:footnote w:id="24">
    <w:p w14:paraId="55D76DFA" w14:textId="77777777" w:rsidR="00AC18DF" w:rsidRDefault="00AC18DF" w:rsidP="00977926">
      <w:pPr>
        <w:pStyle w:val="FootnoteText"/>
      </w:pPr>
      <w:r>
        <w:rPr>
          <w:rStyle w:val="FootnoteReference"/>
        </w:rPr>
        <w:footnoteRef/>
      </w:r>
      <w:hyperlink r:id="rId23" w:history="1">
        <w:r w:rsidRPr="00262400">
          <w:rPr>
            <w:rStyle w:val="Hyperlink"/>
          </w:rPr>
          <w:t>http://www.niid.lv/niid_search/program/10404?qy</w:t>
        </w:r>
      </w:hyperlink>
    </w:p>
  </w:footnote>
  <w:footnote w:id="25">
    <w:p w14:paraId="44A2EBE8" w14:textId="77777777" w:rsidR="00AC18DF" w:rsidRDefault="00AC18DF" w:rsidP="00977926">
      <w:pPr>
        <w:pStyle w:val="FootnoteText"/>
      </w:pPr>
      <w:r>
        <w:rPr>
          <w:rStyle w:val="FootnoteReference"/>
        </w:rPr>
        <w:footnoteRef/>
      </w:r>
      <w:hyperlink r:id="rId24" w:history="1">
        <w:r w:rsidRPr="00262400">
          <w:rPr>
            <w:rStyle w:val="Hyperlink"/>
          </w:rPr>
          <w:t>http://www.produktivitate.lv/lv/kurss/macies-un-klusti-par-sertificetu-energoauditoru</w:t>
        </w:r>
      </w:hyperlink>
    </w:p>
  </w:footnote>
  <w:footnote w:id="26">
    <w:p w14:paraId="7223B0C0" w14:textId="77777777" w:rsidR="00AC18DF" w:rsidRDefault="00AC18DF" w:rsidP="009068C0">
      <w:pPr>
        <w:pStyle w:val="FootnoteText"/>
      </w:pPr>
      <w:r>
        <w:rPr>
          <w:rStyle w:val="FootnoteReference"/>
        </w:rPr>
        <w:footnoteRef/>
      </w:r>
      <w:hyperlink r:id="rId25" w:history="1">
        <w:r w:rsidRPr="00262400">
          <w:rPr>
            <w:rStyle w:val="Hyperlink"/>
          </w:rPr>
          <w:t>https://www.em.gov.lv/lv/nozares_politika/energoefektivitate_un_siltumapgade/energoefektivitate/obligati_energoauditi_lielajos_uznemumos/</w:t>
        </w:r>
      </w:hyperlink>
      <w:r>
        <w:t xml:space="preserve"> </w:t>
      </w:r>
    </w:p>
  </w:footnote>
  <w:footnote w:id="27">
    <w:p w14:paraId="5E40A97C" w14:textId="77777777" w:rsidR="00AC18DF" w:rsidRDefault="00AC18DF" w:rsidP="009068C0">
      <w:pPr>
        <w:pStyle w:val="FootnoteText"/>
      </w:pPr>
      <w:r>
        <w:rPr>
          <w:rStyle w:val="FootnoteReference"/>
        </w:rPr>
        <w:footnoteRef/>
      </w:r>
      <w:r>
        <w:t xml:space="preserve"> </w:t>
      </w:r>
      <w:hyperlink r:id="rId26" w:history="1">
        <w:r w:rsidRPr="00262400">
          <w:rPr>
            <w:rStyle w:val="Hyperlink"/>
          </w:rPr>
          <w:t>http://www.sadalestikls.lv/files/newnode/tarifieur/ST_tarifu_kartiba_2015.pdf</w:t>
        </w:r>
      </w:hyperlink>
      <w:r>
        <w:t xml:space="preserve"> </w:t>
      </w:r>
    </w:p>
  </w:footnote>
  <w:footnote w:id="28">
    <w:p w14:paraId="71B2E4F8" w14:textId="77777777" w:rsidR="00AC18DF" w:rsidRPr="00D0557A" w:rsidRDefault="00AC18DF" w:rsidP="009068C0">
      <w:pPr>
        <w:pStyle w:val="FootnoteText"/>
      </w:pPr>
      <w:r w:rsidRPr="00D0557A">
        <w:rPr>
          <w:rStyle w:val="FootnoteReference"/>
        </w:rPr>
        <w:footnoteRef/>
      </w:r>
      <w:r w:rsidRPr="00D0557A">
        <w:t xml:space="preserve"> </w:t>
      </w:r>
      <w:hyperlink r:id="rId27" w:history="1">
        <w:r w:rsidRPr="00D0557A">
          <w:rPr>
            <w:rStyle w:val="Hyperlink"/>
          </w:rPr>
          <w:t>http://sadalestikls.lv/lat/klientiem/pieslegumi/es/</w:t>
        </w:r>
      </w:hyperlink>
      <w:r w:rsidRPr="00D0557A">
        <w:t xml:space="preserve"> </w:t>
      </w:r>
    </w:p>
  </w:footnote>
  <w:footnote w:id="29">
    <w:p w14:paraId="7706DFA6" w14:textId="77777777" w:rsidR="00AC18DF" w:rsidRDefault="00AC18DF" w:rsidP="009068C0">
      <w:pPr>
        <w:pStyle w:val="FootnoteText"/>
      </w:pPr>
      <w:r>
        <w:rPr>
          <w:rStyle w:val="FootnoteReference"/>
        </w:rPr>
        <w:footnoteRef/>
      </w:r>
      <w:r>
        <w:t xml:space="preserve"> </w:t>
      </w:r>
      <w:hyperlink r:id="rId28" w:history="1">
        <w:r w:rsidRPr="00262400">
          <w:rPr>
            <w:rStyle w:val="Hyperlink"/>
          </w:rPr>
          <w:t>http://www.latak.lv/index.php?lang=lv</w:t>
        </w:r>
      </w:hyperlink>
      <w:r>
        <w:t xml:space="preserve"> </w:t>
      </w:r>
    </w:p>
  </w:footnote>
  <w:footnote w:id="30">
    <w:p w14:paraId="5DBED053" w14:textId="77777777" w:rsidR="00AC18DF" w:rsidRDefault="00AC18DF" w:rsidP="009068C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14:paraId="7C4AE514" w14:textId="77777777" w:rsidR="00AC18DF" w:rsidRDefault="00AC18DF" w:rsidP="009068C0">
      <w:pPr>
        <w:pStyle w:val="FootnoteText"/>
      </w:pPr>
      <w:r>
        <w:rPr>
          <w:rStyle w:val="FootnoteReference"/>
        </w:rPr>
        <w:footnoteRef/>
      </w:r>
      <w:r>
        <w:t xml:space="preserve"> </w:t>
      </w:r>
      <w:hyperlink r:id="rId30" w:history="1">
        <w:r w:rsidRPr="00262400">
          <w:rPr>
            <w:rStyle w:val="Hyperlink"/>
          </w:rPr>
          <w:t>http://www.latak.lv/index.php?option=com_content&amp;view=article&amp;id=17&amp;Itemid=417&amp;lang=lv</w:t>
        </w:r>
      </w:hyperlink>
      <w:r>
        <w:t xml:space="preserve"> </w:t>
      </w:r>
    </w:p>
  </w:footnote>
  <w:footnote w:id="32">
    <w:p w14:paraId="604323CE" w14:textId="77777777" w:rsidR="00AC18DF" w:rsidRDefault="00AC18DF" w:rsidP="009068C0">
      <w:pPr>
        <w:pStyle w:val="FootnoteText"/>
      </w:pPr>
      <w:r>
        <w:rPr>
          <w:rStyle w:val="FootnoteReference"/>
        </w:rPr>
        <w:footnoteRef/>
      </w:r>
      <w:r>
        <w:t xml:space="preserve"> </w:t>
      </w:r>
      <w:hyperlink r:id="rId31" w:history="1">
        <w:r w:rsidRPr="00262400">
          <w:rPr>
            <w:rStyle w:val="Hyperlink"/>
          </w:rPr>
          <w:t>http://visc.gov.lv/profizglitiba/dokumenti/standarti/ps0286.pdf</w:t>
        </w:r>
      </w:hyperlink>
      <w:r>
        <w:t xml:space="preserve"> </w:t>
      </w:r>
    </w:p>
  </w:footnote>
  <w:footnote w:id="33">
    <w:p w14:paraId="0AC17346" w14:textId="77777777" w:rsidR="00AC18DF" w:rsidRDefault="00AC18DF" w:rsidP="009068C0">
      <w:pPr>
        <w:pStyle w:val="FootnoteText"/>
      </w:pPr>
      <w:r>
        <w:rPr>
          <w:rStyle w:val="FootnoteReference"/>
        </w:rPr>
        <w:footnoteRef/>
      </w:r>
      <w:r>
        <w:t xml:space="preserve"> </w:t>
      </w:r>
      <w:hyperlink r:id="rId32" w:history="1">
        <w:r w:rsidRPr="00262400">
          <w:rPr>
            <w:rStyle w:val="Hyperlink"/>
          </w:rPr>
          <w:t>http://visc.gov.lv/profizglitiba/dokumenti/standarti/ps0438.pdf</w:t>
        </w:r>
      </w:hyperlink>
      <w:r>
        <w:t xml:space="preserve"> </w:t>
      </w:r>
    </w:p>
  </w:footnote>
  <w:footnote w:id="34">
    <w:p w14:paraId="3A700B50" w14:textId="77777777" w:rsidR="00AC18DF" w:rsidRDefault="00AC18DF" w:rsidP="009068C0">
      <w:pPr>
        <w:pStyle w:val="FootnoteText"/>
      </w:pPr>
      <w:r>
        <w:rPr>
          <w:rStyle w:val="FootnoteReference"/>
        </w:rPr>
        <w:footnoteRef/>
      </w:r>
      <w:r>
        <w:t xml:space="preserve"> </w:t>
      </w:r>
      <w:hyperlink r:id="rId33"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5">
    <w:p w14:paraId="776ECF74" w14:textId="77777777" w:rsidR="00AC18DF" w:rsidRDefault="00AC18DF" w:rsidP="009068C0">
      <w:pPr>
        <w:pStyle w:val="FootnoteText"/>
      </w:pPr>
      <w:r>
        <w:rPr>
          <w:rStyle w:val="FootnoteReference"/>
        </w:rPr>
        <w:footnoteRef/>
      </w:r>
      <w:r>
        <w:t xml:space="preserve"> </w:t>
      </w:r>
      <w:hyperlink r:id="rId34" w:history="1">
        <w:r w:rsidRPr="00262400">
          <w:rPr>
            <w:rStyle w:val="Hyperlink"/>
          </w:rPr>
          <w:t>https://bis.gov.lv/bisp/lv/house_managers</w:t>
        </w:r>
      </w:hyperlink>
      <w:r w:rsidRPr="005C34C8">
        <w:t>.</w:t>
      </w:r>
      <w:r>
        <w:t xml:space="preserve"> </w:t>
      </w:r>
    </w:p>
  </w:footnote>
  <w:footnote w:id="36">
    <w:p w14:paraId="71199BB6" w14:textId="77777777" w:rsidR="00AC18DF" w:rsidRDefault="00AC18DF" w:rsidP="009068C0">
      <w:pPr>
        <w:pStyle w:val="FootnoteText"/>
      </w:pPr>
      <w:r>
        <w:rPr>
          <w:rStyle w:val="FootnoteReference"/>
        </w:rPr>
        <w:footnoteRef/>
      </w:r>
      <w:r>
        <w:t xml:space="preserve"> </w:t>
      </w:r>
      <w:hyperlink r:id="rId35" w:history="1">
        <w:r w:rsidRPr="00262400">
          <w:rPr>
            <w:rStyle w:val="Hyperlink"/>
          </w:rPr>
          <w:t>http://www.latvenergo.lv/lat/klientiem/EEC/par_eec/</w:t>
        </w:r>
      </w:hyperlink>
      <w:r>
        <w:t xml:space="preserve"> </w:t>
      </w:r>
    </w:p>
  </w:footnote>
  <w:footnote w:id="37">
    <w:p w14:paraId="7E7777A5" w14:textId="77777777" w:rsidR="00AC18DF" w:rsidRDefault="00AC18DF" w:rsidP="009068C0">
      <w:pPr>
        <w:pStyle w:val="FootnoteText"/>
      </w:pPr>
      <w:r>
        <w:rPr>
          <w:rStyle w:val="FootnoteReference"/>
        </w:rPr>
        <w:footnoteRef/>
      </w:r>
      <w:r>
        <w:t xml:space="preserve"> </w:t>
      </w:r>
      <w:hyperlink r:id="rId36" w:history="1">
        <w:r w:rsidRPr="00262400">
          <w:rPr>
            <w:rStyle w:val="Hyperlink"/>
          </w:rPr>
          <w:t>http://lg.lv/?id=328&amp;lang=lat</w:t>
        </w:r>
      </w:hyperlink>
      <w:r>
        <w:t xml:space="preserve"> </w:t>
      </w:r>
    </w:p>
  </w:footnote>
  <w:footnote w:id="38">
    <w:p w14:paraId="4835EFC0" w14:textId="77777777" w:rsidR="00AC18DF" w:rsidRDefault="00AC18DF" w:rsidP="009068C0">
      <w:pPr>
        <w:pStyle w:val="FootnoteText"/>
      </w:pPr>
      <w:r>
        <w:rPr>
          <w:rStyle w:val="FootnoteReference"/>
        </w:rPr>
        <w:footnoteRef/>
      </w:r>
      <w:r>
        <w:t xml:space="preserve"> </w:t>
      </w:r>
      <w:hyperlink r:id="rId37" w:history="1">
        <w:r w:rsidRPr="00262400">
          <w:rPr>
            <w:rStyle w:val="Hyperlink"/>
          </w:rPr>
          <w:t>https://em.gov.lv/lv/es_fondi/dzivo_siltak/ievads/</w:t>
        </w:r>
      </w:hyperlink>
      <w:r>
        <w:t xml:space="preserve"> </w:t>
      </w:r>
    </w:p>
  </w:footnote>
  <w:footnote w:id="39">
    <w:p w14:paraId="583B6780" w14:textId="77777777" w:rsidR="00AC18DF" w:rsidRDefault="00AC18DF" w:rsidP="009068C0">
      <w:pPr>
        <w:pStyle w:val="FootnoteText"/>
      </w:pPr>
      <w:r>
        <w:rPr>
          <w:rStyle w:val="FootnoteReference"/>
        </w:rPr>
        <w:footnoteRef/>
      </w:r>
      <w:r>
        <w:t xml:space="preserve"> </w:t>
      </w:r>
      <w:hyperlink r:id="rId38" w:history="1">
        <w:r w:rsidRPr="00262400">
          <w:rPr>
            <w:rStyle w:val="Hyperlink"/>
          </w:rPr>
          <w:t>https://www.riga.lv/LV/Channels/Riga_Municipality/Statutory_acts/default.htm</w:t>
        </w:r>
      </w:hyperlink>
      <w:r>
        <w:t xml:space="preserve"> </w:t>
      </w:r>
    </w:p>
  </w:footnote>
  <w:footnote w:id="40">
    <w:p w14:paraId="79FE6FAA" w14:textId="77777777" w:rsidR="00AC18DF" w:rsidRDefault="00AC18DF" w:rsidP="009068C0">
      <w:pPr>
        <w:pStyle w:val="FootnoteText"/>
      </w:pPr>
      <w:r>
        <w:rPr>
          <w:rStyle w:val="FootnoteReference"/>
        </w:rPr>
        <w:footnoteRef/>
      </w:r>
      <w:r>
        <w:t xml:space="preserve"> </w:t>
      </w:r>
      <w:hyperlink r:id="rId39" w:history="1">
        <w:r w:rsidRPr="00262400">
          <w:rPr>
            <w:rStyle w:val="Hyperlink"/>
          </w:rPr>
          <w:t>http://www.zrea.lv/</w:t>
        </w:r>
      </w:hyperlink>
      <w:r>
        <w:t xml:space="preserve"> </w:t>
      </w:r>
    </w:p>
  </w:footnote>
  <w:footnote w:id="41">
    <w:p w14:paraId="310EC89E" w14:textId="77777777" w:rsidR="00AC18DF" w:rsidRDefault="00AC18DF" w:rsidP="009068C0">
      <w:pPr>
        <w:pStyle w:val="FootnoteText"/>
      </w:pPr>
      <w:r>
        <w:rPr>
          <w:rStyle w:val="FootnoteReference"/>
        </w:rPr>
        <w:footnoteRef/>
      </w:r>
      <w:r>
        <w:t xml:space="preserve"> </w:t>
      </w:r>
      <w:hyperlink r:id="rId40" w:history="1">
        <w:r w:rsidRPr="00262400">
          <w:rPr>
            <w:rStyle w:val="Hyperlink"/>
          </w:rPr>
          <w:t>http://m.likumi.lv/doc.php?id=272012</w:t>
        </w:r>
      </w:hyperlink>
      <w:r>
        <w:t xml:space="preserve"> </w:t>
      </w:r>
    </w:p>
  </w:footnote>
  <w:footnote w:id="42">
    <w:p w14:paraId="1F33129E" w14:textId="77777777" w:rsidR="00AC18DF" w:rsidRDefault="00AC18DF" w:rsidP="009068C0">
      <w:pPr>
        <w:pStyle w:val="FootnoteText"/>
      </w:pPr>
      <w:r>
        <w:rPr>
          <w:rStyle w:val="FootnoteReference"/>
        </w:rPr>
        <w:footnoteRef/>
      </w:r>
      <w:hyperlink r:id="rId41" w:history="1">
        <w:r w:rsidRPr="00653C24">
          <w:rPr>
            <w:rStyle w:val="Hyperlink"/>
          </w:rPr>
          <w:t>https://www.em.gov.lv/lv/nozares_politika/energoefektivitate_un_siltumapgade/energoefektivitate/energoefektivitates_pakalpojumi/</w:t>
        </w:r>
      </w:hyperlink>
      <w:r>
        <w:t xml:space="preserve"> </w:t>
      </w:r>
    </w:p>
  </w:footnote>
  <w:footnote w:id="43">
    <w:p w14:paraId="055DFA3D" w14:textId="77777777" w:rsidR="00AC18DF" w:rsidRDefault="00AC18DF" w:rsidP="009068C0">
      <w:pPr>
        <w:pStyle w:val="FootnoteText"/>
      </w:pPr>
      <w:r>
        <w:rPr>
          <w:rStyle w:val="FootnoteReference"/>
        </w:rPr>
        <w:footnoteRef/>
      </w:r>
      <w:hyperlink r:id="rId42" w:history="1">
        <w:r w:rsidRPr="00262400">
          <w:rPr>
            <w:rStyle w:val="Hyperlink"/>
          </w:rPr>
          <w:t>http://php.lvafa.gov.lv/images/faili/projektu_materiali/petijumi/2014/382_Passive_house/ESKO%20ligums%202015_01_28%201551%20SB.pdf</w:t>
        </w:r>
      </w:hyperlink>
      <w:r>
        <w:t xml:space="preserve"> </w:t>
      </w:r>
    </w:p>
  </w:footnote>
  <w:footnote w:id="44">
    <w:p w14:paraId="0155AA8A" w14:textId="77777777" w:rsidR="00AC18DF" w:rsidRDefault="00AC18DF" w:rsidP="009068C0">
      <w:pPr>
        <w:pStyle w:val="FootnoteText"/>
      </w:pPr>
      <w:r>
        <w:rPr>
          <w:rStyle w:val="FootnoteReference"/>
        </w:rPr>
        <w:footnoteRef/>
      </w:r>
      <w:hyperlink r:id="rId43" w:history="1">
        <w:r w:rsidRPr="00262400">
          <w:rPr>
            <w:rStyle w:val="Hyperlink"/>
          </w:rPr>
          <w:t>http://php.lvafa.gov.lv/images/faili/projektu_materiali/petijumi/2014/382_Passive_house/ESKO_Vadlinijas_pasvaldibam.pdf</w:t>
        </w:r>
      </w:hyperlink>
      <w:r>
        <w:t xml:space="preserve"> </w:t>
      </w:r>
    </w:p>
  </w:footnote>
  <w:footnote w:id="45">
    <w:p w14:paraId="4E7C2256" w14:textId="77777777" w:rsidR="00AC18DF" w:rsidRDefault="00AC18DF" w:rsidP="009068C0">
      <w:pPr>
        <w:pStyle w:val="FootnoteText"/>
      </w:pPr>
      <w:r>
        <w:rPr>
          <w:rStyle w:val="FootnoteReference"/>
        </w:rPr>
        <w:footnoteRef/>
      </w:r>
      <w:r>
        <w:t xml:space="preserve"> </w:t>
      </w:r>
      <w:hyperlink r:id="rId44" w:history="1">
        <w:r w:rsidRPr="001B690A">
          <w:rPr>
            <w:rStyle w:val="Hyperlink"/>
          </w:rPr>
          <w:t>https://ec.europa.eu/energy/sites/ener/files/documents/2014_neeap_lv_latvia.pdf</w:t>
        </w:r>
      </w:hyperlink>
      <w:r>
        <w:t xml:space="preserve"> </w:t>
      </w:r>
    </w:p>
  </w:footnote>
  <w:footnote w:id="46">
    <w:p w14:paraId="0B3E0B8C" w14:textId="77777777" w:rsidR="00AC18DF" w:rsidRDefault="00AC18DF" w:rsidP="009068C0">
      <w:pPr>
        <w:pStyle w:val="FootnoteText"/>
      </w:pPr>
      <w:r>
        <w:rPr>
          <w:rStyle w:val="FootnoteReference"/>
        </w:rPr>
        <w:footnoteRef/>
      </w:r>
      <w:hyperlink r:id="rId45" w:history="1">
        <w:r w:rsidRPr="00262400">
          <w:rPr>
            <w:rStyle w:val="Hyperlink"/>
          </w:rPr>
          <w:t>https://www.em.gov.lv/lv/nozares_politika/energoefektivitate_un_siltumapgade/energoefektivitate/pasvaldibu_energoplani/</w:t>
        </w:r>
      </w:hyperlink>
      <w:r>
        <w:t xml:space="preserve"> </w:t>
      </w:r>
    </w:p>
  </w:footnote>
  <w:footnote w:id="47">
    <w:p w14:paraId="664DB1AE" w14:textId="77777777" w:rsidR="00AC18DF" w:rsidRDefault="00AC18DF" w:rsidP="009068C0">
      <w:pPr>
        <w:pStyle w:val="FootnoteText"/>
      </w:pPr>
      <w:r>
        <w:rPr>
          <w:rStyle w:val="FootnoteReference"/>
        </w:rPr>
        <w:footnoteRef/>
      </w:r>
      <w:r>
        <w:t xml:space="preserve"> </w:t>
      </w:r>
      <w:hyperlink r:id="rId46" w:history="1">
        <w:r w:rsidRPr="00262400">
          <w:rPr>
            <w:rStyle w:val="Hyperlink"/>
          </w:rPr>
          <w:t>http://likumi.lv/ta/id/272295-par-zala-iepirkuma-veicinasanas-planu-2015-2017-gadam</w:t>
        </w:r>
      </w:hyperlink>
      <w:r>
        <w:t xml:space="preserve"> </w:t>
      </w:r>
    </w:p>
  </w:footnote>
  <w:footnote w:id="48">
    <w:p w14:paraId="4DA6466A" w14:textId="77777777" w:rsidR="00AC18DF" w:rsidRDefault="00AC18DF" w:rsidP="009068C0">
      <w:pPr>
        <w:pStyle w:val="FootnoteText"/>
      </w:pPr>
      <w:r>
        <w:rPr>
          <w:rStyle w:val="FootnoteReference"/>
        </w:rPr>
        <w:footnoteRef/>
      </w:r>
      <w:r>
        <w:t xml:space="preserve"> </w:t>
      </w:r>
      <w:hyperlink r:id="rId47" w:history="1">
        <w:r w:rsidRPr="00262400">
          <w:rPr>
            <w:rStyle w:val="Hyperlink"/>
          </w:rPr>
          <w:t>http://www.varam.gov.lv/lat/darbibas_veidi/reg_att/metodika/</w:t>
        </w:r>
      </w:hyperlink>
      <w:r>
        <w:t xml:space="preserve"> </w:t>
      </w:r>
    </w:p>
  </w:footnote>
  <w:footnote w:id="49">
    <w:p w14:paraId="7EE8210D" w14:textId="77777777" w:rsidR="00AC18DF" w:rsidRDefault="00AC18DF" w:rsidP="009068C0">
      <w:pPr>
        <w:pStyle w:val="FootnoteText"/>
      </w:pPr>
      <w:r>
        <w:rPr>
          <w:rStyle w:val="FootnoteReference"/>
        </w:rPr>
        <w:footnoteRef/>
      </w:r>
      <w:r>
        <w:t xml:space="preserve"> </w:t>
      </w:r>
      <w:hyperlink r:id="rId48" w:history="1">
        <w:r w:rsidRPr="00262400">
          <w:rPr>
            <w:rStyle w:val="Hyperlink"/>
          </w:rPr>
          <w:t>http://www.iub.gov.lv/lv/node/63</w:t>
        </w:r>
      </w:hyperlink>
      <w:r>
        <w:t xml:space="preserve"> </w:t>
      </w:r>
    </w:p>
  </w:footnote>
  <w:footnote w:id="50">
    <w:p w14:paraId="2A48FA0B" w14:textId="77777777" w:rsidR="00AC18DF" w:rsidRDefault="00AC18DF" w:rsidP="009068C0">
      <w:pPr>
        <w:pStyle w:val="FootnoteText"/>
      </w:pPr>
      <w:r>
        <w:rPr>
          <w:rStyle w:val="FootnoteReference"/>
        </w:rPr>
        <w:footnoteRef/>
      </w:r>
      <w:r>
        <w:t xml:space="preserve"> </w:t>
      </w:r>
      <w:r>
        <w:t xml:space="preserve">Aplūkojams: </w:t>
      </w:r>
      <w:hyperlink r:id="rId49" w:history="1">
        <w:r w:rsidRPr="001B690A">
          <w:rPr>
            <w:rStyle w:val="Hyperlink"/>
          </w:rPr>
          <w:t>https://ec.europa.eu/energy/sites/ener/files/documents/2014_neeap_lv_latvia.pdf</w:t>
        </w:r>
      </w:hyperlink>
      <w:r>
        <w:t xml:space="preserve"> </w:t>
      </w:r>
    </w:p>
  </w:footnote>
  <w:footnote w:id="51">
    <w:p w14:paraId="4CAD3776" w14:textId="77777777" w:rsidR="00AC18DF" w:rsidRDefault="00AC18DF" w:rsidP="009068C0">
      <w:pPr>
        <w:pStyle w:val="FootnoteText"/>
      </w:pPr>
      <w:r>
        <w:rPr>
          <w:rStyle w:val="FootnoteReference"/>
        </w:rPr>
        <w:footnoteRef/>
      </w:r>
      <w:r>
        <w:t xml:space="preserve"> </w:t>
      </w:r>
      <w:hyperlink r:id="rId50" w:history="1">
        <w:r w:rsidRPr="00262400">
          <w:rPr>
            <w:rStyle w:val="Hyperlink"/>
          </w:rPr>
          <w:t>http://likumi.lv/doc.php?id=263153</w:t>
        </w:r>
      </w:hyperlink>
      <w:r>
        <w:t xml:space="preserve"> </w:t>
      </w:r>
    </w:p>
  </w:footnote>
  <w:footnote w:id="52">
    <w:p w14:paraId="2C357DF0" w14:textId="77777777" w:rsidR="00AC18DF" w:rsidRDefault="00AC18DF" w:rsidP="009068C0">
      <w:pPr>
        <w:pStyle w:val="FootnoteText"/>
      </w:pPr>
      <w:r>
        <w:rPr>
          <w:rStyle w:val="FootnoteReference"/>
        </w:rPr>
        <w:footnoteRef/>
      </w:r>
      <w:r>
        <w:t xml:space="preserve"> </w:t>
      </w:r>
      <w:hyperlink r:id="rId51" w:history="1">
        <w:r w:rsidRPr="00262400">
          <w:rPr>
            <w:rStyle w:val="Hyperlink"/>
          </w:rPr>
          <w:t>http://data.csb.gov.lv/pxweb/lv/vide/vide__ikgad__energetika/EN0020.px/?rxid=cdcb978c-22b0-416a-aacc-aa650d3e2ce0</w:t>
        </w:r>
      </w:hyperlink>
      <w:r>
        <w:t xml:space="preserve"> </w:t>
      </w:r>
    </w:p>
  </w:footnote>
  <w:footnote w:id="53">
    <w:p w14:paraId="1B2D3263" w14:textId="77777777" w:rsidR="00AC18DF" w:rsidRDefault="00AC18DF" w:rsidP="009068C0">
      <w:pPr>
        <w:pStyle w:val="FootnoteText"/>
      </w:pPr>
      <w:r>
        <w:rPr>
          <w:rStyle w:val="FootnoteReference"/>
        </w:rPr>
        <w:footnoteRef/>
      </w:r>
      <w:r>
        <w:t xml:space="preserve"> </w:t>
      </w:r>
      <w:hyperlink r:id="rId52" w:history="1">
        <w:r w:rsidRPr="00262400">
          <w:rPr>
            <w:rStyle w:val="Hyperlink"/>
          </w:rPr>
          <w:t>http://data.csb.gov.lv/pxweb/lv/vide/vide__ikgad__energetika/EN0040.px/?rxid=cdcb978c-22b0-416a-aacc-aa650d3e2ce0</w:t>
        </w:r>
      </w:hyperlink>
      <w:r>
        <w:t xml:space="preserve"> </w:t>
      </w:r>
    </w:p>
  </w:footnote>
  <w:footnote w:id="54">
    <w:p w14:paraId="2FF2BD68" w14:textId="77777777" w:rsidR="00AC18DF" w:rsidRDefault="00AC18DF" w:rsidP="009068C0">
      <w:pPr>
        <w:pStyle w:val="FootnoteText"/>
      </w:pPr>
      <w:r>
        <w:rPr>
          <w:rStyle w:val="FootnoteReference"/>
        </w:rPr>
        <w:footnoteRef/>
      </w:r>
      <w:r>
        <w:t xml:space="preserve"> </w:t>
      </w:r>
      <w:hyperlink r:id="rId53" w:history="1">
        <w:r w:rsidRPr="00262400">
          <w:rPr>
            <w:rStyle w:val="Hyperlink"/>
          </w:rPr>
          <w:t>https://www.em.gov.lv/lv/nozares_politika/energijas_tirgus_un_infrastruktura/statistika/</w:t>
        </w:r>
      </w:hyperlink>
      <w:r>
        <w:t xml:space="preserve"> </w:t>
      </w:r>
    </w:p>
  </w:footnote>
  <w:footnote w:id="55">
    <w:p w14:paraId="0AC1E10F" w14:textId="77777777" w:rsidR="00AC18DF" w:rsidRDefault="00AC18DF" w:rsidP="009068C0">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6">
    <w:p w14:paraId="4AE3AFC6" w14:textId="77777777" w:rsidR="00AC18DF" w:rsidRDefault="00AC18DF" w:rsidP="009068C0">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7">
    <w:p w14:paraId="1BDB2908" w14:textId="77777777" w:rsidR="00AC18DF" w:rsidRDefault="00AC18DF" w:rsidP="009068C0">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8">
    <w:p w14:paraId="41C1D32D" w14:textId="77777777" w:rsidR="00AC18DF" w:rsidRDefault="00AC18DF" w:rsidP="009068C0">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9">
    <w:p w14:paraId="43CF32D3" w14:textId="77777777" w:rsidR="00AC18DF" w:rsidRDefault="00AC18DF" w:rsidP="009068C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1EE9" w14:textId="77777777" w:rsidR="00AC18DF" w:rsidRDefault="00AC18DF">
    <w:pPr>
      <w:pStyle w:val="Header"/>
      <w:jc w:val="center"/>
    </w:pPr>
    <w:r>
      <w:fldChar w:fldCharType="begin"/>
    </w:r>
    <w:r>
      <w:instrText xml:space="preserve"> PAGE   \* MERGEFORMAT </w:instrText>
    </w:r>
    <w:r>
      <w:fldChar w:fldCharType="separate"/>
    </w:r>
    <w:r w:rsidR="0001662D">
      <w:rPr>
        <w:noProof/>
      </w:rPr>
      <w:t>36</w:t>
    </w:r>
    <w:r>
      <w:rPr>
        <w:noProof/>
      </w:rPr>
      <w:fldChar w:fldCharType="end"/>
    </w:r>
  </w:p>
  <w:p w14:paraId="5915C47C" w14:textId="77777777" w:rsidR="00AC18DF" w:rsidRDefault="00AC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41476"/>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FBB7883"/>
    <w:multiLevelType w:val="hybridMultilevel"/>
    <w:tmpl w:val="8D127572"/>
    <w:lvl w:ilvl="0" w:tplc="76701E7A">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3547AD"/>
    <w:multiLevelType w:val="hybridMultilevel"/>
    <w:tmpl w:val="E7A67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320235"/>
    <w:multiLevelType w:val="hybridMultilevel"/>
    <w:tmpl w:val="8FE4C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4"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7"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7"/>
  </w:num>
  <w:num w:numId="3">
    <w:abstractNumId w:val="38"/>
  </w:num>
  <w:num w:numId="4">
    <w:abstractNumId w:val="10"/>
  </w:num>
  <w:num w:numId="5">
    <w:abstractNumId w:val="0"/>
  </w:num>
  <w:num w:numId="6">
    <w:abstractNumId w:val="19"/>
  </w:num>
  <w:num w:numId="7">
    <w:abstractNumId w:val="13"/>
  </w:num>
  <w:num w:numId="8">
    <w:abstractNumId w:val="44"/>
  </w:num>
  <w:num w:numId="9">
    <w:abstractNumId w:val="26"/>
  </w:num>
  <w:num w:numId="10">
    <w:abstractNumId w:val="43"/>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7"/>
  </w:num>
  <w:num w:numId="15">
    <w:abstractNumId w:val="34"/>
  </w:num>
  <w:num w:numId="16">
    <w:abstractNumId w:val="6"/>
  </w:num>
  <w:num w:numId="17">
    <w:abstractNumId w:val="24"/>
  </w:num>
  <w:num w:numId="18">
    <w:abstractNumId w:val="32"/>
  </w:num>
  <w:num w:numId="19">
    <w:abstractNumId w:val="11"/>
  </w:num>
  <w:num w:numId="20">
    <w:abstractNumId w:val="41"/>
  </w:num>
  <w:num w:numId="21">
    <w:abstractNumId w:val="1"/>
  </w:num>
  <w:num w:numId="22">
    <w:abstractNumId w:val="23"/>
  </w:num>
  <w:num w:numId="23">
    <w:abstractNumId w:val="39"/>
  </w:num>
  <w:num w:numId="24">
    <w:abstractNumId w:val="29"/>
  </w:num>
  <w:num w:numId="25">
    <w:abstractNumId w:val="3"/>
  </w:num>
  <w:num w:numId="26">
    <w:abstractNumId w:val="27"/>
  </w:num>
  <w:num w:numId="27">
    <w:abstractNumId w:val="8"/>
  </w:num>
  <w:num w:numId="28">
    <w:abstractNumId w:val="33"/>
  </w:num>
  <w:num w:numId="29">
    <w:abstractNumId w:val="20"/>
  </w:num>
  <w:num w:numId="30">
    <w:abstractNumId w:val="16"/>
  </w:num>
  <w:num w:numId="31">
    <w:abstractNumId w:val="15"/>
  </w:num>
  <w:num w:numId="32">
    <w:abstractNumId w:val="9"/>
  </w:num>
  <w:num w:numId="33">
    <w:abstractNumId w:val="18"/>
  </w:num>
  <w:num w:numId="34">
    <w:abstractNumId w:val="37"/>
  </w:num>
  <w:num w:numId="35">
    <w:abstractNumId w:val="42"/>
  </w:num>
  <w:num w:numId="36">
    <w:abstractNumId w:val="30"/>
  </w:num>
  <w:num w:numId="37">
    <w:abstractNumId w:val="5"/>
  </w:num>
  <w:num w:numId="38">
    <w:abstractNumId w:val="25"/>
  </w:num>
  <w:num w:numId="39">
    <w:abstractNumId w:val="4"/>
  </w:num>
  <w:num w:numId="40">
    <w:abstractNumId w:val="12"/>
  </w:num>
  <w:num w:numId="41">
    <w:abstractNumId w:val="2"/>
  </w:num>
  <w:num w:numId="42">
    <w:abstractNumId w:val="17"/>
  </w:num>
  <w:num w:numId="43">
    <w:abstractNumId w:val="36"/>
  </w:num>
  <w:num w:numId="44">
    <w:abstractNumId w:val="31"/>
  </w:num>
  <w:num w:numId="45">
    <w:abstractNumId w:val="35"/>
  </w:num>
  <w:num w:numId="46">
    <w:abstractNumId w:val="14"/>
  </w:num>
  <w:num w:numId="47">
    <w:abstractNumId w:val="22"/>
  </w:num>
  <w:num w:numId="4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19"/>
    <w:rsid w:val="000010C6"/>
    <w:rsid w:val="00001436"/>
    <w:rsid w:val="00001B86"/>
    <w:rsid w:val="00003D54"/>
    <w:rsid w:val="000041E7"/>
    <w:rsid w:val="00004DAF"/>
    <w:rsid w:val="000061A5"/>
    <w:rsid w:val="0000638E"/>
    <w:rsid w:val="0000665C"/>
    <w:rsid w:val="00006D06"/>
    <w:rsid w:val="00006D6C"/>
    <w:rsid w:val="00006EDE"/>
    <w:rsid w:val="000075C0"/>
    <w:rsid w:val="000104A1"/>
    <w:rsid w:val="00010770"/>
    <w:rsid w:val="00010993"/>
    <w:rsid w:val="000113B4"/>
    <w:rsid w:val="000115C0"/>
    <w:rsid w:val="0001166F"/>
    <w:rsid w:val="000116E8"/>
    <w:rsid w:val="00011D36"/>
    <w:rsid w:val="00011EE1"/>
    <w:rsid w:val="00012A38"/>
    <w:rsid w:val="000137B2"/>
    <w:rsid w:val="000138B5"/>
    <w:rsid w:val="00013A46"/>
    <w:rsid w:val="00013E4E"/>
    <w:rsid w:val="00014AAD"/>
    <w:rsid w:val="00014C07"/>
    <w:rsid w:val="0001503E"/>
    <w:rsid w:val="000164EE"/>
    <w:rsid w:val="0001662D"/>
    <w:rsid w:val="000167BE"/>
    <w:rsid w:val="00016DF8"/>
    <w:rsid w:val="0002008F"/>
    <w:rsid w:val="00020CE9"/>
    <w:rsid w:val="00022F1E"/>
    <w:rsid w:val="000231E2"/>
    <w:rsid w:val="00023A5A"/>
    <w:rsid w:val="00023BE7"/>
    <w:rsid w:val="00024E87"/>
    <w:rsid w:val="00024F24"/>
    <w:rsid w:val="000255B1"/>
    <w:rsid w:val="00025CC1"/>
    <w:rsid w:val="00025CF5"/>
    <w:rsid w:val="00025D35"/>
    <w:rsid w:val="00026170"/>
    <w:rsid w:val="00027286"/>
    <w:rsid w:val="00027EE5"/>
    <w:rsid w:val="00030114"/>
    <w:rsid w:val="000309C8"/>
    <w:rsid w:val="00030A47"/>
    <w:rsid w:val="00030B20"/>
    <w:rsid w:val="0003133C"/>
    <w:rsid w:val="00031D95"/>
    <w:rsid w:val="00032F64"/>
    <w:rsid w:val="00033143"/>
    <w:rsid w:val="0003379C"/>
    <w:rsid w:val="000340DB"/>
    <w:rsid w:val="00034BE2"/>
    <w:rsid w:val="0003532E"/>
    <w:rsid w:val="0003542F"/>
    <w:rsid w:val="00036136"/>
    <w:rsid w:val="00037D94"/>
    <w:rsid w:val="0004014B"/>
    <w:rsid w:val="00040328"/>
    <w:rsid w:val="0004050D"/>
    <w:rsid w:val="00040722"/>
    <w:rsid w:val="00041B45"/>
    <w:rsid w:val="000427C9"/>
    <w:rsid w:val="00042F68"/>
    <w:rsid w:val="00043A45"/>
    <w:rsid w:val="00043E0E"/>
    <w:rsid w:val="00045202"/>
    <w:rsid w:val="00045CB6"/>
    <w:rsid w:val="00046627"/>
    <w:rsid w:val="00046A5A"/>
    <w:rsid w:val="000505FB"/>
    <w:rsid w:val="00050975"/>
    <w:rsid w:val="00050EB0"/>
    <w:rsid w:val="00050FC1"/>
    <w:rsid w:val="000512A4"/>
    <w:rsid w:val="00051BE4"/>
    <w:rsid w:val="000522F9"/>
    <w:rsid w:val="00053035"/>
    <w:rsid w:val="00053117"/>
    <w:rsid w:val="0005492E"/>
    <w:rsid w:val="000553F1"/>
    <w:rsid w:val="0005570B"/>
    <w:rsid w:val="00055962"/>
    <w:rsid w:val="00055AC0"/>
    <w:rsid w:val="00055ACD"/>
    <w:rsid w:val="0005645B"/>
    <w:rsid w:val="000564E2"/>
    <w:rsid w:val="00056779"/>
    <w:rsid w:val="00056986"/>
    <w:rsid w:val="00056C40"/>
    <w:rsid w:val="00061536"/>
    <w:rsid w:val="000625D9"/>
    <w:rsid w:val="0006440F"/>
    <w:rsid w:val="00065DDF"/>
    <w:rsid w:val="00066816"/>
    <w:rsid w:val="00066D44"/>
    <w:rsid w:val="00066FEB"/>
    <w:rsid w:val="000707A1"/>
    <w:rsid w:val="00071B1D"/>
    <w:rsid w:val="00071DD8"/>
    <w:rsid w:val="000720EA"/>
    <w:rsid w:val="0007256E"/>
    <w:rsid w:val="00072FBA"/>
    <w:rsid w:val="00074D4B"/>
    <w:rsid w:val="0007514F"/>
    <w:rsid w:val="000813A3"/>
    <w:rsid w:val="00083295"/>
    <w:rsid w:val="00084269"/>
    <w:rsid w:val="000864C9"/>
    <w:rsid w:val="00086E26"/>
    <w:rsid w:val="00087B06"/>
    <w:rsid w:val="000906E4"/>
    <w:rsid w:val="00090B4C"/>
    <w:rsid w:val="00091297"/>
    <w:rsid w:val="00091470"/>
    <w:rsid w:val="000935D8"/>
    <w:rsid w:val="00094544"/>
    <w:rsid w:val="00094834"/>
    <w:rsid w:val="00095B7F"/>
    <w:rsid w:val="0009653E"/>
    <w:rsid w:val="00096A3A"/>
    <w:rsid w:val="00097D48"/>
    <w:rsid w:val="000A3BC0"/>
    <w:rsid w:val="000A3BFC"/>
    <w:rsid w:val="000A41FD"/>
    <w:rsid w:val="000A6B9D"/>
    <w:rsid w:val="000A7C66"/>
    <w:rsid w:val="000B1552"/>
    <w:rsid w:val="000B1918"/>
    <w:rsid w:val="000B1C29"/>
    <w:rsid w:val="000B1EDB"/>
    <w:rsid w:val="000B1F27"/>
    <w:rsid w:val="000B525A"/>
    <w:rsid w:val="000B5629"/>
    <w:rsid w:val="000B5A6E"/>
    <w:rsid w:val="000B639F"/>
    <w:rsid w:val="000B64A6"/>
    <w:rsid w:val="000B65A6"/>
    <w:rsid w:val="000B7E67"/>
    <w:rsid w:val="000C0157"/>
    <w:rsid w:val="000C0416"/>
    <w:rsid w:val="000C0855"/>
    <w:rsid w:val="000C25C8"/>
    <w:rsid w:val="000C25D1"/>
    <w:rsid w:val="000C2949"/>
    <w:rsid w:val="000C3AE7"/>
    <w:rsid w:val="000C3EBA"/>
    <w:rsid w:val="000C40AC"/>
    <w:rsid w:val="000C4B44"/>
    <w:rsid w:val="000C68EC"/>
    <w:rsid w:val="000C7A4C"/>
    <w:rsid w:val="000C7D9B"/>
    <w:rsid w:val="000D099B"/>
    <w:rsid w:val="000D0D31"/>
    <w:rsid w:val="000D0D71"/>
    <w:rsid w:val="000D2C6F"/>
    <w:rsid w:val="000D3634"/>
    <w:rsid w:val="000D39F8"/>
    <w:rsid w:val="000D3C53"/>
    <w:rsid w:val="000D5C9B"/>
    <w:rsid w:val="000D7245"/>
    <w:rsid w:val="000E0D18"/>
    <w:rsid w:val="000E14C5"/>
    <w:rsid w:val="000E20EE"/>
    <w:rsid w:val="000E3DBB"/>
    <w:rsid w:val="000E3F29"/>
    <w:rsid w:val="000E4427"/>
    <w:rsid w:val="000E50CF"/>
    <w:rsid w:val="000E5AB4"/>
    <w:rsid w:val="000E70AF"/>
    <w:rsid w:val="000F0645"/>
    <w:rsid w:val="000F0B2D"/>
    <w:rsid w:val="000F11F2"/>
    <w:rsid w:val="000F2240"/>
    <w:rsid w:val="000F282F"/>
    <w:rsid w:val="000F3927"/>
    <w:rsid w:val="000F3B6E"/>
    <w:rsid w:val="000F5137"/>
    <w:rsid w:val="000F6238"/>
    <w:rsid w:val="000F6FAD"/>
    <w:rsid w:val="00101471"/>
    <w:rsid w:val="001023AF"/>
    <w:rsid w:val="00102E0E"/>
    <w:rsid w:val="0010393A"/>
    <w:rsid w:val="00103D80"/>
    <w:rsid w:val="00105B68"/>
    <w:rsid w:val="00105C5E"/>
    <w:rsid w:val="00106157"/>
    <w:rsid w:val="00106A5A"/>
    <w:rsid w:val="001076C4"/>
    <w:rsid w:val="00107BE2"/>
    <w:rsid w:val="0011147C"/>
    <w:rsid w:val="0011238E"/>
    <w:rsid w:val="0011328A"/>
    <w:rsid w:val="00113648"/>
    <w:rsid w:val="00113800"/>
    <w:rsid w:val="00113BE9"/>
    <w:rsid w:val="001145EC"/>
    <w:rsid w:val="00114621"/>
    <w:rsid w:val="00114AE0"/>
    <w:rsid w:val="00114C37"/>
    <w:rsid w:val="0011586C"/>
    <w:rsid w:val="001164D3"/>
    <w:rsid w:val="001166FF"/>
    <w:rsid w:val="0012331F"/>
    <w:rsid w:val="001233A9"/>
    <w:rsid w:val="00123E54"/>
    <w:rsid w:val="00123F2F"/>
    <w:rsid w:val="001244F2"/>
    <w:rsid w:val="00125384"/>
    <w:rsid w:val="00125674"/>
    <w:rsid w:val="001257B1"/>
    <w:rsid w:val="00125AA8"/>
    <w:rsid w:val="00125C09"/>
    <w:rsid w:val="0012655B"/>
    <w:rsid w:val="00126950"/>
    <w:rsid w:val="00126A0B"/>
    <w:rsid w:val="00127024"/>
    <w:rsid w:val="00130152"/>
    <w:rsid w:val="00130164"/>
    <w:rsid w:val="0013017B"/>
    <w:rsid w:val="001306E5"/>
    <w:rsid w:val="00130FF1"/>
    <w:rsid w:val="001310CC"/>
    <w:rsid w:val="001312FD"/>
    <w:rsid w:val="0013153E"/>
    <w:rsid w:val="00132CD9"/>
    <w:rsid w:val="00132FC9"/>
    <w:rsid w:val="00133FD7"/>
    <w:rsid w:val="00135C62"/>
    <w:rsid w:val="0013681E"/>
    <w:rsid w:val="00137547"/>
    <w:rsid w:val="00137A81"/>
    <w:rsid w:val="00137C44"/>
    <w:rsid w:val="001400F5"/>
    <w:rsid w:val="00140276"/>
    <w:rsid w:val="00141035"/>
    <w:rsid w:val="00141DBB"/>
    <w:rsid w:val="00141ECA"/>
    <w:rsid w:val="00142EA3"/>
    <w:rsid w:val="00142F86"/>
    <w:rsid w:val="001430B6"/>
    <w:rsid w:val="00144640"/>
    <w:rsid w:val="00145097"/>
    <w:rsid w:val="00145991"/>
    <w:rsid w:val="00147923"/>
    <w:rsid w:val="00150742"/>
    <w:rsid w:val="00150CF7"/>
    <w:rsid w:val="0015142D"/>
    <w:rsid w:val="00151F11"/>
    <w:rsid w:val="001531D1"/>
    <w:rsid w:val="00153472"/>
    <w:rsid w:val="001535AB"/>
    <w:rsid w:val="001535AF"/>
    <w:rsid w:val="001557A1"/>
    <w:rsid w:val="00156288"/>
    <w:rsid w:val="0015651C"/>
    <w:rsid w:val="001578B4"/>
    <w:rsid w:val="0016064A"/>
    <w:rsid w:val="00160C02"/>
    <w:rsid w:val="00160DD8"/>
    <w:rsid w:val="00161052"/>
    <w:rsid w:val="00161D54"/>
    <w:rsid w:val="0016554F"/>
    <w:rsid w:val="00165858"/>
    <w:rsid w:val="00165BBE"/>
    <w:rsid w:val="00165E5F"/>
    <w:rsid w:val="00166A86"/>
    <w:rsid w:val="00167CA1"/>
    <w:rsid w:val="0017301E"/>
    <w:rsid w:val="001730F2"/>
    <w:rsid w:val="001761A5"/>
    <w:rsid w:val="00176475"/>
    <w:rsid w:val="00176E54"/>
    <w:rsid w:val="00176FCB"/>
    <w:rsid w:val="001771EE"/>
    <w:rsid w:val="0017744F"/>
    <w:rsid w:val="0018075B"/>
    <w:rsid w:val="00182AE2"/>
    <w:rsid w:val="00182D6A"/>
    <w:rsid w:val="00182ED3"/>
    <w:rsid w:val="00183320"/>
    <w:rsid w:val="0018371E"/>
    <w:rsid w:val="001859B8"/>
    <w:rsid w:val="00185CA4"/>
    <w:rsid w:val="0018690E"/>
    <w:rsid w:val="0018710D"/>
    <w:rsid w:val="0019635D"/>
    <w:rsid w:val="00196F61"/>
    <w:rsid w:val="00197DD2"/>
    <w:rsid w:val="00197FB6"/>
    <w:rsid w:val="001A05E2"/>
    <w:rsid w:val="001A2D78"/>
    <w:rsid w:val="001A2E55"/>
    <w:rsid w:val="001A3979"/>
    <w:rsid w:val="001A483D"/>
    <w:rsid w:val="001A5755"/>
    <w:rsid w:val="001A72E8"/>
    <w:rsid w:val="001A7DD6"/>
    <w:rsid w:val="001A7FE3"/>
    <w:rsid w:val="001B0CB1"/>
    <w:rsid w:val="001B1380"/>
    <w:rsid w:val="001B4343"/>
    <w:rsid w:val="001B4CFC"/>
    <w:rsid w:val="001B4D38"/>
    <w:rsid w:val="001B532E"/>
    <w:rsid w:val="001B5801"/>
    <w:rsid w:val="001B63C7"/>
    <w:rsid w:val="001B6A50"/>
    <w:rsid w:val="001B76D4"/>
    <w:rsid w:val="001C2FBC"/>
    <w:rsid w:val="001C5415"/>
    <w:rsid w:val="001C5D11"/>
    <w:rsid w:val="001C6BA7"/>
    <w:rsid w:val="001C6C01"/>
    <w:rsid w:val="001C73B3"/>
    <w:rsid w:val="001D0B54"/>
    <w:rsid w:val="001D44FC"/>
    <w:rsid w:val="001D4AC5"/>
    <w:rsid w:val="001D516A"/>
    <w:rsid w:val="001D5992"/>
    <w:rsid w:val="001D617D"/>
    <w:rsid w:val="001D66DF"/>
    <w:rsid w:val="001D73D3"/>
    <w:rsid w:val="001E0A30"/>
    <w:rsid w:val="001E11FC"/>
    <w:rsid w:val="001E1505"/>
    <w:rsid w:val="001E1B84"/>
    <w:rsid w:val="001E29D0"/>
    <w:rsid w:val="001E2D82"/>
    <w:rsid w:val="001E2E90"/>
    <w:rsid w:val="001E304F"/>
    <w:rsid w:val="001E3969"/>
    <w:rsid w:val="001E4292"/>
    <w:rsid w:val="001E42C2"/>
    <w:rsid w:val="001E454F"/>
    <w:rsid w:val="001E52FE"/>
    <w:rsid w:val="001E5B51"/>
    <w:rsid w:val="001E7285"/>
    <w:rsid w:val="001E7E57"/>
    <w:rsid w:val="001F01B1"/>
    <w:rsid w:val="001F0C19"/>
    <w:rsid w:val="001F0FE6"/>
    <w:rsid w:val="001F1403"/>
    <w:rsid w:val="001F1CAD"/>
    <w:rsid w:val="001F2449"/>
    <w:rsid w:val="001F42C5"/>
    <w:rsid w:val="001F4740"/>
    <w:rsid w:val="001F586B"/>
    <w:rsid w:val="001F69E3"/>
    <w:rsid w:val="001F6A2F"/>
    <w:rsid w:val="001F6FAE"/>
    <w:rsid w:val="001F7CB1"/>
    <w:rsid w:val="00200C9C"/>
    <w:rsid w:val="002015C8"/>
    <w:rsid w:val="00201E76"/>
    <w:rsid w:val="00202CD9"/>
    <w:rsid w:val="002034D0"/>
    <w:rsid w:val="002035BD"/>
    <w:rsid w:val="0020486C"/>
    <w:rsid w:val="0020497A"/>
    <w:rsid w:val="00205434"/>
    <w:rsid w:val="00205F4C"/>
    <w:rsid w:val="0021136F"/>
    <w:rsid w:val="002116B6"/>
    <w:rsid w:val="00212F42"/>
    <w:rsid w:val="0021307E"/>
    <w:rsid w:val="002138F2"/>
    <w:rsid w:val="0021439D"/>
    <w:rsid w:val="0021526F"/>
    <w:rsid w:val="0021687E"/>
    <w:rsid w:val="0021721D"/>
    <w:rsid w:val="0021736C"/>
    <w:rsid w:val="00220331"/>
    <w:rsid w:val="002211E9"/>
    <w:rsid w:val="00221FAE"/>
    <w:rsid w:val="002223C4"/>
    <w:rsid w:val="0022251F"/>
    <w:rsid w:val="002229B7"/>
    <w:rsid w:val="00222A8D"/>
    <w:rsid w:val="00222C90"/>
    <w:rsid w:val="0022302F"/>
    <w:rsid w:val="002251C1"/>
    <w:rsid w:val="00225FEE"/>
    <w:rsid w:val="00226826"/>
    <w:rsid w:val="00226DEE"/>
    <w:rsid w:val="002277B9"/>
    <w:rsid w:val="00227865"/>
    <w:rsid w:val="00227CB6"/>
    <w:rsid w:val="002312FB"/>
    <w:rsid w:val="00231844"/>
    <w:rsid w:val="00233176"/>
    <w:rsid w:val="002334BA"/>
    <w:rsid w:val="00234144"/>
    <w:rsid w:val="0023640E"/>
    <w:rsid w:val="00237122"/>
    <w:rsid w:val="00237D1F"/>
    <w:rsid w:val="00240D2C"/>
    <w:rsid w:val="0024238E"/>
    <w:rsid w:val="002423D4"/>
    <w:rsid w:val="00242FBE"/>
    <w:rsid w:val="00244AFD"/>
    <w:rsid w:val="00244F93"/>
    <w:rsid w:val="00245EE5"/>
    <w:rsid w:val="0024721E"/>
    <w:rsid w:val="002479B8"/>
    <w:rsid w:val="00247C4B"/>
    <w:rsid w:val="00247C8F"/>
    <w:rsid w:val="00250367"/>
    <w:rsid w:val="00251BB1"/>
    <w:rsid w:val="00251C85"/>
    <w:rsid w:val="002526CD"/>
    <w:rsid w:val="00252DBE"/>
    <w:rsid w:val="00253643"/>
    <w:rsid w:val="00253DC1"/>
    <w:rsid w:val="00255025"/>
    <w:rsid w:val="002559BA"/>
    <w:rsid w:val="0025644C"/>
    <w:rsid w:val="002569EC"/>
    <w:rsid w:val="002616FA"/>
    <w:rsid w:val="00262E92"/>
    <w:rsid w:val="002631B1"/>
    <w:rsid w:val="002667C1"/>
    <w:rsid w:val="00267929"/>
    <w:rsid w:val="002704E2"/>
    <w:rsid w:val="002730F9"/>
    <w:rsid w:val="002732B1"/>
    <w:rsid w:val="0027395B"/>
    <w:rsid w:val="00273FFB"/>
    <w:rsid w:val="002740C4"/>
    <w:rsid w:val="002769D0"/>
    <w:rsid w:val="00276F75"/>
    <w:rsid w:val="0027720D"/>
    <w:rsid w:val="00281287"/>
    <w:rsid w:val="002821C3"/>
    <w:rsid w:val="002827DC"/>
    <w:rsid w:val="002835BA"/>
    <w:rsid w:val="002839BC"/>
    <w:rsid w:val="00284735"/>
    <w:rsid w:val="002854CC"/>
    <w:rsid w:val="00286A65"/>
    <w:rsid w:val="00287517"/>
    <w:rsid w:val="00287ADC"/>
    <w:rsid w:val="0029103A"/>
    <w:rsid w:val="00291BB1"/>
    <w:rsid w:val="00292EAD"/>
    <w:rsid w:val="00293B2B"/>
    <w:rsid w:val="00294446"/>
    <w:rsid w:val="00295CD6"/>
    <w:rsid w:val="00295ED2"/>
    <w:rsid w:val="0029603A"/>
    <w:rsid w:val="00296790"/>
    <w:rsid w:val="00297275"/>
    <w:rsid w:val="002A090E"/>
    <w:rsid w:val="002A0C64"/>
    <w:rsid w:val="002A101B"/>
    <w:rsid w:val="002A181A"/>
    <w:rsid w:val="002A1D86"/>
    <w:rsid w:val="002A215F"/>
    <w:rsid w:val="002A2898"/>
    <w:rsid w:val="002A2FFE"/>
    <w:rsid w:val="002A3702"/>
    <w:rsid w:val="002A47D3"/>
    <w:rsid w:val="002A4817"/>
    <w:rsid w:val="002A50D9"/>
    <w:rsid w:val="002A5DD0"/>
    <w:rsid w:val="002A748C"/>
    <w:rsid w:val="002A7617"/>
    <w:rsid w:val="002A7AB3"/>
    <w:rsid w:val="002B0CD8"/>
    <w:rsid w:val="002B0E13"/>
    <w:rsid w:val="002B230E"/>
    <w:rsid w:val="002B4249"/>
    <w:rsid w:val="002B7393"/>
    <w:rsid w:val="002B765C"/>
    <w:rsid w:val="002C00D0"/>
    <w:rsid w:val="002C0D0D"/>
    <w:rsid w:val="002C0E06"/>
    <w:rsid w:val="002C2866"/>
    <w:rsid w:val="002C28A6"/>
    <w:rsid w:val="002C28E0"/>
    <w:rsid w:val="002C3B59"/>
    <w:rsid w:val="002C4613"/>
    <w:rsid w:val="002C506E"/>
    <w:rsid w:val="002C61D1"/>
    <w:rsid w:val="002C6B8A"/>
    <w:rsid w:val="002C7548"/>
    <w:rsid w:val="002C7A54"/>
    <w:rsid w:val="002D0974"/>
    <w:rsid w:val="002D0C4E"/>
    <w:rsid w:val="002D1AA4"/>
    <w:rsid w:val="002D234E"/>
    <w:rsid w:val="002D2D1E"/>
    <w:rsid w:val="002D2DCD"/>
    <w:rsid w:val="002D3171"/>
    <w:rsid w:val="002D39D1"/>
    <w:rsid w:val="002D4187"/>
    <w:rsid w:val="002D475E"/>
    <w:rsid w:val="002D536C"/>
    <w:rsid w:val="002D5F19"/>
    <w:rsid w:val="002D6555"/>
    <w:rsid w:val="002D690F"/>
    <w:rsid w:val="002D6B3C"/>
    <w:rsid w:val="002D7BEF"/>
    <w:rsid w:val="002D7D99"/>
    <w:rsid w:val="002E0129"/>
    <w:rsid w:val="002E0C7E"/>
    <w:rsid w:val="002E15B0"/>
    <w:rsid w:val="002E248E"/>
    <w:rsid w:val="002E2ACF"/>
    <w:rsid w:val="002E2CBB"/>
    <w:rsid w:val="002E5EE7"/>
    <w:rsid w:val="002E68D5"/>
    <w:rsid w:val="002E7103"/>
    <w:rsid w:val="002E713F"/>
    <w:rsid w:val="002F05FC"/>
    <w:rsid w:val="002F2234"/>
    <w:rsid w:val="002F29EA"/>
    <w:rsid w:val="002F5680"/>
    <w:rsid w:val="002F6A27"/>
    <w:rsid w:val="002F7667"/>
    <w:rsid w:val="00300096"/>
    <w:rsid w:val="00300DD4"/>
    <w:rsid w:val="003018A3"/>
    <w:rsid w:val="00301ACA"/>
    <w:rsid w:val="0030389D"/>
    <w:rsid w:val="00304542"/>
    <w:rsid w:val="003046E6"/>
    <w:rsid w:val="00305EC7"/>
    <w:rsid w:val="00306704"/>
    <w:rsid w:val="003074DF"/>
    <w:rsid w:val="00307738"/>
    <w:rsid w:val="0031157C"/>
    <w:rsid w:val="00311BE4"/>
    <w:rsid w:val="00311EBE"/>
    <w:rsid w:val="00312956"/>
    <w:rsid w:val="003153F5"/>
    <w:rsid w:val="00315E1E"/>
    <w:rsid w:val="00316D64"/>
    <w:rsid w:val="00316F8E"/>
    <w:rsid w:val="00316FC9"/>
    <w:rsid w:val="00317954"/>
    <w:rsid w:val="00320124"/>
    <w:rsid w:val="00321006"/>
    <w:rsid w:val="0032171F"/>
    <w:rsid w:val="00322F14"/>
    <w:rsid w:val="0032332E"/>
    <w:rsid w:val="00323BBA"/>
    <w:rsid w:val="00323C6F"/>
    <w:rsid w:val="00324ADC"/>
    <w:rsid w:val="00324FC9"/>
    <w:rsid w:val="0032548C"/>
    <w:rsid w:val="00327564"/>
    <w:rsid w:val="0032781C"/>
    <w:rsid w:val="00327BCE"/>
    <w:rsid w:val="003328A2"/>
    <w:rsid w:val="003331F3"/>
    <w:rsid w:val="00333522"/>
    <w:rsid w:val="00333576"/>
    <w:rsid w:val="00334C68"/>
    <w:rsid w:val="003369D0"/>
    <w:rsid w:val="003370B2"/>
    <w:rsid w:val="00340C07"/>
    <w:rsid w:val="0034102A"/>
    <w:rsid w:val="00341AE5"/>
    <w:rsid w:val="00341CC6"/>
    <w:rsid w:val="00341E2F"/>
    <w:rsid w:val="00344486"/>
    <w:rsid w:val="003449EC"/>
    <w:rsid w:val="003454FC"/>
    <w:rsid w:val="00345F61"/>
    <w:rsid w:val="00346AA3"/>
    <w:rsid w:val="0034753C"/>
    <w:rsid w:val="003478D1"/>
    <w:rsid w:val="00347E66"/>
    <w:rsid w:val="00352BC7"/>
    <w:rsid w:val="00353231"/>
    <w:rsid w:val="00353B6B"/>
    <w:rsid w:val="003548E2"/>
    <w:rsid w:val="0035530F"/>
    <w:rsid w:val="003554A3"/>
    <w:rsid w:val="00355C55"/>
    <w:rsid w:val="00355EB6"/>
    <w:rsid w:val="003624E8"/>
    <w:rsid w:val="00363639"/>
    <w:rsid w:val="0036385E"/>
    <w:rsid w:val="00363AF5"/>
    <w:rsid w:val="00364CD5"/>
    <w:rsid w:val="00364F02"/>
    <w:rsid w:val="00365286"/>
    <w:rsid w:val="00365AA3"/>
    <w:rsid w:val="00365DBA"/>
    <w:rsid w:val="00366923"/>
    <w:rsid w:val="003717A4"/>
    <w:rsid w:val="003724CB"/>
    <w:rsid w:val="003725C4"/>
    <w:rsid w:val="003728BA"/>
    <w:rsid w:val="0037345A"/>
    <w:rsid w:val="0037425B"/>
    <w:rsid w:val="003748F1"/>
    <w:rsid w:val="003751AD"/>
    <w:rsid w:val="0037576B"/>
    <w:rsid w:val="00377855"/>
    <w:rsid w:val="00380018"/>
    <w:rsid w:val="0038100D"/>
    <w:rsid w:val="00381EFE"/>
    <w:rsid w:val="003820E0"/>
    <w:rsid w:val="00382820"/>
    <w:rsid w:val="00383969"/>
    <w:rsid w:val="003843FF"/>
    <w:rsid w:val="00385432"/>
    <w:rsid w:val="00386483"/>
    <w:rsid w:val="00386885"/>
    <w:rsid w:val="00390428"/>
    <w:rsid w:val="00390A1E"/>
    <w:rsid w:val="00390ABC"/>
    <w:rsid w:val="00391E15"/>
    <w:rsid w:val="0039270E"/>
    <w:rsid w:val="00393225"/>
    <w:rsid w:val="00394524"/>
    <w:rsid w:val="00394A40"/>
    <w:rsid w:val="00394C5E"/>
    <w:rsid w:val="00394FB6"/>
    <w:rsid w:val="00395504"/>
    <w:rsid w:val="00395B1B"/>
    <w:rsid w:val="00396059"/>
    <w:rsid w:val="003966CA"/>
    <w:rsid w:val="00396C3D"/>
    <w:rsid w:val="003973ED"/>
    <w:rsid w:val="00397DBA"/>
    <w:rsid w:val="00397F3F"/>
    <w:rsid w:val="003A0D48"/>
    <w:rsid w:val="003A23D9"/>
    <w:rsid w:val="003A3AFF"/>
    <w:rsid w:val="003A45EC"/>
    <w:rsid w:val="003A59DF"/>
    <w:rsid w:val="003A5FC7"/>
    <w:rsid w:val="003A6186"/>
    <w:rsid w:val="003A634B"/>
    <w:rsid w:val="003A68B5"/>
    <w:rsid w:val="003A7977"/>
    <w:rsid w:val="003B01DF"/>
    <w:rsid w:val="003B106B"/>
    <w:rsid w:val="003B1ED4"/>
    <w:rsid w:val="003B39DB"/>
    <w:rsid w:val="003B3FF4"/>
    <w:rsid w:val="003B6C7F"/>
    <w:rsid w:val="003B6FFC"/>
    <w:rsid w:val="003B79C9"/>
    <w:rsid w:val="003C1F70"/>
    <w:rsid w:val="003C2B66"/>
    <w:rsid w:val="003C2C97"/>
    <w:rsid w:val="003C40AA"/>
    <w:rsid w:val="003C492D"/>
    <w:rsid w:val="003C4DF8"/>
    <w:rsid w:val="003C62D7"/>
    <w:rsid w:val="003D01CD"/>
    <w:rsid w:val="003D0797"/>
    <w:rsid w:val="003D0C31"/>
    <w:rsid w:val="003D1647"/>
    <w:rsid w:val="003D1B0D"/>
    <w:rsid w:val="003D25D8"/>
    <w:rsid w:val="003D28AD"/>
    <w:rsid w:val="003D2942"/>
    <w:rsid w:val="003D3AC0"/>
    <w:rsid w:val="003D4845"/>
    <w:rsid w:val="003D5581"/>
    <w:rsid w:val="003D57F8"/>
    <w:rsid w:val="003D7EA1"/>
    <w:rsid w:val="003E052B"/>
    <w:rsid w:val="003E08F4"/>
    <w:rsid w:val="003E11AE"/>
    <w:rsid w:val="003E198A"/>
    <w:rsid w:val="003E2C39"/>
    <w:rsid w:val="003E56E9"/>
    <w:rsid w:val="003E61CD"/>
    <w:rsid w:val="003E7391"/>
    <w:rsid w:val="003E7B92"/>
    <w:rsid w:val="003F0210"/>
    <w:rsid w:val="003F052D"/>
    <w:rsid w:val="003F1C0E"/>
    <w:rsid w:val="003F2240"/>
    <w:rsid w:val="003F2D1D"/>
    <w:rsid w:val="003F4854"/>
    <w:rsid w:val="003F542C"/>
    <w:rsid w:val="003F563B"/>
    <w:rsid w:val="003F609E"/>
    <w:rsid w:val="003F672B"/>
    <w:rsid w:val="003F69C9"/>
    <w:rsid w:val="003F7FBF"/>
    <w:rsid w:val="00400B94"/>
    <w:rsid w:val="00401350"/>
    <w:rsid w:val="00401744"/>
    <w:rsid w:val="004024DB"/>
    <w:rsid w:val="00402800"/>
    <w:rsid w:val="004040C6"/>
    <w:rsid w:val="00404216"/>
    <w:rsid w:val="00405218"/>
    <w:rsid w:val="00406492"/>
    <w:rsid w:val="00406954"/>
    <w:rsid w:val="004071D3"/>
    <w:rsid w:val="004078DC"/>
    <w:rsid w:val="004106C3"/>
    <w:rsid w:val="004108A7"/>
    <w:rsid w:val="00411A55"/>
    <w:rsid w:val="00411FD0"/>
    <w:rsid w:val="00412A32"/>
    <w:rsid w:val="004146BB"/>
    <w:rsid w:val="00414A18"/>
    <w:rsid w:val="00414B37"/>
    <w:rsid w:val="00415840"/>
    <w:rsid w:val="004159D3"/>
    <w:rsid w:val="00415B9C"/>
    <w:rsid w:val="00416C4B"/>
    <w:rsid w:val="00416CC4"/>
    <w:rsid w:val="0041714B"/>
    <w:rsid w:val="00420B9C"/>
    <w:rsid w:val="00422BA2"/>
    <w:rsid w:val="00426298"/>
    <w:rsid w:val="0042638D"/>
    <w:rsid w:val="00426945"/>
    <w:rsid w:val="004305E9"/>
    <w:rsid w:val="00431CEC"/>
    <w:rsid w:val="0043378F"/>
    <w:rsid w:val="00434360"/>
    <w:rsid w:val="0043467C"/>
    <w:rsid w:val="004353D0"/>
    <w:rsid w:val="00436B55"/>
    <w:rsid w:val="00436FEC"/>
    <w:rsid w:val="00437446"/>
    <w:rsid w:val="00437C82"/>
    <w:rsid w:val="00440511"/>
    <w:rsid w:val="00442017"/>
    <w:rsid w:val="00442BDE"/>
    <w:rsid w:val="00443323"/>
    <w:rsid w:val="00443C2A"/>
    <w:rsid w:val="00444733"/>
    <w:rsid w:val="00444912"/>
    <w:rsid w:val="00450291"/>
    <w:rsid w:val="004508B3"/>
    <w:rsid w:val="00451AE9"/>
    <w:rsid w:val="0045388B"/>
    <w:rsid w:val="004540E4"/>
    <w:rsid w:val="00455F7E"/>
    <w:rsid w:val="00456F15"/>
    <w:rsid w:val="00457A1E"/>
    <w:rsid w:val="004600B7"/>
    <w:rsid w:val="00461991"/>
    <w:rsid w:val="00461DDA"/>
    <w:rsid w:val="0046238D"/>
    <w:rsid w:val="00463A30"/>
    <w:rsid w:val="0046418D"/>
    <w:rsid w:val="004641B5"/>
    <w:rsid w:val="004653FD"/>
    <w:rsid w:val="0046554B"/>
    <w:rsid w:val="00466470"/>
    <w:rsid w:val="004672BE"/>
    <w:rsid w:val="004704BC"/>
    <w:rsid w:val="00471675"/>
    <w:rsid w:val="00471936"/>
    <w:rsid w:val="00471D2F"/>
    <w:rsid w:val="00471F53"/>
    <w:rsid w:val="00475188"/>
    <w:rsid w:val="00476359"/>
    <w:rsid w:val="00477A21"/>
    <w:rsid w:val="00481249"/>
    <w:rsid w:val="004817C0"/>
    <w:rsid w:val="00481F70"/>
    <w:rsid w:val="004829ED"/>
    <w:rsid w:val="00483876"/>
    <w:rsid w:val="00485876"/>
    <w:rsid w:val="00486484"/>
    <w:rsid w:val="00486591"/>
    <w:rsid w:val="00487903"/>
    <w:rsid w:val="004907C4"/>
    <w:rsid w:val="00491A9D"/>
    <w:rsid w:val="00491FA7"/>
    <w:rsid w:val="00492A2E"/>
    <w:rsid w:val="00493252"/>
    <w:rsid w:val="00493953"/>
    <w:rsid w:val="00493EF8"/>
    <w:rsid w:val="004950C0"/>
    <w:rsid w:val="004956C8"/>
    <w:rsid w:val="00496C01"/>
    <w:rsid w:val="00497019"/>
    <w:rsid w:val="0049779A"/>
    <w:rsid w:val="004A19ED"/>
    <w:rsid w:val="004A3F46"/>
    <w:rsid w:val="004A42AD"/>
    <w:rsid w:val="004A48F5"/>
    <w:rsid w:val="004A4D1A"/>
    <w:rsid w:val="004A5020"/>
    <w:rsid w:val="004A586A"/>
    <w:rsid w:val="004A635E"/>
    <w:rsid w:val="004A6A31"/>
    <w:rsid w:val="004A6B42"/>
    <w:rsid w:val="004A7F64"/>
    <w:rsid w:val="004B1A9B"/>
    <w:rsid w:val="004B29AF"/>
    <w:rsid w:val="004B2C1D"/>
    <w:rsid w:val="004B2E79"/>
    <w:rsid w:val="004B5716"/>
    <w:rsid w:val="004B63D8"/>
    <w:rsid w:val="004B6589"/>
    <w:rsid w:val="004B68FC"/>
    <w:rsid w:val="004B7521"/>
    <w:rsid w:val="004C126B"/>
    <w:rsid w:val="004C2013"/>
    <w:rsid w:val="004C25D9"/>
    <w:rsid w:val="004C3462"/>
    <w:rsid w:val="004C50D8"/>
    <w:rsid w:val="004C63FC"/>
    <w:rsid w:val="004C66D9"/>
    <w:rsid w:val="004C68A0"/>
    <w:rsid w:val="004C717B"/>
    <w:rsid w:val="004D0A07"/>
    <w:rsid w:val="004D13E4"/>
    <w:rsid w:val="004D2BEE"/>
    <w:rsid w:val="004D444F"/>
    <w:rsid w:val="004D5AED"/>
    <w:rsid w:val="004E0C71"/>
    <w:rsid w:val="004E1492"/>
    <w:rsid w:val="004E15BC"/>
    <w:rsid w:val="004E3615"/>
    <w:rsid w:val="004E434D"/>
    <w:rsid w:val="004E4E0A"/>
    <w:rsid w:val="004E57D9"/>
    <w:rsid w:val="004E58AD"/>
    <w:rsid w:val="004E5BBB"/>
    <w:rsid w:val="004E642C"/>
    <w:rsid w:val="004E6BCA"/>
    <w:rsid w:val="004F07B1"/>
    <w:rsid w:val="004F09FA"/>
    <w:rsid w:val="004F0AD5"/>
    <w:rsid w:val="004F0C77"/>
    <w:rsid w:val="004F1123"/>
    <w:rsid w:val="004F1393"/>
    <w:rsid w:val="004F149C"/>
    <w:rsid w:val="004F203C"/>
    <w:rsid w:val="004F261A"/>
    <w:rsid w:val="004F2AE6"/>
    <w:rsid w:val="004F3EF7"/>
    <w:rsid w:val="004F4D9D"/>
    <w:rsid w:val="004F517F"/>
    <w:rsid w:val="004F51A4"/>
    <w:rsid w:val="004F66BC"/>
    <w:rsid w:val="004F6953"/>
    <w:rsid w:val="004F7295"/>
    <w:rsid w:val="004F7E5D"/>
    <w:rsid w:val="005015E3"/>
    <w:rsid w:val="005022B8"/>
    <w:rsid w:val="00503CC7"/>
    <w:rsid w:val="005048E6"/>
    <w:rsid w:val="00504AE7"/>
    <w:rsid w:val="00504E21"/>
    <w:rsid w:val="005051D7"/>
    <w:rsid w:val="00507641"/>
    <w:rsid w:val="00513702"/>
    <w:rsid w:val="005148CD"/>
    <w:rsid w:val="005158D0"/>
    <w:rsid w:val="005158D1"/>
    <w:rsid w:val="005165C9"/>
    <w:rsid w:val="00516C2B"/>
    <w:rsid w:val="00520505"/>
    <w:rsid w:val="00520C54"/>
    <w:rsid w:val="00520C85"/>
    <w:rsid w:val="00521F70"/>
    <w:rsid w:val="005220E3"/>
    <w:rsid w:val="0052366A"/>
    <w:rsid w:val="00524BE4"/>
    <w:rsid w:val="005255A3"/>
    <w:rsid w:val="00525600"/>
    <w:rsid w:val="0052572B"/>
    <w:rsid w:val="00526229"/>
    <w:rsid w:val="0052659B"/>
    <w:rsid w:val="005269AB"/>
    <w:rsid w:val="00526F95"/>
    <w:rsid w:val="005271F9"/>
    <w:rsid w:val="005322B1"/>
    <w:rsid w:val="005328F2"/>
    <w:rsid w:val="00534066"/>
    <w:rsid w:val="0053425E"/>
    <w:rsid w:val="00535809"/>
    <w:rsid w:val="005360D2"/>
    <w:rsid w:val="00540B3C"/>
    <w:rsid w:val="00541231"/>
    <w:rsid w:val="00541238"/>
    <w:rsid w:val="0054131D"/>
    <w:rsid w:val="0054139D"/>
    <w:rsid w:val="005417C6"/>
    <w:rsid w:val="00542D7E"/>
    <w:rsid w:val="00543951"/>
    <w:rsid w:val="00543BA3"/>
    <w:rsid w:val="00543C05"/>
    <w:rsid w:val="00544956"/>
    <w:rsid w:val="00545410"/>
    <w:rsid w:val="00545998"/>
    <w:rsid w:val="0054673E"/>
    <w:rsid w:val="00547686"/>
    <w:rsid w:val="005506CD"/>
    <w:rsid w:val="0055136E"/>
    <w:rsid w:val="0055249E"/>
    <w:rsid w:val="005524A5"/>
    <w:rsid w:val="00552D79"/>
    <w:rsid w:val="0055351D"/>
    <w:rsid w:val="00553898"/>
    <w:rsid w:val="005555E1"/>
    <w:rsid w:val="00555762"/>
    <w:rsid w:val="005561AE"/>
    <w:rsid w:val="00557495"/>
    <w:rsid w:val="00560AD4"/>
    <w:rsid w:val="0056107E"/>
    <w:rsid w:val="005615DD"/>
    <w:rsid w:val="005625E9"/>
    <w:rsid w:val="005637F2"/>
    <w:rsid w:val="00563893"/>
    <w:rsid w:val="00564DB6"/>
    <w:rsid w:val="00564F4C"/>
    <w:rsid w:val="0056638E"/>
    <w:rsid w:val="005666B1"/>
    <w:rsid w:val="0057004A"/>
    <w:rsid w:val="00572AF5"/>
    <w:rsid w:val="00573B80"/>
    <w:rsid w:val="00573F42"/>
    <w:rsid w:val="005756EB"/>
    <w:rsid w:val="00575847"/>
    <w:rsid w:val="005758C3"/>
    <w:rsid w:val="00575936"/>
    <w:rsid w:val="00575D1F"/>
    <w:rsid w:val="005770CB"/>
    <w:rsid w:val="0057748B"/>
    <w:rsid w:val="005809C4"/>
    <w:rsid w:val="00580E8E"/>
    <w:rsid w:val="00581119"/>
    <w:rsid w:val="0058144E"/>
    <w:rsid w:val="00581736"/>
    <w:rsid w:val="00581C7B"/>
    <w:rsid w:val="005822E7"/>
    <w:rsid w:val="005825E7"/>
    <w:rsid w:val="0058336C"/>
    <w:rsid w:val="0058411E"/>
    <w:rsid w:val="00584677"/>
    <w:rsid w:val="005851FA"/>
    <w:rsid w:val="00585937"/>
    <w:rsid w:val="00590439"/>
    <w:rsid w:val="0059088A"/>
    <w:rsid w:val="00591783"/>
    <w:rsid w:val="005919B0"/>
    <w:rsid w:val="005928AB"/>
    <w:rsid w:val="005938A8"/>
    <w:rsid w:val="00594A3C"/>
    <w:rsid w:val="00594BC1"/>
    <w:rsid w:val="00595050"/>
    <w:rsid w:val="005955E6"/>
    <w:rsid w:val="00595BED"/>
    <w:rsid w:val="00595D16"/>
    <w:rsid w:val="0059627B"/>
    <w:rsid w:val="00596515"/>
    <w:rsid w:val="005973E1"/>
    <w:rsid w:val="005A0691"/>
    <w:rsid w:val="005A1534"/>
    <w:rsid w:val="005A2FF0"/>
    <w:rsid w:val="005A378C"/>
    <w:rsid w:val="005A3F69"/>
    <w:rsid w:val="005A4266"/>
    <w:rsid w:val="005A46AA"/>
    <w:rsid w:val="005A57C0"/>
    <w:rsid w:val="005A5D0D"/>
    <w:rsid w:val="005A6501"/>
    <w:rsid w:val="005A68F2"/>
    <w:rsid w:val="005A7A2D"/>
    <w:rsid w:val="005A7AD4"/>
    <w:rsid w:val="005B0642"/>
    <w:rsid w:val="005B0A6A"/>
    <w:rsid w:val="005B1303"/>
    <w:rsid w:val="005B206A"/>
    <w:rsid w:val="005B2194"/>
    <w:rsid w:val="005B2A48"/>
    <w:rsid w:val="005B2A87"/>
    <w:rsid w:val="005B2B36"/>
    <w:rsid w:val="005B2BEF"/>
    <w:rsid w:val="005B315F"/>
    <w:rsid w:val="005B3717"/>
    <w:rsid w:val="005B4CC1"/>
    <w:rsid w:val="005B4F1A"/>
    <w:rsid w:val="005B5050"/>
    <w:rsid w:val="005B5BBA"/>
    <w:rsid w:val="005B7113"/>
    <w:rsid w:val="005B7874"/>
    <w:rsid w:val="005C01A8"/>
    <w:rsid w:val="005C0225"/>
    <w:rsid w:val="005C0239"/>
    <w:rsid w:val="005C0577"/>
    <w:rsid w:val="005C0B06"/>
    <w:rsid w:val="005C0EAE"/>
    <w:rsid w:val="005C18FD"/>
    <w:rsid w:val="005C1E79"/>
    <w:rsid w:val="005C20FC"/>
    <w:rsid w:val="005C3116"/>
    <w:rsid w:val="005C34C8"/>
    <w:rsid w:val="005C432B"/>
    <w:rsid w:val="005C45EA"/>
    <w:rsid w:val="005C45FA"/>
    <w:rsid w:val="005C6D6C"/>
    <w:rsid w:val="005C797D"/>
    <w:rsid w:val="005C7CDB"/>
    <w:rsid w:val="005D006B"/>
    <w:rsid w:val="005D16B3"/>
    <w:rsid w:val="005D1921"/>
    <w:rsid w:val="005D249A"/>
    <w:rsid w:val="005D2B9F"/>
    <w:rsid w:val="005D3290"/>
    <w:rsid w:val="005D56B4"/>
    <w:rsid w:val="005D5D89"/>
    <w:rsid w:val="005D63D8"/>
    <w:rsid w:val="005D6CFD"/>
    <w:rsid w:val="005D78F2"/>
    <w:rsid w:val="005E047E"/>
    <w:rsid w:val="005E0835"/>
    <w:rsid w:val="005E094C"/>
    <w:rsid w:val="005E13B8"/>
    <w:rsid w:val="005E2D73"/>
    <w:rsid w:val="005E3ECA"/>
    <w:rsid w:val="005E40C5"/>
    <w:rsid w:val="005E4221"/>
    <w:rsid w:val="005E462C"/>
    <w:rsid w:val="005E4CBF"/>
    <w:rsid w:val="005E6FC7"/>
    <w:rsid w:val="005F0280"/>
    <w:rsid w:val="005F03DC"/>
    <w:rsid w:val="005F081F"/>
    <w:rsid w:val="005F1AE3"/>
    <w:rsid w:val="005F2482"/>
    <w:rsid w:val="005F2C11"/>
    <w:rsid w:val="005F2DE4"/>
    <w:rsid w:val="005F3454"/>
    <w:rsid w:val="005F3849"/>
    <w:rsid w:val="005F4079"/>
    <w:rsid w:val="005F4505"/>
    <w:rsid w:val="005F481F"/>
    <w:rsid w:val="005F6BA5"/>
    <w:rsid w:val="005F7674"/>
    <w:rsid w:val="005F7C18"/>
    <w:rsid w:val="0060007C"/>
    <w:rsid w:val="00600FE2"/>
    <w:rsid w:val="006013CA"/>
    <w:rsid w:val="006019C3"/>
    <w:rsid w:val="00602D8F"/>
    <w:rsid w:val="006030AD"/>
    <w:rsid w:val="006041EA"/>
    <w:rsid w:val="006042AA"/>
    <w:rsid w:val="00604853"/>
    <w:rsid w:val="00607E06"/>
    <w:rsid w:val="00610BAF"/>
    <w:rsid w:val="006131EF"/>
    <w:rsid w:val="00614933"/>
    <w:rsid w:val="00614D48"/>
    <w:rsid w:val="00615683"/>
    <w:rsid w:val="0061698B"/>
    <w:rsid w:val="006204DF"/>
    <w:rsid w:val="0062074B"/>
    <w:rsid w:val="00621606"/>
    <w:rsid w:val="0062214A"/>
    <w:rsid w:val="006225FD"/>
    <w:rsid w:val="00622CDF"/>
    <w:rsid w:val="00622E53"/>
    <w:rsid w:val="00623C68"/>
    <w:rsid w:val="006242C9"/>
    <w:rsid w:val="006245F1"/>
    <w:rsid w:val="00624894"/>
    <w:rsid w:val="00624A91"/>
    <w:rsid w:val="00624A94"/>
    <w:rsid w:val="006279B2"/>
    <w:rsid w:val="00630196"/>
    <w:rsid w:val="0063063D"/>
    <w:rsid w:val="006316AE"/>
    <w:rsid w:val="00632139"/>
    <w:rsid w:val="00632A4A"/>
    <w:rsid w:val="00633628"/>
    <w:rsid w:val="00633D1F"/>
    <w:rsid w:val="00634E11"/>
    <w:rsid w:val="00634E4B"/>
    <w:rsid w:val="00634E51"/>
    <w:rsid w:val="00635277"/>
    <w:rsid w:val="006361D7"/>
    <w:rsid w:val="006366AC"/>
    <w:rsid w:val="00636E0E"/>
    <w:rsid w:val="00637EFE"/>
    <w:rsid w:val="0064074A"/>
    <w:rsid w:val="00642AA1"/>
    <w:rsid w:val="00642D31"/>
    <w:rsid w:val="006439FD"/>
    <w:rsid w:val="00643B47"/>
    <w:rsid w:val="00644553"/>
    <w:rsid w:val="00644719"/>
    <w:rsid w:val="00645DE5"/>
    <w:rsid w:val="006476F8"/>
    <w:rsid w:val="00647F34"/>
    <w:rsid w:val="006504A3"/>
    <w:rsid w:val="006539AB"/>
    <w:rsid w:val="00654967"/>
    <w:rsid w:val="00654EED"/>
    <w:rsid w:val="00656DAA"/>
    <w:rsid w:val="0066007A"/>
    <w:rsid w:val="006628CC"/>
    <w:rsid w:val="00662D0A"/>
    <w:rsid w:val="00662EA3"/>
    <w:rsid w:val="00663B37"/>
    <w:rsid w:val="00663F86"/>
    <w:rsid w:val="00664D51"/>
    <w:rsid w:val="00670556"/>
    <w:rsid w:val="006707C5"/>
    <w:rsid w:val="00671126"/>
    <w:rsid w:val="006713CF"/>
    <w:rsid w:val="006713E9"/>
    <w:rsid w:val="00671DBC"/>
    <w:rsid w:val="006727D4"/>
    <w:rsid w:val="00672AAC"/>
    <w:rsid w:val="00674478"/>
    <w:rsid w:val="006745A9"/>
    <w:rsid w:val="006747D0"/>
    <w:rsid w:val="0067613F"/>
    <w:rsid w:val="00676244"/>
    <w:rsid w:val="00676728"/>
    <w:rsid w:val="0067715A"/>
    <w:rsid w:val="00677300"/>
    <w:rsid w:val="0068240D"/>
    <w:rsid w:val="00683CE5"/>
    <w:rsid w:val="00684FA6"/>
    <w:rsid w:val="00686358"/>
    <w:rsid w:val="00686D6F"/>
    <w:rsid w:val="00687A2D"/>
    <w:rsid w:val="00690159"/>
    <w:rsid w:val="006905A7"/>
    <w:rsid w:val="0069089B"/>
    <w:rsid w:val="00690CA2"/>
    <w:rsid w:val="00690FF2"/>
    <w:rsid w:val="006911E9"/>
    <w:rsid w:val="0069121E"/>
    <w:rsid w:val="00691265"/>
    <w:rsid w:val="00691456"/>
    <w:rsid w:val="00691710"/>
    <w:rsid w:val="00691CB6"/>
    <w:rsid w:val="00691E2B"/>
    <w:rsid w:val="006924F0"/>
    <w:rsid w:val="0069264E"/>
    <w:rsid w:val="0069289D"/>
    <w:rsid w:val="00692D5A"/>
    <w:rsid w:val="00693F60"/>
    <w:rsid w:val="00694B8D"/>
    <w:rsid w:val="00695236"/>
    <w:rsid w:val="0069557B"/>
    <w:rsid w:val="00696490"/>
    <w:rsid w:val="006969D4"/>
    <w:rsid w:val="006973F6"/>
    <w:rsid w:val="006976D8"/>
    <w:rsid w:val="0069777E"/>
    <w:rsid w:val="0069784E"/>
    <w:rsid w:val="00697F9E"/>
    <w:rsid w:val="006A026D"/>
    <w:rsid w:val="006A0BDB"/>
    <w:rsid w:val="006A270C"/>
    <w:rsid w:val="006A39CD"/>
    <w:rsid w:val="006A4A39"/>
    <w:rsid w:val="006A506C"/>
    <w:rsid w:val="006A5208"/>
    <w:rsid w:val="006A53C8"/>
    <w:rsid w:val="006A5C75"/>
    <w:rsid w:val="006A6BBF"/>
    <w:rsid w:val="006A72E7"/>
    <w:rsid w:val="006A7A34"/>
    <w:rsid w:val="006A7DC5"/>
    <w:rsid w:val="006B0008"/>
    <w:rsid w:val="006B0306"/>
    <w:rsid w:val="006B0FFC"/>
    <w:rsid w:val="006B1622"/>
    <w:rsid w:val="006B1CD6"/>
    <w:rsid w:val="006B3B59"/>
    <w:rsid w:val="006B3F5E"/>
    <w:rsid w:val="006B3F9D"/>
    <w:rsid w:val="006B488F"/>
    <w:rsid w:val="006B4B50"/>
    <w:rsid w:val="006B512B"/>
    <w:rsid w:val="006B6D69"/>
    <w:rsid w:val="006B7739"/>
    <w:rsid w:val="006B77C0"/>
    <w:rsid w:val="006B7F4B"/>
    <w:rsid w:val="006C099A"/>
    <w:rsid w:val="006C196D"/>
    <w:rsid w:val="006C3616"/>
    <w:rsid w:val="006C3F8D"/>
    <w:rsid w:val="006C422B"/>
    <w:rsid w:val="006C470C"/>
    <w:rsid w:val="006C54C5"/>
    <w:rsid w:val="006C62BE"/>
    <w:rsid w:val="006C6711"/>
    <w:rsid w:val="006C6A19"/>
    <w:rsid w:val="006C6CED"/>
    <w:rsid w:val="006C78AF"/>
    <w:rsid w:val="006D0841"/>
    <w:rsid w:val="006D09A8"/>
    <w:rsid w:val="006D2341"/>
    <w:rsid w:val="006D2FA7"/>
    <w:rsid w:val="006D4025"/>
    <w:rsid w:val="006D56A7"/>
    <w:rsid w:val="006D587E"/>
    <w:rsid w:val="006D5A05"/>
    <w:rsid w:val="006D6188"/>
    <w:rsid w:val="006D6B59"/>
    <w:rsid w:val="006D6B8C"/>
    <w:rsid w:val="006D6CDF"/>
    <w:rsid w:val="006D77C1"/>
    <w:rsid w:val="006E0299"/>
    <w:rsid w:val="006E0874"/>
    <w:rsid w:val="006E0BC6"/>
    <w:rsid w:val="006E0CE7"/>
    <w:rsid w:val="006E0EF4"/>
    <w:rsid w:val="006E13AB"/>
    <w:rsid w:val="006E19E1"/>
    <w:rsid w:val="006E2497"/>
    <w:rsid w:val="006E26C6"/>
    <w:rsid w:val="006E2C57"/>
    <w:rsid w:val="006E321B"/>
    <w:rsid w:val="006E56C2"/>
    <w:rsid w:val="006E699E"/>
    <w:rsid w:val="006E74A6"/>
    <w:rsid w:val="006F08CB"/>
    <w:rsid w:val="006F1864"/>
    <w:rsid w:val="006F245B"/>
    <w:rsid w:val="006F3C67"/>
    <w:rsid w:val="006F3C6D"/>
    <w:rsid w:val="006F3DDA"/>
    <w:rsid w:val="006F42F3"/>
    <w:rsid w:val="006F4799"/>
    <w:rsid w:val="006F504A"/>
    <w:rsid w:val="006F505F"/>
    <w:rsid w:val="006F537B"/>
    <w:rsid w:val="006F6147"/>
    <w:rsid w:val="006F7627"/>
    <w:rsid w:val="00701479"/>
    <w:rsid w:val="007014D3"/>
    <w:rsid w:val="0070166D"/>
    <w:rsid w:val="007022A5"/>
    <w:rsid w:val="00702BEB"/>
    <w:rsid w:val="00702CD0"/>
    <w:rsid w:val="00703602"/>
    <w:rsid w:val="007038DF"/>
    <w:rsid w:val="00703A2D"/>
    <w:rsid w:val="007042A4"/>
    <w:rsid w:val="00704315"/>
    <w:rsid w:val="007048C6"/>
    <w:rsid w:val="00705F71"/>
    <w:rsid w:val="00706260"/>
    <w:rsid w:val="00706366"/>
    <w:rsid w:val="0070765F"/>
    <w:rsid w:val="007126DF"/>
    <w:rsid w:val="007132CD"/>
    <w:rsid w:val="007145FB"/>
    <w:rsid w:val="00715FEE"/>
    <w:rsid w:val="007162FB"/>
    <w:rsid w:val="00716399"/>
    <w:rsid w:val="007169FA"/>
    <w:rsid w:val="00716BF2"/>
    <w:rsid w:val="0071749C"/>
    <w:rsid w:val="00717AFB"/>
    <w:rsid w:val="00717E47"/>
    <w:rsid w:val="0072076D"/>
    <w:rsid w:val="007208E3"/>
    <w:rsid w:val="00720D2F"/>
    <w:rsid w:val="007212FC"/>
    <w:rsid w:val="00721385"/>
    <w:rsid w:val="007213BF"/>
    <w:rsid w:val="00721D6C"/>
    <w:rsid w:val="00722292"/>
    <w:rsid w:val="00722BA1"/>
    <w:rsid w:val="00723488"/>
    <w:rsid w:val="0072474B"/>
    <w:rsid w:val="00726F76"/>
    <w:rsid w:val="00727084"/>
    <w:rsid w:val="00727A95"/>
    <w:rsid w:val="00730573"/>
    <w:rsid w:val="00730A80"/>
    <w:rsid w:val="00731B1B"/>
    <w:rsid w:val="007328CD"/>
    <w:rsid w:val="00732E78"/>
    <w:rsid w:val="007338A6"/>
    <w:rsid w:val="00733BD4"/>
    <w:rsid w:val="007343C8"/>
    <w:rsid w:val="0073472D"/>
    <w:rsid w:val="0073493B"/>
    <w:rsid w:val="007353ED"/>
    <w:rsid w:val="00735BE1"/>
    <w:rsid w:val="00736861"/>
    <w:rsid w:val="00737668"/>
    <w:rsid w:val="00740658"/>
    <w:rsid w:val="00742CA4"/>
    <w:rsid w:val="007438AA"/>
    <w:rsid w:val="00743A9B"/>
    <w:rsid w:val="007445B3"/>
    <w:rsid w:val="00744DA8"/>
    <w:rsid w:val="00745491"/>
    <w:rsid w:val="007457EC"/>
    <w:rsid w:val="00746EDB"/>
    <w:rsid w:val="007477B9"/>
    <w:rsid w:val="007538E8"/>
    <w:rsid w:val="007543B0"/>
    <w:rsid w:val="00754763"/>
    <w:rsid w:val="007551B1"/>
    <w:rsid w:val="00755837"/>
    <w:rsid w:val="00756D8B"/>
    <w:rsid w:val="0076019C"/>
    <w:rsid w:val="007625B9"/>
    <w:rsid w:val="00763CE2"/>
    <w:rsid w:val="00764FA0"/>
    <w:rsid w:val="00765DB0"/>
    <w:rsid w:val="00766E6E"/>
    <w:rsid w:val="0076742D"/>
    <w:rsid w:val="00767E18"/>
    <w:rsid w:val="00771F88"/>
    <w:rsid w:val="00772115"/>
    <w:rsid w:val="007726D3"/>
    <w:rsid w:val="0077292D"/>
    <w:rsid w:val="00773FCE"/>
    <w:rsid w:val="00774955"/>
    <w:rsid w:val="00775115"/>
    <w:rsid w:val="007759E9"/>
    <w:rsid w:val="00776A25"/>
    <w:rsid w:val="0077774A"/>
    <w:rsid w:val="007809E8"/>
    <w:rsid w:val="0078269C"/>
    <w:rsid w:val="00782A7F"/>
    <w:rsid w:val="00782B4A"/>
    <w:rsid w:val="00784A4C"/>
    <w:rsid w:val="00784AF3"/>
    <w:rsid w:val="00785CE4"/>
    <w:rsid w:val="00786D0E"/>
    <w:rsid w:val="00787059"/>
    <w:rsid w:val="00790CA9"/>
    <w:rsid w:val="007914BC"/>
    <w:rsid w:val="00792184"/>
    <w:rsid w:val="00793181"/>
    <w:rsid w:val="0079319B"/>
    <w:rsid w:val="00793B56"/>
    <w:rsid w:val="007940D1"/>
    <w:rsid w:val="0079437A"/>
    <w:rsid w:val="00794498"/>
    <w:rsid w:val="00795D43"/>
    <w:rsid w:val="00795F28"/>
    <w:rsid w:val="00795F79"/>
    <w:rsid w:val="0079648E"/>
    <w:rsid w:val="00797A23"/>
    <w:rsid w:val="00797BD7"/>
    <w:rsid w:val="00797C1F"/>
    <w:rsid w:val="00797F43"/>
    <w:rsid w:val="007A0659"/>
    <w:rsid w:val="007A07EE"/>
    <w:rsid w:val="007A1452"/>
    <w:rsid w:val="007A2104"/>
    <w:rsid w:val="007A215E"/>
    <w:rsid w:val="007A2DDF"/>
    <w:rsid w:val="007A3979"/>
    <w:rsid w:val="007A3AF8"/>
    <w:rsid w:val="007A49E8"/>
    <w:rsid w:val="007A63D9"/>
    <w:rsid w:val="007A6E38"/>
    <w:rsid w:val="007A71CE"/>
    <w:rsid w:val="007A762D"/>
    <w:rsid w:val="007A7698"/>
    <w:rsid w:val="007B00C3"/>
    <w:rsid w:val="007B04E6"/>
    <w:rsid w:val="007B0BA5"/>
    <w:rsid w:val="007B1177"/>
    <w:rsid w:val="007B1375"/>
    <w:rsid w:val="007B16AE"/>
    <w:rsid w:val="007B241D"/>
    <w:rsid w:val="007B2741"/>
    <w:rsid w:val="007B2838"/>
    <w:rsid w:val="007B3ED4"/>
    <w:rsid w:val="007B4DE8"/>
    <w:rsid w:val="007B4F21"/>
    <w:rsid w:val="007B50E0"/>
    <w:rsid w:val="007B51A0"/>
    <w:rsid w:val="007B7FDD"/>
    <w:rsid w:val="007C0A58"/>
    <w:rsid w:val="007C0E92"/>
    <w:rsid w:val="007C0FEE"/>
    <w:rsid w:val="007C13CA"/>
    <w:rsid w:val="007C1C32"/>
    <w:rsid w:val="007C2CA9"/>
    <w:rsid w:val="007C3DE8"/>
    <w:rsid w:val="007C45CD"/>
    <w:rsid w:val="007C4CF1"/>
    <w:rsid w:val="007C500B"/>
    <w:rsid w:val="007C6B51"/>
    <w:rsid w:val="007C7A6B"/>
    <w:rsid w:val="007C7E6C"/>
    <w:rsid w:val="007D2563"/>
    <w:rsid w:val="007D2A55"/>
    <w:rsid w:val="007D2B29"/>
    <w:rsid w:val="007D2BBA"/>
    <w:rsid w:val="007D2EE4"/>
    <w:rsid w:val="007D3178"/>
    <w:rsid w:val="007D40F9"/>
    <w:rsid w:val="007D4D2A"/>
    <w:rsid w:val="007D5254"/>
    <w:rsid w:val="007D58D4"/>
    <w:rsid w:val="007D621A"/>
    <w:rsid w:val="007D6B16"/>
    <w:rsid w:val="007D79DD"/>
    <w:rsid w:val="007D7ADE"/>
    <w:rsid w:val="007E0656"/>
    <w:rsid w:val="007E1065"/>
    <w:rsid w:val="007E17E0"/>
    <w:rsid w:val="007E2534"/>
    <w:rsid w:val="007E2B10"/>
    <w:rsid w:val="007E47F2"/>
    <w:rsid w:val="007E4AC4"/>
    <w:rsid w:val="007E4B3D"/>
    <w:rsid w:val="007E57BD"/>
    <w:rsid w:val="007E5A11"/>
    <w:rsid w:val="007E62CF"/>
    <w:rsid w:val="007E6799"/>
    <w:rsid w:val="007E6CF4"/>
    <w:rsid w:val="007E7A6B"/>
    <w:rsid w:val="007E7D9F"/>
    <w:rsid w:val="007F032B"/>
    <w:rsid w:val="007F0CEC"/>
    <w:rsid w:val="007F1908"/>
    <w:rsid w:val="007F2DE5"/>
    <w:rsid w:val="007F4E96"/>
    <w:rsid w:val="007F53F7"/>
    <w:rsid w:val="007F5BA6"/>
    <w:rsid w:val="007F766E"/>
    <w:rsid w:val="007F771D"/>
    <w:rsid w:val="007F7A43"/>
    <w:rsid w:val="0080070C"/>
    <w:rsid w:val="008009D6"/>
    <w:rsid w:val="00801D91"/>
    <w:rsid w:val="00802D22"/>
    <w:rsid w:val="00803F8B"/>
    <w:rsid w:val="00804514"/>
    <w:rsid w:val="00804AC2"/>
    <w:rsid w:val="008054F1"/>
    <w:rsid w:val="008059FF"/>
    <w:rsid w:val="00805BE9"/>
    <w:rsid w:val="008063E0"/>
    <w:rsid w:val="008067DE"/>
    <w:rsid w:val="008111C6"/>
    <w:rsid w:val="00811818"/>
    <w:rsid w:val="00811D54"/>
    <w:rsid w:val="00812E8B"/>
    <w:rsid w:val="00813110"/>
    <w:rsid w:val="0081389E"/>
    <w:rsid w:val="008146D7"/>
    <w:rsid w:val="008153FD"/>
    <w:rsid w:val="00815789"/>
    <w:rsid w:val="00815C82"/>
    <w:rsid w:val="00815D9F"/>
    <w:rsid w:val="008160ED"/>
    <w:rsid w:val="008172EC"/>
    <w:rsid w:val="0082182A"/>
    <w:rsid w:val="00821B58"/>
    <w:rsid w:val="00821CCF"/>
    <w:rsid w:val="00821DE1"/>
    <w:rsid w:val="00822549"/>
    <w:rsid w:val="008237E6"/>
    <w:rsid w:val="00824AFC"/>
    <w:rsid w:val="00825086"/>
    <w:rsid w:val="00825632"/>
    <w:rsid w:val="00825B58"/>
    <w:rsid w:val="00825E20"/>
    <w:rsid w:val="008272AC"/>
    <w:rsid w:val="00827F2D"/>
    <w:rsid w:val="008311E6"/>
    <w:rsid w:val="008313D5"/>
    <w:rsid w:val="00831460"/>
    <w:rsid w:val="008319EF"/>
    <w:rsid w:val="00831BB4"/>
    <w:rsid w:val="00832476"/>
    <w:rsid w:val="008327A0"/>
    <w:rsid w:val="008343FC"/>
    <w:rsid w:val="008352B1"/>
    <w:rsid w:val="008358D2"/>
    <w:rsid w:val="0083712C"/>
    <w:rsid w:val="00837386"/>
    <w:rsid w:val="00837AD5"/>
    <w:rsid w:val="00840CF9"/>
    <w:rsid w:val="00840DF2"/>
    <w:rsid w:val="00841352"/>
    <w:rsid w:val="0084277E"/>
    <w:rsid w:val="0084297D"/>
    <w:rsid w:val="00842CC9"/>
    <w:rsid w:val="008446AD"/>
    <w:rsid w:val="00846250"/>
    <w:rsid w:val="00846A23"/>
    <w:rsid w:val="00847ADC"/>
    <w:rsid w:val="00850B83"/>
    <w:rsid w:val="00851DC2"/>
    <w:rsid w:val="008530DE"/>
    <w:rsid w:val="00853871"/>
    <w:rsid w:val="00854368"/>
    <w:rsid w:val="008566A9"/>
    <w:rsid w:val="0085676B"/>
    <w:rsid w:val="00857870"/>
    <w:rsid w:val="00857983"/>
    <w:rsid w:val="0086020E"/>
    <w:rsid w:val="00860790"/>
    <w:rsid w:val="00860795"/>
    <w:rsid w:val="008609A8"/>
    <w:rsid w:val="008620FE"/>
    <w:rsid w:val="00862215"/>
    <w:rsid w:val="0086227D"/>
    <w:rsid w:val="00862497"/>
    <w:rsid w:val="00862F9A"/>
    <w:rsid w:val="008648DA"/>
    <w:rsid w:val="00865F72"/>
    <w:rsid w:val="008706B6"/>
    <w:rsid w:val="00870BFD"/>
    <w:rsid w:val="00870CBC"/>
    <w:rsid w:val="00870CC5"/>
    <w:rsid w:val="008714DD"/>
    <w:rsid w:val="00871D7E"/>
    <w:rsid w:val="00872486"/>
    <w:rsid w:val="00872AF8"/>
    <w:rsid w:val="008733B8"/>
    <w:rsid w:val="00873E3F"/>
    <w:rsid w:val="00874168"/>
    <w:rsid w:val="00874562"/>
    <w:rsid w:val="00874BD2"/>
    <w:rsid w:val="008753CF"/>
    <w:rsid w:val="008753D8"/>
    <w:rsid w:val="008757BC"/>
    <w:rsid w:val="008769BF"/>
    <w:rsid w:val="0087734D"/>
    <w:rsid w:val="0087786A"/>
    <w:rsid w:val="00877E85"/>
    <w:rsid w:val="008800D0"/>
    <w:rsid w:val="00881776"/>
    <w:rsid w:val="00881D7D"/>
    <w:rsid w:val="00882174"/>
    <w:rsid w:val="0088233B"/>
    <w:rsid w:val="00882B48"/>
    <w:rsid w:val="00883C18"/>
    <w:rsid w:val="00885241"/>
    <w:rsid w:val="008861C0"/>
    <w:rsid w:val="00886246"/>
    <w:rsid w:val="0088699C"/>
    <w:rsid w:val="00887481"/>
    <w:rsid w:val="0088792E"/>
    <w:rsid w:val="00887D1E"/>
    <w:rsid w:val="00890ACD"/>
    <w:rsid w:val="00890EA3"/>
    <w:rsid w:val="0089124D"/>
    <w:rsid w:val="00892B8A"/>
    <w:rsid w:val="0089460B"/>
    <w:rsid w:val="0089571B"/>
    <w:rsid w:val="00895750"/>
    <w:rsid w:val="00896D41"/>
    <w:rsid w:val="0089707F"/>
    <w:rsid w:val="00897A3A"/>
    <w:rsid w:val="008A06D1"/>
    <w:rsid w:val="008A0AFD"/>
    <w:rsid w:val="008A0E89"/>
    <w:rsid w:val="008A1872"/>
    <w:rsid w:val="008A1BAD"/>
    <w:rsid w:val="008A1CF6"/>
    <w:rsid w:val="008A238A"/>
    <w:rsid w:val="008A2901"/>
    <w:rsid w:val="008A3CB1"/>
    <w:rsid w:val="008A48D9"/>
    <w:rsid w:val="008A5587"/>
    <w:rsid w:val="008A5601"/>
    <w:rsid w:val="008A58D6"/>
    <w:rsid w:val="008A5B8A"/>
    <w:rsid w:val="008A5CDE"/>
    <w:rsid w:val="008A5D82"/>
    <w:rsid w:val="008A64B1"/>
    <w:rsid w:val="008A7076"/>
    <w:rsid w:val="008A7DEB"/>
    <w:rsid w:val="008B072A"/>
    <w:rsid w:val="008B1244"/>
    <w:rsid w:val="008B1976"/>
    <w:rsid w:val="008B2483"/>
    <w:rsid w:val="008B33AD"/>
    <w:rsid w:val="008B3467"/>
    <w:rsid w:val="008B361F"/>
    <w:rsid w:val="008B575E"/>
    <w:rsid w:val="008B5D31"/>
    <w:rsid w:val="008B6360"/>
    <w:rsid w:val="008B690C"/>
    <w:rsid w:val="008B6982"/>
    <w:rsid w:val="008B6F1B"/>
    <w:rsid w:val="008B72DA"/>
    <w:rsid w:val="008B78E8"/>
    <w:rsid w:val="008C029A"/>
    <w:rsid w:val="008C053D"/>
    <w:rsid w:val="008C0B28"/>
    <w:rsid w:val="008C0E8F"/>
    <w:rsid w:val="008C1043"/>
    <w:rsid w:val="008C2FC7"/>
    <w:rsid w:val="008C33F1"/>
    <w:rsid w:val="008C4749"/>
    <w:rsid w:val="008C4FAF"/>
    <w:rsid w:val="008C554E"/>
    <w:rsid w:val="008C5955"/>
    <w:rsid w:val="008C5AFB"/>
    <w:rsid w:val="008D0878"/>
    <w:rsid w:val="008D0982"/>
    <w:rsid w:val="008D0E95"/>
    <w:rsid w:val="008D15F0"/>
    <w:rsid w:val="008D2742"/>
    <w:rsid w:val="008D5711"/>
    <w:rsid w:val="008D5883"/>
    <w:rsid w:val="008D5926"/>
    <w:rsid w:val="008D7C15"/>
    <w:rsid w:val="008E117C"/>
    <w:rsid w:val="008E1D77"/>
    <w:rsid w:val="008E31B6"/>
    <w:rsid w:val="008E4DF4"/>
    <w:rsid w:val="008E5D39"/>
    <w:rsid w:val="008E6888"/>
    <w:rsid w:val="008E69E2"/>
    <w:rsid w:val="008F0038"/>
    <w:rsid w:val="008F01E1"/>
    <w:rsid w:val="008F055B"/>
    <w:rsid w:val="008F0859"/>
    <w:rsid w:val="008F221F"/>
    <w:rsid w:val="008F254C"/>
    <w:rsid w:val="008F3E79"/>
    <w:rsid w:val="008F541B"/>
    <w:rsid w:val="008F6262"/>
    <w:rsid w:val="008F7E63"/>
    <w:rsid w:val="00900F25"/>
    <w:rsid w:val="00901352"/>
    <w:rsid w:val="00901C31"/>
    <w:rsid w:val="00902E77"/>
    <w:rsid w:val="0090359D"/>
    <w:rsid w:val="00905EA1"/>
    <w:rsid w:val="0090632B"/>
    <w:rsid w:val="0090646C"/>
    <w:rsid w:val="009068C0"/>
    <w:rsid w:val="009074C0"/>
    <w:rsid w:val="00910137"/>
    <w:rsid w:val="009101A9"/>
    <w:rsid w:val="009101D2"/>
    <w:rsid w:val="009109C9"/>
    <w:rsid w:val="0091219F"/>
    <w:rsid w:val="00914396"/>
    <w:rsid w:val="009155FF"/>
    <w:rsid w:val="00916347"/>
    <w:rsid w:val="009166D9"/>
    <w:rsid w:val="009203C0"/>
    <w:rsid w:val="00920CA8"/>
    <w:rsid w:val="00921AD3"/>
    <w:rsid w:val="00921CAE"/>
    <w:rsid w:val="00922CD0"/>
    <w:rsid w:val="009248F3"/>
    <w:rsid w:val="0092492C"/>
    <w:rsid w:val="009256D5"/>
    <w:rsid w:val="00925B9D"/>
    <w:rsid w:val="00926BE4"/>
    <w:rsid w:val="00926C08"/>
    <w:rsid w:val="00926C5F"/>
    <w:rsid w:val="0092734E"/>
    <w:rsid w:val="00930486"/>
    <w:rsid w:val="009309E4"/>
    <w:rsid w:val="009326D6"/>
    <w:rsid w:val="00933836"/>
    <w:rsid w:val="00933994"/>
    <w:rsid w:val="00933B04"/>
    <w:rsid w:val="00934436"/>
    <w:rsid w:val="00935231"/>
    <w:rsid w:val="00935422"/>
    <w:rsid w:val="00935572"/>
    <w:rsid w:val="00935C2C"/>
    <w:rsid w:val="0093682A"/>
    <w:rsid w:val="00936AD0"/>
    <w:rsid w:val="00936BA6"/>
    <w:rsid w:val="00936D00"/>
    <w:rsid w:val="00937026"/>
    <w:rsid w:val="009404E3"/>
    <w:rsid w:val="009405AF"/>
    <w:rsid w:val="009407E6"/>
    <w:rsid w:val="00943FCD"/>
    <w:rsid w:val="00945BF6"/>
    <w:rsid w:val="00945CA0"/>
    <w:rsid w:val="00945F19"/>
    <w:rsid w:val="00946313"/>
    <w:rsid w:val="009467A3"/>
    <w:rsid w:val="009473D5"/>
    <w:rsid w:val="009502E7"/>
    <w:rsid w:val="00950503"/>
    <w:rsid w:val="00950877"/>
    <w:rsid w:val="00950DEF"/>
    <w:rsid w:val="009516D9"/>
    <w:rsid w:val="00951868"/>
    <w:rsid w:val="00951E4F"/>
    <w:rsid w:val="00952F2E"/>
    <w:rsid w:val="00953911"/>
    <w:rsid w:val="00953975"/>
    <w:rsid w:val="00953B22"/>
    <w:rsid w:val="00954D12"/>
    <w:rsid w:val="00955F37"/>
    <w:rsid w:val="0095669A"/>
    <w:rsid w:val="00957F6B"/>
    <w:rsid w:val="00960A3F"/>
    <w:rsid w:val="00961812"/>
    <w:rsid w:val="00961828"/>
    <w:rsid w:val="00961F65"/>
    <w:rsid w:val="00963135"/>
    <w:rsid w:val="00963708"/>
    <w:rsid w:val="00965529"/>
    <w:rsid w:val="0096761E"/>
    <w:rsid w:val="00967745"/>
    <w:rsid w:val="00970835"/>
    <w:rsid w:val="00970B33"/>
    <w:rsid w:val="009723AE"/>
    <w:rsid w:val="00972735"/>
    <w:rsid w:val="00973117"/>
    <w:rsid w:val="009736BE"/>
    <w:rsid w:val="00973A20"/>
    <w:rsid w:val="0097705F"/>
    <w:rsid w:val="0097747D"/>
    <w:rsid w:val="00977926"/>
    <w:rsid w:val="00977B6D"/>
    <w:rsid w:val="00977E1B"/>
    <w:rsid w:val="009807D8"/>
    <w:rsid w:val="00982BC9"/>
    <w:rsid w:val="00983F88"/>
    <w:rsid w:val="00984421"/>
    <w:rsid w:val="009849EE"/>
    <w:rsid w:val="00984BCA"/>
    <w:rsid w:val="00985A05"/>
    <w:rsid w:val="00990150"/>
    <w:rsid w:val="0099179D"/>
    <w:rsid w:val="00992099"/>
    <w:rsid w:val="0099289C"/>
    <w:rsid w:val="00993DCD"/>
    <w:rsid w:val="00995415"/>
    <w:rsid w:val="00995886"/>
    <w:rsid w:val="009967BC"/>
    <w:rsid w:val="009972F3"/>
    <w:rsid w:val="00997EB1"/>
    <w:rsid w:val="00997F38"/>
    <w:rsid w:val="009A08A1"/>
    <w:rsid w:val="009A1FEC"/>
    <w:rsid w:val="009A2791"/>
    <w:rsid w:val="009A3FCC"/>
    <w:rsid w:val="009A6284"/>
    <w:rsid w:val="009A634F"/>
    <w:rsid w:val="009A70D9"/>
    <w:rsid w:val="009A70DD"/>
    <w:rsid w:val="009A719D"/>
    <w:rsid w:val="009B0A31"/>
    <w:rsid w:val="009B1260"/>
    <w:rsid w:val="009B14FE"/>
    <w:rsid w:val="009B1F18"/>
    <w:rsid w:val="009B2126"/>
    <w:rsid w:val="009B213A"/>
    <w:rsid w:val="009B3939"/>
    <w:rsid w:val="009B3D89"/>
    <w:rsid w:val="009B3EA6"/>
    <w:rsid w:val="009B450B"/>
    <w:rsid w:val="009B71E9"/>
    <w:rsid w:val="009B7453"/>
    <w:rsid w:val="009B7B04"/>
    <w:rsid w:val="009C18AC"/>
    <w:rsid w:val="009C2432"/>
    <w:rsid w:val="009C3B71"/>
    <w:rsid w:val="009C472E"/>
    <w:rsid w:val="009C4F66"/>
    <w:rsid w:val="009C58BB"/>
    <w:rsid w:val="009C6201"/>
    <w:rsid w:val="009C6343"/>
    <w:rsid w:val="009C677B"/>
    <w:rsid w:val="009D159D"/>
    <w:rsid w:val="009D22B1"/>
    <w:rsid w:val="009D2995"/>
    <w:rsid w:val="009D54CA"/>
    <w:rsid w:val="009D5C29"/>
    <w:rsid w:val="009D649F"/>
    <w:rsid w:val="009D657A"/>
    <w:rsid w:val="009D7307"/>
    <w:rsid w:val="009E0B4B"/>
    <w:rsid w:val="009E0E68"/>
    <w:rsid w:val="009E0F57"/>
    <w:rsid w:val="009E3523"/>
    <w:rsid w:val="009E405A"/>
    <w:rsid w:val="009E4583"/>
    <w:rsid w:val="009E52E4"/>
    <w:rsid w:val="009E750A"/>
    <w:rsid w:val="009F06A5"/>
    <w:rsid w:val="009F0861"/>
    <w:rsid w:val="009F10DC"/>
    <w:rsid w:val="009F25AB"/>
    <w:rsid w:val="009F3864"/>
    <w:rsid w:val="009F41F9"/>
    <w:rsid w:val="009F58CD"/>
    <w:rsid w:val="009F6392"/>
    <w:rsid w:val="009F69CE"/>
    <w:rsid w:val="009F6D81"/>
    <w:rsid w:val="009F7853"/>
    <w:rsid w:val="009F79B7"/>
    <w:rsid w:val="009F7A33"/>
    <w:rsid w:val="00A000BB"/>
    <w:rsid w:val="00A00BEC"/>
    <w:rsid w:val="00A019EF"/>
    <w:rsid w:val="00A04471"/>
    <w:rsid w:val="00A04878"/>
    <w:rsid w:val="00A04EB2"/>
    <w:rsid w:val="00A04F00"/>
    <w:rsid w:val="00A07F81"/>
    <w:rsid w:val="00A1148A"/>
    <w:rsid w:val="00A11EF8"/>
    <w:rsid w:val="00A12D0A"/>
    <w:rsid w:val="00A145EE"/>
    <w:rsid w:val="00A14637"/>
    <w:rsid w:val="00A14B53"/>
    <w:rsid w:val="00A14C79"/>
    <w:rsid w:val="00A150F2"/>
    <w:rsid w:val="00A16148"/>
    <w:rsid w:val="00A1626E"/>
    <w:rsid w:val="00A17E34"/>
    <w:rsid w:val="00A17F85"/>
    <w:rsid w:val="00A20334"/>
    <w:rsid w:val="00A20888"/>
    <w:rsid w:val="00A20CAF"/>
    <w:rsid w:val="00A238FB"/>
    <w:rsid w:val="00A23B8E"/>
    <w:rsid w:val="00A2438D"/>
    <w:rsid w:val="00A24479"/>
    <w:rsid w:val="00A25CF4"/>
    <w:rsid w:val="00A26B29"/>
    <w:rsid w:val="00A26DCC"/>
    <w:rsid w:val="00A273BC"/>
    <w:rsid w:val="00A27A4A"/>
    <w:rsid w:val="00A30952"/>
    <w:rsid w:val="00A32179"/>
    <w:rsid w:val="00A321BB"/>
    <w:rsid w:val="00A35113"/>
    <w:rsid w:val="00A352A0"/>
    <w:rsid w:val="00A3544A"/>
    <w:rsid w:val="00A361F3"/>
    <w:rsid w:val="00A36E3E"/>
    <w:rsid w:val="00A36EBB"/>
    <w:rsid w:val="00A3710E"/>
    <w:rsid w:val="00A3725D"/>
    <w:rsid w:val="00A4156F"/>
    <w:rsid w:val="00A41AB6"/>
    <w:rsid w:val="00A41D79"/>
    <w:rsid w:val="00A42463"/>
    <w:rsid w:val="00A426EE"/>
    <w:rsid w:val="00A43389"/>
    <w:rsid w:val="00A43453"/>
    <w:rsid w:val="00A435B8"/>
    <w:rsid w:val="00A44489"/>
    <w:rsid w:val="00A4501F"/>
    <w:rsid w:val="00A455F2"/>
    <w:rsid w:val="00A4655E"/>
    <w:rsid w:val="00A46D39"/>
    <w:rsid w:val="00A4761F"/>
    <w:rsid w:val="00A51438"/>
    <w:rsid w:val="00A51617"/>
    <w:rsid w:val="00A51A6E"/>
    <w:rsid w:val="00A52987"/>
    <w:rsid w:val="00A5304A"/>
    <w:rsid w:val="00A5382D"/>
    <w:rsid w:val="00A53F26"/>
    <w:rsid w:val="00A55C47"/>
    <w:rsid w:val="00A5657C"/>
    <w:rsid w:val="00A60963"/>
    <w:rsid w:val="00A615C7"/>
    <w:rsid w:val="00A62B58"/>
    <w:rsid w:val="00A63102"/>
    <w:rsid w:val="00A634E3"/>
    <w:rsid w:val="00A64077"/>
    <w:rsid w:val="00A646F1"/>
    <w:rsid w:val="00A64CC8"/>
    <w:rsid w:val="00A6539A"/>
    <w:rsid w:val="00A65A8F"/>
    <w:rsid w:val="00A65C59"/>
    <w:rsid w:val="00A65E97"/>
    <w:rsid w:val="00A660B2"/>
    <w:rsid w:val="00A66256"/>
    <w:rsid w:val="00A664E1"/>
    <w:rsid w:val="00A729D5"/>
    <w:rsid w:val="00A72B00"/>
    <w:rsid w:val="00A72D8B"/>
    <w:rsid w:val="00A72FCD"/>
    <w:rsid w:val="00A74439"/>
    <w:rsid w:val="00A762E8"/>
    <w:rsid w:val="00A764FB"/>
    <w:rsid w:val="00A7687B"/>
    <w:rsid w:val="00A807D5"/>
    <w:rsid w:val="00A80E0C"/>
    <w:rsid w:val="00A813B3"/>
    <w:rsid w:val="00A8209D"/>
    <w:rsid w:val="00A82747"/>
    <w:rsid w:val="00A82EDE"/>
    <w:rsid w:val="00A8370B"/>
    <w:rsid w:val="00A85598"/>
    <w:rsid w:val="00A85E01"/>
    <w:rsid w:val="00A90822"/>
    <w:rsid w:val="00A90946"/>
    <w:rsid w:val="00A9224B"/>
    <w:rsid w:val="00A93023"/>
    <w:rsid w:val="00A93B4D"/>
    <w:rsid w:val="00A9677C"/>
    <w:rsid w:val="00AA01AB"/>
    <w:rsid w:val="00AA035A"/>
    <w:rsid w:val="00AA122C"/>
    <w:rsid w:val="00AA1B83"/>
    <w:rsid w:val="00AA3BC8"/>
    <w:rsid w:val="00AA4822"/>
    <w:rsid w:val="00AA4F2A"/>
    <w:rsid w:val="00AA6294"/>
    <w:rsid w:val="00AA64D6"/>
    <w:rsid w:val="00AA7768"/>
    <w:rsid w:val="00AA7ED8"/>
    <w:rsid w:val="00AB0C32"/>
    <w:rsid w:val="00AB1619"/>
    <w:rsid w:val="00AB32CA"/>
    <w:rsid w:val="00AB32F5"/>
    <w:rsid w:val="00AB365C"/>
    <w:rsid w:val="00AB3C8A"/>
    <w:rsid w:val="00AB4483"/>
    <w:rsid w:val="00AB4D23"/>
    <w:rsid w:val="00AB4EDE"/>
    <w:rsid w:val="00AB6931"/>
    <w:rsid w:val="00AB7200"/>
    <w:rsid w:val="00AC03EE"/>
    <w:rsid w:val="00AC0930"/>
    <w:rsid w:val="00AC18DF"/>
    <w:rsid w:val="00AC35F0"/>
    <w:rsid w:val="00AC4422"/>
    <w:rsid w:val="00AC4686"/>
    <w:rsid w:val="00AC47F8"/>
    <w:rsid w:val="00AC57CD"/>
    <w:rsid w:val="00AC725D"/>
    <w:rsid w:val="00AC763C"/>
    <w:rsid w:val="00AC77E6"/>
    <w:rsid w:val="00AD0C4C"/>
    <w:rsid w:val="00AD1565"/>
    <w:rsid w:val="00AD321E"/>
    <w:rsid w:val="00AD3332"/>
    <w:rsid w:val="00AD36EC"/>
    <w:rsid w:val="00AD42E6"/>
    <w:rsid w:val="00AD5309"/>
    <w:rsid w:val="00AD5ADA"/>
    <w:rsid w:val="00AD6A4E"/>
    <w:rsid w:val="00AD7CCF"/>
    <w:rsid w:val="00AE1063"/>
    <w:rsid w:val="00AE16D0"/>
    <w:rsid w:val="00AE1C5C"/>
    <w:rsid w:val="00AE2857"/>
    <w:rsid w:val="00AE2A72"/>
    <w:rsid w:val="00AE3305"/>
    <w:rsid w:val="00AE3EDF"/>
    <w:rsid w:val="00AE4C4B"/>
    <w:rsid w:val="00AE5162"/>
    <w:rsid w:val="00AE70C2"/>
    <w:rsid w:val="00AF001C"/>
    <w:rsid w:val="00AF0682"/>
    <w:rsid w:val="00AF0715"/>
    <w:rsid w:val="00AF0986"/>
    <w:rsid w:val="00AF1631"/>
    <w:rsid w:val="00AF36E5"/>
    <w:rsid w:val="00AF3938"/>
    <w:rsid w:val="00AF491F"/>
    <w:rsid w:val="00AF4DBA"/>
    <w:rsid w:val="00AF54D6"/>
    <w:rsid w:val="00AF584D"/>
    <w:rsid w:val="00AF688A"/>
    <w:rsid w:val="00AF6913"/>
    <w:rsid w:val="00AF6ACB"/>
    <w:rsid w:val="00AF7F43"/>
    <w:rsid w:val="00B00C1B"/>
    <w:rsid w:val="00B01346"/>
    <w:rsid w:val="00B01868"/>
    <w:rsid w:val="00B01E91"/>
    <w:rsid w:val="00B02B09"/>
    <w:rsid w:val="00B02D59"/>
    <w:rsid w:val="00B031DC"/>
    <w:rsid w:val="00B037B4"/>
    <w:rsid w:val="00B03BDC"/>
    <w:rsid w:val="00B0437C"/>
    <w:rsid w:val="00B043D8"/>
    <w:rsid w:val="00B04B6C"/>
    <w:rsid w:val="00B05359"/>
    <w:rsid w:val="00B10C86"/>
    <w:rsid w:val="00B10F28"/>
    <w:rsid w:val="00B12914"/>
    <w:rsid w:val="00B1334D"/>
    <w:rsid w:val="00B13EC5"/>
    <w:rsid w:val="00B1512C"/>
    <w:rsid w:val="00B156EC"/>
    <w:rsid w:val="00B162A9"/>
    <w:rsid w:val="00B166B7"/>
    <w:rsid w:val="00B16C23"/>
    <w:rsid w:val="00B17369"/>
    <w:rsid w:val="00B177AC"/>
    <w:rsid w:val="00B204BC"/>
    <w:rsid w:val="00B204D6"/>
    <w:rsid w:val="00B20A4B"/>
    <w:rsid w:val="00B20F1D"/>
    <w:rsid w:val="00B215EA"/>
    <w:rsid w:val="00B21C64"/>
    <w:rsid w:val="00B234B8"/>
    <w:rsid w:val="00B24BFF"/>
    <w:rsid w:val="00B26839"/>
    <w:rsid w:val="00B268C8"/>
    <w:rsid w:val="00B26A4F"/>
    <w:rsid w:val="00B27854"/>
    <w:rsid w:val="00B27B93"/>
    <w:rsid w:val="00B30223"/>
    <w:rsid w:val="00B30370"/>
    <w:rsid w:val="00B3111E"/>
    <w:rsid w:val="00B31539"/>
    <w:rsid w:val="00B31954"/>
    <w:rsid w:val="00B327D5"/>
    <w:rsid w:val="00B33419"/>
    <w:rsid w:val="00B33D86"/>
    <w:rsid w:val="00B3511E"/>
    <w:rsid w:val="00B368B3"/>
    <w:rsid w:val="00B3738C"/>
    <w:rsid w:val="00B37DE2"/>
    <w:rsid w:val="00B411FC"/>
    <w:rsid w:val="00B424CC"/>
    <w:rsid w:val="00B429B6"/>
    <w:rsid w:val="00B43311"/>
    <w:rsid w:val="00B43A11"/>
    <w:rsid w:val="00B4639A"/>
    <w:rsid w:val="00B4661E"/>
    <w:rsid w:val="00B46FA5"/>
    <w:rsid w:val="00B47529"/>
    <w:rsid w:val="00B50779"/>
    <w:rsid w:val="00B50A72"/>
    <w:rsid w:val="00B50E36"/>
    <w:rsid w:val="00B513DB"/>
    <w:rsid w:val="00B524E9"/>
    <w:rsid w:val="00B525DF"/>
    <w:rsid w:val="00B52890"/>
    <w:rsid w:val="00B54245"/>
    <w:rsid w:val="00B546E9"/>
    <w:rsid w:val="00B54785"/>
    <w:rsid w:val="00B54EDE"/>
    <w:rsid w:val="00B555A7"/>
    <w:rsid w:val="00B561ED"/>
    <w:rsid w:val="00B56E46"/>
    <w:rsid w:val="00B570B5"/>
    <w:rsid w:val="00B572CB"/>
    <w:rsid w:val="00B60AE5"/>
    <w:rsid w:val="00B621C4"/>
    <w:rsid w:val="00B624CA"/>
    <w:rsid w:val="00B633BD"/>
    <w:rsid w:val="00B638C4"/>
    <w:rsid w:val="00B639F5"/>
    <w:rsid w:val="00B65D9D"/>
    <w:rsid w:val="00B6631F"/>
    <w:rsid w:val="00B66E4A"/>
    <w:rsid w:val="00B677E3"/>
    <w:rsid w:val="00B717A7"/>
    <w:rsid w:val="00B7279E"/>
    <w:rsid w:val="00B75D5B"/>
    <w:rsid w:val="00B76CB0"/>
    <w:rsid w:val="00B77129"/>
    <w:rsid w:val="00B77E9E"/>
    <w:rsid w:val="00B80BEF"/>
    <w:rsid w:val="00B80C12"/>
    <w:rsid w:val="00B80E86"/>
    <w:rsid w:val="00B82151"/>
    <w:rsid w:val="00B82A0B"/>
    <w:rsid w:val="00B849A9"/>
    <w:rsid w:val="00B84D7F"/>
    <w:rsid w:val="00B84EBC"/>
    <w:rsid w:val="00B8500C"/>
    <w:rsid w:val="00B860B2"/>
    <w:rsid w:val="00B868E7"/>
    <w:rsid w:val="00B87580"/>
    <w:rsid w:val="00B87811"/>
    <w:rsid w:val="00B878CA"/>
    <w:rsid w:val="00B87944"/>
    <w:rsid w:val="00B900E9"/>
    <w:rsid w:val="00B902F2"/>
    <w:rsid w:val="00B91007"/>
    <w:rsid w:val="00B9249B"/>
    <w:rsid w:val="00B93AE0"/>
    <w:rsid w:val="00B943BE"/>
    <w:rsid w:val="00B9442A"/>
    <w:rsid w:val="00B945D0"/>
    <w:rsid w:val="00B951CD"/>
    <w:rsid w:val="00B9581C"/>
    <w:rsid w:val="00B9677C"/>
    <w:rsid w:val="00B97360"/>
    <w:rsid w:val="00BA06A1"/>
    <w:rsid w:val="00BA08FA"/>
    <w:rsid w:val="00BA0AAE"/>
    <w:rsid w:val="00BA0FC4"/>
    <w:rsid w:val="00BA168F"/>
    <w:rsid w:val="00BA1FBE"/>
    <w:rsid w:val="00BA2BC2"/>
    <w:rsid w:val="00BA301D"/>
    <w:rsid w:val="00BA3622"/>
    <w:rsid w:val="00BA3692"/>
    <w:rsid w:val="00BA36E1"/>
    <w:rsid w:val="00BA3A13"/>
    <w:rsid w:val="00BA4C1D"/>
    <w:rsid w:val="00BA756A"/>
    <w:rsid w:val="00BA7906"/>
    <w:rsid w:val="00BA7BF5"/>
    <w:rsid w:val="00BB04E8"/>
    <w:rsid w:val="00BB05CF"/>
    <w:rsid w:val="00BB158C"/>
    <w:rsid w:val="00BB194C"/>
    <w:rsid w:val="00BB1F4E"/>
    <w:rsid w:val="00BB2B41"/>
    <w:rsid w:val="00BB2F3F"/>
    <w:rsid w:val="00BC0C6A"/>
    <w:rsid w:val="00BC2E57"/>
    <w:rsid w:val="00BC2EEE"/>
    <w:rsid w:val="00BC3716"/>
    <w:rsid w:val="00BC3E67"/>
    <w:rsid w:val="00BC4CC1"/>
    <w:rsid w:val="00BC507E"/>
    <w:rsid w:val="00BC62BF"/>
    <w:rsid w:val="00BC639F"/>
    <w:rsid w:val="00BC6666"/>
    <w:rsid w:val="00BC7004"/>
    <w:rsid w:val="00BD0334"/>
    <w:rsid w:val="00BD178B"/>
    <w:rsid w:val="00BD1A10"/>
    <w:rsid w:val="00BD3063"/>
    <w:rsid w:val="00BD3893"/>
    <w:rsid w:val="00BD42D6"/>
    <w:rsid w:val="00BD4A65"/>
    <w:rsid w:val="00BD5556"/>
    <w:rsid w:val="00BD5F46"/>
    <w:rsid w:val="00BD659B"/>
    <w:rsid w:val="00BD75C8"/>
    <w:rsid w:val="00BD79BB"/>
    <w:rsid w:val="00BD7B39"/>
    <w:rsid w:val="00BE0D07"/>
    <w:rsid w:val="00BE1A08"/>
    <w:rsid w:val="00BE2325"/>
    <w:rsid w:val="00BE2755"/>
    <w:rsid w:val="00BE28AA"/>
    <w:rsid w:val="00BE2B8E"/>
    <w:rsid w:val="00BE2D82"/>
    <w:rsid w:val="00BE36CA"/>
    <w:rsid w:val="00BE37D7"/>
    <w:rsid w:val="00BE39EF"/>
    <w:rsid w:val="00BE5088"/>
    <w:rsid w:val="00BE5861"/>
    <w:rsid w:val="00BE5A80"/>
    <w:rsid w:val="00BE7173"/>
    <w:rsid w:val="00BE726A"/>
    <w:rsid w:val="00BF1B41"/>
    <w:rsid w:val="00BF31B3"/>
    <w:rsid w:val="00BF4BF0"/>
    <w:rsid w:val="00BF5049"/>
    <w:rsid w:val="00BF5644"/>
    <w:rsid w:val="00BF5932"/>
    <w:rsid w:val="00BF5A6F"/>
    <w:rsid w:val="00BF63EC"/>
    <w:rsid w:val="00BF6F44"/>
    <w:rsid w:val="00BF72F9"/>
    <w:rsid w:val="00BF7366"/>
    <w:rsid w:val="00C00C5D"/>
    <w:rsid w:val="00C00CF4"/>
    <w:rsid w:val="00C02744"/>
    <w:rsid w:val="00C033B1"/>
    <w:rsid w:val="00C045D9"/>
    <w:rsid w:val="00C04EC1"/>
    <w:rsid w:val="00C050E7"/>
    <w:rsid w:val="00C1078F"/>
    <w:rsid w:val="00C10958"/>
    <w:rsid w:val="00C11918"/>
    <w:rsid w:val="00C1204B"/>
    <w:rsid w:val="00C133E7"/>
    <w:rsid w:val="00C14314"/>
    <w:rsid w:val="00C20A52"/>
    <w:rsid w:val="00C20DDC"/>
    <w:rsid w:val="00C20E06"/>
    <w:rsid w:val="00C2166E"/>
    <w:rsid w:val="00C2251B"/>
    <w:rsid w:val="00C22CA6"/>
    <w:rsid w:val="00C22DD2"/>
    <w:rsid w:val="00C2437D"/>
    <w:rsid w:val="00C2458F"/>
    <w:rsid w:val="00C24BC1"/>
    <w:rsid w:val="00C25AB8"/>
    <w:rsid w:val="00C27D60"/>
    <w:rsid w:val="00C312D6"/>
    <w:rsid w:val="00C326F9"/>
    <w:rsid w:val="00C3321F"/>
    <w:rsid w:val="00C3395A"/>
    <w:rsid w:val="00C33DFB"/>
    <w:rsid w:val="00C35087"/>
    <w:rsid w:val="00C35C44"/>
    <w:rsid w:val="00C36874"/>
    <w:rsid w:val="00C36EF4"/>
    <w:rsid w:val="00C3724B"/>
    <w:rsid w:val="00C40274"/>
    <w:rsid w:val="00C40A40"/>
    <w:rsid w:val="00C41FD1"/>
    <w:rsid w:val="00C44396"/>
    <w:rsid w:val="00C44B2C"/>
    <w:rsid w:val="00C45198"/>
    <w:rsid w:val="00C451BE"/>
    <w:rsid w:val="00C454E3"/>
    <w:rsid w:val="00C45ECA"/>
    <w:rsid w:val="00C46ED4"/>
    <w:rsid w:val="00C46F6D"/>
    <w:rsid w:val="00C4711B"/>
    <w:rsid w:val="00C477F9"/>
    <w:rsid w:val="00C50140"/>
    <w:rsid w:val="00C5057B"/>
    <w:rsid w:val="00C50636"/>
    <w:rsid w:val="00C518E5"/>
    <w:rsid w:val="00C51D27"/>
    <w:rsid w:val="00C52FFE"/>
    <w:rsid w:val="00C53914"/>
    <w:rsid w:val="00C53D03"/>
    <w:rsid w:val="00C542D3"/>
    <w:rsid w:val="00C549D2"/>
    <w:rsid w:val="00C55865"/>
    <w:rsid w:val="00C55ABE"/>
    <w:rsid w:val="00C562FE"/>
    <w:rsid w:val="00C600A1"/>
    <w:rsid w:val="00C6027D"/>
    <w:rsid w:val="00C615DF"/>
    <w:rsid w:val="00C62648"/>
    <w:rsid w:val="00C63B8A"/>
    <w:rsid w:val="00C64CAE"/>
    <w:rsid w:val="00C67214"/>
    <w:rsid w:val="00C711B7"/>
    <w:rsid w:val="00C711EC"/>
    <w:rsid w:val="00C71FE1"/>
    <w:rsid w:val="00C72AEB"/>
    <w:rsid w:val="00C744A0"/>
    <w:rsid w:val="00C74829"/>
    <w:rsid w:val="00C75174"/>
    <w:rsid w:val="00C754A8"/>
    <w:rsid w:val="00C7565D"/>
    <w:rsid w:val="00C76862"/>
    <w:rsid w:val="00C775A9"/>
    <w:rsid w:val="00C77EC9"/>
    <w:rsid w:val="00C80109"/>
    <w:rsid w:val="00C80321"/>
    <w:rsid w:val="00C80A79"/>
    <w:rsid w:val="00C812CC"/>
    <w:rsid w:val="00C81A9E"/>
    <w:rsid w:val="00C81EE7"/>
    <w:rsid w:val="00C825D4"/>
    <w:rsid w:val="00C8265D"/>
    <w:rsid w:val="00C84198"/>
    <w:rsid w:val="00C845E9"/>
    <w:rsid w:val="00C846ED"/>
    <w:rsid w:val="00C84A61"/>
    <w:rsid w:val="00C8525E"/>
    <w:rsid w:val="00C861FF"/>
    <w:rsid w:val="00C86AEB"/>
    <w:rsid w:val="00C9035D"/>
    <w:rsid w:val="00C90591"/>
    <w:rsid w:val="00C907C4"/>
    <w:rsid w:val="00C91638"/>
    <w:rsid w:val="00C91ECB"/>
    <w:rsid w:val="00C92E77"/>
    <w:rsid w:val="00C931F1"/>
    <w:rsid w:val="00C93653"/>
    <w:rsid w:val="00C93F5A"/>
    <w:rsid w:val="00C944F7"/>
    <w:rsid w:val="00C9454D"/>
    <w:rsid w:val="00C948F5"/>
    <w:rsid w:val="00C94A29"/>
    <w:rsid w:val="00C95028"/>
    <w:rsid w:val="00C9516A"/>
    <w:rsid w:val="00C95514"/>
    <w:rsid w:val="00C95FF9"/>
    <w:rsid w:val="00C961A6"/>
    <w:rsid w:val="00C979A8"/>
    <w:rsid w:val="00C97CE1"/>
    <w:rsid w:val="00CA0426"/>
    <w:rsid w:val="00CA06D4"/>
    <w:rsid w:val="00CA1F00"/>
    <w:rsid w:val="00CA3DC7"/>
    <w:rsid w:val="00CA575E"/>
    <w:rsid w:val="00CA5D20"/>
    <w:rsid w:val="00CA744B"/>
    <w:rsid w:val="00CA7DDF"/>
    <w:rsid w:val="00CB1287"/>
    <w:rsid w:val="00CB22D6"/>
    <w:rsid w:val="00CB2448"/>
    <w:rsid w:val="00CB2EB4"/>
    <w:rsid w:val="00CB3667"/>
    <w:rsid w:val="00CB4C16"/>
    <w:rsid w:val="00CB4EDF"/>
    <w:rsid w:val="00CB5B97"/>
    <w:rsid w:val="00CB60B7"/>
    <w:rsid w:val="00CB6110"/>
    <w:rsid w:val="00CC007F"/>
    <w:rsid w:val="00CC57F7"/>
    <w:rsid w:val="00CC5FF8"/>
    <w:rsid w:val="00CC7447"/>
    <w:rsid w:val="00CC7880"/>
    <w:rsid w:val="00CC7A9F"/>
    <w:rsid w:val="00CC7BFE"/>
    <w:rsid w:val="00CC7CEC"/>
    <w:rsid w:val="00CD020F"/>
    <w:rsid w:val="00CD0A4E"/>
    <w:rsid w:val="00CD13FE"/>
    <w:rsid w:val="00CD2680"/>
    <w:rsid w:val="00CD2F93"/>
    <w:rsid w:val="00CD328F"/>
    <w:rsid w:val="00CD4B47"/>
    <w:rsid w:val="00CD5667"/>
    <w:rsid w:val="00CD7741"/>
    <w:rsid w:val="00CD7B90"/>
    <w:rsid w:val="00CD7DF2"/>
    <w:rsid w:val="00CE036D"/>
    <w:rsid w:val="00CE0FD9"/>
    <w:rsid w:val="00CE1288"/>
    <w:rsid w:val="00CE217D"/>
    <w:rsid w:val="00CE23BC"/>
    <w:rsid w:val="00CE324F"/>
    <w:rsid w:val="00CE527A"/>
    <w:rsid w:val="00CE5BC5"/>
    <w:rsid w:val="00CE5FD3"/>
    <w:rsid w:val="00CE60BD"/>
    <w:rsid w:val="00CE69AC"/>
    <w:rsid w:val="00CE7941"/>
    <w:rsid w:val="00CE7A96"/>
    <w:rsid w:val="00CF0178"/>
    <w:rsid w:val="00CF0B6A"/>
    <w:rsid w:val="00CF193D"/>
    <w:rsid w:val="00CF3DF1"/>
    <w:rsid w:val="00CF3EC6"/>
    <w:rsid w:val="00CF4148"/>
    <w:rsid w:val="00CF483B"/>
    <w:rsid w:val="00CF48D4"/>
    <w:rsid w:val="00CF512F"/>
    <w:rsid w:val="00CF517F"/>
    <w:rsid w:val="00CF5432"/>
    <w:rsid w:val="00CF6DEF"/>
    <w:rsid w:val="00CF7096"/>
    <w:rsid w:val="00CF78EB"/>
    <w:rsid w:val="00D00196"/>
    <w:rsid w:val="00D00979"/>
    <w:rsid w:val="00D01093"/>
    <w:rsid w:val="00D02001"/>
    <w:rsid w:val="00D02208"/>
    <w:rsid w:val="00D02882"/>
    <w:rsid w:val="00D02CEC"/>
    <w:rsid w:val="00D02E1A"/>
    <w:rsid w:val="00D039F4"/>
    <w:rsid w:val="00D03D50"/>
    <w:rsid w:val="00D044D0"/>
    <w:rsid w:val="00D0474F"/>
    <w:rsid w:val="00D051F1"/>
    <w:rsid w:val="00D05678"/>
    <w:rsid w:val="00D10CE5"/>
    <w:rsid w:val="00D10EBD"/>
    <w:rsid w:val="00D114BC"/>
    <w:rsid w:val="00D14113"/>
    <w:rsid w:val="00D16DAD"/>
    <w:rsid w:val="00D20650"/>
    <w:rsid w:val="00D206EB"/>
    <w:rsid w:val="00D215CE"/>
    <w:rsid w:val="00D21E03"/>
    <w:rsid w:val="00D23564"/>
    <w:rsid w:val="00D23AA2"/>
    <w:rsid w:val="00D25F9F"/>
    <w:rsid w:val="00D302B2"/>
    <w:rsid w:val="00D303F1"/>
    <w:rsid w:val="00D31171"/>
    <w:rsid w:val="00D3334F"/>
    <w:rsid w:val="00D33E43"/>
    <w:rsid w:val="00D346BE"/>
    <w:rsid w:val="00D347FE"/>
    <w:rsid w:val="00D3488D"/>
    <w:rsid w:val="00D34B84"/>
    <w:rsid w:val="00D34B97"/>
    <w:rsid w:val="00D34E75"/>
    <w:rsid w:val="00D35583"/>
    <w:rsid w:val="00D37098"/>
    <w:rsid w:val="00D40512"/>
    <w:rsid w:val="00D4136F"/>
    <w:rsid w:val="00D41918"/>
    <w:rsid w:val="00D4240F"/>
    <w:rsid w:val="00D4255D"/>
    <w:rsid w:val="00D4375E"/>
    <w:rsid w:val="00D445C5"/>
    <w:rsid w:val="00D457B3"/>
    <w:rsid w:val="00D47003"/>
    <w:rsid w:val="00D4785E"/>
    <w:rsid w:val="00D500B9"/>
    <w:rsid w:val="00D5142C"/>
    <w:rsid w:val="00D5363E"/>
    <w:rsid w:val="00D5372E"/>
    <w:rsid w:val="00D54C18"/>
    <w:rsid w:val="00D55F49"/>
    <w:rsid w:val="00D57509"/>
    <w:rsid w:val="00D57DB4"/>
    <w:rsid w:val="00D6028C"/>
    <w:rsid w:val="00D60F53"/>
    <w:rsid w:val="00D6137A"/>
    <w:rsid w:val="00D6144A"/>
    <w:rsid w:val="00D61789"/>
    <w:rsid w:val="00D6231B"/>
    <w:rsid w:val="00D63160"/>
    <w:rsid w:val="00D63309"/>
    <w:rsid w:val="00D65A1F"/>
    <w:rsid w:val="00D66249"/>
    <w:rsid w:val="00D67D81"/>
    <w:rsid w:val="00D67F04"/>
    <w:rsid w:val="00D705F6"/>
    <w:rsid w:val="00D71785"/>
    <w:rsid w:val="00D7197E"/>
    <w:rsid w:val="00D72612"/>
    <w:rsid w:val="00D730A7"/>
    <w:rsid w:val="00D74AC1"/>
    <w:rsid w:val="00D750DA"/>
    <w:rsid w:val="00D7523A"/>
    <w:rsid w:val="00D75518"/>
    <w:rsid w:val="00D76780"/>
    <w:rsid w:val="00D7760A"/>
    <w:rsid w:val="00D8175B"/>
    <w:rsid w:val="00D82BB5"/>
    <w:rsid w:val="00D8342F"/>
    <w:rsid w:val="00D84A4A"/>
    <w:rsid w:val="00D855EE"/>
    <w:rsid w:val="00D868AA"/>
    <w:rsid w:val="00D87131"/>
    <w:rsid w:val="00D87411"/>
    <w:rsid w:val="00D87B77"/>
    <w:rsid w:val="00D903E7"/>
    <w:rsid w:val="00D905A1"/>
    <w:rsid w:val="00D90B39"/>
    <w:rsid w:val="00D91335"/>
    <w:rsid w:val="00D91A05"/>
    <w:rsid w:val="00D92276"/>
    <w:rsid w:val="00D93E9E"/>
    <w:rsid w:val="00D94A55"/>
    <w:rsid w:val="00D94EBF"/>
    <w:rsid w:val="00D9513B"/>
    <w:rsid w:val="00D959AC"/>
    <w:rsid w:val="00D96B7E"/>
    <w:rsid w:val="00D97D12"/>
    <w:rsid w:val="00DA1977"/>
    <w:rsid w:val="00DA3620"/>
    <w:rsid w:val="00DA36BD"/>
    <w:rsid w:val="00DA3D9B"/>
    <w:rsid w:val="00DA3F08"/>
    <w:rsid w:val="00DA4325"/>
    <w:rsid w:val="00DA737A"/>
    <w:rsid w:val="00DA79F4"/>
    <w:rsid w:val="00DB0250"/>
    <w:rsid w:val="00DB1355"/>
    <w:rsid w:val="00DB153E"/>
    <w:rsid w:val="00DB1EBD"/>
    <w:rsid w:val="00DB2943"/>
    <w:rsid w:val="00DB34A3"/>
    <w:rsid w:val="00DB3500"/>
    <w:rsid w:val="00DB4024"/>
    <w:rsid w:val="00DB49B9"/>
    <w:rsid w:val="00DB50DC"/>
    <w:rsid w:val="00DB69B4"/>
    <w:rsid w:val="00DB6F4A"/>
    <w:rsid w:val="00DC1B19"/>
    <w:rsid w:val="00DC1BC9"/>
    <w:rsid w:val="00DC296F"/>
    <w:rsid w:val="00DC517F"/>
    <w:rsid w:val="00DC5AA3"/>
    <w:rsid w:val="00DC739A"/>
    <w:rsid w:val="00DC7AFC"/>
    <w:rsid w:val="00DD0E4A"/>
    <w:rsid w:val="00DD155E"/>
    <w:rsid w:val="00DD191C"/>
    <w:rsid w:val="00DD3AC8"/>
    <w:rsid w:val="00DD3B60"/>
    <w:rsid w:val="00DD3C44"/>
    <w:rsid w:val="00DD478F"/>
    <w:rsid w:val="00DD4B8A"/>
    <w:rsid w:val="00DD508B"/>
    <w:rsid w:val="00DD548F"/>
    <w:rsid w:val="00DD5BBC"/>
    <w:rsid w:val="00DD5C49"/>
    <w:rsid w:val="00DD621C"/>
    <w:rsid w:val="00DD7916"/>
    <w:rsid w:val="00DE02A8"/>
    <w:rsid w:val="00DE23E2"/>
    <w:rsid w:val="00DE2F15"/>
    <w:rsid w:val="00DE428F"/>
    <w:rsid w:val="00DE52F2"/>
    <w:rsid w:val="00DE5659"/>
    <w:rsid w:val="00DE722B"/>
    <w:rsid w:val="00DE78A7"/>
    <w:rsid w:val="00DE7FDD"/>
    <w:rsid w:val="00DF0B1B"/>
    <w:rsid w:val="00DF1020"/>
    <w:rsid w:val="00DF3755"/>
    <w:rsid w:val="00DF44D9"/>
    <w:rsid w:val="00DF48FF"/>
    <w:rsid w:val="00DF6482"/>
    <w:rsid w:val="00DF6C81"/>
    <w:rsid w:val="00DF7932"/>
    <w:rsid w:val="00E00028"/>
    <w:rsid w:val="00E002A3"/>
    <w:rsid w:val="00E007A1"/>
    <w:rsid w:val="00E00D71"/>
    <w:rsid w:val="00E02D33"/>
    <w:rsid w:val="00E03CF1"/>
    <w:rsid w:val="00E046FE"/>
    <w:rsid w:val="00E0533D"/>
    <w:rsid w:val="00E05A5C"/>
    <w:rsid w:val="00E05BC6"/>
    <w:rsid w:val="00E06F63"/>
    <w:rsid w:val="00E07378"/>
    <w:rsid w:val="00E10A07"/>
    <w:rsid w:val="00E11F79"/>
    <w:rsid w:val="00E12941"/>
    <w:rsid w:val="00E12F87"/>
    <w:rsid w:val="00E1355B"/>
    <w:rsid w:val="00E1638A"/>
    <w:rsid w:val="00E16A40"/>
    <w:rsid w:val="00E17083"/>
    <w:rsid w:val="00E17184"/>
    <w:rsid w:val="00E20F1E"/>
    <w:rsid w:val="00E20FE4"/>
    <w:rsid w:val="00E21971"/>
    <w:rsid w:val="00E234DD"/>
    <w:rsid w:val="00E237B4"/>
    <w:rsid w:val="00E2393A"/>
    <w:rsid w:val="00E23EBC"/>
    <w:rsid w:val="00E24B58"/>
    <w:rsid w:val="00E26171"/>
    <w:rsid w:val="00E267B5"/>
    <w:rsid w:val="00E26EBD"/>
    <w:rsid w:val="00E27498"/>
    <w:rsid w:val="00E27EA1"/>
    <w:rsid w:val="00E312A1"/>
    <w:rsid w:val="00E330A4"/>
    <w:rsid w:val="00E3350C"/>
    <w:rsid w:val="00E33682"/>
    <w:rsid w:val="00E33B04"/>
    <w:rsid w:val="00E33B5F"/>
    <w:rsid w:val="00E33E8D"/>
    <w:rsid w:val="00E33F71"/>
    <w:rsid w:val="00E341D5"/>
    <w:rsid w:val="00E344FA"/>
    <w:rsid w:val="00E34B47"/>
    <w:rsid w:val="00E34E31"/>
    <w:rsid w:val="00E35F07"/>
    <w:rsid w:val="00E36AED"/>
    <w:rsid w:val="00E37011"/>
    <w:rsid w:val="00E37E03"/>
    <w:rsid w:val="00E40147"/>
    <w:rsid w:val="00E40849"/>
    <w:rsid w:val="00E409DC"/>
    <w:rsid w:val="00E414E5"/>
    <w:rsid w:val="00E42B39"/>
    <w:rsid w:val="00E432C4"/>
    <w:rsid w:val="00E44B8B"/>
    <w:rsid w:val="00E475FE"/>
    <w:rsid w:val="00E51738"/>
    <w:rsid w:val="00E51942"/>
    <w:rsid w:val="00E52910"/>
    <w:rsid w:val="00E52F1E"/>
    <w:rsid w:val="00E53EB1"/>
    <w:rsid w:val="00E5410E"/>
    <w:rsid w:val="00E54C18"/>
    <w:rsid w:val="00E55B17"/>
    <w:rsid w:val="00E56371"/>
    <w:rsid w:val="00E6102A"/>
    <w:rsid w:val="00E62157"/>
    <w:rsid w:val="00E62E1B"/>
    <w:rsid w:val="00E64CAD"/>
    <w:rsid w:val="00E650F8"/>
    <w:rsid w:val="00E659C7"/>
    <w:rsid w:val="00E65C34"/>
    <w:rsid w:val="00E67D29"/>
    <w:rsid w:val="00E70381"/>
    <w:rsid w:val="00E705DC"/>
    <w:rsid w:val="00E707CE"/>
    <w:rsid w:val="00E71B41"/>
    <w:rsid w:val="00E72066"/>
    <w:rsid w:val="00E72954"/>
    <w:rsid w:val="00E72BE3"/>
    <w:rsid w:val="00E73831"/>
    <w:rsid w:val="00E739A2"/>
    <w:rsid w:val="00E7549A"/>
    <w:rsid w:val="00E759A6"/>
    <w:rsid w:val="00E75E98"/>
    <w:rsid w:val="00E763AD"/>
    <w:rsid w:val="00E76E2B"/>
    <w:rsid w:val="00E77168"/>
    <w:rsid w:val="00E7754B"/>
    <w:rsid w:val="00E8149D"/>
    <w:rsid w:val="00E8208F"/>
    <w:rsid w:val="00E82370"/>
    <w:rsid w:val="00E82A91"/>
    <w:rsid w:val="00E830DD"/>
    <w:rsid w:val="00E836E4"/>
    <w:rsid w:val="00E83FCA"/>
    <w:rsid w:val="00E84BE6"/>
    <w:rsid w:val="00E876D7"/>
    <w:rsid w:val="00E87962"/>
    <w:rsid w:val="00E87EEA"/>
    <w:rsid w:val="00E90624"/>
    <w:rsid w:val="00E9062C"/>
    <w:rsid w:val="00E92CD3"/>
    <w:rsid w:val="00E931F0"/>
    <w:rsid w:val="00E93E80"/>
    <w:rsid w:val="00E94598"/>
    <w:rsid w:val="00E94607"/>
    <w:rsid w:val="00E95681"/>
    <w:rsid w:val="00E95699"/>
    <w:rsid w:val="00E96F78"/>
    <w:rsid w:val="00E9732E"/>
    <w:rsid w:val="00EA00E5"/>
    <w:rsid w:val="00EA0B78"/>
    <w:rsid w:val="00EA13AA"/>
    <w:rsid w:val="00EA195C"/>
    <w:rsid w:val="00EA2CA1"/>
    <w:rsid w:val="00EA2FC5"/>
    <w:rsid w:val="00EA359B"/>
    <w:rsid w:val="00EA4415"/>
    <w:rsid w:val="00EA4B7F"/>
    <w:rsid w:val="00EA5100"/>
    <w:rsid w:val="00EA550D"/>
    <w:rsid w:val="00EA6911"/>
    <w:rsid w:val="00EA722A"/>
    <w:rsid w:val="00EB03E5"/>
    <w:rsid w:val="00EB067D"/>
    <w:rsid w:val="00EB1A24"/>
    <w:rsid w:val="00EB1BA1"/>
    <w:rsid w:val="00EB29F7"/>
    <w:rsid w:val="00EB334C"/>
    <w:rsid w:val="00EB3B2E"/>
    <w:rsid w:val="00EB41D4"/>
    <w:rsid w:val="00EB4859"/>
    <w:rsid w:val="00EB4A77"/>
    <w:rsid w:val="00EB6AE6"/>
    <w:rsid w:val="00EB7E70"/>
    <w:rsid w:val="00EC0816"/>
    <w:rsid w:val="00EC0D48"/>
    <w:rsid w:val="00EC243C"/>
    <w:rsid w:val="00EC452C"/>
    <w:rsid w:val="00EC5472"/>
    <w:rsid w:val="00EC5920"/>
    <w:rsid w:val="00EC67AB"/>
    <w:rsid w:val="00EC698A"/>
    <w:rsid w:val="00EC7067"/>
    <w:rsid w:val="00EC7756"/>
    <w:rsid w:val="00ED00EA"/>
    <w:rsid w:val="00ED0105"/>
    <w:rsid w:val="00ED09A1"/>
    <w:rsid w:val="00ED3438"/>
    <w:rsid w:val="00ED3520"/>
    <w:rsid w:val="00ED3DFB"/>
    <w:rsid w:val="00ED49C0"/>
    <w:rsid w:val="00ED62C4"/>
    <w:rsid w:val="00ED656E"/>
    <w:rsid w:val="00ED6677"/>
    <w:rsid w:val="00ED6D58"/>
    <w:rsid w:val="00ED6D87"/>
    <w:rsid w:val="00EE0265"/>
    <w:rsid w:val="00EE041E"/>
    <w:rsid w:val="00EE0702"/>
    <w:rsid w:val="00EE0C81"/>
    <w:rsid w:val="00EE2852"/>
    <w:rsid w:val="00EE4560"/>
    <w:rsid w:val="00EE5547"/>
    <w:rsid w:val="00EE5C82"/>
    <w:rsid w:val="00EE6210"/>
    <w:rsid w:val="00EE7FCD"/>
    <w:rsid w:val="00EE7FEA"/>
    <w:rsid w:val="00EF03C7"/>
    <w:rsid w:val="00EF0DEA"/>
    <w:rsid w:val="00EF1A10"/>
    <w:rsid w:val="00EF1D9D"/>
    <w:rsid w:val="00EF3835"/>
    <w:rsid w:val="00EF3D48"/>
    <w:rsid w:val="00EF4420"/>
    <w:rsid w:val="00EF5542"/>
    <w:rsid w:val="00EF5B5A"/>
    <w:rsid w:val="00EF62F0"/>
    <w:rsid w:val="00EF6B1A"/>
    <w:rsid w:val="00EF7020"/>
    <w:rsid w:val="00F01FCE"/>
    <w:rsid w:val="00F02EC3"/>
    <w:rsid w:val="00F04C77"/>
    <w:rsid w:val="00F06117"/>
    <w:rsid w:val="00F06923"/>
    <w:rsid w:val="00F070A7"/>
    <w:rsid w:val="00F10341"/>
    <w:rsid w:val="00F1082D"/>
    <w:rsid w:val="00F11605"/>
    <w:rsid w:val="00F11A04"/>
    <w:rsid w:val="00F12BAC"/>
    <w:rsid w:val="00F13B15"/>
    <w:rsid w:val="00F13BFA"/>
    <w:rsid w:val="00F1571F"/>
    <w:rsid w:val="00F15829"/>
    <w:rsid w:val="00F165D7"/>
    <w:rsid w:val="00F17805"/>
    <w:rsid w:val="00F20915"/>
    <w:rsid w:val="00F2164B"/>
    <w:rsid w:val="00F21749"/>
    <w:rsid w:val="00F21CDB"/>
    <w:rsid w:val="00F221D2"/>
    <w:rsid w:val="00F22FB0"/>
    <w:rsid w:val="00F2302B"/>
    <w:rsid w:val="00F23121"/>
    <w:rsid w:val="00F23923"/>
    <w:rsid w:val="00F24B63"/>
    <w:rsid w:val="00F251A5"/>
    <w:rsid w:val="00F265CD"/>
    <w:rsid w:val="00F26DE3"/>
    <w:rsid w:val="00F26F74"/>
    <w:rsid w:val="00F274D7"/>
    <w:rsid w:val="00F30961"/>
    <w:rsid w:val="00F31837"/>
    <w:rsid w:val="00F31A28"/>
    <w:rsid w:val="00F31C3E"/>
    <w:rsid w:val="00F34CAA"/>
    <w:rsid w:val="00F34F5E"/>
    <w:rsid w:val="00F358A2"/>
    <w:rsid w:val="00F37B8D"/>
    <w:rsid w:val="00F41448"/>
    <w:rsid w:val="00F417F1"/>
    <w:rsid w:val="00F4241F"/>
    <w:rsid w:val="00F42709"/>
    <w:rsid w:val="00F43378"/>
    <w:rsid w:val="00F4415E"/>
    <w:rsid w:val="00F44602"/>
    <w:rsid w:val="00F45B9E"/>
    <w:rsid w:val="00F46424"/>
    <w:rsid w:val="00F47390"/>
    <w:rsid w:val="00F47415"/>
    <w:rsid w:val="00F5090A"/>
    <w:rsid w:val="00F50AD6"/>
    <w:rsid w:val="00F50D39"/>
    <w:rsid w:val="00F51E03"/>
    <w:rsid w:val="00F52158"/>
    <w:rsid w:val="00F52A21"/>
    <w:rsid w:val="00F54064"/>
    <w:rsid w:val="00F5406B"/>
    <w:rsid w:val="00F5451D"/>
    <w:rsid w:val="00F55BEF"/>
    <w:rsid w:val="00F55DD4"/>
    <w:rsid w:val="00F57035"/>
    <w:rsid w:val="00F57CD8"/>
    <w:rsid w:val="00F60B52"/>
    <w:rsid w:val="00F60E7E"/>
    <w:rsid w:val="00F61426"/>
    <w:rsid w:val="00F62CBA"/>
    <w:rsid w:val="00F63034"/>
    <w:rsid w:val="00F647D8"/>
    <w:rsid w:val="00F6653B"/>
    <w:rsid w:val="00F6680B"/>
    <w:rsid w:val="00F66A0C"/>
    <w:rsid w:val="00F66EEB"/>
    <w:rsid w:val="00F67059"/>
    <w:rsid w:val="00F6780A"/>
    <w:rsid w:val="00F701FE"/>
    <w:rsid w:val="00F70965"/>
    <w:rsid w:val="00F710AE"/>
    <w:rsid w:val="00F71110"/>
    <w:rsid w:val="00F721EF"/>
    <w:rsid w:val="00F7414C"/>
    <w:rsid w:val="00F74B60"/>
    <w:rsid w:val="00F75B82"/>
    <w:rsid w:val="00F765ED"/>
    <w:rsid w:val="00F7673D"/>
    <w:rsid w:val="00F778F9"/>
    <w:rsid w:val="00F805E0"/>
    <w:rsid w:val="00F80BFB"/>
    <w:rsid w:val="00F82B02"/>
    <w:rsid w:val="00F834C3"/>
    <w:rsid w:val="00F835AF"/>
    <w:rsid w:val="00F856DE"/>
    <w:rsid w:val="00F85FB0"/>
    <w:rsid w:val="00F860A0"/>
    <w:rsid w:val="00F90A4B"/>
    <w:rsid w:val="00F90CBB"/>
    <w:rsid w:val="00F90E18"/>
    <w:rsid w:val="00F91645"/>
    <w:rsid w:val="00F92DFA"/>
    <w:rsid w:val="00F95DB3"/>
    <w:rsid w:val="00F96070"/>
    <w:rsid w:val="00F965C2"/>
    <w:rsid w:val="00F96682"/>
    <w:rsid w:val="00F96E50"/>
    <w:rsid w:val="00F97317"/>
    <w:rsid w:val="00FA0A70"/>
    <w:rsid w:val="00FA0FC9"/>
    <w:rsid w:val="00FA18BB"/>
    <w:rsid w:val="00FA2404"/>
    <w:rsid w:val="00FA4484"/>
    <w:rsid w:val="00FA47E3"/>
    <w:rsid w:val="00FA4AB9"/>
    <w:rsid w:val="00FA5E35"/>
    <w:rsid w:val="00FB0B7F"/>
    <w:rsid w:val="00FB1F7F"/>
    <w:rsid w:val="00FB2086"/>
    <w:rsid w:val="00FB24B0"/>
    <w:rsid w:val="00FB2F88"/>
    <w:rsid w:val="00FB3F62"/>
    <w:rsid w:val="00FB48F9"/>
    <w:rsid w:val="00FB4F58"/>
    <w:rsid w:val="00FB5EB3"/>
    <w:rsid w:val="00FB6320"/>
    <w:rsid w:val="00FB7E4F"/>
    <w:rsid w:val="00FC08FD"/>
    <w:rsid w:val="00FC30DB"/>
    <w:rsid w:val="00FC3558"/>
    <w:rsid w:val="00FC56D1"/>
    <w:rsid w:val="00FC5FEB"/>
    <w:rsid w:val="00FC7646"/>
    <w:rsid w:val="00FC7CB0"/>
    <w:rsid w:val="00FD0787"/>
    <w:rsid w:val="00FD0A47"/>
    <w:rsid w:val="00FD1A97"/>
    <w:rsid w:val="00FD512E"/>
    <w:rsid w:val="00FD5655"/>
    <w:rsid w:val="00FD6919"/>
    <w:rsid w:val="00FD6A7E"/>
    <w:rsid w:val="00FD6CCD"/>
    <w:rsid w:val="00FD7085"/>
    <w:rsid w:val="00FD7134"/>
    <w:rsid w:val="00FD726E"/>
    <w:rsid w:val="00FE0026"/>
    <w:rsid w:val="00FE14A1"/>
    <w:rsid w:val="00FE193A"/>
    <w:rsid w:val="00FE2197"/>
    <w:rsid w:val="00FE2F95"/>
    <w:rsid w:val="00FE3708"/>
    <w:rsid w:val="00FE3B90"/>
    <w:rsid w:val="00FE3F21"/>
    <w:rsid w:val="00FE4742"/>
    <w:rsid w:val="00FE4ABA"/>
    <w:rsid w:val="00FE5879"/>
    <w:rsid w:val="00FE75EA"/>
    <w:rsid w:val="00FF0DA8"/>
    <w:rsid w:val="00FF14D9"/>
    <w:rsid w:val="00FF1A63"/>
    <w:rsid w:val="00FF1BF1"/>
    <w:rsid w:val="00FF2A0D"/>
    <w:rsid w:val="00FF30FC"/>
    <w:rsid w:val="00FF333E"/>
    <w:rsid w:val="00FF34EE"/>
    <w:rsid w:val="00FF4311"/>
    <w:rsid w:val="00FF4589"/>
    <w:rsid w:val="00FF5F7A"/>
    <w:rsid w:val="00FF6001"/>
    <w:rsid w:val="00FF6A13"/>
    <w:rsid w:val="00FF6F45"/>
    <w:rsid w:val="00FF74DB"/>
    <w:rsid w:val="00FF7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81E50D"/>
  <w15:docId w15:val="{D365AF97-92D4-48EE-9571-5312DC8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4A"/>
    <w:pPr>
      <w:spacing w:after="200" w:line="276" w:lineRule="auto"/>
    </w:pPr>
    <w:rPr>
      <w:sz w:val="24"/>
      <w:szCs w:val="22"/>
      <w:lang w:eastAsia="en-US"/>
    </w:rPr>
  </w:style>
  <w:style w:type="paragraph" w:styleId="Heading1">
    <w:name w:val="heading 1"/>
    <w:basedOn w:val="Normal"/>
    <w:next w:val="Normal"/>
    <w:link w:val="Heading1Char"/>
    <w:uiPriority w:val="9"/>
    <w:qFormat/>
    <w:rsid w:val="0004032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B7B04"/>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6B0FFC"/>
    <w:pPr>
      <w:spacing w:before="100" w:beforeAutospacing="1" w:after="100" w:afterAutospacing="1" w:line="240" w:lineRule="auto"/>
      <w:outlineLvl w:val="3"/>
    </w:pPr>
    <w:rPr>
      <w:rFonts w:eastAsia="Times New Roman"/>
      <w:b/>
      <w:bCs/>
      <w:szCs w:val="24"/>
      <w:lang w:eastAsia="lv-LV"/>
    </w:rPr>
  </w:style>
  <w:style w:type="paragraph" w:styleId="Heading5">
    <w:name w:val="heading 5"/>
    <w:basedOn w:val="Normal"/>
    <w:next w:val="Normal"/>
    <w:link w:val="Heading5Char"/>
    <w:qFormat/>
    <w:rsid w:val="008B33AD"/>
    <w:pPr>
      <w:keepNext/>
      <w:spacing w:after="0" w:line="240" w:lineRule="auto"/>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4719"/>
    <w:pPr>
      <w:spacing w:before="100" w:beforeAutospacing="1" w:after="100" w:afterAutospacing="1" w:line="240" w:lineRule="auto"/>
    </w:pPr>
    <w:rPr>
      <w:rFonts w:eastAsia="Times New Roman"/>
      <w:szCs w:val="24"/>
      <w:lang w:eastAsia="lv-LV"/>
    </w:rPr>
  </w:style>
  <w:style w:type="paragraph" w:customStyle="1" w:styleId="naisnod">
    <w:name w:val="naisnod"/>
    <w:basedOn w:val="Normal"/>
    <w:rsid w:val="00644719"/>
    <w:pPr>
      <w:spacing w:before="100" w:beforeAutospacing="1" w:after="100" w:afterAutospacing="1" w:line="240" w:lineRule="auto"/>
    </w:pPr>
    <w:rPr>
      <w:rFonts w:eastAsia="Times New Roman"/>
      <w:szCs w:val="24"/>
      <w:lang w:eastAsia="lv-LV"/>
    </w:rPr>
  </w:style>
  <w:style w:type="paragraph" w:customStyle="1" w:styleId="naiskr">
    <w:name w:val="naiskr"/>
    <w:basedOn w:val="Normal"/>
    <w:rsid w:val="00644719"/>
    <w:pPr>
      <w:spacing w:before="100" w:beforeAutospacing="1" w:after="100" w:afterAutospacing="1" w:line="240" w:lineRule="auto"/>
    </w:pPr>
    <w:rPr>
      <w:rFonts w:eastAsia="Times New Roman"/>
      <w:szCs w:val="24"/>
      <w:lang w:eastAsia="lv-LV"/>
    </w:rPr>
  </w:style>
  <w:style w:type="paragraph" w:customStyle="1" w:styleId="naisf">
    <w:name w:val="naisf"/>
    <w:basedOn w:val="Normal"/>
    <w:link w:val="naisfChar"/>
    <w:rsid w:val="00644719"/>
    <w:pPr>
      <w:spacing w:before="100" w:beforeAutospacing="1" w:after="100" w:afterAutospacing="1" w:line="240" w:lineRule="auto"/>
    </w:pPr>
    <w:rPr>
      <w:rFonts w:eastAsia="Times New Roman"/>
      <w:szCs w:val="24"/>
      <w:lang w:eastAsia="lv-LV"/>
    </w:rPr>
  </w:style>
  <w:style w:type="paragraph" w:customStyle="1" w:styleId="naislab">
    <w:name w:val="naislab"/>
    <w:basedOn w:val="Normal"/>
    <w:rsid w:val="00644719"/>
    <w:pPr>
      <w:spacing w:before="100" w:beforeAutospacing="1" w:after="100" w:afterAutospacing="1" w:line="240" w:lineRule="auto"/>
    </w:pPr>
    <w:rPr>
      <w:rFonts w:eastAsia="Times New Roman"/>
      <w:szCs w:val="24"/>
      <w:lang w:eastAsia="lv-LV"/>
    </w:rPr>
  </w:style>
  <w:style w:type="character" w:customStyle="1" w:styleId="Heading5Char">
    <w:name w:val="Heading 5 Char"/>
    <w:link w:val="Heading5"/>
    <w:rsid w:val="008B33AD"/>
    <w:rPr>
      <w:rFonts w:eastAsia="Times New Roman"/>
      <w:sz w:val="28"/>
      <w:lang w:val="en-US" w:eastAsia="en-US"/>
    </w:rPr>
  </w:style>
  <w:style w:type="paragraph" w:styleId="BodyTextIndent">
    <w:name w:val="Body Text Indent"/>
    <w:basedOn w:val="Normal"/>
    <w:link w:val="BodyTextIndentChar"/>
    <w:rsid w:val="008B33AD"/>
    <w:pPr>
      <w:spacing w:before="240" w:after="0" w:line="240" w:lineRule="auto"/>
      <w:ind w:firstLine="720"/>
    </w:pPr>
    <w:rPr>
      <w:rFonts w:eastAsia="Times New Roman"/>
      <w:sz w:val="28"/>
      <w:szCs w:val="20"/>
    </w:rPr>
  </w:style>
  <w:style w:type="character" w:customStyle="1" w:styleId="BodyTextIndentChar">
    <w:name w:val="Body Text Indent Char"/>
    <w:link w:val="BodyTextIndent"/>
    <w:rsid w:val="008B33AD"/>
    <w:rPr>
      <w:rFonts w:eastAsia="Times New Roman"/>
      <w:sz w:val="28"/>
      <w:lang w:eastAsia="en-US"/>
    </w:rPr>
  </w:style>
  <w:style w:type="paragraph" w:styleId="BalloonText">
    <w:name w:val="Balloon Text"/>
    <w:basedOn w:val="Normal"/>
    <w:link w:val="BalloonTextChar"/>
    <w:uiPriority w:val="99"/>
    <w:semiHidden/>
    <w:unhideWhenUsed/>
    <w:rsid w:val="008B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33AD"/>
    <w:rPr>
      <w:rFonts w:ascii="Tahoma" w:hAnsi="Tahoma" w:cs="Tahoma"/>
      <w:sz w:val="16"/>
      <w:szCs w:val="16"/>
      <w:lang w:eastAsia="en-US"/>
    </w:rPr>
  </w:style>
  <w:style w:type="paragraph" w:styleId="Header">
    <w:name w:val="header"/>
    <w:basedOn w:val="Normal"/>
    <w:link w:val="HeaderChar"/>
    <w:uiPriority w:val="99"/>
    <w:unhideWhenUsed/>
    <w:rsid w:val="009B7B04"/>
    <w:pPr>
      <w:tabs>
        <w:tab w:val="center" w:pos="4153"/>
        <w:tab w:val="right" w:pos="8306"/>
      </w:tabs>
    </w:pPr>
  </w:style>
  <w:style w:type="character" w:customStyle="1" w:styleId="HeaderChar">
    <w:name w:val="Header Char"/>
    <w:link w:val="Header"/>
    <w:uiPriority w:val="99"/>
    <w:rsid w:val="009B7B04"/>
    <w:rPr>
      <w:sz w:val="24"/>
      <w:szCs w:val="22"/>
      <w:lang w:eastAsia="en-US"/>
    </w:rPr>
  </w:style>
  <w:style w:type="paragraph" w:styleId="Footer">
    <w:name w:val="footer"/>
    <w:basedOn w:val="Normal"/>
    <w:link w:val="FooterChar"/>
    <w:uiPriority w:val="99"/>
    <w:unhideWhenUsed/>
    <w:rsid w:val="009B7B04"/>
    <w:pPr>
      <w:tabs>
        <w:tab w:val="center" w:pos="4153"/>
        <w:tab w:val="right" w:pos="8306"/>
      </w:tabs>
    </w:pPr>
  </w:style>
  <w:style w:type="character" w:customStyle="1" w:styleId="FooterChar">
    <w:name w:val="Footer Char"/>
    <w:link w:val="Footer"/>
    <w:uiPriority w:val="99"/>
    <w:rsid w:val="009B7B04"/>
    <w:rPr>
      <w:sz w:val="24"/>
      <w:szCs w:val="22"/>
      <w:lang w:eastAsia="en-US"/>
    </w:rPr>
  </w:style>
  <w:style w:type="character" w:customStyle="1" w:styleId="Heading3Char">
    <w:name w:val="Heading 3 Char"/>
    <w:link w:val="Heading3"/>
    <w:uiPriority w:val="9"/>
    <w:rsid w:val="009B7B04"/>
    <w:rPr>
      <w:rFonts w:ascii="Cambria" w:eastAsia="Times New Roman" w:hAnsi="Cambria" w:cs="Times New Roman"/>
      <w:b/>
      <w:bCs/>
      <w:sz w:val="26"/>
      <w:szCs w:val="26"/>
      <w:lang w:eastAsia="en-US"/>
    </w:rPr>
  </w:style>
  <w:style w:type="character" w:styleId="Hyperlink">
    <w:name w:val="Hyperlink"/>
    <w:uiPriority w:val="99"/>
    <w:unhideWhenUsed/>
    <w:rsid w:val="00953B22"/>
    <w:rPr>
      <w:color w:val="0000FF"/>
      <w:u w:val="single"/>
    </w:rPr>
  </w:style>
  <w:style w:type="paragraph" w:customStyle="1" w:styleId="Daabeznumura">
    <w:name w:val="Daļa bez numura"/>
    <w:basedOn w:val="Normal"/>
    <w:qFormat/>
    <w:rsid w:val="00E24B58"/>
    <w:pPr>
      <w:widowControl w:val="0"/>
      <w:adjustRightInd w:val="0"/>
      <w:spacing w:before="120" w:after="120" w:line="240" w:lineRule="auto"/>
      <w:ind w:firstLine="720"/>
      <w:jc w:val="both"/>
      <w:textAlignment w:val="baseline"/>
    </w:pPr>
    <w:rPr>
      <w:rFonts w:eastAsia="Times New Roman"/>
      <w:sz w:val="28"/>
      <w:szCs w:val="28"/>
      <w:lang w:eastAsia="lv-LV"/>
    </w:rPr>
  </w:style>
  <w:style w:type="paragraph" w:customStyle="1" w:styleId="Daaarnumuru">
    <w:name w:val="Daļa ar numuru"/>
    <w:basedOn w:val="Normal"/>
    <w:uiPriority w:val="99"/>
    <w:qFormat/>
    <w:rsid w:val="0021687E"/>
    <w:pPr>
      <w:widowControl w:val="0"/>
      <w:numPr>
        <w:numId w:val="1"/>
      </w:numPr>
      <w:tabs>
        <w:tab w:val="left" w:pos="1072"/>
        <w:tab w:val="left" w:pos="1418"/>
      </w:tabs>
      <w:adjustRightInd w:val="0"/>
      <w:spacing w:before="120" w:after="120" w:line="240" w:lineRule="auto"/>
      <w:ind w:left="0" w:firstLine="720"/>
      <w:jc w:val="both"/>
      <w:textAlignment w:val="baseline"/>
    </w:pPr>
    <w:rPr>
      <w:rFonts w:eastAsia="Times New Roman"/>
      <w:sz w:val="28"/>
      <w:szCs w:val="28"/>
      <w:lang w:eastAsia="lv-LV"/>
    </w:rPr>
  </w:style>
  <w:style w:type="paragraph" w:styleId="NormalWeb">
    <w:name w:val="Normal (Web)"/>
    <w:basedOn w:val="Normal"/>
    <w:link w:val="NormalWebChar"/>
    <w:uiPriority w:val="99"/>
    <w:rsid w:val="00D94EBF"/>
    <w:pPr>
      <w:spacing w:before="100" w:beforeAutospacing="1" w:after="100" w:afterAutospacing="1" w:line="240" w:lineRule="auto"/>
      <w:jc w:val="both"/>
    </w:pPr>
    <w:rPr>
      <w:rFonts w:ascii="Arial Unicode MS" w:eastAsia="Arial Unicode MS" w:hAnsi="Arial Unicode MS" w:cs="Arial Unicode MS"/>
      <w:szCs w:val="24"/>
      <w:lang w:val="en-US"/>
    </w:rPr>
  </w:style>
  <w:style w:type="paragraph" w:customStyle="1" w:styleId="parastaisweb1">
    <w:name w:val="parastaisweb1"/>
    <w:basedOn w:val="Normal"/>
    <w:rsid w:val="00D94EBF"/>
    <w:pPr>
      <w:spacing w:before="100" w:beforeAutospacing="1" w:after="100" w:afterAutospacing="1" w:line="240" w:lineRule="auto"/>
    </w:pPr>
    <w:rPr>
      <w:rFonts w:eastAsia="Times New Roman"/>
      <w:szCs w:val="24"/>
      <w:lang w:eastAsia="lv-LV"/>
    </w:rPr>
  </w:style>
  <w:style w:type="paragraph" w:customStyle="1" w:styleId="Prejasnoteikumi">
    <w:name w:val="Pārejas noteikumi"/>
    <w:basedOn w:val="Normal"/>
    <w:qFormat/>
    <w:rsid w:val="004641B5"/>
    <w:pPr>
      <w:widowControl w:val="0"/>
      <w:numPr>
        <w:numId w:val="2"/>
      </w:numPr>
      <w:tabs>
        <w:tab w:val="left" w:pos="851"/>
      </w:tabs>
      <w:adjustRightInd w:val="0"/>
      <w:spacing w:after="0" w:line="240" w:lineRule="auto"/>
      <w:ind w:left="0" w:firstLine="720"/>
      <w:jc w:val="both"/>
      <w:textAlignment w:val="baseline"/>
    </w:pPr>
    <w:rPr>
      <w:rFonts w:eastAsia="Times New Roman"/>
      <w:sz w:val="28"/>
      <w:szCs w:val="24"/>
      <w:lang w:val="en-US"/>
    </w:rPr>
  </w:style>
  <w:style w:type="paragraph" w:styleId="BodyText3">
    <w:name w:val="Body Text 3"/>
    <w:basedOn w:val="Normal"/>
    <w:link w:val="BodyText3Char"/>
    <w:uiPriority w:val="99"/>
    <w:unhideWhenUsed/>
    <w:rsid w:val="00097D48"/>
    <w:pPr>
      <w:spacing w:after="120"/>
    </w:pPr>
    <w:rPr>
      <w:sz w:val="16"/>
      <w:szCs w:val="16"/>
    </w:rPr>
  </w:style>
  <w:style w:type="character" w:customStyle="1" w:styleId="BodyText3Char">
    <w:name w:val="Body Text 3 Char"/>
    <w:link w:val="BodyText3"/>
    <w:uiPriority w:val="99"/>
    <w:rsid w:val="00097D48"/>
    <w:rPr>
      <w:sz w:val="16"/>
      <w:szCs w:val="16"/>
      <w:lang w:eastAsia="en-US"/>
    </w:rPr>
  </w:style>
  <w:style w:type="paragraph" w:customStyle="1" w:styleId="CharChar">
    <w:name w:val="Char Char"/>
    <w:basedOn w:val="Normal"/>
    <w:rsid w:val="00097D48"/>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006EDE"/>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006EDE"/>
    <w:pPr>
      <w:spacing w:after="120"/>
      <w:ind w:left="1440" w:right="1440"/>
    </w:pPr>
  </w:style>
  <w:style w:type="paragraph" w:styleId="BodyText">
    <w:name w:val="Body Text"/>
    <w:aliases w:val=" Rakstz."/>
    <w:basedOn w:val="Normal"/>
    <w:link w:val="BodyTextChar"/>
    <w:unhideWhenUsed/>
    <w:rsid w:val="008620FE"/>
    <w:pPr>
      <w:spacing w:after="120"/>
    </w:pPr>
  </w:style>
  <w:style w:type="character" w:customStyle="1" w:styleId="BodyTextChar">
    <w:name w:val="Body Text Char"/>
    <w:aliases w:val=" Rakstz. Char"/>
    <w:link w:val="BodyText"/>
    <w:rsid w:val="008620FE"/>
    <w:rPr>
      <w:sz w:val="24"/>
      <w:szCs w:val="22"/>
      <w:lang w:eastAsia="en-US"/>
    </w:rPr>
  </w:style>
  <w:style w:type="paragraph" w:customStyle="1" w:styleId="normal1">
    <w:name w:val="normal1"/>
    <w:basedOn w:val="Normal"/>
    <w:rsid w:val="00B234B8"/>
    <w:pPr>
      <w:widowControl w:val="0"/>
      <w:tabs>
        <w:tab w:val="num" w:pos="2520"/>
      </w:tabs>
      <w:adjustRightInd w:val="0"/>
      <w:spacing w:before="120" w:after="120" w:line="360" w:lineRule="atLeast"/>
      <w:ind w:left="720" w:right="1134" w:firstLine="720"/>
      <w:jc w:val="both"/>
      <w:textAlignment w:val="baseline"/>
    </w:pPr>
    <w:rPr>
      <w:rFonts w:eastAsia="Times New Roman"/>
      <w:szCs w:val="24"/>
      <w:lang w:val="en-US"/>
    </w:rPr>
  </w:style>
  <w:style w:type="paragraph" w:styleId="BodyTextIndent3">
    <w:name w:val="Body Text Indent 3"/>
    <w:basedOn w:val="Normal"/>
    <w:link w:val="BodyTextIndent3Char"/>
    <w:unhideWhenUsed/>
    <w:rsid w:val="006A5C75"/>
    <w:pPr>
      <w:spacing w:after="120"/>
      <w:ind w:left="283"/>
    </w:pPr>
    <w:rPr>
      <w:sz w:val="16"/>
      <w:szCs w:val="16"/>
    </w:rPr>
  </w:style>
  <w:style w:type="character" w:customStyle="1" w:styleId="BodyTextIndent3Char">
    <w:name w:val="Body Text Indent 3 Char"/>
    <w:link w:val="BodyTextIndent3"/>
    <w:rsid w:val="006A5C75"/>
    <w:rPr>
      <w:sz w:val="16"/>
      <w:szCs w:val="16"/>
      <w:lang w:eastAsia="en-US"/>
    </w:rPr>
  </w:style>
  <w:style w:type="paragraph" w:styleId="HTMLPreformatted">
    <w:name w:val="HTML Preformatted"/>
    <w:basedOn w:val="Normal"/>
    <w:link w:val="HTMLPreformattedChar"/>
    <w:rsid w:val="000E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0E3F29"/>
    <w:rPr>
      <w:rFonts w:ascii="Arial Unicode MS" w:eastAsia="Arial Unicode MS" w:hAnsi="Arial Unicode MS" w:cs="Arial Unicode MS"/>
      <w:lang w:eastAsia="en-US"/>
    </w:rPr>
  </w:style>
  <w:style w:type="paragraph" w:styleId="ListParagraph">
    <w:name w:val="List Paragraph"/>
    <w:basedOn w:val="Normal"/>
    <w:uiPriority w:val="34"/>
    <w:qFormat/>
    <w:rsid w:val="0003532E"/>
    <w:pPr>
      <w:spacing w:after="0" w:line="240" w:lineRule="auto"/>
      <w:ind w:left="720"/>
    </w:pPr>
    <w:rPr>
      <w:rFonts w:ascii="Calibri" w:hAnsi="Calibri"/>
      <w:sz w:val="22"/>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401350"/>
    <w:pPr>
      <w:spacing w:after="0" w:line="240" w:lineRule="auto"/>
    </w:pPr>
    <w:rPr>
      <w:rFonts w:eastAsia="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rsid w:val="00401350"/>
    <w:rPr>
      <w:rFonts w:eastAsia="Times New Roman"/>
      <w:lang w:eastAsia="en-US"/>
    </w:rPr>
  </w:style>
  <w:style w:type="character" w:styleId="FootnoteReference">
    <w:name w:val="footnote reference"/>
    <w:aliases w:val="Footnote Reference Superscript,Footnote Reference Number,SUPERS"/>
    <w:uiPriority w:val="99"/>
    <w:rsid w:val="00401350"/>
    <w:rPr>
      <w:vertAlign w:val="superscript"/>
    </w:rPr>
  </w:style>
  <w:style w:type="character" w:styleId="Strong">
    <w:name w:val="Strong"/>
    <w:uiPriority w:val="22"/>
    <w:qFormat/>
    <w:rsid w:val="00401350"/>
    <w:rPr>
      <w:b/>
      <w:bCs/>
    </w:rPr>
  </w:style>
  <w:style w:type="paragraph" w:customStyle="1" w:styleId="ManualConsidrant">
    <w:name w:val="Manual Considérant"/>
    <w:basedOn w:val="Normal"/>
    <w:rsid w:val="00401350"/>
    <w:pPr>
      <w:spacing w:before="120" w:after="120" w:line="240" w:lineRule="auto"/>
      <w:ind w:left="709" w:hanging="709"/>
      <w:jc w:val="both"/>
    </w:pPr>
    <w:rPr>
      <w:rFonts w:eastAsia="Times New Roman"/>
      <w:snapToGrid w:val="0"/>
      <w:szCs w:val="24"/>
      <w:lang w:eastAsia="en-GB"/>
    </w:rPr>
  </w:style>
  <w:style w:type="paragraph" w:customStyle="1" w:styleId="Text1">
    <w:name w:val="Text 1"/>
    <w:basedOn w:val="Normal"/>
    <w:rsid w:val="00401350"/>
    <w:pPr>
      <w:spacing w:before="120" w:after="120" w:line="240" w:lineRule="auto"/>
      <w:ind w:left="850"/>
      <w:jc w:val="both"/>
    </w:pPr>
    <w:rPr>
      <w:rFonts w:eastAsia="Times New Roman"/>
      <w:szCs w:val="20"/>
      <w:lang w:eastAsia="zh-CN"/>
    </w:rPr>
  </w:style>
  <w:style w:type="paragraph" w:customStyle="1" w:styleId="ListDash1">
    <w:name w:val="List Dash 1"/>
    <w:basedOn w:val="Normal"/>
    <w:rsid w:val="00401350"/>
    <w:pPr>
      <w:numPr>
        <w:numId w:val="3"/>
      </w:numPr>
      <w:spacing w:before="120" w:after="120" w:line="240" w:lineRule="auto"/>
      <w:jc w:val="both"/>
    </w:pPr>
    <w:rPr>
      <w:rFonts w:eastAsia="Times New Roman"/>
      <w:szCs w:val="20"/>
      <w:lang w:eastAsia="zh-CN"/>
    </w:rPr>
  </w:style>
  <w:style w:type="paragraph" w:customStyle="1" w:styleId="Point1">
    <w:name w:val="Point 1"/>
    <w:basedOn w:val="Normal"/>
    <w:rsid w:val="00401350"/>
    <w:pPr>
      <w:spacing w:before="120" w:after="120" w:line="240" w:lineRule="auto"/>
      <w:ind w:left="1417" w:hanging="567"/>
      <w:jc w:val="both"/>
    </w:pPr>
    <w:rPr>
      <w:rFonts w:eastAsia="Times New Roman"/>
      <w:szCs w:val="20"/>
      <w:lang w:eastAsia="zh-CN"/>
    </w:rPr>
  </w:style>
  <w:style w:type="paragraph" w:customStyle="1" w:styleId="ManualNumPar1">
    <w:name w:val="Manual NumPar 1"/>
    <w:basedOn w:val="Normal"/>
    <w:next w:val="Text1"/>
    <w:rsid w:val="00401350"/>
    <w:pPr>
      <w:spacing w:before="120" w:after="120" w:line="240" w:lineRule="auto"/>
      <w:ind w:left="850" w:hanging="850"/>
      <w:jc w:val="both"/>
    </w:pPr>
    <w:rPr>
      <w:rFonts w:eastAsia="Times New Roman"/>
      <w:szCs w:val="20"/>
      <w:lang w:eastAsia="zh-CN"/>
    </w:rPr>
  </w:style>
  <w:style w:type="character" w:styleId="Emphasis">
    <w:name w:val="Emphasis"/>
    <w:uiPriority w:val="99"/>
    <w:qFormat/>
    <w:rsid w:val="0090359D"/>
    <w:rPr>
      <w:i/>
      <w:iCs/>
    </w:rPr>
  </w:style>
  <w:style w:type="paragraph" w:styleId="PlainText">
    <w:name w:val="Plain Text"/>
    <w:basedOn w:val="Normal"/>
    <w:link w:val="PlainTextChar"/>
    <w:uiPriority w:val="99"/>
    <w:unhideWhenUsed/>
    <w:rsid w:val="004A19ED"/>
    <w:pPr>
      <w:spacing w:after="0" w:line="240" w:lineRule="auto"/>
    </w:pPr>
    <w:rPr>
      <w:rFonts w:ascii="Consolas" w:hAnsi="Consolas"/>
      <w:sz w:val="21"/>
      <w:szCs w:val="21"/>
    </w:rPr>
  </w:style>
  <w:style w:type="character" w:customStyle="1" w:styleId="PlainTextChar">
    <w:name w:val="Plain Text Char"/>
    <w:link w:val="PlainText"/>
    <w:uiPriority w:val="99"/>
    <w:rsid w:val="004A19ED"/>
    <w:rPr>
      <w:rFonts w:ascii="Consolas" w:hAnsi="Consolas"/>
      <w:sz w:val="21"/>
      <w:szCs w:val="21"/>
      <w:lang w:eastAsia="en-US"/>
    </w:rPr>
  </w:style>
  <w:style w:type="paragraph" w:styleId="CommentText">
    <w:name w:val="annotation text"/>
    <w:basedOn w:val="Normal"/>
    <w:link w:val="CommentTextChar"/>
    <w:uiPriority w:val="99"/>
    <w:unhideWhenUsed/>
    <w:rsid w:val="009B7453"/>
    <w:rPr>
      <w:sz w:val="20"/>
      <w:szCs w:val="20"/>
    </w:rPr>
  </w:style>
  <w:style w:type="character" w:customStyle="1" w:styleId="CommentTextChar">
    <w:name w:val="Comment Text Char"/>
    <w:link w:val="CommentText"/>
    <w:uiPriority w:val="99"/>
    <w:rsid w:val="009B7453"/>
    <w:rPr>
      <w:lang w:eastAsia="en-US"/>
    </w:rPr>
  </w:style>
  <w:style w:type="character" w:customStyle="1" w:styleId="Heading4Char">
    <w:name w:val="Heading 4 Char"/>
    <w:link w:val="Heading4"/>
    <w:uiPriority w:val="9"/>
    <w:rsid w:val="006B0FFC"/>
    <w:rPr>
      <w:rFonts w:eastAsia="Times New Roman"/>
      <w:b/>
      <w:bCs/>
      <w:sz w:val="24"/>
      <w:szCs w:val="24"/>
      <w:lang w:val="lv-LV" w:eastAsia="lv-LV"/>
    </w:rPr>
  </w:style>
  <w:style w:type="numbering" w:customStyle="1" w:styleId="NoList1">
    <w:name w:val="No List1"/>
    <w:next w:val="NoList"/>
    <w:uiPriority w:val="99"/>
    <w:semiHidden/>
    <w:unhideWhenUsed/>
    <w:rsid w:val="006B0FFC"/>
  </w:style>
  <w:style w:type="character" w:styleId="CommentReference">
    <w:name w:val="annotation reference"/>
    <w:uiPriority w:val="99"/>
    <w:unhideWhenUsed/>
    <w:rsid w:val="006B0FFC"/>
    <w:rPr>
      <w:sz w:val="16"/>
      <w:szCs w:val="16"/>
    </w:rPr>
  </w:style>
  <w:style w:type="paragraph" w:styleId="CommentSubject">
    <w:name w:val="annotation subject"/>
    <w:basedOn w:val="CommentText"/>
    <w:next w:val="CommentText"/>
    <w:link w:val="CommentSubjectChar"/>
    <w:semiHidden/>
    <w:unhideWhenUsed/>
    <w:rsid w:val="006B0FFC"/>
    <w:pPr>
      <w:spacing w:after="0" w:line="240" w:lineRule="auto"/>
    </w:pPr>
    <w:rPr>
      <w:b/>
      <w:bCs/>
    </w:rPr>
  </w:style>
  <w:style w:type="character" w:customStyle="1" w:styleId="CommentSubjectChar">
    <w:name w:val="Comment Subject Char"/>
    <w:link w:val="CommentSubject"/>
    <w:semiHidden/>
    <w:rsid w:val="006B0FFC"/>
    <w:rPr>
      <w:b/>
      <w:bCs/>
      <w:lang w:val="lv-LV" w:eastAsia="en-US"/>
    </w:rPr>
  </w:style>
  <w:style w:type="character" w:customStyle="1" w:styleId="Heading1Char">
    <w:name w:val="Heading 1 Char"/>
    <w:link w:val="Heading1"/>
    <w:uiPriority w:val="9"/>
    <w:rsid w:val="00040328"/>
    <w:rPr>
      <w:rFonts w:ascii="Cambria" w:eastAsia="Times New Roman" w:hAnsi="Cambria" w:cs="Times New Roman"/>
      <w:b/>
      <w:bCs/>
      <w:kern w:val="32"/>
      <w:sz w:val="32"/>
      <w:szCs w:val="32"/>
      <w:lang w:val="lv-LV" w:eastAsia="en-US"/>
    </w:rPr>
  </w:style>
  <w:style w:type="paragraph" w:customStyle="1" w:styleId="Default">
    <w:name w:val="Default"/>
    <w:rsid w:val="005E13B8"/>
    <w:pPr>
      <w:autoSpaceDE w:val="0"/>
      <w:autoSpaceDN w:val="0"/>
      <w:adjustRightInd w:val="0"/>
    </w:pPr>
    <w:rPr>
      <w:color w:val="000000"/>
      <w:sz w:val="24"/>
      <w:szCs w:val="24"/>
    </w:rPr>
  </w:style>
  <w:style w:type="paragraph" w:customStyle="1" w:styleId="tv2131">
    <w:name w:val="tv2131"/>
    <w:basedOn w:val="Normal"/>
    <w:rsid w:val="00306704"/>
    <w:pPr>
      <w:spacing w:after="0" w:line="360" w:lineRule="auto"/>
      <w:ind w:firstLine="300"/>
    </w:pPr>
    <w:rPr>
      <w:rFonts w:eastAsia="Times New Roman"/>
      <w:color w:val="414142"/>
      <w:sz w:val="20"/>
      <w:szCs w:val="20"/>
      <w:lang w:eastAsia="lv-LV"/>
    </w:rPr>
  </w:style>
  <w:style w:type="paragraph" w:styleId="EnvelopeReturn">
    <w:name w:val="envelope return"/>
    <w:basedOn w:val="Normal"/>
    <w:unhideWhenUsed/>
    <w:rsid w:val="0064074A"/>
    <w:pPr>
      <w:keepLines/>
      <w:widowControl w:val="0"/>
      <w:spacing w:before="600" w:after="0" w:line="240" w:lineRule="auto"/>
    </w:pPr>
    <w:rPr>
      <w:rFonts w:eastAsia="Times New Roman"/>
      <w:sz w:val="26"/>
      <w:szCs w:val="20"/>
      <w:lang w:val="en-AU"/>
    </w:rPr>
  </w:style>
  <w:style w:type="character" w:customStyle="1" w:styleId="naisfChar">
    <w:name w:val="naisf Char"/>
    <w:basedOn w:val="DefaultParagraphFont"/>
    <w:link w:val="naisf"/>
    <w:locked/>
    <w:rsid w:val="0064074A"/>
    <w:rPr>
      <w:rFonts w:eastAsia="Times New Roman"/>
      <w:sz w:val="24"/>
      <w:szCs w:val="24"/>
    </w:rPr>
  </w:style>
  <w:style w:type="paragraph" w:customStyle="1" w:styleId="doc-ti">
    <w:name w:val="doc-ti"/>
    <w:basedOn w:val="Normal"/>
    <w:rsid w:val="0043378F"/>
    <w:pPr>
      <w:spacing w:before="240" w:after="120" w:line="240" w:lineRule="auto"/>
      <w:jc w:val="center"/>
    </w:pPr>
    <w:rPr>
      <w:rFonts w:eastAsia="Times New Roman"/>
      <w:b/>
      <w:bCs/>
      <w:sz w:val="18"/>
      <w:szCs w:val="18"/>
      <w:lang w:eastAsia="lv-LV"/>
    </w:rPr>
  </w:style>
  <w:style w:type="table" w:styleId="TableGrid">
    <w:name w:val="Table Grid"/>
    <w:basedOn w:val="TableNormal"/>
    <w:uiPriority w:val="59"/>
    <w:rsid w:val="00AD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8067DE"/>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basedOn w:val="DefaultParagraphFont"/>
    <w:rsid w:val="00141035"/>
  </w:style>
  <w:style w:type="paragraph" w:styleId="BodyText2">
    <w:name w:val="Body Text 2"/>
    <w:basedOn w:val="Normal"/>
    <w:link w:val="BodyText2Char"/>
    <w:rsid w:val="00C84198"/>
    <w:pPr>
      <w:spacing w:after="120" w:line="480" w:lineRule="auto"/>
    </w:pPr>
    <w:rPr>
      <w:rFonts w:eastAsia="Times New Roman"/>
      <w:szCs w:val="24"/>
      <w:lang w:eastAsia="lv-LV"/>
    </w:rPr>
  </w:style>
  <w:style w:type="character" w:customStyle="1" w:styleId="BodyText2Char">
    <w:name w:val="Body Text 2 Char"/>
    <w:basedOn w:val="DefaultParagraphFont"/>
    <w:link w:val="BodyText2"/>
    <w:rsid w:val="00C84198"/>
    <w:rPr>
      <w:rFonts w:eastAsia="Times New Roman"/>
      <w:sz w:val="24"/>
      <w:szCs w:val="24"/>
    </w:rPr>
  </w:style>
  <w:style w:type="character" w:customStyle="1" w:styleId="NormalWebChar">
    <w:name w:val="Normal (Web) Char"/>
    <w:basedOn w:val="DefaultParagraphFont"/>
    <w:link w:val="NormalWeb"/>
    <w:uiPriority w:val="99"/>
    <w:locked/>
    <w:rsid w:val="00C84198"/>
    <w:rPr>
      <w:rFonts w:ascii="Arial Unicode MS" w:eastAsia="Arial Unicode MS" w:hAnsi="Arial Unicode MS" w:cs="Arial Unicode MS"/>
      <w:sz w:val="24"/>
      <w:szCs w:val="24"/>
      <w:lang w:val="en-US" w:eastAsia="en-US"/>
    </w:rPr>
  </w:style>
  <w:style w:type="character" w:styleId="FollowedHyperlink">
    <w:name w:val="FollowedHyperlink"/>
    <w:basedOn w:val="DefaultParagraphFont"/>
    <w:uiPriority w:val="99"/>
    <w:unhideWhenUsed/>
    <w:rsid w:val="00C84198"/>
    <w:rPr>
      <w:color w:val="800080" w:themeColor="followedHyperlink"/>
      <w:u w:val="single"/>
    </w:rPr>
  </w:style>
  <w:style w:type="paragraph" w:styleId="z-BottomofForm">
    <w:name w:val="HTML Bottom of Form"/>
    <w:basedOn w:val="Normal"/>
    <w:next w:val="Normal"/>
    <w:link w:val="z-BottomofFormChar"/>
    <w:hidden/>
    <w:uiPriority w:val="99"/>
    <w:rsid w:val="00C84198"/>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C84198"/>
    <w:rPr>
      <w:rFonts w:ascii="Arial" w:eastAsia="Times New Roman" w:hAnsi="Arial" w:cs="Arial"/>
      <w:vanish/>
      <w:sz w:val="16"/>
      <w:szCs w:val="16"/>
    </w:rPr>
  </w:style>
  <w:style w:type="paragraph" w:customStyle="1" w:styleId="body">
    <w:name w:val="body"/>
    <w:basedOn w:val="Normal"/>
    <w:uiPriority w:val="99"/>
    <w:rsid w:val="00C84198"/>
    <w:pPr>
      <w:shd w:val="clear" w:color="auto" w:fill="C9E1DF"/>
      <w:spacing w:before="100" w:beforeAutospacing="1" w:after="100" w:afterAutospacing="1" w:line="240" w:lineRule="auto"/>
    </w:pPr>
    <w:rPr>
      <w:rFonts w:ascii="Arial" w:eastAsia="Times New Roman" w:hAnsi="Arial" w:cs="Arial"/>
      <w:color w:val="333333"/>
      <w:szCs w:val="24"/>
      <w:lang w:eastAsia="lv-LV"/>
    </w:rPr>
  </w:style>
  <w:style w:type="character" w:customStyle="1" w:styleId="spelle">
    <w:name w:val="spelle"/>
    <w:basedOn w:val="DefaultParagraphFont"/>
    <w:rsid w:val="00C84198"/>
  </w:style>
  <w:style w:type="paragraph" w:styleId="BodyTextIndent2">
    <w:name w:val="Body Text Indent 2"/>
    <w:basedOn w:val="Normal"/>
    <w:link w:val="BodyTextIndent2Char"/>
    <w:uiPriority w:val="99"/>
    <w:unhideWhenUsed/>
    <w:rsid w:val="00C84198"/>
    <w:pPr>
      <w:spacing w:after="120" w:line="480" w:lineRule="auto"/>
      <w:ind w:left="283"/>
    </w:pPr>
    <w:rPr>
      <w:rFonts w:ascii="Calibri" w:eastAsia="Times New Roman" w:hAnsi="Calibri"/>
      <w:sz w:val="22"/>
      <w:lang w:eastAsia="lv-LV"/>
    </w:rPr>
  </w:style>
  <w:style w:type="character" w:customStyle="1" w:styleId="BodyTextIndent2Char">
    <w:name w:val="Body Text Indent 2 Char"/>
    <w:basedOn w:val="DefaultParagraphFont"/>
    <w:link w:val="BodyTextIndent2"/>
    <w:uiPriority w:val="99"/>
    <w:rsid w:val="00C84198"/>
    <w:rPr>
      <w:rFonts w:ascii="Calibri" w:eastAsia="Times New Roman" w:hAnsi="Calibri"/>
      <w:sz w:val="22"/>
      <w:szCs w:val="22"/>
    </w:rPr>
  </w:style>
  <w:style w:type="character" w:customStyle="1" w:styleId="st1">
    <w:name w:val="st1"/>
    <w:basedOn w:val="DefaultParagraphFont"/>
    <w:rsid w:val="00C84198"/>
  </w:style>
  <w:style w:type="paragraph" w:styleId="NoSpacing">
    <w:name w:val="No Spacing"/>
    <w:uiPriority w:val="1"/>
    <w:qFormat/>
    <w:rsid w:val="00C84198"/>
    <w:pPr>
      <w:widowControl w:val="0"/>
      <w:ind w:firstLine="720"/>
      <w:jc w:val="both"/>
    </w:pPr>
    <w:rPr>
      <w:rFonts w:eastAsia="Times New Roman"/>
      <w:sz w:val="26"/>
      <w:szCs w:val="28"/>
      <w:lang w:val="en-AU" w:eastAsia="en-US"/>
    </w:rPr>
  </w:style>
  <w:style w:type="character" w:customStyle="1" w:styleId="head61">
    <w:name w:val="head61"/>
    <w:basedOn w:val="DefaultParagraphFont"/>
    <w:rsid w:val="00C84198"/>
    <w:rPr>
      <w:rFonts w:ascii="Arial" w:hAnsi="Arial" w:cs="Arial" w:hint="default"/>
      <w:b/>
      <w:bCs/>
      <w:color w:val="666666"/>
      <w:sz w:val="21"/>
      <w:szCs w:val="21"/>
    </w:rPr>
  </w:style>
  <w:style w:type="paragraph" w:styleId="ListBullet">
    <w:name w:val="List Bullet"/>
    <w:basedOn w:val="Normal"/>
    <w:uiPriority w:val="99"/>
    <w:unhideWhenUsed/>
    <w:rsid w:val="00C84198"/>
    <w:pPr>
      <w:numPr>
        <w:numId w:val="5"/>
      </w:numPr>
      <w:spacing w:after="0" w:line="240" w:lineRule="auto"/>
      <w:contextualSpacing/>
    </w:pPr>
    <w:rPr>
      <w:rFonts w:eastAsia="Times New Roman"/>
      <w:szCs w:val="24"/>
      <w:lang w:eastAsia="lv-LV"/>
    </w:rPr>
  </w:style>
  <w:style w:type="paragraph" w:customStyle="1" w:styleId="labojumupamats">
    <w:name w:val="labojumu_pamats"/>
    <w:basedOn w:val="Normal"/>
    <w:rsid w:val="00C84198"/>
    <w:pPr>
      <w:spacing w:before="100" w:beforeAutospacing="1" w:after="100" w:afterAutospacing="1" w:line="240" w:lineRule="auto"/>
    </w:pPr>
    <w:rPr>
      <w:rFonts w:eastAsia="Times New Roman"/>
      <w:szCs w:val="24"/>
      <w:lang w:eastAsia="lv-LV"/>
    </w:rPr>
  </w:style>
  <w:style w:type="table" w:customStyle="1" w:styleId="TableGrid1">
    <w:name w:val="Table Grid1"/>
    <w:basedOn w:val="TableNormal"/>
    <w:next w:val="TableGrid"/>
    <w:uiPriority w:val="59"/>
    <w:rsid w:val="00A72B00"/>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53DC1"/>
  </w:style>
  <w:style w:type="table" w:customStyle="1" w:styleId="TableGrid2">
    <w:name w:val="Table Grid2"/>
    <w:basedOn w:val="TableNormal"/>
    <w:next w:val="TableGrid"/>
    <w:uiPriority w:val="59"/>
    <w:rsid w:val="00253D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253DC1"/>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253DC1"/>
    <w:pPr>
      <w:spacing w:before="40" w:after="0" w:line="240" w:lineRule="auto"/>
    </w:pPr>
    <w:rPr>
      <w:rFonts w:eastAsia="Times New Roman"/>
      <w:szCs w:val="24"/>
      <w:lang w:val="pl-PL" w:eastAsia="pl-PL"/>
    </w:rPr>
  </w:style>
  <w:style w:type="numbering" w:customStyle="1" w:styleId="NoList11">
    <w:name w:val="No List11"/>
    <w:next w:val="NoList"/>
    <w:uiPriority w:val="99"/>
    <w:semiHidden/>
    <w:unhideWhenUsed/>
    <w:rsid w:val="00253DC1"/>
  </w:style>
  <w:style w:type="numbering" w:customStyle="1" w:styleId="NoList21">
    <w:name w:val="No List21"/>
    <w:next w:val="NoList"/>
    <w:uiPriority w:val="99"/>
    <w:semiHidden/>
    <w:unhideWhenUsed/>
    <w:rsid w:val="00253DC1"/>
  </w:style>
  <w:style w:type="table" w:customStyle="1" w:styleId="TableGrid11">
    <w:name w:val="Table Grid11"/>
    <w:basedOn w:val="TableNormal"/>
    <w:next w:val="TableGrid"/>
    <w:uiPriority w:val="59"/>
    <w:rsid w:val="00253DC1"/>
    <w:rPr>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253DC1"/>
  </w:style>
  <w:style w:type="table" w:customStyle="1" w:styleId="TableGrid21">
    <w:name w:val="Table Grid21"/>
    <w:basedOn w:val="TableNormal"/>
    <w:next w:val="TableGrid"/>
    <w:uiPriority w:val="59"/>
    <w:rsid w:val="0025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1257B1"/>
    <w:rPr>
      <w:color w:val="FF0000"/>
    </w:rPr>
  </w:style>
  <w:style w:type="paragraph" w:customStyle="1" w:styleId="tv213">
    <w:name w:val="tv213"/>
    <w:basedOn w:val="Normal"/>
    <w:rsid w:val="00813110"/>
    <w:pPr>
      <w:spacing w:before="100" w:beforeAutospacing="1" w:after="100" w:afterAutospacing="1" w:line="240" w:lineRule="auto"/>
    </w:pPr>
    <w:rPr>
      <w:rFonts w:eastAsia="Times New Roman"/>
      <w:szCs w:val="24"/>
      <w:lang w:eastAsia="lv-LV"/>
    </w:rPr>
  </w:style>
  <w:style w:type="paragraph" w:styleId="Revision">
    <w:name w:val="Revision"/>
    <w:hidden/>
    <w:uiPriority w:val="99"/>
    <w:semiHidden/>
    <w:rsid w:val="00CE69AC"/>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004">
      <w:bodyDiv w:val="1"/>
      <w:marLeft w:val="0"/>
      <w:marRight w:val="0"/>
      <w:marTop w:val="0"/>
      <w:marBottom w:val="0"/>
      <w:divBdr>
        <w:top w:val="none" w:sz="0" w:space="0" w:color="auto"/>
        <w:left w:val="none" w:sz="0" w:space="0" w:color="auto"/>
        <w:bottom w:val="none" w:sz="0" w:space="0" w:color="auto"/>
        <w:right w:val="none" w:sz="0" w:space="0" w:color="auto"/>
      </w:divBdr>
    </w:div>
    <w:div w:id="188613917">
      <w:bodyDiv w:val="1"/>
      <w:marLeft w:val="0"/>
      <w:marRight w:val="0"/>
      <w:marTop w:val="0"/>
      <w:marBottom w:val="0"/>
      <w:divBdr>
        <w:top w:val="none" w:sz="0" w:space="0" w:color="auto"/>
        <w:left w:val="none" w:sz="0" w:space="0" w:color="auto"/>
        <w:bottom w:val="none" w:sz="0" w:space="0" w:color="auto"/>
        <w:right w:val="none" w:sz="0" w:space="0" w:color="auto"/>
      </w:divBdr>
    </w:div>
    <w:div w:id="407044379">
      <w:bodyDiv w:val="1"/>
      <w:marLeft w:val="0"/>
      <w:marRight w:val="0"/>
      <w:marTop w:val="0"/>
      <w:marBottom w:val="0"/>
      <w:divBdr>
        <w:top w:val="none" w:sz="0" w:space="0" w:color="auto"/>
        <w:left w:val="none" w:sz="0" w:space="0" w:color="auto"/>
        <w:bottom w:val="none" w:sz="0" w:space="0" w:color="auto"/>
        <w:right w:val="none" w:sz="0" w:space="0" w:color="auto"/>
      </w:divBdr>
    </w:div>
    <w:div w:id="458376644">
      <w:bodyDiv w:val="1"/>
      <w:marLeft w:val="0"/>
      <w:marRight w:val="0"/>
      <w:marTop w:val="0"/>
      <w:marBottom w:val="0"/>
      <w:divBdr>
        <w:top w:val="none" w:sz="0" w:space="0" w:color="auto"/>
        <w:left w:val="none" w:sz="0" w:space="0" w:color="auto"/>
        <w:bottom w:val="none" w:sz="0" w:space="0" w:color="auto"/>
        <w:right w:val="none" w:sz="0" w:space="0" w:color="auto"/>
      </w:divBdr>
      <w:divsChild>
        <w:div w:id="530193874">
          <w:marLeft w:val="0"/>
          <w:marRight w:val="0"/>
          <w:marTop w:val="0"/>
          <w:marBottom w:val="0"/>
          <w:divBdr>
            <w:top w:val="none" w:sz="0" w:space="0" w:color="auto"/>
            <w:left w:val="none" w:sz="0" w:space="0" w:color="auto"/>
            <w:bottom w:val="none" w:sz="0" w:space="0" w:color="auto"/>
            <w:right w:val="none" w:sz="0" w:space="0" w:color="auto"/>
          </w:divBdr>
          <w:divsChild>
            <w:div w:id="1026716557">
              <w:marLeft w:val="0"/>
              <w:marRight w:val="0"/>
              <w:marTop w:val="0"/>
              <w:marBottom w:val="0"/>
              <w:divBdr>
                <w:top w:val="none" w:sz="0" w:space="0" w:color="auto"/>
                <w:left w:val="none" w:sz="0" w:space="0" w:color="auto"/>
                <w:bottom w:val="none" w:sz="0" w:space="0" w:color="auto"/>
                <w:right w:val="none" w:sz="0" w:space="0" w:color="auto"/>
              </w:divBdr>
              <w:divsChild>
                <w:div w:id="931546222">
                  <w:marLeft w:val="0"/>
                  <w:marRight w:val="0"/>
                  <w:marTop w:val="0"/>
                  <w:marBottom w:val="0"/>
                  <w:divBdr>
                    <w:top w:val="none" w:sz="0" w:space="0" w:color="auto"/>
                    <w:left w:val="none" w:sz="0" w:space="0" w:color="auto"/>
                    <w:bottom w:val="none" w:sz="0" w:space="0" w:color="auto"/>
                    <w:right w:val="none" w:sz="0" w:space="0" w:color="auto"/>
                  </w:divBdr>
                  <w:divsChild>
                    <w:div w:id="591745501">
                      <w:marLeft w:val="0"/>
                      <w:marRight w:val="0"/>
                      <w:marTop w:val="0"/>
                      <w:marBottom w:val="0"/>
                      <w:divBdr>
                        <w:top w:val="none" w:sz="0" w:space="0" w:color="auto"/>
                        <w:left w:val="none" w:sz="0" w:space="0" w:color="auto"/>
                        <w:bottom w:val="none" w:sz="0" w:space="0" w:color="auto"/>
                        <w:right w:val="none" w:sz="0" w:space="0" w:color="auto"/>
                      </w:divBdr>
                      <w:divsChild>
                        <w:div w:id="1608778075">
                          <w:marLeft w:val="0"/>
                          <w:marRight w:val="0"/>
                          <w:marTop w:val="300"/>
                          <w:marBottom w:val="0"/>
                          <w:divBdr>
                            <w:top w:val="none" w:sz="0" w:space="0" w:color="auto"/>
                            <w:left w:val="none" w:sz="0" w:space="0" w:color="auto"/>
                            <w:bottom w:val="none" w:sz="0" w:space="0" w:color="auto"/>
                            <w:right w:val="none" w:sz="0" w:space="0" w:color="auto"/>
                          </w:divBdr>
                          <w:divsChild>
                            <w:div w:id="6460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692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
    <w:div w:id="563100896">
      <w:bodyDiv w:val="1"/>
      <w:marLeft w:val="0"/>
      <w:marRight w:val="0"/>
      <w:marTop w:val="0"/>
      <w:marBottom w:val="0"/>
      <w:divBdr>
        <w:top w:val="none" w:sz="0" w:space="0" w:color="auto"/>
        <w:left w:val="none" w:sz="0" w:space="0" w:color="auto"/>
        <w:bottom w:val="none" w:sz="0" w:space="0" w:color="auto"/>
        <w:right w:val="none" w:sz="0" w:space="0" w:color="auto"/>
      </w:divBdr>
      <w:divsChild>
        <w:div w:id="232742622">
          <w:marLeft w:val="0"/>
          <w:marRight w:val="0"/>
          <w:marTop w:val="0"/>
          <w:marBottom w:val="0"/>
          <w:divBdr>
            <w:top w:val="none" w:sz="0" w:space="0" w:color="auto"/>
            <w:left w:val="none" w:sz="0" w:space="0" w:color="auto"/>
            <w:bottom w:val="none" w:sz="0" w:space="0" w:color="auto"/>
            <w:right w:val="none" w:sz="0" w:space="0" w:color="auto"/>
          </w:divBdr>
          <w:divsChild>
            <w:div w:id="17389498">
              <w:marLeft w:val="0"/>
              <w:marRight w:val="0"/>
              <w:marTop w:val="0"/>
              <w:marBottom w:val="0"/>
              <w:divBdr>
                <w:top w:val="none" w:sz="0" w:space="0" w:color="auto"/>
                <w:left w:val="none" w:sz="0" w:space="0" w:color="auto"/>
                <w:bottom w:val="none" w:sz="0" w:space="0" w:color="auto"/>
                <w:right w:val="none" w:sz="0" w:space="0" w:color="auto"/>
              </w:divBdr>
              <w:divsChild>
                <w:div w:id="1274940016">
                  <w:marLeft w:val="0"/>
                  <w:marRight w:val="0"/>
                  <w:marTop w:val="0"/>
                  <w:marBottom w:val="0"/>
                  <w:divBdr>
                    <w:top w:val="none" w:sz="0" w:space="0" w:color="auto"/>
                    <w:left w:val="none" w:sz="0" w:space="0" w:color="auto"/>
                    <w:bottom w:val="none" w:sz="0" w:space="0" w:color="auto"/>
                    <w:right w:val="none" w:sz="0" w:space="0" w:color="auto"/>
                  </w:divBdr>
                  <w:divsChild>
                    <w:div w:id="1739742353">
                      <w:marLeft w:val="0"/>
                      <w:marRight w:val="0"/>
                      <w:marTop w:val="0"/>
                      <w:marBottom w:val="0"/>
                      <w:divBdr>
                        <w:top w:val="none" w:sz="0" w:space="0" w:color="auto"/>
                        <w:left w:val="none" w:sz="0" w:space="0" w:color="auto"/>
                        <w:bottom w:val="none" w:sz="0" w:space="0" w:color="auto"/>
                        <w:right w:val="none" w:sz="0" w:space="0" w:color="auto"/>
                      </w:divBdr>
                      <w:divsChild>
                        <w:div w:id="1302736255">
                          <w:marLeft w:val="0"/>
                          <w:marRight w:val="0"/>
                          <w:marTop w:val="300"/>
                          <w:marBottom w:val="0"/>
                          <w:divBdr>
                            <w:top w:val="none" w:sz="0" w:space="0" w:color="auto"/>
                            <w:left w:val="none" w:sz="0" w:space="0" w:color="auto"/>
                            <w:bottom w:val="none" w:sz="0" w:space="0" w:color="auto"/>
                            <w:right w:val="none" w:sz="0" w:space="0" w:color="auto"/>
                          </w:divBdr>
                          <w:divsChild>
                            <w:div w:id="2088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926302">
      <w:bodyDiv w:val="1"/>
      <w:marLeft w:val="0"/>
      <w:marRight w:val="0"/>
      <w:marTop w:val="0"/>
      <w:marBottom w:val="0"/>
      <w:divBdr>
        <w:top w:val="none" w:sz="0" w:space="0" w:color="auto"/>
        <w:left w:val="none" w:sz="0" w:space="0" w:color="auto"/>
        <w:bottom w:val="none" w:sz="0" w:space="0" w:color="auto"/>
        <w:right w:val="none" w:sz="0" w:space="0" w:color="auto"/>
      </w:divBdr>
    </w:div>
    <w:div w:id="789281418">
      <w:bodyDiv w:val="1"/>
      <w:marLeft w:val="0"/>
      <w:marRight w:val="0"/>
      <w:marTop w:val="0"/>
      <w:marBottom w:val="0"/>
      <w:divBdr>
        <w:top w:val="none" w:sz="0" w:space="0" w:color="auto"/>
        <w:left w:val="none" w:sz="0" w:space="0" w:color="auto"/>
        <w:bottom w:val="none" w:sz="0" w:space="0" w:color="auto"/>
        <w:right w:val="none" w:sz="0" w:space="0" w:color="auto"/>
      </w:divBdr>
    </w:div>
    <w:div w:id="805588419">
      <w:bodyDiv w:val="1"/>
      <w:marLeft w:val="0"/>
      <w:marRight w:val="0"/>
      <w:marTop w:val="0"/>
      <w:marBottom w:val="0"/>
      <w:divBdr>
        <w:top w:val="none" w:sz="0" w:space="0" w:color="auto"/>
        <w:left w:val="none" w:sz="0" w:space="0" w:color="auto"/>
        <w:bottom w:val="none" w:sz="0" w:space="0" w:color="auto"/>
        <w:right w:val="none" w:sz="0" w:space="0" w:color="auto"/>
      </w:divBdr>
    </w:div>
    <w:div w:id="1316109094">
      <w:bodyDiv w:val="1"/>
      <w:marLeft w:val="0"/>
      <w:marRight w:val="0"/>
      <w:marTop w:val="0"/>
      <w:marBottom w:val="0"/>
      <w:divBdr>
        <w:top w:val="none" w:sz="0" w:space="0" w:color="auto"/>
        <w:left w:val="none" w:sz="0" w:space="0" w:color="auto"/>
        <w:bottom w:val="none" w:sz="0" w:space="0" w:color="auto"/>
        <w:right w:val="none" w:sz="0" w:space="0" w:color="auto"/>
      </w:divBdr>
    </w:div>
    <w:div w:id="1327707515">
      <w:bodyDiv w:val="1"/>
      <w:marLeft w:val="0"/>
      <w:marRight w:val="0"/>
      <w:marTop w:val="0"/>
      <w:marBottom w:val="0"/>
      <w:divBdr>
        <w:top w:val="none" w:sz="0" w:space="0" w:color="auto"/>
        <w:left w:val="none" w:sz="0" w:space="0" w:color="auto"/>
        <w:bottom w:val="none" w:sz="0" w:space="0" w:color="auto"/>
        <w:right w:val="none" w:sz="0" w:space="0" w:color="auto"/>
      </w:divBdr>
    </w:div>
    <w:div w:id="1347175126">
      <w:bodyDiv w:val="1"/>
      <w:marLeft w:val="0"/>
      <w:marRight w:val="0"/>
      <w:marTop w:val="0"/>
      <w:marBottom w:val="0"/>
      <w:divBdr>
        <w:top w:val="none" w:sz="0" w:space="0" w:color="auto"/>
        <w:left w:val="none" w:sz="0" w:space="0" w:color="auto"/>
        <w:bottom w:val="none" w:sz="0" w:space="0" w:color="auto"/>
        <w:right w:val="none" w:sz="0" w:space="0" w:color="auto"/>
      </w:divBdr>
    </w:div>
    <w:div w:id="1444575857">
      <w:bodyDiv w:val="1"/>
      <w:marLeft w:val="0"/>
      <w:marRight w:val="0"/>
      <w:marTop w:val="0"/>
      <w:marBottom w:val="0"/>
      <w:divBdr>
        <w:top w:val="none" w:sz="0" w:space="0" w:color="auto"/>
        <w:left w:val="none" w:sz="0" w:space="0" w:color="auto"/>
        <w:bottom w:val="none" w:sz="0" w:space="0" w:color="auto"/>
        <w:right w:val="none" w:sz="0" w:space="0" w:color="auto"/>
      </w:divBdr>
    </w:div>
    <w:div w:id="1542860975">
      <w:bodyDiv w:val="1"/>
      <w:marLeft w:val="0"/>
      <w:marRight w:val="0"/>
      <w:marTop w:val="0"/>
      <w:marBottom w:val="0"/>
      <w:divBdr>
        <w:top w:val="none" w:sz="0" w:space="0" w:color="auto"/>
        <w:left w:val="none" w:sz="0" w:space="0" w:color="auto"/>
        <w:bottom w:val="none" w:sz="0" w:space="0" w:color="auto"/>
        <w:right w:val="none" w:sz="0" w:space="0" w:color="auto"/>
      </w:divBdr>
    </w:div>
    <w:div w:id="1557008501">
      <w:bodyDiv w:val="1"/>
      <w:marLeft w:val="0"/>
      <w:marRight w:val="0"/>
      <w:marTop w:val="0"/>
      <w:marBottom w:val="0"/>
      <w:divBdr>
        <w:top w:val="none" w:sz="0" w:space="0" w:color="auto"/>
        <w:left w:val="none" w:sz="0" w:space="0" w:color="auto"/>
        <w:bottom w:val="none" w:sz="0" w:space="0" w:color="auto"/>
        <w:right w:val="none" w:sz="0" w:space="0" w:color="auto"/>
      </w:divBdr>
    </w:div>
    <w:div w:id="1897814355">
      <w:bodyDiv w:val="1"/>
      <w:marLeft w:val="0"/>
      <w:marRight w:val="0"/>
      <w:marTop w:val="0"/>
      <w:marBottom w:val="0"/>
      <w:divBdr>
        <w:top w:val="none" w:sz="0" w:space="0" w:color="auto"/>
        <w:left w:val="none" w:sz="0" w:space="0" w:color="auto"/>
        <w:bottom w:val="none" w:sz="0" w:space="0" w:color="auto"/>
        <w:right w:val="none" w:sz="0" w:space="0" w:color="auto"/>
      </w:divBdr>
    </w:div>
    <w:div w:id="1969847865">
      <w:bodyDiv w:val="1"/>
      <w:marLeft w:val="0"/>
      <w:marRight w:val="0"/>
      <w:marTop w:val="0"/>
      <w:marBottom w:val="0"/>
      <w:divBdr>
        <w:top w:val="none" w:sz="0" w:space="0" w:color="auto"/>
        <w:left w:val="none" w:sz="0" w:space="0" w:color="auto"/>
        <w:bottom w:val="none" w:sz="0" w:space="0" w:color="auto"/>
        <w:right w:val="none" w:sz="0" w:space="0" w:color="auto"/>
      </w:divBdr>
    </w:div>
    <w:div w:id="2000694561">
      <w:bodyDiv w:val="1"/>
      <w:marLeft w:val="0"/>
      <w:marRight w:val="0"/>
      <w:marTop w:val="0"/>
      <w:marBottom w:val="0"/>
      <w:divBdr>
        <w:top w:val="none" w:sz="0" w:space="0" w:color="auto"/>
        <w:left w:val="none" w:sz="0" w:space="0" w:color="auto"/>
        <w:bottom w:val="none" w:sz="0" w:space="0" w:color="auto"/>
        <w:right w:val="none" w:sz="0" w:space="0" w:color="auto"/>
      </w:divBdr>
    </w:div>
    <w:div w:id="2108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a.Suzdalenko@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gov.lv/lv/par_ministriju/sabiedribas_lidzdaliba/diskusiju_dokumenti/" TargetMode="External"/><Relationship Id="rId4" Type="http://schemas.openxmlformats.org/officeDocument/2006/relationships/settings" Target="settings.xml"/><Relationship Id="rId9" Type="http://schemas.openxmlformats.org/officeDocument/2006/relationships/hyperlink" Target="https://www.em.gov.lv/lv/par_ministriju/sabiedribas_lidzdaliba/diskusiju_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www.sadalestikls.lv/files/newnode/tarifieur/ST_tarifu_kartiba_2015.pdf" TargetMode="External"/><Relationship Id="rId39" Type="http://schemas.openxmlformats.org/officeDocument/2006/relationships/hyperlink" Target="http://www.zrea.lv/" TargetMode="External"/><Relationship Id="rId21" Type="http://schemas.openxmlformats.org/officeDocument/2006/relationships/hyperlink" Target="http://abc.edu.lv/macibu-risinajumi/profesionalo-zinasanu-paaugstinasana/energoauditoru-kursi.html" TargetMode="External"/><Relationship Id="rId34" Type="http://schemas.openxmlformats.org/officeDocument/2006/relationships/hyperlink" Target="https://bis.gov.lv/bisp/lv/house_managers" TargetMode="External"/><Relationship Id="rId42" Type="http://schemas.openxmlformats.org/officeDocument/2006/relationships/hyperlink" Target="http://php.lvafa.gov.lv/images/faili/projektu_materiali/petijumi/2014/382_Passive_house/ESKO%20ligums%202015_01_28%201551%20SB.pdf" TargetMode="External"/><Relationship Id="rId47" Type="http://schemas.openxmlformats.org/officeDocument/2006/relationships/hyperlink" Target="http://www.varam.gov.lv/lat/darbibas_veidi/reg_att/metodika/" TargetMode="External"/><Relationship Id="rId50" Type="http://schemas.openxmlformats.org/officeDocument/2006/relationships/hyperlink" Target="http://likumi.lv/doc.php?id=263153"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s://www.em.gov.lv/lv/nozares_politika/energoefektivitate_un_siltumapgade/energoefektivitate/obligati_energoauditi_lielajos_uznemumos/" TargetMode="External"/><Relationship Id="rId33"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8" Type="http://schemas.openxmlformats.org/officeDocument/2006/relationships/hyperlink" Target="https://www.riga.lv/LV/Channels/Riga_Municipality/Statutory_acts/default.htm" TargetMode="External"/><Relationship Id="rId46" Type="http://schemas.openxmlformats.org/officeDocument/2006/relationships/hyperlink" Target="http://likumi.lv/ta/id/272295-par-zala-iepirkuma-veicinasanas-planu-2015-2017-gadam"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www.lu.lv/gribustudet/katalogs/programmu-mekletajs/?user_phpfileexecutor_pi1%5Bprogram_id%5D=21106"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s://www.em.gov.lv/lv/nozares_politika/energoefektivitate_un_siltumapgade/energoefektivitate/energoefektivitates_pakalpojumi/"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www.produktivitate.lv/lv/kurss/macies-un-klusti-par-sertificetu-energoauditoru" TargetMode="External"/><Relationship Id="rId32" Type="http://schemas.openxmlformats.org/officeDocument/2006/relationships/hyperlink" Target="http://visc.gov.lv/profizglitiba/dokumenti/standarti/ps0438.pdf" TargetMode="External"/><Relationship Id="rId37" Type="http://schemas.openxmlformats.org/officeDocument/2006/relationships/hyperlink" Target="https://em.gov.lv/lv/es_fondi/dzivo_siltak/ievads/" TargetMode="External"/><Relationship Id="rId40" Type="http://schemas.openxmlformats.org/officeDocument/2006/relationships/hyperlink" Target="http://m.likumi.lv/doc.php?id=272012" TargetMode="External"/><Relationship Id="rId45" Type="http://schemas.openxmlformats.org/officeDocument/2006/relationships/hyperlink" Target="https://www.em.gov.lv/lv/nozares_politika/energoefektivitate_un_siltumapgade/energoefektivitate/pasvaldibu_energoplani/" TargetMode="External"/><Relationship Id="rId53" Type="http://schemas.openxmlformats.org/officeDocument/2006/relationships/hyperlink" Target="https://www.em.gov.lv/lv/nozares_politika/energijas_tirgus_un_infrastruktura/statistika/"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niid.lv/niid_search/program/10404?qy" TargetMode="External"/><Relationship Id="rId28" Type="http://schemas.openxmlformats.org/officeDocument/2006/relationships/hyperlink" Target="http://www.latak.lv/index.php?lang=lv" TargetMode="External"/><Relationship Id="rId36" Type="http://schemas.openxmlformats.org/officeDocument/2006/relationships/hyperlink" Target="http://lg.lv/?id=328&amp;lang=lat" TargetMode="External"/><Relationship Id="rId49" Type="http://schemas.openxmlformats.org/officeDocument/2006/relationships/hyperlink" Target="https://ec.europa.eu/energy/sites/ener/files/documents/2014_neeap_lv_latvia.pdf"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286.pdf" TargetMode="External"/><Relationship Id="rId44" Type="http://schemas.openxmlformats.org/officeDocument/2006/relationships/hyperlink" Target="https://ec.europa.eu/energy/sites/ener/files/documents/2014_neeap_lv_latvia.pdf" TargetMode="External"/><Relationship Id="rId52" Type="http://schemas.openxmlformats.org/officeDocument/2006/relationships/hyperlink" Target="http://data.csb.gov.lv/pxweb/lv/vide/vide__ikgad__energetika/EN0040.px/?rxid=cdcb978c-22b0-416a-aacc-aa650d3e2ce0"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inspecta.com/lv/Pakalpojumi/Apmacibas/kursi/Courses/Latvia/ku-energoefektivittes-sertifikcija-un-energoaudits-t-nepiecieamba-un-ieguvumi-resursu-efektv-izmantoan/" TargetMode="External"/><Relationship Id="rId27" Type="http://schemas.openxmlformats.org/officeDocument/2006/relationships/hyperlink" Target="http://sadalestikls.lv/lat/klientiem/pieslegumi/es/" TargetMode="External"/><Relationship Id="rId30" Type="http://schemas.openxmlformats.org/officeDocument/2006/relationships/hyperlink" Target="http://www.latak.lv/index.php?option=com_content&amp;view=article&amp;id=17&amp;Itemid=417&amp;lang=lv" TargetMode="External"/><Relationship Id="rId35" Type="http://schemas.openxmlformats.org/officeDocument/2006/relationships/hyperlink" Target="http://www.latvenergo.lv/lat/klientiem/EEC/par_eec/" TargetMode="External"/><Relationship Id="rId43" Type="http://schemas.openxmlformats.org/officeDocument/2006/relationships/hyperlink" Target="http://php.lvafa.gov.lv/images/faili/projektu_materiali/petijumi/2014/382_Passive_house/ESKO_Vadlinijas_pasvaldibam.pdf" TargetMode="External"/><Relationship Id="rId48" Type="http://schemas.openxmlformats.org/officeDocument/2006/relationships/hyperlink" Target="http://www.iub.gov.lv/lv/node/63"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2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CE5C-8AFD-473B-9C8A-43D60D77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37</Pages>
  <Words>11178</Words>
  <Characters>77244</Characters>
  <Application>Microsoft Office Word</Application>
  <DocSecurity>0</DocSecurity>
  <Lines>3678</Lines>
  <Paragraphs>1403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Elektroenerģijas nodokļa likumā"</vt:lpstr>
      <vt:lpstr>Likumprojekta "Grozījumi likumā "Par akcīzes nodokli"" anotācija</vt:lpstr>
    </vt:vector>
  </TitlesOfParts>
  <Company>Finanšu ministrija</Company>
  <LinksUpToDate>false</LinksUpToDate>
  <CharactersWithSpaces>87019</CharactersWithSpaces>
  <SharedDoc>false</SharedDoc>
  <HLinks>
    <vt:vector size="12" baseType="variant">
      <vt:variant>
        <vt:i4>2818062</vt:i4>
      </vt:variant>
      <vt:variant>
        <vt:i4>3</vt:i4>
      </vt:variant>
      <vt:variant>
        <vt:i4>0</vt:i4>
      </vt:variant>
      <vt:variant>
        <vt:i4>5</vt:i4>
      </vt:variant>
      <vt:variant>
        <vt:lpwstr>mailto:Ella.Hartmane@fm.gov.lv</vt:lpwstr>
      </vt:variant>
      <vt:variant>
        <vt:lpwstr/>
      </vt:variant>
      <vt:variant>
        <vt:i4>4784133</vt:i4>
      </vt:variant>
      <vt:variant>
        <vt:i4>0</vt:i4>
      </vt:variant>
      <vt:variant>
        <vt:i4>0</vt:i4>
      </vt:variant>
      <vt:variant>
        <vt:i4>5</vt:i4>
      </vt:variant>
      <vt:variant>
        <vt:lpwstr>http://likumi.lv/doc.php?id=150692</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nodokļa likumā"</dc:title>
  <dc:subject>likumprojekta anotācija</dc:subject>
  <dc:creator>Ella Hartmane</dc:creator>
  <dc:description>Ella Hartmane, Ella.Hartmane@fm.gov.lv
T:67095525</dc:description>
  <cp:lastModifiedBy>Vera Suzdaļenko</cp:lastModifiedBy>
  <cp:revision>16</cp:revision>
  <cp:lastPrinted>2016-09-14T10:10:00Z</cp:lastPrinted>
  <dcterms:created xsi:type="dcterms:W3CDTF">2016-08-04T11:58:00Z</dcterms:created>
  <dcterms:modified xsi:type="dcterms:W3CDTF">2016-09-14T10:11:00Z</dcterms:modified>
</cp:coreProperties>
</file>