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254" w:rsidRPr="004656F5" w:rsidRDefault="00A24254" w:rsidP="00A24254">
      <w:pPr>
        <w:jc w:val="center"/>
        <w:rPr>
          <w:b/>
          <w:bCs/>
          <w:sz w:val="28"/>
          <w:szCs w:val="28"/>
        </w:rPr>
      </w:pPr>
      <w:r w:rsidRPr="004656F5">
        <w:rPr>
          <w:b/>
          <w:bCs/>
          <w:sz w:val="28"/>
          <w:szCs w:val="28"/>
        </w:rPr>
        <w:t>Likumprojekta</w:t>
      </w:r>
    </w:p>
    <w:p w:rsidR="00A24254" w:rsidRPr="004656F5" w:rsidRDefault="00A24254" w:rsidP="00A24254">
      <w:pPr>
        <w:jc w:val="center"/>
        <w:rPr>
          <w:b/>
          <w:sz w:val="28"/>
          <w:szCs w:val="28"/>
          <w:lang w:eastAsia="x-none"/>
        </w:rPr>
      </w:pPr>
      <w:r w:rsidRPr="004656F5">
        <w:rPr>
          <w:b/>
          <w:bCs/>
          <w:sz w:val="28"/>
          <w:szCs w:val="28"/>
        </w:rPr>
        <w:t>“Grozījumi</w:t>
      </w:r>
      <w:r w:rsidRPr="004656F5">
        <w:rPr>
          <w:b/>
          <w:sz w:val="28"/>
          <w:szCs w:val="28"/>
          <w:lang w:eastAsia="x-none"/>
        </w:rPr>
        <w:t xml:space="preserve"> Būvniecības likumā”</w:t>
      </w:r>
    </w:p>
    <w:p w:rsidR="00A24254" w:rsidRPr="004656F5" w:rsidRDefault="00A24254" w:rsidP="00A24254">
      <w:pPr>
        <w:jc w:val="center"/>
        <w:rPr>
          <w:b/>
          <w:bCs/>
          <w:sz w:val="28"/>
          <w:szCs w:val="28"/>
        </w:rPr>
      </w:pPr>
      <w:r w:rsidRPr="004656F5">
        <w:rPr>
          <w:b/>
          <w:bCs/>
          <w:sz w:val="28"/>
          <w:szCs w:val="28"/>
        </w:rPr>
        <w:t>sākotnējās ietekmes novērtējuma ziņojums (anotācija)</w:t>
      </w:r>
    </w:p>
    <w:p w:rsidR="00A24254" w:rsidRPr="004656F5" w:rsidRDefault="00A24254" w:rsidP="00A24254">
      <w:pPr>
        <w:ind w:firstLine="301"/>
        <w:jc w:val="center"/>
        <w:rPr>
          <w:rFonts w:ascii="Arial" w:hAnsi="Arial" w:cs="Arial"/>
          <w:i/>
          <w:iCs/>
          <w:sz w:val="20"/>
          <w:szCs w:val="20"/>
        </w:rPr>
      </w:pP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6"/>
        <w:gridCol w:w="2677"/>
        <w:gridCol w:w="5828"/>
      </w:tblGrid>
      <w:tr w:rsidR="00A24254" w:rsidRPr="004656F5" w:rsidTr="000A1D6E">
        <w:trPr>
          <w:trHeight w:val="419"/>
        </w:trPr>
        <w:tc>
          <w:tcPr>
            <w:tcW w:w="5000" w:type="pct"/>
            <w:gridSpan w:val="3"/>
            <w:vAlign w:val="center"/>
          </w:tcPr>
          <w:p w:rsidR="00A24254" w:rsidRPr="004656F5" w:rsidRDefault="00A24254" w:rsidP="000A1D6E">
            <w:pPr>
              <w:pStyle w:val="naisnod"/>
              <w:spacing w:before="0" w:after="0"/>
              <w:ind w:left="57" w:right="57"/>
              <w:rPr>
                <w:b w:val="0"/>
              </w:rPr>
            </w:pPr>
            <w:r w:rsidRPr="004656F5">
              <w:t>I. Tiesību akta projekta izstrādes nepieciešamība</w:t>
            </w:r>
          </w:p>
        </w:tc>
      </w:tr>
      <w:tr w:rsidR="00A24254" w:rsidRPr="004656F5" w:rsidTr="000A1D6E">
        <w:trPr>
          <w:trHeight w:val="2118"/>
        </w:trPr>
        <w:tc>
          <w:tcPr>
            <w:tcW w:w="307" w:type="pct"/>
          </w:tcPr>
          <w:p w:rsidR="00A24254" w:rsidRPr="004656F5" w:rsidRDefault="00A24254" w:rsidP="000A1D6E">
            <w:pPr>
              <w:pStyle w:val="naiskr"/>
              <w:spacing w:before="0" w:after="0"/>
              <w:ind w:left="57" w:right="57"/>
              <w:jc w:val="center"/>
            </w:pPr>
            <w:r w:rsidRPr="004656F5">
              <w:t>1.</w:t>
            </w:r>
          </w:p>
        </w:tc>
        <w:tc>
          <w:tcPr>
            <w:tcW w:w="1477" w:type="pct"/>
          </w:tcPr>
          <w:p w:rsidR="00A24254" w:rsidRPr="004656F5" w:rsidRDefault="00A24254" w:rsidP="000A1D6E">
            <w:pPr>
              <w:pStyle w:val="naiskr"/>
              <w:spacing w:before="0" w:after="0"/>
              <w:ind w:left="57" w:right="57"/>
            </w:pPr>
            <w:r w:rsidRPr="004656F5">
              <w:t>Pamatojums</w:t>
            </w:r>
          </w:p>
          <w:p w:rsidR="00A24254" w:rsidRPr="004656F5" w:rsidRDefault="00A24254" w:rsidP="000A1D6E"/>
          <w:p w:rsidR="00A24254" w:rsidRPr="004656F5" w:rsidRDefault="00A24254" w:rsidP="000A1D6E"/>
          <w:p w:rsidR="00A24254" w:rsidRPr="004656F5" w:rsidRDefault="00A24254" w:rsidP="000A1D6E"/>
          <w:p w:rsidR="00A24254" w:rsidRPr="004656F5" w:rsidRDefault="00A24254" w:rsidP="000A1D6E">
            <w:pPr>
              <w:jc w:val="center"/>
            </w:pPr>
          </w:p>
        </w:tc>
        <w:tc>
          <w:tcPr>
            <w:tcW w:w="3216" w:type="pct"/>
          </w:tcPr>
          <w:p w:rsidR="00A24254" w:rsidRPr="004656F5" w:rsidRDefault="00A24254" w:rsidP="000A1D6E">
            <w:pPr>
              <w:ind w:left="57" w:right="57"/>
              <w:jc w:val="both"/>
            </w:pPr>
            <w:r w:rsidRPr="004656F5">
              <w:t xml:space="preserve">Ministru kabineta 2016. gada 18. augusta sēdē tika izskatīts finanšu ministra iesniegtais informatīvais ziņojums  “Par priekšlikumiem valsts budžeta ieņēmumiem un izdevumiem 2017.gadam un ietvaram 2017.–2019.gadam” (protokols Nr.41, 5.§). Ministru kabineta sēdes </w:t>
            </w:r>
            <w:proofErr w:type="spellStart"/>
            <w:r w:rsidRPr="004656F5">
              <w:t>protokollēmuma</w:t>
            </w:r>
            <w:proofErr w:type="spellEnd"/>
            <w:r w:rsidRPr="004656F5">
              <w:t xml:space="preserve"> 5.§ 12.punkts uzdod Ekonomikas ministrijai izstrādāt un iesniegt izskatīšanai Ministru kabinetā grozījumus Būvniecības likumā par būvniecības tipveida līgumu ieviešanu. Papildus jānorāda, ka 2016. gada 31. maija atbildīgo Ministru kabineta locekļu un būvniecības nozares pārstāvju Sadarbības memoranda prioritāro uzdevumu 2016. - 2018.gadam 2.2.apakšpunktā puses kā nepieciešamo pasākumu ēnu ekonomikas ierobežošanai ir norādījušas būvniecības pakalpojumu līgumu standarta izstādi (tipveida līgums) un nostiprināšanu normatīvā līmenī. Papildus tam šī prioritāro uzdevumu 3.1. apakšpunkta kā būvniecības nozares konkurētspējas paaugstināšanas pasākums ir norādīts – būvniecības dokumentu aprites </w:t>
            </w:r>
            <w:proofErr w:type="spellStart"/>
            <w:r w:rsidRPr="004656F5">
              <w:t>digitalizācija</w:t>
            </w:r>
            <w:proofErr w:type="spellEnd"/>
            <w:r w:rsidRPr="004656F5">
              <w:t>. Lai izpildītu noteiktos uzdevumus ir nepieciešamas veikt atbilstošus grozījumus Būvniecības likumā.</w:t>
            </w:r>
          </w:p>
          <w:p w:rsidR="00A24254" w:rsidRPr="004656F5" w:rsidRDefault="00A24254" w:rsidP="000A1D6E">
            <w:pPr>
              <w:ind w:left="57" w:right="57"/>
              <w:jc w:val="both"/>
              <w:rPr>
                <w:b/>
              </w:rPr>
            </w:pPr>
          </w:p>
        </w:tc>
      </w:tr>
      <w:tr w:rsidR="00A24254" w:rsidRPr="004656F5" w:rsidTr="000A1D6E">
        <w:trPr>
          <w:trHeight w:val="2118"/>
        </w:trPr>
        <w:tc>
          <w:tcPr>
            <w:tcW w:w="307" w:type="pct"/>
          </w:tcPr>
          <w:p w:rsidR="00A24254" w:rsidRPr="004656F5" w:rsidRDefault="00A24254" w:rsidP="000A1D6E">
            <w:pPr>
              <w:pStyle w:val="naiskr"/>
              <w:spacing w:before="0" w:after="0"/>
              <w:ind w:left="57" w:right="57"/>
              <w:jc w:val="center"/>
            </w:pPr>
            <w:r w:rsidRPr="004656F5">
              <w:t>2.</w:t>
            </w:r>
          </w:p>
        </w:tc>
        <w:tc>
          <w:tcPr>
            <w:tcW w:w="1477" w:type="pct"/>
          </w:tcPr>
          <w:p w:rsidR="00A24254" w:rsidRPr="004656F5" w:rsidRDefault="00A24254" w:rsidP="000A1D6E">
            <w:pPr>
              <w:pStyle w:val="naiskr"/>
              <w:spacing w:before="0" w:after="0"/>
              <w:ind w:left="57" w:right="57"/>
            </w:pPr>
            <w:r w:rsidRPr="004656F5">
              <w:t>Pašreizējā situācija un problēmas, kuru risināšanai tiesību akta projekts izstrādāts, tiesiskā regulējuma mērķis un būtība</w:t>
            </w:r>
          </w:p>
        </w:tc>
        <w:tc>
          <w:tcPr>
            <w:tcW w:w="3216" w:type="pct"/>
          </w:tcPr>
          <w:p w:rsidR="00A24254" w:rsidRPr="004656F5" w:rsidRDefault="00A24254" w:rsidP="000A1D6E">
            <w:pPr>
              <w:pStyle w:val="tv2132"/>
              <w:spacing w:line="240" w:lineRule="auto"/>
              <w:ind w:left="57" w:right="57" w:firstLine="0"/>
              <w:jc w:val="both"/>
              <w:rPr>
                <w:color w:val="auto"/>
                <w:sz w:val="24"/>
                <w:szCs w:val="24"/>
              </w:rPr>
            </w:pPr>
            <w:r w:rsidRPr="004656F5">
              <w:rPr>
                <w:color w:val="auto"/>
                <w:sz w:val="24"/>
                <w:szCs w:val="24"/>
              </w:rPr>
              <w:t xml:space="preserve">Šobrīd būvniecības nozarē nav noteikts saistošs tipveida līgums. Būvniecības procesa dalībnieku savstarpējo saistību regulēšanai izmanto pieejamos tipveida līgumu paraugus vai katrā konkrētā gadījumā izstrādā jaunu līguma projektu, vadoties pēc iepriekšējās pieredzes. Par esošajiem tipveida līguma paraugiem (piemēram, Starptautiskās </w:t>
            </w:r>
            <w:proofErr w:type="spellStart"/>
            <w:r w:rsidRPr="004656F5">
              <w:rPr>
                <w:color w:val="auto"/>
                <w:sz w:val="24"/>
                <w:szCs w:val="24"/>
              </w:rPr>
              <w:t>Inženierkonsultantu</w:t>
            </w:r>
            <w:proofErr w:type="spellEnd"/>
            <w:r w:rsidRPr="004656F5">
              <w:rPr>
                <w:color w:val="auto"/>
                <w:sz w:val="24"/>
                <w:szCs w:val="24"/>
              </w:rPr>
              <w:t xml:space="preserve"> federācijas tipveida līgumi jeb FIDIC līgumi) būtu jānorāda, ka tie ir izmantojami, tomēr arī tajos, lai saskaņotu tos ar spēkā esošo regulējumu, ir nepieciešams veikt precizējumus. Tas katram pasūtītājam atsevišķi rada izmaksas. Pie tam, ne vienmēr, lai novērstu iespējamos strīdus situācijas un mazinātu iespējamos riskus, pasūtītājam var būt pietiekoša iepriekšējā pieredze. Tas izskaidrojams ar to, ka ne visi pasūtītāji regulāri slēdz būvniecības pakalpojumu līgumus savas darbības nodrošināšanai. Tāpēc, lai sekmētu kvalitatīva pakalpojuma saņemšanu būtu nepieciešams, radīt tipveida līgumus, kuros būtu apvienota labākā prakse un līdzsvarotas pušu savstarpējās tiesības.  Tipveida līgumu piemērošana būtu obligāta publiskos iepirkumos. Šāds pasākums mazinātu strīdus būvniecības procesa dalībnieku starpā un sekmētu būvniecības procesa </w:t>
            </w:r>
            <w:proofErr w:type="spellStart"/>
            <w:r w:rsidRPr="004656F5">
              <w:rPr>
                <w:color w:val="auto"/>
                <w:sz w:val="24"/>
                <w:szCs w:val="24"/>
              </w:rPr>
              <w:t>paredzamību</w:t>
            </w:r>
            <w:proofErr w:type="spellEnd"/>
            <w:r w:rsidRPr="004656F5">
              <w:rPr>
                <w:color w:val="auto"/>
                <w:sz w:val="24"/>
                <w:szCs w:val="24"/>
              </w:rPr>
              <w:t xml:space="preserve">. Vienlaikus būtu jānorāda, ka tipveida līgumiem netiek saprasti tikai tipveida </w:t>
            </w:r>
            <w:r w:rsidRPr="004656F5">
              <w:rPr>
                <w:color w:val="auto"/>
                <w:sz w:val="24"/>
                <w:szCs w:val="24"/>
              </w:rPr>
              <w:lastRenderedPageBreak/>
              <w:t xml:space="preserve">līguma noteikumi, bet arī tipveida tehniskās specifikācijas, lai pasūtītājam atvieglotu iecerēta būvniecības pakalpojuma pasūtīšanu. Tieši atbilstoša un pietiekama pakalpojuma tehniskā specifikācija ir viens no priekšnoteikumiem, lai darbu izpildes rezultāts atbilstu pasūtītāja vēlmēm – piemēram, nepietiekami detalizēta projektēšanas tehniskā specifikācija var būt par pamatu neparedzētām izmaksām būvdarbu stadijā. </w:t>
            </w:r>
          </w:p>
          <w:p w:rsidR="00A24254" w:rsidRPr="004656F5" w:rsidRDefault="00A24254" w:rsidP="000A1D6E">
            <w:pPr>
              <w:pStyle w:val="tv2132"/>
              <w:spacing w:line="240" w:lineRule="auto"/>
              <w:ind w:left="57" w:right="57" w:firstLine="0"/>
              <w:jc w:val="both"/>
              <w:rPr>
                <w:color w:val="auto"/>
                <w:sz w:val="24"/>
                <w:szCs w:val="24"/>
              </w:rPr>
            </w:pPr>
          </w:p>
          <w:p w:rsidR="00A24254" w:rsidRPr="004656F5" w:rsidRDefault="00A24254" w:rsidP="000A1D6E">
            <w:pPr>
              <w:pStyle w:val="tv2132"/>
              <w:spacing w:line="240" w:lineRule="auto"/>
              <w:ind w:left="57" w:right="57" w:firstLine="0"/>
              <w:jc w:val="both"/>
              <w:rPr>
                <w:color w:val="auto"/>
                <w:sz w:val="24"/>
                <w:szCs w:val="24"/>
              </w:rPr>
            </w:pPr>
            <w:r w:rsidRPr="004656F5">
              <w:rPr>
                <w:color w:val="auto"/>
                <w:sz w:val="24"/>
                <w:szCs w:val="24"/>
              </w:rPr>
              <w:t xml:space="preserve">Tipveida līgumi ir tikai viens no pasākumiem būvniecības izmaksu samazināšanai. Ievērojamu daļu būvniecības izmaksu projektēšanas laikā veido arī būvniecības ieceres dokumentācijas, būvprojekta saskaņošana dažādu personu starpā (publiskās personas un ārējo inženiertīklu īpašnieki vai tiesiskie valdītāji). Šī saskaņošana sevī ietver tehnisko un īpašo noteikumu saņemšanu, kā arī realizēto risinājumu </w:t>
            </w:r>
            <w:proofErr w:type="spellStart"/>
            <w:r w:rsidRPr="004656F5">
              <w:rPr>
                <w:color w:val="auto"/>
                <w:sz w:val="24"/>
                <w:szCs w:val="24"/>
              </w:rPr>
              <w:t>pēcāku</w:t>
            </w:r>
            <w:proofErr w:type="spellEnd"/>
            <w:r w:rsidRPr="004656F5">
              <w:rPr>
                <w:color w:val="auto"/>
                <w:sz w:val="24"/>
                <w:szCs w:val="24"/>
              </w:rPr>
              <w:t xml:space="preserve"> saskaņošanu ar iepriekš minētajām personām. Šī procesa stadijas elektroniskas aprites nodrošināšana samazinātu tās izmaksas, kas rodas projektēšanas pakalpojumu sniedzējām, veicot tehnisko un īpašu noteikumu saņemšanas un saskaņošanas procesus, kā arī atvieglotu darbu pašām saskaņošanā iesaistītajām personām un nodrošinātu labāku saskaņošanas procesa caurskatāmību no pasūtītāja puses. </w:t>
            </w:r>
          </w:p>
          <w:p w:rsidR="00A24254" w:rsidRPr="004656F5" w:rsidRDefault="00A24254" w:rsidP="000A1D6E">
            <w:pPr>
              <w:jc w:val="both"/>
            </w:pPr>
            <w:r w:rsidRPr="004656F5">
              <w:t>Tiesiskai regulējums paredz, ka personai pēc 2018.gada 1.janvāra, iesniedzot Būvniecības informācijas sistēmā  elektroniski būvniecības ieceres dokumentus vai pieprasot saņemt tehniskos vai īpašos noteikumus, publiskās personas un ārējo inženiertīklu īpašnieki vai tiesiskie valdītāji attiecīgās darbības veic būvniecības informācijas sistēmā, ja sistēma nodrošina būvniecības dokumentu elektronisko apriti un saskaņošanu. Būvniecības informācijas sistēma ir izveidota ES fondu 2007.–2013.gada plānošanas perioda “Infrastruktūra un pakalpojumi” papildinājuma 3.2.2.1.1.apakšaktivitātes “Informācijas sistēmu un elektronisko pakalpojumu attīstība” projekta Nr.3DP/3.2.2.1.1/08/IPIA/IUMEPLS/004 “Būvniecības informācijas sistēmas izstrāde” ietvaros.</w:t>
            </w:r>
          </w:p>
          <w:p w:rsidR="00A24254" w:rsidRPr="004656F5" w:rsidRDefault="00A24254" w:rsidP="000A1D6E">
            <w:pPr>
              <w:pStyle w:val="tv2132"/>
              <w:spacing w:line="240" w:lineRule="auto"/>
              <w:ind w:left="57" w:right="57" w:firstLine="0"/>
              <w:jc w:val="both"/>
              <w:rPr>
                <w:color w:val="auto"/>
              </w:rPr>
            </w:pPr>
          </w:p>
        </w:tc>
      </w:tr>
      <w:tr w:rsidR="00A24254" w:rsidRPr="004656F5" w:rsidTr="000A1D6E">
        <w:trPr>
          <w:trHeight w:val="671"/>
        </w:trPr>
        <w:tc>
          <w:tcPr>
            <w:tcW w:w="307" w:type="pct"/>
          </w:tcPr>
          <w:p w:rsidR="00A24254" w:rsidRPr="004656F5" w:rsidRDefault="00A24254" w:rsidP="000A1D6E">
            <w:pPr>
              <w:pStyle w:val="naiskr"/>
              <w:spacing w:before="0" w:after="0"/>
              <w:ind w:left="57" w:right="57"/>
              <w:jc w:val="center"/>
            </w:pPr>
            <w:r w:rsidRPr="004656F5">
              <w:lastRenderedPageBreak/>
              <w:t>3.</w:t>
            </w:r>
          </w:p>
        </w:tc>
        <w:tc>
          <w:tcPr>
            <w:tcW w:w="1477" w:type="pct"/>
          </w:tcPr>
          <w:p w:rsidR="00A24254" w:rsidRPr="004656F5" w:rsidRDefault="00A24254" w:rsidP="000A1D6E">
            <w:pPr>
              <w:pStyle w:val="naiskr"/>
              <w:spacing w:before="0" w:after="0"/>
              <w:ind w:left="57" w:right="57"/>
            </w:pPr>
            <w:r w:rsidRPr="004656F5">
              <w:t>Projekta izstrādē iesaistītās institūcijas</w:t>
            </w:r>
          </w:p>
        </w:tc>
        <w:tc>
          <w:tcPr>
            <w:tcW w:w="3216" w:type="pct"/>
          </w:tcPr>
          <w:p w:rsidR="00A24254" w:rsidRPr="004656F5" w:rsidRDefault="00A24254" w:rsidP="000A1D6E">
            <w:pPr>
              <w:pStyle w:val="tv2132"/>
              <w:spacing w:line="240" w:lineRule="auto"/>
              <w:ind w:left="57" w:right="57" w:firstLine="0"/>
              <w:jc w:val="both"/>
              <w:rPr>
                <w:color w:val="auto"/>
                <w:sz w:val="24"/>
                <w:szCs w:val="24"/>
              </w:rPr>
            </w:pPr>
            <w:r w:rsidRPr="004656F5">
              <w:rPr>
                <w:color w:val="auto"/>
                <w:sz w:val="24"/>
                <w:szCs w:val="24"/>
              </w:rPr>
              <w:t>Nav</w:t>
            </w:r>
          </w:p>
        </w:tc>
      </w:tr>
      <w:tr w:rsidR="00A24254" w:rsidRPr="004656F5" w:rsidTr="000A1D6E">
        <w:trPr>
          <w:trHeight w:val="671"/>
        </w:trPr>
        <w:tc>
          <w:tcPr>
            <w:tcW w:w="307" w:type="pct"/>
          </w:tcPr>
          <w:p w:rsidR="00A24254" w:rsidRPr="004656F5" w:rsidRDefault="00A24254" w:rsidP="000A1D6E">
            <w:pPr>
              <w:pStyle w:val="naiskr"/>
              <w:spacing w:before="0" w:after="0"/>
              <w:ind w:left="57" w:right="57"/>
              <w:jc w:val="center"/>
            </w:pPr>
            <w:r w:rsidRPr="004656F5">
              <w:t>4.</w:t>
            </w:r>
          </w:p>
        </w:tc>
        <w:tc>
          <w:tcPr>
            <w:tcW w:w="1477" w:type="pct"/>
          </w:tcPr>
          <w:p w:rsidR="00A24254" w:rsidRPr="004656F5" w:rsidRDefault="00A24254" w:rsidP="000A1D6E">
            <w:pPr>
              <w:pStyle w:val="naiskr"/>
              <w:spacing w:before="0" w:after="0"/>
              <w:ind w:left="57" w:right="57"/>
            </w:pPr>
            <w:r w:rsidRPr="004656F5">
              <w:t>Cita informācija</w:t>
            </w:r>
          </w:p>
        </w:tc>
        <w:tc>
          <w:tcPr>
            <w:tcW w:w="3216" w:type="pct"/>
          </w:tcPr>
          <w:p w:rsidR="00A24254" w:rsidRPr="004656F5" w:rsidRDefault="00A24254" w:rsidP="000A1D6E">
            <w:pPr>
              <w:pStyle w:val="tv2132"/>
              <w:spacing w:line="240" w:lineRule="auto"/>
              <w:ind w:left="57" w:right="57" w:firstLine="0"/>
              <w:jc w:val="both"/>
              <w:rPr>
                <w:color w:val="auto"/>
                <w:sz w:val="24"/>
                <w:szCs w:val="24"/>
              </w:rPr>
            </w:pPr>
            <w:r w:rsidRPr="004656F5">
              <w:rPr>
                <w:color w:val="auto"/>
                <w:sz w:val="24"/>
                <w:szCs w:val="24"/>
              </w:rPr>
              <w:t>Nav.</w:t>
            </w:r>
          </w:p>
        </w:tc>
      </w:tr>
    </w:tbl>
    <w:p w:rsidR="00A24254" w:rsidRPr="004656F5" w:rsidRDefault="00A24254" w:rsidP="00A24254">
      <w:pPr>
        <w:ind w:firstLine="301"/>
        <w:jc w:val="center"/>
        <w:rPr>
          <w:rFonts w:ascii="Arial" w:hAnsi="Arial" w:cs="Arial"/>
          <w:i/>
          <w:iCs/>
          <w:sz w:val="20"/>
          <w:szCs w:val="20"/>
        </w:rPr>
      </w:pPr>
    </w:p>
    <w:p w:rsidR="00A24254" w:rsidRPr="004656F5" w:rsidRDefault="00A24254" w:rsidP="00A24254">
      <w:pPr>
        <w:rPr>
          <w:rFonts w:ascii="Arial" w:hAnsi="Arial" w:cs="Arial"/>
          <w:i/>
          <w:iCs/>
          <w:sz w:val="20"/>
          <w:szCs w:val="20"/>
        </w:rPr>
      </w:pPr>
    </w:p>
    <w:tbl>
      <w:tblPr>
        <w:tblpPr w:leftFromText="180" w:rightFromText="180" w:vertAnchor="text" w:horzAnchor="margin" w:tblpXSpec="center"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9"/>
        <w:gridCol w:w="2885"/>
        <w:gridCol w:w="5757"/>
      </w:tblGrid>
      <w:tr w:rsidR="00A24254" w:rsidRPr="004656F5" w:rsidTr="000A1D6E">
        <w:trPr>
          <w:trHeight w:val="419"/>
        </w:trPr>
        <w:tc>
          <w:tcPr>
            <w:tcW w:w="5000" w:type="pct"/>
            <w:gridSpan w:val="3"/>
            <w:vAlign w:val="center"/>
          </w:tcPr>
          <w:p w:rsidR="00A24254" w:rsidRPr="004656F5" w:rsidRDefault="00A24254" w:rsidP="000A1D6E">
            <w:pPr>
              <w:pStyle w:val="naisnod"/>
              <w:spacing w:before="0" w:after="0"/>
              <w:ind w:left="57" w:right="57"/>
              <w:rPr>
                <w:b w:val="0"/>
              </w:rPr>
            </w:pPr>
            <w:r w:rsidRPr="004656F5">
              <w:t>II. Tiesību akta projekta ietekme uz sabiedrību, tautsaimniecības attīstību un administratīvo slogu</w:t>
            </w:r>
          </w:p>
        </w:tc>
      </w:tr>
      <w:tr w:rsidR="00A24254" w:rsidRPr="004656F5" w:rsidTr="000A1D6E">
        <w:trPr>
          <w:trHeight w:val="983"/>
        </w:trPr>
        <w:tc>
          <w:tcPr>
            <w:tcW w:w="231" w:type="pct"/>
          </w:tcPr>
          <w:p w:rsidR="00A24254" w:rsidRPr="004656F5" w:rsidRDefault="00A24254" w:rsidP="000A1D6E">
            <w:pPr>
              <w:pStyle w:val="naiskr"/>
              <w:spacing w:before="0" w:after="0"/>
              <w:ind w:left="57" w:right="57"/>
              <w:jc w:val="center"/>
            </w:pPr>
            <w:r w:rsidRPr="004656F5">
              <w:lastRenderedPageBreak/>
              <w:t>1.</w:t>
            </w:r>
          </w:p>
        </w:tc>
        <w:tc>
          <w:tcPr>
            <w:tcW w:w="1592" w:type="pct"/>
          </w:tcPr>
          <w:p w:rsidR="00A24254" w:rsidRPr="004656F5" w:rsidRDefault="00A24254" w:rsidP="000A1D6E">
            <w:pPr>
              <w:pStyle w:val="naiskr"/>
              <w:spacing w:before="0" w:after="0"/>
              <w:ind w:left="57" w:right="57"/>
            </w:pPr>
            <w:r w:rsidRPr="004656F5">
              <w:t xml:space="preserve">Sabiedrības </w:t>
            </w:r>
            <w:proofErr w:type="spellStart"/>
            <w:r w:rsidRPr="004656F5">
              <w:t>mērķgrupas</w:t>
            </w:r>
            <w:proofErr w:type="spellEnd"/>
            <w:r w:rsidRPr="004656F5">
              <w:t>, kuras tiesiskais regulējums ietekmē vai varētu ietekmēt</w:t>
            </w:r>
          </w:p>
        </w:tc>
        <w:tc>
          <w:tcPr>
            <w:tcW w:w="3177" w:type="pct"/>
          </w:tcPr>
          <w:p w:rsidR="00A24254" w:rsidRPr="004656F5" w:rsidRDefault="00A24254" w:rsidP="000A1D6E">
            <w:pPr>
              <w:ind w:left="57" w:right="57"/>
              <w:jc w:val="both"/>
            </w:pPr>
            <w:r w:rsidRPr="004656F5">
              <w:t>Pasūtītāji būvniecības jomas normatīvo aktu izpratnē, ārēji inženiertīklu īpašnieki un valdītāji (piemēram, AS “Latvijas Gāze”, AS “Sadales tīkls”, SIA “Rīgas ūdens”), kā arī publiskās personas, kuras savas kompetences ietvaros skaņo būvniecības ieceres dokumentāciju (piemēram, ministrijas, pašvaldības). Vienlaikus likumprojektā paredzētais regulējums par būvniecības tipveida līgumiem skars arī citu būvniecības procesa dalībniekus – projektētājus, būvdarbu veicējus u.tml.</w:t>
            </w:r>
          </w:p>
          <w:p w:rsidR="00A24254" w:rsidRPr="004656F5" w:rsidRDefault="00A24254" w:rsidP="000A1D6E">
            <w:pPr>
              <w:ind w:left="57" w:right="57"/>
              <w:jc w:val="both"/>
            </w:pPr>
          </w:p>
        </w:tc>
      </w:tr>
      <w:tr w:rsidR="00A24254" w:rsidRPr="004656F5" w:rsidTr="000A1D6E">
        <w:trPr>
          <w:trHeight w:val="841"/>
        </w:trPr>
        <w:tc>
          <w:tcPr>
            <w:tcW w:w="231" w:type="pct"/>
          </w:tcPr>
          <w:p w:rsidR="00A24254" w:rsidRPr="004656F5" w:rsidRDefault="00A24254" w:rsidP="000A1D6E">
            <w:pPr>
              <w:pStyle w:val="naiskr"/>
              <w:spacing w:before="0" w:after="0"/>
              <w:ind w:left="57" w:right="57"/>
              <w:jc w:val="center"/>
            </w:pPr>
            <w:r w:rsidRPr="004656F5">
              <w:t>2.</w:t>
            </w:r>
          </w:p>
        </w:tc>
        <w:tc>
          <w:tcPr>
            <w:tcW w:w="1592" w:type="pct"/>
          </w:tcPr>
          <w:p w:rsidR="00A24254" w:rsidRPr="004656F5" w:rsidRDefault="00A24254" w:rsidP="000A1D6E">
            <w:pPr>
              <w:pStyle w:val="naiskr"/>
              <w:spacing w:before="0" w:after="0"/>
              <w:ind w:left="57" w:right="57"/>
            </w:pPr>
            <w:r w:rsidRPr="004656F5">
              <w:t>Tiesiskā regulējuma ietekme uz tautsaimniecību un administratīvo slogu</w:t>
            </w:r>
          </w:p>
        </w:tc>
        <w:tc>
          <w:tcPr>
            <w:tcW w:w="3177" w:type="pct"/>
          </w:tcPr>
          <w:p w:rsidR="00A24254" w:rsidRPr="004656F5" w:rsidRDefault="00A24254" w:rsidP="000A1D6E">
            <w:pPr>
              <w:ind w:left="57" w:right="57"/>
              <w:jc w:val="both"/>
            </w:pPr>
            <w:r w:rsidRPr="004656F5">
              <w:t>Pasūtītājam (būvniecības jomas normatīvo aktu izpratnē) likumprojekta tiesiskais regulējums nemaina tiesības un pienākumus, kā arī veicamās darbības. Vienlaikus jānorāda, ka arī attiecībā uz būvniecības dokumentācijas skaņotājiem pēc būtības netiek mainītas tiesības un pienākumi. Likumprojekts nodrošina, ka šīs personas varēs ātrāk, patērējot mazāk laika, saskaņot būvniecības ieceres dokumentāciju. Papildus tam šīs likumprojekts nodrošina, ka būvniecības nozarē tiks lietoti būvniecības tipveida līgumi – līdzsvarojot attiecības starp būvniecības procesa dalībniekiem, kā arī nodrošinot, ka pasūtītājam katrā būvniecības procesā nebūs jāveic pašam sava būvniecības līguma izstrāde, nelietderīgi tērējot laiku un finanšu līdzekļus.</w:t>
            </w:r>
          </w:p>
          <w:p w:rsidR="00A24254" w:rsidRPr="004656F5" w:rsidRDefault="00A24254" w:rsidP="000A1D6E">
            <w:pPr>
              <w:ind w:left="57" w:right="57"/>
              <w:jc w:val="both"/>
            </w:pPr>
          </w:p>
        </w:tc>
      </w:tr>
      <w:tr w:rsidR="00A24254" w:rsidRPr="004656F5" w:rsidTr="000A1D6E">
        <w:trPr>
          <w:trHeight w:val="697"/>
        </w:trPr>
        <w:tc>
          <w:tcPr>
            <w:tcW w:w="231" w:type="pct"/>
          </w:tcPr>
          <w:p w:rsidR="00A24254" w:rsidRPr="004656F5" w:rsidRDefault="00A24254" w:rsidP="000A1D6E">
            <w:pPr>
              <w:pStyle w:val="naiskr"/>
              <w:spacing w:before="0" w:after="0"/>
              <w:ind w:left="57" w:right="57"/>
              <w:jc w:val="center"/>
            </w:pPr>
            <w:r w:rsidRPr="004656F5">
              <w:t>3.</w:t>
            </w:r>
          </w:p>
        </w:tc>
        <w:tc>
          <w:tcPr>
            <w:tcW w:w="1592" w:type="pct"/>
          </w:tcPr>
          <w:p w:rsidR="00A24254" w:rsidRPr="004656F5" w:rsidRDefault="00A24254" w:rsidP="000A1D6E">
            <w:pPr>
              <w:pStyle w:val="naiskr"/>
              <w:spacing w:before="0" w:after="0"/>
              <w:ind w:left="57" w:right="57"/>
            </w:pPr>
            <w:r w:rsidRPr="004656F5">
              <w:t>Administratīvo izmaksu monetārs novērtējums</w:t>
            </w:r>
          </w:p>
        </w:tc>
        <w:tc>
          <w:tcPr>
            <w:tcW w:w="3177" w:type="pct"/>
          </w:tcPr>
          <w:p w:rsidR="00A24254" w:rsidRPr="004656F5" w:rsidRDefault="00A24254" w:rsidP="000A1D6E">
            <w:pPr>
              <w:ind w:left="57" w:right="57"/>
              <w:jc w:val="both"/>
            </w:pPr>
            <w:r w:rsidRPr="004656F5">
              <w:t>Projekts šo jomu neskar.</w:t>
            </w:r>
          </w:p>
        </w:tc>
      </w:tr>
      <w:tr w:rsidR="00A24254" w:rsidRPr="004656F5" w:rsidTr="000A1D6E">
        <w:trPr>
          <w:trHeight w:val="423"/>
        </w:trPr>
        <w:tc>
          <w:tcPr>
            <w:tcW w:w="231" w:type="pct"/>
          </w:tcPr>
          <w:p w:rsidR="00A24254" w:rsidRPr="004656F5" w:rsidRDefault="00A24254" w:rsidP="000A1D6E">
            <w:pPr>
              <w:pStyle w:val="naiskr"/>
              <w:spacing w:before="0" w:after="0"/>
              <w:ind w:left="57" w:right="57"/>
              <w:jc w:val="center"/>
            </w:pPr>
            <w:r w:rsidRPr="004656F5">
              <w:t>4.</w:t>
            </w:r>
          </w:p>
        </w:tc>
        <w:tc>
          <w:tcPr>
            <w:tcW w:w="1592" w:type="pct"/>
          </w:tcPr>
          <w:p w:rsidR="00A24254" w:rsidRPr="004656F5" w:rsidRDefault="00A24254" w:rsidP="000A1D6E">
            <w:pPr>
              <w:pStyle w:val="naiskr"/>
              <w:spacing w:before="0" w:after="0"/>
              <w:ind w:left="57" w:right="57"/>
            </w:pPr>
            <w:r w:rsidRPr="004656F5">
              <w:t>Cita informācija</w:t>
            </w:r>
          </w:p>
        </w:tc>
        <w:tc>
          <w:tcPr>
            <w:tcW w:w="3177" w:type="pct"/>
          </w:tcPr>
          <w:p w:rsidR="00A24254" w:rsidRPr="004656F5" w:rsidRDefault="00A24254" w:rsidP="000A1D6E">
            <w:pPr>
              <w:ind w:left="57" w:right="57"/>
              <w:jc w:val="both"/>
            </w:pPr>
            <w:r w:rsidRPr="004656F5">
              <w:t>Nav</w:t>
            </w:r>
          </w:p>
        </w:tc>
      </w:tr>
    </w:tbl>
    <w:p w:rsidR="00A24254" w:rsidRPr="004656F5" w:rsidRDefault="00A24254" w:rsidP="00A24254">
      <w:pPr>
        <w:rPr>
          <w:rFonts w:ascii="Arial" w:hAnsi="Arial" w:cs="Arial"/>
          <w:sz w:val="20"/>
          <w:szCs w:val="20"/>
        </w:rPr>
      </w:pPr>
    </w:p>
    <w:p w:rsidR="00A24254" w:rsidRPr="004656F5" w:rsidRDefault="00A24254" w:rsidP="00A2425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1323"/>
        <w:gridCol w:w="1409"/>
        <w:gridCol w:w="1342"/>
        <w:gridCol w:w="1342"/>
        <w:gridCol w:w="1342"/>
      </w:tblGrid>
      <w:tr w:rsidR="00A24254" w:rsidRPr="004656F5" w:rsidTr="000A1D6E">
        <w:trPr>
          <w:trHeight w:val="361"/>
          <w:jc w:val="center"/>
        </w:trPr>
        <w:tc>
          <w:tcPr>
            <w:tcW w:w="9051" w:type="dxa"/>
            <w:gridSpan w:val="6"/>
            <w:tcBorders>
              <w:top w:val="outset" w:sz="8" w:space="0" w:color="auto"/>
              <w:left w:val="outset" w:sz="8" w:space="0" w:color="auto"/>
              <w:bottom w:val="outset" w:sz="8" w:space="0" w:color="auto"/>
              <w:right w:val="outset" w:sz="8" w:space="0" w:color="auto"/>
            </w:tcBorders>
            <w:vAlign w:val="center"/>
          </w:tcPr>
          <w:p w:rsidR="00A24254" w:rsidRPr="004656F5" w:rsidRDefault="00A24254" w:rsidP="000A1D6E">
            <w:pPr>
              <w:pStyle w:val="naisnod"/>
              <w:spacing w:before="0" w:after="0"/>
              <w:rPr>
                <w:b w:val="0"/>
                <w:i/>
              </w:rPr>
            </w:pPr>
            <w:r w:rsidRPr="004656F5">
              <w:br w:type="page"/>
              <w:t>III. Tiesību akta projekta ietekme uz valsts budžetu un pašvaldību budžetiem</w:t>
            </w:r>
          </w:p>
        </w:tc>
      </w:tr>
      <w:tr w:rsidR="00A24254" w:rsidRPr="004656F5" w:rsidTr="000A1D6E">
        <w:trPr>
          <w:jc w:val="center"/>
        </w:trPr>
        <w:tc>
          <w:tcPr>
            <w:tcW w:w="2542" w:type="dxa"/>
            <w:vMerge w:val="restart"/>
            <w:tcBorders>
              <w:top w:val="outset" w:sz="8" w:space="0" w:color="auto"/>
              <w:left w:val="outset" w:sz="8" w:space="0" w:color="auto"/>
              <w:bottom w:val="outset" w:sz="8" w:space="0" w:color="auto"/>
              <w:right w:val="outset" w:sz="8" w:space="0" w:color="auto"/>
            </w:tcBorders>
            <w:vAlign w:val="center"/>
          </w:tcPr>
          <w:p w:rsidR="00A24254" w:rsidRPr="004656F5" w:rsidRDefault="00A24254" w:rsidP="000A1D6E">
            <w:pPr>
              <w:pStyle w:val="naisf"/>
              <w:spacing w:before="0" w:after="0"/>
              <w:ind w:firstLine="0"/>
              <w:jc w:val="center"/>
              <w:rPr>
                <w:b/>
              </w:rPr>
            </w:pPr>
            <w:r w:rsidRPr="004656F5">
              <w:rPr>
                <w:b/>
              </w:rPr>
              <w:t>Rādītāji</w:t>
            </w:r>
          </w:p>
        </w:tc>
        <w:tc>
          <w:tcPr>
            <w:tcW w:w="2459" w:type="dxa"/>
            <w:gridSpan w:val="2"/>
            <w:vMerge w:val="restart"/>
            <w:tcBorders>
              <w:top w:val="outset" w:sz="8" w:space="0" w:color="auto"/>
              <w:left w:val="outset" w:sz="8" w:space="0" w:color="auto"/>
              <w:bottom w:val="outset" w:sz="8" w:space="0" w:color="auto"/>
              <w:right w:val="outset" w:sz="8" w:space="0" w:color="auto"/>
            </w:tcBorders>
            <w:vAlign w:val="center"/>
          </w:tcPr>
          <w:p w:rsidR="00A24254" w:rsidRPr="004656F5" w:rsidRDefault="00A24254" w:rsidP="000A1D6E">
            <w:pPr>
              <w:pStyle w:val="naisf"/>
              <w:spacing w:before="0" w:after="0"/>
              <w:ind w:firstLine="0"/>
              <w:jc w:val="center"/>
              <w:rPr>
                <w:b/>
              </w:rPr>
            </w:pPr>
            <w:r w:rsidRPr="004656F5">
              <w:rPr>
                <w:b/>
              </w:rPr>
              <w:t>2016.gads</w:t>
            </w:r>
          </w:p>
        </w:tc>
        <w:tc>
          <w:tcPr>
            <w:tcW w:w="4050" w:type="dxa"/>
            <w:gridSpan w:val="3"/>
            <w:tcBorders>
              <w:top w:val="outset" w:sz="8" w:space="0" w:color="auto"/>
              <w:left w:val="outset" w:sz="8" w:space="0" w:color="auto"/>
              <w:bottom w:val="outset" w:sz="8" w:space="0" w:color="auto"/>
              <w:right w:val="outset" w:sz="8" w:space="0" w:color="auto"/>
            </w:tcBorders>
            <w:vAlign w:val="center"/>
          </w:tcPr>
          <w:p w:rsidR="00A24254" w:rsidRPr="004656F5" w:rsidRDefault="00A24254" w:rsidP="000A1D6E">
            <w:pPr>
              <w:pStyle w:val="naisf"/>
              <w:spacing w:before="0" w:after="0"/>
              <w:ind w:firstLine="0"/>
              <w:jc w:val="center"/>
              <w:rPr>
                <w:b/>
                <w:i/>
              </w:rPr>
            </w:pPr>
            <w:r w:rsidRPr="004656F5">
              <w:t>Turpmākie trīs gadi (</w:t>
            </w:r>
            <w:proofErr w:type="spellStart"/>
            <w:r w:rsidRPr="004656F5">
              <w:rPr>
                <w:i/>
              </w:rPr>
              <w:t>euro</w:t>
            </w:r>
            <w:proofErr w:type="spellEnd"/>
            <w:r w:rsidRPr="004656F5">
              <w:t>)</w:t>
            </w:r>
          </w:p>
        </w:tc>
      </w:tr>
      <w:tr w:rsidR="00A24254" w:rsidRPr="004656F5" w:rsidTr="000A1D6E">
        <w:trPr>
          <w:jc w:val="center"/>
        </w:trPr>
        <w:tc>
          <w:tcPr>
            <w:tcW w:w="2542" w:type="dxa"/>
            <w:vMerge/>
            <w:tcBorders>
              <w:top w:val="outset" w:sz="8" w:space="0" w:color="auto"/>
              <w:left w:val="outset" w:sz="8" w:space="0" w:color="auto"/>
              <w:bottom w:val="outset" w:sz="8" w:space="0" w:color="auto"/>
              <w:right w:val="outset" w:sz="8" w:space="0" w:color="auto"/>
            </w:tcBorders>
            <w:vAlign w:val="center"/>
          </w:tcPr>
          <w:p w:rsidR="00A24254" w:rsidRPr="004656F5" w:rsidRDefault="00A24254" w:rsidP="000A1D6E">
            <w:pPr>
              <w:pStyle w:val="naisf"/>
              <w:spacing w:before="0" w:after="0"/>
              <w:ind w:firstLine="0"/>
              <w:jc w:val="center"/>
              <w:rPr>
                <w:b/>
                <w:i/>
              </w:rPr>
            </w:pPr>
          </w:p>
        </w:tc>
        <w:tc>
          <w:tcPr>
            <w:tcW w:w="2459" w:type="dxa"/>
            <w:gridSpan w:val="2"/>
            <w:vMerge/>
            <w:tcBorders>
              <w:top w:val="outset" w:sz="8" w:space="0" w:color="auto"/>
              <w:left w:val="outset" w:sz="8" w:space="0" w:color="auto"/>
              <w:bottom w:val="outset" w:sz="8" w:space="0" w:color="auto"/>
              <w:right w:val="outset" w:sz="8" w:space="0" w:color="auto"/>
            </w:tcBorders>
            <w:vAlign w:val="center"/>
          </w:tcPr>
          <w:p w:rsidR="00A24254" w:rsidRPr="004656F5" w:rsidRDefault="00A24254" w:rsidP="000A1D6E">
            <w:pPr>
              <w:pStyle w:val="naisf"/>
              <w:spacing w:before="0" w:after="0"/>
              <w:ind w:firstLine="0"/>
              <w:jc w:val="center"/>
              <w:rPr>
                <w:b/>
                <w:i/>
              </w:rPr>
            </w:pPr>
          </w:p>
        </w:tc>
        <w:tc>
          <w:tcPr>
            <w:tcW w:w="1350" w:type="dxa"/>
            <w:tcBorders>
              <w:top w:val="outset" w:sz="8" w:space="0" w:color="auto"/>
              <w:left w:val="outset" w:sz="8" w:space="0" w:color="auto"/>
              <w:bottom w:val="outset" w:sz="8" w:space="0" w:color="auto"/>
              <w:right w:val="outset" w:sz="8" w:space="0" w:color="auto"/>
            </w:tcBorders>
            <w:vAlign w:val="center"/>
          </w:tcPr>
          <w:p w:rsidR="00A24254" w:rsidRPr="004656F5" w:rsidRDefault="00A24254" w:rsidP="000A1D6E">
            <w:pPr>
              <w:pStyle w:val="naisf"/>
              <w:spacing w:before="0" w:after="0"/>
              <w:ind w:firstLine="0"/>
              <w:jc w:val="center"/>
              <w:rPr>
                <w:b/>
              </w:rPr>
            </w:pPr>
            <w:r w:rsidRPr="004656F5">
              <w:rPr>
                <w:b/>
              </w:rPr>
              <w:t>2017.</w:t>
            </w:r>
          </w:p>
        </w:tc>
        <w:tc>
          <w:tcPr>
            <w:tcW w:w="1350" w:type="dxa"/>
            <w:tcBorders>
              <w:top w:val="outset" w:sz="8" w:space="0" w:color="auto"/>
              <w:left w:val="outset" w:sz="8" w:space="0" w:color="auto"/>
              <w:bottom w:val="outset" w:sz="8" w:space="0" w:color="auto"/>
              <w:right w:val="outset" w:sz="8" w:space="0" w:color="auto"/>
            </w:tcBorders>
            <w:vAlign w:val="center"/>
          </w:tcPr>
          <w:p w:rsidR="00A24254" w:rsidRPr="004656F5" w:rsidRDefault="00A24254" w:rsidP="000A1D6E">
            <w:pPr>
              <w:pStyle w:val="naisf"/>
              <w:spacing w:before="0" w:after="0"/>
              <w:ind w:firstLine="0"/>
              <w:jc w:val="center"/>
              <w:rPr>
                <w:b/>
              </w:rPr>
            </w:pPr>
            <w:r w:rsidRPr="004656F5">
              <w:rPr>
                <w:b/>
              </w:rPr>
              <w:t>2018.</w:t>
            </w:r>
          </w:p>
        </w:tc>
        <w:tc>
          <w:tcPr>
            <w:tcW w:w="1350" w:type="dxa"/>
            <w:tcBorders>
              <w:top w:val="outset" w:sz="8" w:space="0" w:color="auto"/>
              <w:left w:val="outset" w:sz="8" w:space="0" w:color="auto"/>
              <w:bottom w:val="outset" w:sz="8" w:space="0" w:color="auto"/>
              <w:right w:val="outset" w:sz="8" w:space="0" w:color="auto"/>
            </w:tcBorders>
            <w:vAlign w:val="center"/>
          </w:tcPr>
          <w:p w:rsidR="00A24254" w:rsidRPr="004656F5" w:rsidRDefault="00A24254" w:rsidP="000A1D6E">
            <w:pPr>
              <w:pStyle w:val="naisf"/>
              <w:spacing w:before="0" w:after="0"/>
              <w:ind w:firstLine="0"/>
              <w:jc w:val="center"/>
              <w:rPr>
                <w:b/>
                <w:i/>
              </w:rPr>
            </w:pPr>
            <w:r w:rsidRPr="004656F5">
              <w:rPr>
                <w:b/>
                <w:bCs/>
              </w:rPr>
              <w:t>2019.</w:t>
            </w:r>
          </w:p>
        </w:tc>
      </w:tr>
      <w:tr w:rsidR="00A24254" w:rsidRPr="004656F5" w:rsidTr="000A1D6E">
        <w:trPr>
          <w:jc w:val="center"/>
        </w:trPr>
        <w:tc>
          <w:tcPr>
            <w:tcW w:w="2542" w:type="dxa"/>
            <w:vMerge/>
            <w:tcBorders>
              <w:top w:val="outset" w:sz="8" w:space="0" w:color="auto"/>
              <w:left w:val="outset" w:sz="8" w:space="0" w:color="auto"/>
              <w:bottom w:val="outset" w:sz="8" w:space="0" w:color="auto"/>
              <w:right w:val="outset" w:sz="8" w:space="0" w:color="auto"/>
            </w:tcBorders>
            <w:vAlign w:val="center"/>
          </w:tcPr>
          <w:p w:rsidR="00A24254" w:rsidRPr="004656F5" w:rsidRDefault="00A24254" w:rsidP="000A1D6E">
            <w:pPr>
              <w:pStyle w:val="naisf"/>
              <w:spacing w:before="0" w:after="0"/>
              <w:ind w:firstLine="0"/>
              <w:jc w:val="center"/>
              <w:rPr>
                <w:b/>
                <w:i/>
              </w:rPr>
            </w:pPr>
          </w:p>
        </w:tc>
        <w:tc>
          <w:tcPr>
            <w:tcW w:w="1013" w:type="dxa"/>
            <w:tcBorders>
              <w:top w:val="outset" w:sz="8" w:space="0" w:color="auto"/>
              <w:left w:val="outset" w:sz="8" w:space="0" w:color="auto"/>
              <w:bottom w:val="outset" w:sz="8" w:space="0" w:color="auto"/>
              <w:right w:val="outset" w:sz="8" w:space="0" w:color="auto"/>
            </w:tcBorders>
            <w:vAlign w:val="center"/>
          </w:tcPr>
          <w:p w:rsidR="00A24254" w:rsidRPr="004656F5" w:rsidRDefault="00A24254" w:rsidP="000A1D6E">
            <w:pPr>
              <w:pStyle w:val="naisf"/>
              <w:spacing w:before="0" w:after="0"/>
              <w:ind w:firstLine="0"/>
              <w:jc w:val="center"/>
              <w:rPr>
                <w:b/>
                <w:i/>
              </w:rPr>
            </w:pPr>
            <w:r w:rsidRPr="004656F5">
              <w:t>saskaņā ar valsts budžetu kārtējam gadam</w:t>
            </w:r>
          </w:p>
        </w:tc>
        <w:tc>
          <w:tcPr>
            <w:tcW w:w="1446" w:type="dxa"/>
            <w:tcBorders>
              <w:top w:val="outset" w:sz="8" w:space="0" w:color="auto"/>
              <w:left w:val="outset" w:sz="8" w:space="0" w:color="auto"/>
              <w:bottom w:val="outset" w:sz="8" w:space="0" w:color="auto"/>
              <w:right w:val="outset" w:sz="8" w:space="0" w:color="auto"/>
            </w:tcBorders>
            <w:vAlign w:val="center"/>
          </w:tcPr>
          <w:p w:rsidR="00A24254" w:rsidRPr="004656F5" w:rsidRDefault="00A24254" w:rsidP="000A1D6E">
            <w:pPr>
              <w:pStyle w:val="naisf"/>
              <w:spacing w:before="0" w:after="0"/>
              <w:ind w:firstLine="0"/>
              <w:jc w:val="center"/>
              <w:rPr>
                <w:b/>
                <w:i/>
              </w:rPr>
            </w:pPr>
            <w:r w:rsidRPr="004656F5">
              <w:t>izmaiņas kārtējā gadā, salīdzinot ar budžetu kārtējam gadam</w:t>
            </w:r>
          </w:p>
        </w:tc>
        <w:tc>
          <w:tcPr>
            <w:tcW w:w="1350" w:type="dxa"/>
            <w:tcBorders>
              <w:top w:val="outset" w:sz="8" w:space="0" w:color="auto"/>
              <w:left w:val="outset" w:sz="8" w:space="0" w:color="auto"/>
              <w:bottom w:val="outset" w:sz="8" w:space="0" w:color="auto"/>
              <w:right w:val="outset" w:sz="8" w:space="0" w:color="auto"/>
            </w:tcBorders>
            <w:vAlign w:val="center"/>
          </w:tcPr>
          <w:p w:rsidR="00A24254" w:rsidRPr="004656F5" w:rsidRDefault="00A24254" w:rsidP="000A1D6E">
            <w:pPr>
              <w:pStyle w:val="naisf"/>
              <w:spacing w:before="0" w:after="0"/>
              <w:ind w:firstLine="0"/>
              <w:jc w:val="center"/>
              <w:rPr>
                <w:b/>
                <w:i/>
              </w:rPr>
            </w:pPr>
            <w:r w:rsidRPr="004656F5">
              <w:t>izmaiņas, salīdzinot ar kārtējo (n) gadu</w:t>
            </w:r>
          </w:p>
        </w:tc>
        <w:tc>
          <w:tcPr>
            <w:tcW w:w="1350" w:type="dxa"/>
            <w:tcBorders>
              <w:top w:val="outset" w:sz="8" w:space="0" w:color="auto"/>
              <w:left w:val="outset" w:sz="8" w:space="0" w:color="auto"/>
              <w:bottom w:val="outset" w:sz="8" w:space="0" w:color="auto"/>
              <w:right w:val="outset" w:sz="8" w:space="0" w:color="auto"/>
            </w:tcBorders>
            <w:vAlign w:val="center"/>
          </w:tcPr>
          <w:p w:rsidR="00A24254" w:rsidRPr="004656F5" w:rsidRDefault="00A24254" w:rsidP="000A1D6E">
            <w:pPr>
              <w:pStyle w:val="naisf"/>
              <w:spacing w:before="0" w:after="0"/>
              <w:ind w:firstLine="0"/>
              <w:jc w:val="center"/>
              <w:rPr>
                <w:b/>
                <w:i/>
              </w:rPr>
            </w:pPr>
            <w:r w:rsidRPr="004656F5">
              <w:t>izmaiņas, salīdzinot ar kārtējo (n) gadu</w:t>
            </w:r>
          </w:p>
        </w:tc>
        <w:tc>
          <w:tcPr>
            <w:tcW w:w="1350" w:type="dxa"/>
            <w:tcBorders>
              <w:top w:val="outset" w:sz="8" w:space="0" w:color="auto"/>
              <w:left w:val="outset" w:sz="8" w:space="0" w:color="auto"/>
              <w:bottom w:val="outset" w:sz="8" w:space="0" w:color="auto"/>
              <w:right w:val="outset" w:sz="8" w:space="0" w:color="auto"/>
            </w:tcBorders>
            <w:vAlign w:val="center"/>
          </w:tcPr>
          <w:p w:rsidR="00A24254" w:rsidRPr="004656F5" w:rsidRDefault="00A24254" w:rsidP="000A1D6E">
            <w:pPr>
              <w:pStyle w:val="naisf"/>
              <w:spacing w:before="0" w:after="0"/>
              <w:ind w:firstLine="0"/>
              <w:jc w:val="center"/>
              <w:rPr>
                <w:b/>
                <w:i/>
              </w:rPr>
            </w:pPr>
            <w:r w:rsidRPr="004656F5">
              <w:t>izmaiņas, salīdzinot ar kārtējo (n) gadu</w:t>
            </w:r>
          </w:p>
        </w:tc>
      </w:tr>
      <w:tr w:rsidR="00A24254" w:rsidRPr="004656F5" w:rsidTr="000A1D6E">
        <w:trPr>
          <w:jc w:val="center"/>
        </w:trPr>
        <w:tc>
          <w:tcPr>
            <w:tcW w:w="2542" w:type="dxa"/>
            <w:tcBorders>
              <w:top w:val="outset" w:sz="8" w:space="0" w:color="auto"/>
              <w:left w:val="outset" w:sz="8" w:space="0" w:color="auto"/>
              <w:bottom w:val="outset" w:sz="8" w:space="0" w:color="auto"/>
              <w:right w:val="outset" w:sz="8" w:space="0" w:color="auto"/>
            </w:tcBorders>
            <w:vAlign w:val="center"/>
          </w:tcPr>
          <w:p w:rsidR="00A24254" w:rsidRPr="004656F5" w:rsidRDefault="00A24254" w:rsidP="000A1D6E">
            <w:pPr>
              <w:pStyle w:val="naisf"/>
              <w:spacing w:before="0" w:after="0"/>
              <w:ind w:firstLine="0"/>
              <w:jc w:val="center"/>
              <w:rPr>
                <w:bCs/>
              </w:rPr>
            </w:pPr>
            <w:r w:rsidRPr="004656F5">
              <w:rPr>
                <w:bCs/>
              </w:rPr>
              <w:t>1</w:t>
            </w:r>
          </w:p>
        </w:tc>
        <w:tc>
          <w:tcPr>
            <w:tcW w:w="1013" w:type="dxa"/>
            <w:tcBorders>
              <w:top w:val="outset" w:sz="8" w:space="0" w:color="auto"/>
              <w:left w:val="outset" w:sz="8" w:space="0" w:color="auto"/>
              <w:bottom w:val="outset" w:sz="8" w:space="0" w:color="auto"/>
              <w:right w:val="outset" w:sz="8" w:space="0" w:color="auto"/>
            </w:tcBorders>
            <w:vAlign w:val="center"/>
          </w:tcPr>
          <w:p w:rsidR="00A24254" w:rsidRPr="004656F5" w:rsidRDefault="00A24254" w:rsidP="000A1D6E">
            <w:pPr>
              <w:pStyle w:val="naisf"/>
              <w:spacing w:before="0" w:after="0"/>
              <w:ind w:firstLine="0"/>
              <w:jc w:val="center"/>
              <w:rPr>
                <w:bCs/>
              </w:rPr>
            </w:pPr>
            <w:r w:rsidRPr="004656F5">
              <w:rPr>
                <w:bCs/>
              </w:rPr>
              <w:t>2</w:t>
            </w:r>
          </w:p>
        </w:tc>
        <w:tc>
          <w:tcPr>
            <w:tcW w:w="1446" w:type="dxa"/>
            <w:tcBorders>
              <w:top w:val="outset" w:sz="8" w:space="0" w:color="auto"/>
              <w:left w:val="outset" w:sz="8" w:space="0" w:color="auto"/>
              <w:bottom w:val="outset" w:sz="8" w:space="0" w:color="auto"/>
              <w:right w:val="outset" w:sz="8" w:space="0" w:color="auto"/>
            </w:tcBorders>
            <w:vAlign w:val="center"/>
          </w:tcPr>
          <w:p w:rsidR="00A24254" w:rsidRPr="004656F5" w:rsidRDefault="00A24254" w:rsidP="000A1D6E">
            <w:pPr>
              <w:pStyle w:val="naisf"/>
              <w:spacing w:before="0" w:after="0"/>
              <w:ind w:firstLine="0"/>
              <w:jc w:val="center"/>
              <w:rPr>
                <w:bCs/>
              </w:rPr>
            </w:pPr>
            <w:r w:rsidRPr="004656F5">
              <w:rPr>
                <w:bCs/>
              </w:rPr>
              <w:t>3</w:t>
            </w:r>
          </w:p>
        </w:tc>
        <w:tc>
          <w:tcPr>
            <w:tcW w:w="1350" w:type="dxa"/>
            <w:tcBorders>
              <w:top w:val="outset" w:sz="8" w:space="0" w:color="auto"/>
              <w:left w:val="outset" w:sz="8" w:space="0" w:color="auto"/>
              <w:bottom w:val="outset" w:sz="8" w:space="0" w:color="auto"/>
              <w:right w:val="outset" w:sz="8" w:space="0" w:color="auto"/>
            </w:tcBorders>
            <w:vAlign w:val="center"/>
          </w:tcPr>
          <w:p w:rsidR="00A24254" w:rsidRPr="004656F5" w:rsidRDefault="00A24254" w:rsidP="000A1D6E">
            <w:pPr>
              <w:pStyle w:val="naisf"/>
              <w:spacing w:before="0" w:after="0"/>
              <w:ind w:firstLine="0"/>
              <w:jc w:val="center"/>
              <w:rPr>
                <w:bCs/>
              </w:rPr>
            </w:pPr>
            <w:r w:rsidRPr="004656F5">
              <w:rPr>
                <w:bCs/>
              </w:rPr>
              <w:t>4</w:t>
            </w:r>
          </w:p>
        </w:tc>
        <w:tc>
          <w:tcPr>
            <w:tcW w:w="1350" w:type="dxa"/>
            <w:tcBorders>
              <w:top w:val="outset" w:sz="8" w:space="0" w:color="auto"/>
              <w:left w:val="outset" w:sz="8" w:space="0" w:color="auto"/>
              <w:bottom w:val="outset" w:sz="8" w:space="0" w:color="auto"/>
              <w:right w:val="outset" w:sz="8" w:space="0" w:color="auto"/>
            </w:tcBorders>
            <w:vAlign w:val="center"/>
          </w:tcPr>
          <w:p w:rsidR="00A24254" w:rsidRPr="004656F5" w:rsidRDefault="00A24254" w:rsidP="000A1D6E">
            <w:pPr>
              <w:pStyle w:val="naisf"/>
              <w:spacing w:before="0" w:after="0"/>
              <w:ind w:firstLine="0"/>
              <w:jc w:val="center"/>
              <w:rPr>
                <w:bCs/>
              </w:rPr>
            </w:pPr>
            <w:r w:rsidRPr="004656F5">
              <w:rPr>
                <w:bCs/>
              </w:rPr>
              <w:t>5</w:t>
            </w:r>
          </w:p>
        </w:tc>
        <w:tc>
          <w:tcPr>
            <w:tcW w:w="1350" w:type="dxa"/>
            <w:tcBorders>
              <w:top w:val="outset" w:sz="8" w:space="0" w:color="auto"/>
              <w:left w:val="outset" w:sz="8" w:space="0" w:color="auto"/>
              <w:bottom w:val="outset" w:sz="8" w:space="0" w:color="auto"/>
              <w:right w:val="outset" w:sz="8" w:space="0" w:color="auto"/>
            </w:tcBorders>
            <w:vAlign w:val="center"/>
          </w:tcPr>
          <w:p w:rsidR="00A24254" w:rsidRPr="004656F5" w:rsidRDefault="00A24254" w:rsidP="000A1D6E">
            <w:pPr>
              <w:pStyle w:val="naisf"/>
              <w:spacing w:before="0" w:after="0"/>
              <w:ind w:firstLine="0"/>
              <w:jc w:val="center"/>
              <w:rPr>
                <w:bCs/>
              </w:rPr>
            </w:pPr>
            <w:r w:rsidRPr="004656F5">
              <w:rPr>
                <w:bCs/>
              </w:rPr>
              <w:t>6</w:t>
            </w:r>
          </w:p>
        </w:tc>
      </w:tr>
      <w:tr w:rsidR="00A24254" w:rsidRPr="004656F5" w:rsidTr="000A1D6E">
        <w:trPr>
          <w:jc w:val="center"/>
        </w:trPr>
        <w:tc>
          <w:tcPr>
            <w:tcW w:w="2542" w:type="dxa"/>
            <w:tcBorders>
              <w:top w:val="outset" w:sz="8" w:space="0" w:color="auto"/>
              <w:left w:val="outset" w:sz="8" w:space="0" w:color="auto"/>
              <w:bottom w:val="outset" w:sz="8" w:space="0" w:color="auto"/>
              <w:right w:val="outset" w:sz="8" w:space="0" w:color="auto"/>
            </w:tcBorders>
          </w:tcPr>
          <w:p w:rsidR="00A24254" w:rsidRPr="004656F5" w:rsidRDefault="00A24254" w:rsidP="000A1D6E">
            <w:pPr>
              <w:pStyle w:val="naisf"/>
              <w:spacing w:before="0" w:after="0"/>
              <w:ind w:firstLine="0"/>
              <w:rPr>
                <w:i/>
              </w:rPr>
            </w:pPr>
            <w:r w:rsidRPr="004656F5">
              <w:t>1. Budžeta ieņēmumi (kopā):</w:t>
            </w:r>
          </w:p>
        </w:tc>
        <w:tc>
          <w:tcPr>
            <w:tcW w:w="1013" w:type="dxa"/>
            <w:tcBorders>
              <w:top w:val="outset" w:sz="8" w:space="0" w:color="auto"/>
              <w:left w:val="outset" w:sz="8" w:space="0" w:color="auto"/>
              <w:bottom w:val="outset" w:sz="8" w:space="0" w:color="auto"/>
              <w:right w:val="outset" w:sz="8" w:space="0" w:color="auto"/>
            </w:tcBorders>
          </w:tcPr>
          <w:p w:rsidR="00A24254" w:rsidRPr="004656F5" w:rsidRDefault="00A24254" w:rsidP="000A1D6E">
            <w:pPr>
              <w:pStyle w:val="naisf"/>
              <w:spacing w:before="0" w:after="0"/>
              <w:ind w:firstLine="0"/>
              <w:jc w:val="center"/>
              <w:rPr>
                <w:b/>
              </w:rPr>
            </w:pPr>
          </w:p>
        </w:tc>
        <w:tc>
          <w:tcPr>
            <w:tcW w:w="1446" w:type="dxa"/>
            <w:tcBorders>
              <w:top w:val="outset" w:sz="8" w:space="0" w:color="auto"/>
              <w:left w:val="outset" w:sz="8" w:space="0" w:color="auto"/>
              <w:bottom w:val="outset" w:sz="8" w:space="0" w:color="auto"/>
              <w:right w:val="outset" w:sz="8" w:space="0" w:color="auto"/>
            </w:tcBorders>
          </w:tcPr>
          <w:p w:rsidR="00A24254" w:rsidRPr="004656F5" w:rsidRDefault="00A24254" w:rsidP="000A1D6E">
            <w:pPr>
              <w:pStyle w:val="naisf"/>
              <w:spacing w:before="0" w:after="0"/>
              <w:ind w:firstLine="0"/>
              <w:jc w:val="center"/>
              <w:rPr>
                <w:b/>
              </w:rPr>
            </w:pPr>
          </w:p>
        </w:tc>
        <w:tc>
          <w:tcPr>
            <w:tcW w:w="1350" w:type="dxa"/>
            <w:tcBorders>
              <w:top w:val="outset" w:sz="8" w:space="0" w:color="auto"/>
              <w:left w:val="outset" w:sz="8" w:space="0" w:color="auto"/>
              <w:bottom w:val="outset" w:sz="8" w:space="0" w:color="auto"/>
              <w:right w:val="outset" w:sz="8" w:space="0" w:color="auto"/>
            </w:tcBorders>
          </w:tcPr>
          <w:p w:rsidR="00A24254" w:rsidRPr="004656F5" w:rsidRDefault="00A24254" w:rsidP="000A1D6E">
            <w:pPr>
              <w:pStyle w:val="naisf"/>
              <w:spacing w:before="0" w:after="0"/>
              <w:ind w:firstLine="0"/>
              <w:jc w:val="center"/>
              <w:rPr>
                <w:b/>
              </w:rPr>
            </w:pPr>
          </w:p>
        </w:tc>
        <w:tc>
          <w:tcPr>
            <w:tcW w:w="1350" w:type="dxa"/>
            <w:tcBorders>
              <w:top w:val="outset" w:sz="8" w:space="0" w:color="auto"/>
              <w:left w:val="outset" w:sz="8" w:space="0" w:color="auto"/>
              <w:bottom w:val="outset" w:sz="8" w:space="0" w:color="auto"/>
              <w:right w:val="outset" w:sz="8" w:space="0" w:color="auto"/>
            </w:tcBorders>
          </w:tcPr>
          <w:p w:rsidR="00A24254" w:rsidRPr="004656F5" w:rsidRDefault="00A24254" w:rsidP="000A1D6E">
            <w:pPr>
              <w:pStyle w:val="naisf"/>
              <w:spacing w:before="0" w:after="0"/>
              <w:ind w:firstLine="0"/>
              <w:jc w:val="center"/>
              <w:rPr>
                <w:b/>
              </w:rPr>
            </w:pPr>
          </w:p>
        </w:tc>
        <w:tc>
          <w:tcPr>
            <w:tcW w:w="1350" w:type="dxa"/>
            <w:tcBorders>
              <w:top w:val="outset" w:sz="8" w:space="0" w:color="auto"/>
              <w:left w:val="outset" w:sz="8" w:space="0" w:color="auto"/>
              <w:bottom w:val="outset" w:sz="8" w:space="0" w:color="auto"/>
              <w:right w:val="outset" w:sz="8" w:space="0" w:color="auto"/>
            </w:tcBorders>
          </w:tcPr>
          <w:p w:rsidR="00A24254" w:rsidRPr="004656F5" w:rsidRDefault="00A24254" w:rsidP="000A1D6E">
            <w:pPr>
              <w:pStyle w:val="naisf"/>
              <w:spacing w:before="0" w:after="0"/>
              <w:ind w:firstLine="0"/>
              <w:jc w:val="center"/>
              <w:rPr>
                <w:b/>
              </w:rPr>
            </w:pPr>
          </w:p>
        </w:tc>
      </w:tr>
      <w:tr w:rsidR="00A24254" w:rsidRPr="004656F5" w:rsidTr="000A1D6E">
        <w:trPr>
          <w:jc w:val="center"/>
        </w:trPr>
        <w:tc>
          <w:tcPr>
            <w:tcW w:w="2542" w:type="dxa"/>
            <w:tcBorders>
              <w:top w:val="outset" w:sz="8" w:space="0" w:color="auto"/>
              <w:left w:val="outset" w:sz="8" w:space="0" w:color="auto"/>
              <w:bottom w:val="outset" w:sz="8" w:space="0" w:color="auto"/>
              <w:right w:val="outset" w:sz="8" w:space="0" w:color="auto"/>
            </w:tcBorders>
          </w:tcPr>
          <w:p w:rsidR="00A24254" w:rsidRPr="004656F5" w:rsidRDefault="00A24254" w:rsidP="000A1D6E">
            <w:pPr>
              <w:pStyle w:val="naisf"/>
              <w:spacing w:before="0" w:after="0"/>
              <w:ind w:firstLine="0"/>
            </w:pPr>
            <w:r w:rsidRPr="004656F5">
              <w:t>1.1. valsts pamatbudžets, tai skaitā ieņēmumi no maksas pakalpojumiem un citi pašu ieņēmumi</w:t>
            </w:r>
          </w:p>
        </w:tc>
        <w:tc>
          <w:tcPr>
            <w:tcW w:w="1013" w:type="dxa"/>
            <w:tcBorders>
              <w:top w:val="outset" w:sz="8" w:space="0" w:color="auto"/>
              <w:left w:val="outset" w:sz="8" w:space="0" w:color="auto"/>
              <w:bottom w:val="outset" w:sz="8" w:space="0" w:color="auto"/>
              <w:right w:val="outset" w:sz="8" w:space="0" w:color="auto"/>
            </w:tcBorders>
          </w:tcPr>
          <w:p w:rsidR="00A24254" w:rsidRPr="004656F5" w:rsidRDefault="00A24254" w:rsidP="000A1D6E">
            <w:pPr>
              <w:pStyle w:val="naisf"/>
              <w:spacing w:before="0" w:after="0"/>
              <w:ind w:firstLine="0"/>
              <w:jc w:val="center"/>
              <w:rPr>
                <w:b/>
              </w:rPr>
            </w:pPr>
            <w:r w:rsidRPr="004656F5">
              <w:rPr>
                <w:bCs/>
                <w:i/>
                <w:iCs/>
              </w:rPr>
              <w:t>Nav attiecināms</w:t>
            </w:r>
          </w:p>
        </w:tc>
        <w:tc>
          <w:tcPr>
            <w:tcW w:w="1446" w:type="dxa"/>
            <w:tcBorders>
              <w:top w:val="outset" w:sz="8" w:space="0" w:color="auto"/>
              <w:left w:val="outset" w:sz="8" w:space="0" w:color="auto"/>
              <w:bottom w:val="outset" w:sz="8" w:space="0" w:color="auto"/>
              <w:right w:val="outset" w:sz="8" w:space="0" w:color="auto"/>
            </w:tcBorders>
          </w:tcPr>
          <w:p w:rsidR="00A24254" w:rsidRPr="004656F5" w:rsidRDefault="00A24254" w:rsidP="000A1D6E">
            <w:pPr>
              <w:pStyle w:val="naisf"/>
              <w:spacing w:before="0" w:after="0"/>
              <w:ind w:firstLine="0"/>
              <w:jc w:val="center"/>
              <w:rPr>
                <w:b/>
              </w:rPr>
            </w:pPr>
            <w:r w:rsidRPr="004656F5">
              <w:rPr>
                <w:bCs/>
                <w:i/>
                <w:iCs/>
              </w:rPr>
              <w:t>Nav attiecināms</w:t>
            </w:r>
          </w:p>
        </w:tc>
        <w:tc>
          <w:tcPr>
            <w:tcW w:w="1350" w:type="dxa"/>
            <w:tcBorders>
              <w:top w:val="outset" w:sz="8" w:space="0" w:color="auto"/>
              <w:left w:val="outset" w:sz="8" w:space="0" w:color="auto"/>
              <w:bottom w:val="outset" w:sz="8" w:space="0" w:color="auto"/>
              <w:right w:val="outset" w:sz="8" w:space="0" w:color="auto"/>
            </w:tcBorders>
          </w:tcPr>
          <w:p w:rsidR="00A24254" w:rsidRPr="004656F5" w:rsidRDefault="00A24254" w:rsidP="000A1D6E">
            <w:pPr>
              <w:pStyle w:val="naisf"/>
              <w:spacing w:before="0" w:after="0"/>
              <w:ind w:firstLine="0"/>
              <w:jc w:val="center"/>
            </w:pPr>
            <w:r w:rsidRPr="004656F5">
              <w:rPr>
                <w:bCs/>
                <w:i/>
                <w:iCs/>
              </w:rPr>
              <w:t>Nav attiecināms</w:t>
            </w:r>
          </w:p>
        </w:tc>
        <w:tc>
          <w:tcPr>
            <w:tcW w:w="1350" w:type="dxa"/>
            <w:tcBorders>
              <w:top w:val="outset" w:sz="8" w:space="0" w:color="auto"/>
              <w:left w:val="outset" w:sz="8" w:space="0" w:color="auto"/>
              <w:bottom w:val="outset" w:sz="8" w:space="0" w:color="auto"/>
              <w:right w:val="outset" w:sz="8" w:space="0" w:color="auto"/>
            </w:tcBorders>
          </w:tcPr>
          <w:p w:rsidR="00A24254" w:rsidRPr="004656F5" w:rsidRDefault="00A24254" w:rsidP="000A1D6E">
            <w:pPr>
              <w:pStyle w:val="naisf"/>
              <w:spacing w:before="0" w:after="0"/>
              <w:ind w:firstLine="0"/>
              <w:jc w:val="center"/>
            </w:pPr>
            <w:r w:rsidRPr="004656F5">
              <w:rPr>
                <w:bCs/>
                <w:i/>
                <w:iCs/>
              </w:rPr>
              <w:t>Nav attiecināms</w:t>
            </w:r>
          </w:p>
        </w:tc>
        <w:tc>
          <w:tcPr>
            <w:tcW w:w="1350" w:type="dxa"/>
            <w:tcBorders>
              <w:top w:val="outset" w:sz="8" w:space="0" w:color="auto"/>
              <w:left w:val="outset" w:sz="8" w:space="0" w:color="auto"/>
              <w:bottom w:val="outset" w:sz="8" w:space="0" w:color="auto"/>
              <w:right w:val="outset" w:sz="8" w:space="0" w:color="auto"/>
            </w:tcBorders>
          </w:tcPr>
          <w:p w:rsidR="00A24254" w:rsidRPr="004656F5" w:rsidRDefault="00A24254" w:rsidP="000A1D6E">
            <w:pPr>
              <w:jc w:val="center"/>
            </w:pPr>
            <w:r w:rsidRPr="004656F5">
              <w:rPr>
                <w:bCs/>
                <w:i/>
                <w:iCs/>
              </w:rPr>
              <w:t>Nav attiecināms</w:t>
            </w:r>
          </w:p>
        </w:tc>
      </w:tr>
      <w:tr w:rsidR="00A24254" w:rsidRPr="004656F5" w:rsidTr="000A1D6E">
        <w:trPr>
          <w:jc w:val="center"/>
        </w:trPr>
        <w:tc>
          <w:tcPr>
            <w:tcW w:w="2542" w:type="dxa"/>
            <w:tcBorders>
              <w:top w:val="outset" w:sz="8" w:space="0" w:color="auto"/>
              <w:left w:val="outset" w:sz="8" w:space="0" w:color="auto"/>
              <w:bottom w:val="outset" w:sz="8" w:space="0" w:color="auto"/>
              <w:right w:val="outset" w:sz="8" w:space="0" w:color="auto"/>
            </w:tcBorders>
          </w:tcPr>
          <w:p w:rsidR="00A24254" w:rsidRPr="004656F5" w:rsidRDefault="00A24254" w:rsidP="000A1D6E">
            <w:pPr>
              <w:pStyle w:val="naisf"/>
              <w:spacing w:before="0" w:after="0"/>
              <w:ind w:firstLine="0"/>
              <w:rPr>
                <w:i/>
              </w:rPr>
            </w:pPr>
            <w:r w:rsidRPr="004656F5">
              <w:lastRenderedPageBreak/>
              <w:t>1.2. valsts speciālais budžets</w:t>
            </w:r>
          </w:p>
        </w:tc>
        <w:tc>
          <w:tcPr>
            <w:tcW w:w="1013" w:type="dxa"/>
            <w:tcBorders>
              <w:top w:val="outset" w:sz="8" w:space="0" w:color="auto"/>
              <w:left w:val="outset" w:sz="8" w:space="0" w:color="auto"/>
              <w:bottom w:val="outset" w:sz="8" w:space="0" w:color="auto"/>
              <w:right w:val="outset" w:sz="8" w:space="0" w:color="auto"/>
            </w:tcBorders>
          </w:tcPr>
          <w:p w:rsidR="00A24254" w:rsidRPr="004656F5" w:rsidRDefault="00A24254" w:rsidP="000A1D6E">
            <w:pPr>
              <w:pStyle w:val="naisf"/>
              <w:spacing w:before="0" w:after="0"/>
              <w:ind w:firstLine="0"/>
              <w:jc w:val="center"/>
              <w:rPr>
                <w:b/>
              </w:rPr>
            </w:pPr>
            <w:r w:rsidRPr="004656F5">
              <w:rPr>
                <w:bCs/>
                <w:i/>
                <w:iCs/>
              </w:rPr>
              <w:t>Nav attiecināms</w:t>
            </w:r>
          </w:p>
        </w:tc>
        <w:tc>
          <w:tcPr>
            <w:tcW w:w="1446" w:type="dxa"/>
            <w:tcBorders>
              <w:top w:val="outset" w:sz="8" w:space="0" w:color="auto"/>
              <w:left w:val="outset" w:sz="8" w:space="0" w:color="auto"/>
              <w:bottom w:val="outset" w:sz="8" w:space="0" w:color="auto"/>
              <w:right w:val="outset" w:sz="8" w:space="0" w:color="auto"/>
            </w:tcBorders>
          </w:tcPr>
          <w:p w:rsidR="00A24254" w:rsidRPr="004656F5" w:rsidRDefault="00A24254" w:rsidP="000A1D6E">
            <w:pPr>
              <w:pStyle w:val="naisf"/>
              <w:spacing w:before="0" w:after="0"/>
              <w:ind w:firstLine="0"/>
              <w:jc w:val="center"/>
              <w:rPr>
                <w:b/>
              </w:rPr>
            </w:pPr>
            <w:r w:rsidRPr="004656F5">
              <w:rPr>
                <w:bCs/>
                <w:i/>
                <w:iCs/>
              </w:rPr>
              <w:t>Nav attiecināms</w:t>
            </w:r>
          </w:p>
        </w:tc>
        <w:tc>
          <w:tcPr>
            <w:tcW w:w="1350" w:type="dxa"/>
            <w:tcBorders>
              <w:top w:val="outset" w:sz="8" w:space="0" w:color="auto"/>
              <w:left w:val="outset" w:sz="8" w:space="0" w:color="auto"/>
              <w:bottom w:val="outset" w:sz="8" w:space="0" w:color="auto"/>
              <w:right w:val="outset" w:sz="8" w:space="0" w:color="auto"/>
            </w:tcBorders>
          </w:tcPr>
          <w:p w:rsidR="00A24254" w:rsidRPr="004656F5" w:rsidRDefault="00A24254" w:rsidP="000A1D6E">
            <w:pPr>
              <w:pStyle w:val="naisf"/>
              <w:spacing w:before="0" w:after="0"/>
              <w:ind w:firstLine="0"/>
              <w:jc w:val="center"/>
              <w:rPr>
                <w:b/>
              </w:rPr>
            </w:pPr>
            <w:r w:rsidRPr="004656F5">
              <w:rPr>
                <w:bCs/>
                <w:i/>
                <w:iCs/>
              </w:rPr>
              <w:t>Nav attiecināms</w:t>
            </w:r>
          </w:p>
        </w:tc>
        <w:tc>
          <w:tcPr>
            <w:tcW w:w="1350" w:type="dxa"/>
            <w:tcBorders>
              <w:top w:val="outset" w:sz="8" w:space="0" w:color="auto"/>
              <w:left w:val="outset" w:sz="8" w:space="0" w:color="auto"/>
              <w:bottom w:val="outset" w:sz="8" w:space="0" w:color="auto"/>
              <w:right w:val="outset" w:sz="8" w:space="0" w:color="auto"/>
            </w:tcBorders>
          </w:tcPr>
          <w:p w:rsidR="00A24254" w:rsidRPr="004656F5" w:rsidRDefault="00A24254" w:rsidP="000A1D6E">
            <w:pPr>
              <w:pStyle w:val="naisf"/>
              <w:spacing w:before="0" w:after="0"/>
              <w:ind w:firstLine="0"/>
              <w:jc w:val="center"/>
              <w:rPr>
                <w:b/>
              </w:rPr>
            </w:pPr>
            <w:r w:rsidRPr="004656F5">
              <w:rPr>
                <w:bCs/>
                <w:i/>
                <w:iCs/>
              </w:rPr>
              <w:t>Nav attiecināms</w:t>
            </w:r>
          </w:p>
        </w:tc>
        <w:tc>
          <w:tcPr>
            <w:tcW w:w="1350" w:type="dxa"/>
            <w:tcBorders>
              <w:top w:val="outset" w:sz="8" w:space="0" w:color="auto"/>
              <w:left w:val="outset" w:sz="8" w:space="0" w:color="auto"/>
              <w:bottom w:val="outset" w:sz="8" w:space="0" w:color="auto"/>
              <w:right w:val="outset" w:sz="8" w:space="0" w:color="auto"/>
            </w:tcBorders>
          </w:tcPr>
          <w:p w:rsidR="00A24254" w:rsidRPr="004656F5" w:rsidRDefault="00A24254" w:rsidP="000A1D6E">
            <w:pPr>
              <w:pStyle w:val="naisf"/>
              <w:spacing w:before="0" w:after="0"/>
              <w:ind w:firstLine="0"/>
              <w:jc w:val="center"/>
              <w:rPr>
                <w:b/>
              </w:rPr>
            </w:pPr>
            <w:r w:rsidRPr="004656F5">
              <w:rPr>
                <w:bCs/>
                <w:i/>
                <w:iCs/>
              </w:rPr>
              <w:t>Nav attiecināms</w:t>
            </w:r>
          </w:p>
        </w:tc>
      </w:tr>
      <w:tr w:rsidR="00A24254" w:rsidRPr="004656F5" w:rsidTr="000A1D6E">
        <w:trPr>
          <w:jc w:val="center"/>
        </w:trPr>
        <w:tc>
          <w:tcPr>
            <w:tcW w:w="2542" w:type="dxa"/>
            <w:tcBorders>
              <w:top w:val="outset" w:sz="8" w:space="0" w:color="auto"/>
              <w:left w:val="outset" w:sz="8" w:space="0" w:color="auto"/>
              <w:bottom w:val="outset" w:sz="8" w:space="0" w:color="auto"/>
              <w:right w:val="outset" w:sz="8" w:space="0" w:color="auto"/>
            </w:tcBorders>
          </w:tcPr>
          <w:p w:rsidR="00A24254" w:rsidRPr="004656F5" w:rsidRDefault="00A24254" w:rsidP="000A1D6E">
            <w:pPr>
              <w:pStyle w:val="naisf"/>
              <w:spacing w:before="0" w:after="0"/>
              <w:ind w:firstLine="0"/>
            </w:pPr>
            <w:r w:rsidRPr="004656F5">
              <w:t>1.3. pašvaldību budžets</w:t>
            </w:r>
          </w:p>
        </w:tc>
        <w:tc>
          <w:tcPr>
            <w:tcW w:w="1013" w:type="dxa"/>
            <w:tcBorders>
              <w:top w:val="outset" w:sz="8" w:space="0" w:color="auto"/>
              <w:left w:val="outset" w:sz="8" w:space="0" w:color="auto"/>
              <w:bottom w:val="outset" w:sz="8" w:space="0" w:color="auto"/>
              <w:right w:val="outset" w:sz="8" w:space="0" w:color="auto"/>
            </w:tcBorders>
          </w:tcPr>
          <w:p w:rsidR="00A24254" w:rsidRPr="004656F5" w:rsidRDefault="00A24254" w:rsidP="000A1D6E">
            <w:pPr>
              <w:pStyle w:val="naisf"/>
              <w:spacing w:before="0" w:after="0"/>
              <w:ind w:firstLine="0"/>
              <w:jc w:val="center"/>
              <w:rPr>
                <w:b/>
              </w:rPr>
            </w:pPr>
            <w:r w:rsidRPr="004656F5">
              <w:rPr>
                <w:bCs/>
                <w:i/>
                <w:iCs/>
              </w:rPr>
              <w:t>Nav attiecināms</w:t>
            </w:r>
          </w:p>
        </w:tc>
        <w:tc>
          <w:tcPr>
            <w:tcW w:w="1446" w:type="dxa"/>
            <w:tcBorders>
              <w:top w:val="outset" w:sz="8" w:space="0" w:color="auto"/>
              <w:left w:val="outset" w:sz="8" w:space="0" w:color="auto"/>
              <w:bottom w:val="outset" w:sz="8" w:space="0" w:color="auto"/>
              <w:right w:val="outset" w:sz="8" w:space="0" w:color="auto"/>
            </w:tcBorders>
          </w:tcPr>
          <w:p w:rsidR="00A24254" w:rsidRPr="004656F5" w:rsidRDefault="00A24254" w:rsidP="000A1D6E">
            <w:pPr>
              <w:pStyle w:val="naisf"/>
              <w:spacing w:before="0" w:after="0"/>
              <w:ind w:firstLine="0"/>
              <w:jc w:val="center"/>
              <w:rPr>
                <w:b/>
              </w:rPr>
            </w:pPr>
            <w:r w:rsidRPr="004656F5">
              <w:rPr>
                <w:bCs/>
                <w:i/>
                <w:iCs/>
              </w:rPr>
              <w:t>Nav attiecināms</w:t>
            </w:r>
          </w:p>
        </w:tc>
        <w:tc>
          <w:tcPr>
            <w:tcW w:w="1350" w:type="dxa"/>
            <w:tcBorders>
              <w:top w:val="outset" w:sz="8" w:space="0" w:color="auto"/>
              <w:left w:val="outset" w:sz="8" w:space="0" w:color="auto"/>
              <w:bottom w:val="outset" w:sz="8" w:space="0" w:color="auto"/>
              <w:right w:val="outset" w:sz="8" w:space="0" w:color="auto"/>
            </w:tcBorders>
          </w:tcPr>
          <w:p w:rsidR="00A24254" w:rsidRPr="004656F5" w:rsidRDefault="00A24254" w:rsidP="000A1D6E">
            <w:pPr>
              <w:pStyle w:val="naisf"/>
              <w:spacing w:before="0" w:after="0"/>
              <w:ind w:firstLine="0"/>
              <w:jc w:val="center"/>
              <w:rPr>
                <w:b/>
              </w:rPr>
            </w:pPr>
            <w:r w:rsidRPr="004656F5">
              <w:rPr>
                <w:bCs/>
                <w:i/>
                <w:iCs/>
              </w:rPr>
              <w:t>Nav attiecināms</w:t>
            </w:r>
          </w:p>
        </w:tc>
        <w:tc>
          <w:tcPr>
            <w:tcW w:w="1350" w:type="dxa"/>
            <w:tcBorders>
              <w:top w:val="outset" w:sz="8" w:space="0" w:color="auto"/>
              <w:left w:val="outset" w:sz="8" w:space="0" w:color="auto"/>
              <w:bottom w:val="outset" w:sz="8" w:space="0" w:color="auto"/>
              <w:right w:val="outset" w:sz="8" w:space="0" w:color="auto"/>
            </w:tcBorders>
          </w:tcPr>
          <w:p w:rsidR="00A24254" w:rsidRPr="004656F5" w:rsidRDefault="00A24254" w:rsidP="000A1D6E">
            <w:pPr>
              <w:pStyle w:val="naisf"/>
              <w:spacing w:before="0" w:after="0"/>
              <w:ind w:firstLine="0"/>
              <w:jc w:val="center"/>
              <w:rPr>
                <w:b/>
              </w:rPr>
            </w:pPr>
            <w:r w:rsidRPr="004656F5">
              <w:rPr>
                <w:bCs/>
                <w:i/>
                <w:iCs/>
              </w:rPr>
              <w:t>Nav attiecināms</w:t>
            </w:r>
          </w:p>
        </w:tc>
        <w:tc>
          <w:tcPr>
            <w:tcW w:w="1350" w:type="dxa"/>
            <w:tcBorders>
              <w:top w:val="outset" w:sz="8" w:space="0" w:color="auto"/>
              <w:left w:val="outset" w:sz="8" w:space="0" w:color="auto"/>
              <w:bottom w:val="outset" w:sz="8" w:space="0" w:color="auto"/>
              <w:right w:val="outset" w:sz="8" w:space="0" w:color="auto"/>
            </w:tcBorders>
          </w:tcPr>
          <w:p w:rsidR="00A24254" w:rsidRPr="004656F5" w:rsidRDefault="00A24254" w:rsidP="000A1D6E">
            <w:pPr>
              <w:pStyle w:val="naisf"/>
              <w:spacing w:before="0" w:after="0"/>
              <w:ind w:firstLine="0"/>
              <w:jc w:val="center"/>
              <w:rPr>
                <w:b/>
              </w:rPr>
            </w:pPr>
            <w:r w:rsidRPr="004656F5">
              <w:rPr>
                <w:bCs/>
                <w:i/>
                <w:iCs/>
              </w:rPr>
              <w:t>Nav attiecināms</w:t>
            </w:r>
          </w:p>
        </w:tc>
      </w:tr>
      <w:tr w:rsidR="00A24254" w:rsidRPr="004656F5" w:rsidTr="000A1D6E">
        <w:trPr>
          <w:jc w:val="center"/>
        </w:trPr>
        <w:tc>
          <w:tcPr>
            <w:tcW w:w="2542" w:type="dxa"/>
            <w:tcBorders>
              <w:top w:val="outset" w:sz="8" w:space="0" w:color="auto"/>
              <w:left w:val="outset" w:sz="8" w:space="0" w:color="auto"/>
              <w:bottom w:val="outset" w:sz="8" w:space="0" w:color="auto"/>
              <w:right w:val="outset" w:sz="8" w:space="0" w:color="auto"/>
            </w:tcBorders>
          </w:tcPr>
          <w:p w:rsidR="00A24254" w:rsidRPr="004656F5" w:rsidRDefault="00A24254" w:rsidP="000A1D6E">
            <w:r w:rsidRPr="004656F5">
              <w:t>2. Budžeta izdevumi:</w:t>
            </w:r>
          </w:p>
        </w:tc>
        <w:tc>
          <w:tcPr>
            <w:tcW w:w="1013" w:type="dxa"/>
            <w:tcBorders>
              <w:top w:val="outset" w:sz="8" w:space="0" w:color="auto"/>
              <w:left w:val="outset" w:sz="8" w:space="0" w:color="auto"/>
              <w:bottom w:val="outset" w:sz="8" w:space="0" w:color="auto"/>
              <w:right w:val="outset" w:sz="8" w:space="0" w:color="auto"/>
            </w:tcBorders>
          </w:tcPr>
          <w:p w:rsidR="00A24254" w:rsidRPr="004656F5" w:rsidRDefault="00A24254" w:rsidP="000A1D6E">
            <w:pPr>
              <w:pStyle w:val="naisf"/>
              <w:spacing w:before="0" w:after="0"/>
              <w:ind w:firstLine="0"/>
              <w:jc w:val="center"/>
              <w:rPr>
                <w:b/>
              </w:rPr>
            </w:pPr>
          </w:p>
        </w:tc>
        <w:tc>
          <w:tcPr>
            <w:tcW w:w="1446" w:type="dxa"/>
            <w:tcBorders>
              <w:top w:val="outset" w:sz="8" w:space="0" w:color="auto"/>
              <w:left w:val="outset" w:sz="8" w:space="0" w:color="auto"/>
              <w:bottom w:val="outset" w:sz="8" w:space="0" w:color="auto"/>
              <w:right w:val="outset" w:sz="8" w:space="0" w:color="auto"/>
            </w:tcBorders>
          </w:tcPr>
          <w:p w:rsidR="00A24254" w:rsidRPr="004656F5" w:rsidRDefault="00A24254" w:rsidP="000A1D6E">
            <w:pPr>
              <w:pStyle w:val="naisf"/>
              <w:spacing w:before="0" w:after="0"/>
              <w:ind w:firstLine="0"/>
              <w:jc w:val="center"/>
              <w:rPr>
                <w:b/>
              </w:rPr>
            </w:pPr>
          </w:p>
        </w:tc>
        <w:tc>
          <w:tcPr>
            <w:tcW w:w="1350" w:type="dxa"/>
            <w:tcBorders>
              <w:top w:val="outset" w:sz="8" w:space="0" w:color="auto"/>
              <w:left w:val="outset" w:sz="8" w:space="0" w:color="auto"/>
              <w:bottom w:val="outset" w:sz="8" w:space="0" w:color="auto"/>
              <w:right w:val="outset" w:sz="8" w:space="0" w:color="auto"/>
            </w:tcBorders>
          </w:tcPr>
          <w:p w:rsidR="00A24254" w:rsidRPr="004656F5" w:rsidRDefault="00A24254" w:rsidP="000A1D6E">
            <w:pPr>
              <w:pStyle w:val="naisf"/>
              <w:spacing w:before="0" w:after="0"/>
              <w:ind w:firstLine="0"/>
              <w:jc w:val="center"/>
              <w:rPr>
                <w:b/>
              </w:rPr>
            </w:pPr>
          </w:p>
        </w:tc>
        <w:tc>
          <w:tcPr>
            <w:tcW w:w="1350" w:type="dxa"/>
            <w:tcBorders>
              <w:top w:val="outset" w:sz="8" w:space="0" w:color="auto"/>
              <w:left w:val="outset" w:sz="8" w:space="0" w:color="auto"/>
              <w:bottom w:val="outset" w:sz="8" w:space="0" w:color="auto"/>
              <w:right w:val="outset" w:sz="8" w:space="0" w:color="auto"/>
            </w:tcBorders>
          </w:tcPr>
          <w:p w:rsidR="00A24254" w:rsidRPr="004656F5" w:rsidRDefault="00A24254" w:rsidP="000A1D6E">
            <w:pPr>
              <w:pStyle w:val="naisf"/>
              <w:spacing w:before="0" w:after="0"/>
              <w:ind w:firstLine="0"/>
              <w:jc w:val="center"/>
              <w:rPr>
                <w:b/>
              </w:rPr>
            </w:pPr>
          </w:p>
        </w:tc>
        <w:tc>
          <w:tcPr>
            <w:tcW w:w="1350" w:type="dxa"/>
            <w:tcBorders>
              <w:top w:val="outset" w:sz="8" w:space="0" w:color="auto"/>
              <w:left w:val="outset" w:sz="8" w:space="0" w:color="auto"/>
              <w:bottom w:val="outset" w:sz="8" w:space="0" w:color="auto"/>
              <w:right w:val="outset" w:sz="8" w:space="0" w:color="auto"/>
            </w:tcBorders>
          </w:tcPr>
          <w:p w:rsidR="00A24254" w:rsidRPr="004656F5" w:rsidRDefault="00A24254" w:rsidP="000A1D6E">
            <w:pPr>
              <w:pStyle w:val="naisf"/>
              <w:spacing w:before="0" w:after="0"/>
              <w:ind w:firstLine="0"/>
              <w:jc w:val="center"/>
              <w:rPr>
                <w:b/>
              </w:rPr>
            </w:pPr>
          </w:p>
        </w:tc>
      </w:tr>
      <w:tr w:rsidR="00A24254" w:rsidRPr="004656F5" w:rsidTr="000A1D6E">
        <w:trPr>
          <w:jc w:val="center"/>
        </w:trPr>
        <w:tc>
          <w:tcPr>
            <w:tcW w:w="2542" w:type="dxa"/>
            <w:tcBorders>
              <w:top w:val="outset" w:sz="8" w:space="0" w:color="auto"/>
              <w:left w:val="outset" w:sz="8" w:space="0" w:color="auto"/>
              <w:bottom w:val="outset" w:sz="8" w:space="0" w:color="auto"/>
              <w:right w:val="outset" w:sz="8" w:space="0" w:color="auto"/>
            </w:tcBorders>
          </w:tcPr>
          <w:p w:rsidR="00A24254" w:rsidRPr="004656F5" w:rsidRDefault="00A24254" w:rsidP="000A1D6E">
            <w:r w:rsidRPr="004656F5">
              <w:t>2.1. valsts pamatbudžets</w:t>
            </w:r>
          </w:p>
        </w:tc>
        <w:tc>
          <w:tcPr>
            <w:tcW w:w="1013" w:type="dxa"/>
            <w:tcBorders>
              <w:top w:val="outset" w:sz="8" w:space="0" w:color="auto"/>
              <w:left w:val="outset" w:sz="8" w:space="0" w:color="auto"/>
              <w:bottom w:val="outset" w:sz="8" w:space="0" w:color="auto"/>
              <w:right w:val="outset" w:sz="8" w:space="0" w:color="auto"/>
            </w:tcBorders>
          </w:tcPr>
          <w:p w:rsidR="00A24254" w:rsidRPr="004656F5" w:rsidRDefault="00A24254" w:rsidP="000A1D6E">
            <w:pPr>
              <w:pStyle w:val="naisf"/>
              <w:spacing w:before="0" w:after="0"/>
              <w:ind w:firstLine="0"/>
              <w:jc w:val="center"/>
              <w:rPr>
                <w:b/>
              </w:rPr>
            </w:pPr>
            <w:r w:rsidRPr="004656F5">
              <w:rPr>
                <w:bCs/>
                <w:i/>
                <w:iCs/>
              </w:rPr>
              <w:t>Nav attiecināms</w:t>
            </w:r>
          </w:p>
        </w:tc>
        <w:tc>
          <w:tcPr>
            <w:tcW w:w="1446" w:type="dxa"/>
            <w:tcBorders>
              <w:top w:val="outset" w:sz="8" w:space="0" w:color="auto"/>
              <w:left w:val="outset" w:sz="8" w:space="0" w:color="auto"/>
              <w:bottom w:val="outset" w:sz="8" w:space="0" w:color="auto"/>
              <w:right w:val="outset" w:sz="8" w:space="0" w:color="auto"/>
            </w:tcBorders>
          </w:tcPr>
          <w:p w:rsidR="00A24254" w:rsidRPr="004656F5" w:rsidRDefault="00A24254" w:rsidP="000A1D6E">
            <w:pPr>
              <w:pStyle w:val="naisf"/>
              <w:spacing w:before="0" w:after="0"/>
              <w:ind w:firstLine="0"/>
              <w:jc w:val="center"/>
              <w:rPr>
                <w:b/>
              </w:rPr>
            </w:pPr>
            <w:r w:rsidRPr="004656F5">
              <w:rPr>
                <w:bCs/>
                <w:i/>
                <w:iCs/>
              </w:rPr>
              <w:t>Nav attiecināms</w:t>
            </w:r>
          </w:p>
        </w:tc>
        <w:tc>
          <w:tcPr>
            <w:tcW w:w="1350" w:type="dxa"/>
            <w:tcBorders>
              <w:top w:val="outset" w:sz="8" w:space="0" w:color="auto"/>
              <w:left w:val="outset" w:sz="8" w:space="0" w:color="auto"/>
              <w:bottom w:val="outset" w:sz="8" w:space="0" w:color="auto"/>
              <w:right w:val="outset" w:sz="8" w:space="0" w:color="auto"/>
            </w:tcBorders>
          </w:tcPr>
          <w:p w:rsidR="00A24254" w:rsidRPr="004656F5" w:rsidRDefault="00A24254" w:rsidP="000A1D6E">
            <w:pPr>
              <w:pStyle w:val="naisf"/>
              <w:spacing w:before="0" w:after="0"/>
              <w:ind w:firstLine="0"/>
              <w:jc w:val="center"/>
            </w:pPr>
            <w:r w:rsidRPr="004656F5">
              <w:rPr>
                <w:bCs/>
                <w:i/>
                <w:iCs/>
              </w:rPr>
              <w:t>Nav attiecināms</w:t>
            </w:r>
          </w:p>
        </w:tc>
        <w:tc>
          <w:tcPr>
            <w:tcW w:w="1350" w:type="dxa"/>
            <w:tcBorders>
              <w:top w:val="outset" w:sz="8" w:space="0" w:color="auto"/>
              <w:left w:val="outset" w:sz="8" w:space="0" w:color="auto"/>
              <w:bottom w:val="outset" w:sz="8" w:space="0" w:color="auto"/>
              <w:right w:val="outset" w:sz="8" w:space="0" w:color="auto"/>
            </w:tcBorders>
          </w:tcPr>
          <w:p w:rsidR="00A24254" w:rsidRPr="004656F5" w:rsidRDefault="00A24254" w:rsidP="000A1D6E">
            <w:pPr>
              <w:pStyle w:val="naisf"/>
              <w:spacing w:before="0" w:after="0"/>
              <w:ind w:firstLine="0"/>
              <w:jc w:val="center"/>
            </w:pPr>
            <w:r w:rsidRPr="004656F5">
              <w:rPr>
                <w:bCs/>
                <w:i/>
                <w:iCs/>
              </w:rPr>
              <w:t>Nav attiecināms</w:t>
            </w:r>
          </w:p>
        </w:tc>
        <w:tc>
          <w:tcPr>
            <w:tcW w:w="1350" w:type="dxa"/>
            <w:tcBorders>
              <w:top w:val="outset" w:sz="8" w:space="0" w:color="auto"/>
              <w:left w:val="outset" w:sz="8" w:space="0" w:color="auto"/>
              <w:bottom w:val="outset" w:sz="8" w:space="0" w:color="auto"/>
              <w:right w:val="outset" w:sz="8" w:space="0" w:color="auto"/>
            </w:tcBorders>
          </w:tcPr>
          <w:p w:rsidR="00A24254" w:rsidRPr="004656F5" w:rsidRDefault="00A24254" w:rsidP="000A1D6E">
            <w:pPr>
              <w:pStyle w:val="naisf"/>
              <w:spacing w:before="0" w:after="0"/>
              <w:ind w:firstLine="0"/>
              <w:jc w:val="center"/>
            </w:pPr>
            <w:r w:rsidRPr="004656F5">
              <w:rPr>
                <w:bCs/>
                <w:i/>
                <w:iCs/>
              </w:rPr>
              <w:t>Nav attiecināms</w:t>
            </w:r>
          </w:p>
        </w:tc>
      </w:tr>
      <w:tr w:rsidR="00A24254" w:rsidRPr="004656F5" w:rsidTr="000A1D6E">
        <w:trPr>
          <w:trHeight w:val="574"/>
          <w:jc w:val="center"/>
        </w:trPr>
        <w:tc>
          <w:tcPr>
            <w:tcW w:w="2542" w:type="dxa"/>
            <w:tcBorders>
              <w:top w:val="outset" w:sz="8" w:space="0" w:color="auto"/>
              <w:left w:val="outset" w:sz="8" w:space="0" w:color="auto"/>
              <w:bottom w:val="outset" w:sz="8" w:space="0" w:color="auto"/>
              <w:right w:val="outset" w:sz="8" w:space="0" w:color="auto"/>
            </w:tcBorders>
          </w:tcPr>
          <w:p w:rsidR="00A24254" w:rsidRPr="004656F5" w:rsidRDefault="00A24254" w:rsidP="000A1D6E">
            <w:r w:rsidRPr="004656F5">
              <w:t>2.2. valsts speciālais budžets</w:t>
            </w:r>
          </w:p>
        </w:tc>
        <w:tc>
          <w:tcPr>
            <w:tcW w:w="1013" w:type="dxa"/>
            <w:tcBorders>
              <w:top w:val="outset" w:sz="8" w:space="0" w:color="auto"/>
              <w:left w:val="outset" w:sz="8" w:space="0" w:color="auto"/>
              <w:bottom w:val="outset" w:sz="8" w:space="0" w:color="auto"/>
              <w:right w:val="outset" w:sz="8" w:space="0" w:color="auto"/>
            </w:tcBorders>
          </w:tcPr>
          <w:p w:rsidR="00A24254" w:rsidRPr="004656F5" w:rsidRDefault="00A24254" w:rsidP="000A1D6E">
            <w:pPr>
              <w:jc w:val="center"/>
            </w:pPr>
            <w:r w:rsidRPr="004656F5">
              <w:rPr>
                <w:bCs/>
                <w:i/>
                <w:iCs/>
              </w:rPr>
              <w:t>Nav attiecināms</w:t>
            </w:r>
          </w:p>
        </w:tc>
        <w:tc>
          <w:tcPr>
            <w:tcW w:w="1446" w:type="dxa"/>
            <w:tcBorders>
              <w:top w:val="outset" w:sz="8" w:space="0" w:color="auto"/>
              <w:left w:val="outset" w:sz="8" w:space="0" w:color="auto"/>
              <w:bottom w:val="outset" w:sz="8" w:space="0" w:color="auto"/>
              <w:right w:val="outset" w:sz="8" w:space="0" w:color="auto"/>
            </w:tcBorders>
          </w:tcPr>
          <w:p w:rsidR="00A24254" w:rsidRPr="004656F5" w:rsidRDefault="00A24254" w:rsidP="000A1D6E">
            <w:pPr>
              <w:jc w:val="center"/>
            </w:pPr>
            <w:r w:rsidRPr="004656F5">
              <w:rPr>
                <w:bCs/>
                <w:i/>
                <w:iCs/>
              </w:rPr>
              <w:t>Nav attiecināms</w:t>
            </w:r>
          </w:p>
        </w:tc>
        <w:tc>
          <w:tcPr>
            <w:tcW w:w="1350" w:type="dxa"/>
            <w:tcBorders>
              <w:top w:val="outset" w:sz="8" w:space="0" w:color="auto"/>
              <w:left w:val="outset" w:sz="8" w:space="0" w:color="auto"/>
              <w:bottom w:val="outset" w:sz="8" w:space="0" w:color="auto"/>
              <w:right w:val="outset" w:sz="8" w:space="0" w:color="auto"/>
            </w:tcBorders>
          </w:tcPr>
          <w:p w:rsidR="00A24254" w:rsidRPr="004656F5" w:rsidRDefault="00A24254" w:rsidP="000A1D6E">
            <w:pPr>
              <w:jc w:val="center"/>
            </w:pPr>
            <w:r w:rsidRPr="004656F5">
              <w:rPr>
                <w:bCs/>
                <w:i/>
                <w:iCs/>
              </w:rPr>
              <w:t>Nav attiecināms</w:t>
            </w:r>
          </w:p>
        </w:tc>
        <w:tc>
          <w:tcPr>
            <w:tcW w:w="1350" w:type="dxa"/>
            <w:tcBorders>
              <w:top w:val="outset" w:sz="8" w:space="0" w:color="auto"/>
              <w:left w:val="outset" w:sz="8" w:space="0" w:color="auto"/>
              <w:bottom w:val="outset" w:sz="8" w:space="0" w:color="auto"/>
              <w:right w:val="outset" w:sz="8" w:space="0" w:color="auto"/>
            </w:tcBorders>
          </w:tcPr>
          <w:p w:rsidR="00A24254" w:rsidRPr="004656F5" w:rsidRDefault="00A24254" w:rsidP="000A1D6E">
            <w:pPr>
              <w:jc w:val="center"/>
            </w:pPr>
            <w:r w:rsidRPr="004656F5">
              <w:rPr>
                <w:bCs/>
                <w:i/>
                <w:iCs/>
              </w:rPr>
              <w:t>Nav attiecināms</w:t>
            </w:r>
          </w:p>
        </w:tc>
        <w:tc>
          <w:tcPr>
            <w:tcW w:w="1350" w:type="dxa"/>
            <w:tcBorders>
              <w:top w:val="outset" w:sz="8" w:space="0" w:color="auto"/>
              <w:left w:val="outset" w:sz="8" w:space="0" w:color="auto"/>
              <w:bottom w:val="outset" w:sz="8" w:space="0" w:color="auto"/>
              <w:right w:val="outset" w:sz="8" w:space="0" w:color="auto"/>
            </w:tcBorders>
          </w:tcPr>
          <w:p w:rsidR="00A24254" w:rsidRPr="004656F5" w:rsidRDefault="00A24254" w:rsidP="000A1D6E">
            <w:pPr>
              <w:jc w:val="center"/>
            </w:pPr>
            <w:r w:rsidRPr="004656F5">
              <w:rPr>
                <w:bCs/>
                <w:i/>
                <w:iCs/>
              </w:rPr>
              <w:t>Nav attiecināms</w:t>
            </w:r>
          </w:p>
        </w:tc>
      </w:tr>
      <w:tr w:rsidR="00A24254" w:rsidRPr="004656F5" w:rsidTr="000A1D6E">
        <w:trPr>
          <w:jc w:val="center"/>
        </w:trPr>
        <w:tc>
          <w:tcPr>
            <w:tcW w:w="2542" w:type="dxa"/>
            <w:tcBorders>
              <w:top w:val="outset" w:sz="8" w:space="0" w:color="auto"/>
              <w:left w:val="outset" w:sz="8" w:space="0" w:color="auto"/>
              <w:bottom w:val="outset" w:sz="8" w:space="0" w:color="auto"/>
              <w:right w:val="outset" w:sz="8" w:space="0" w:color="auto"/>
            </w:tcBorders>
          </w:tcPr>
          <w:p w:rsidR="00A24254" w:rsidRPr="004656F5" w:rsidRDefault="00A24254" w:rsidP="000A1D6E">
            <w:r w:rsidRPr="004656F5">
              <w:t xml:space="preserve">2.3. pašvaldību budžets </w:t>
            </w:r>
          </w:p>
        </w:tc>
        <w:tc>
          <w:tcPr>
            <w:tcW w:w="1013" w:type="dxa"/>
            <w:tcBorders>
              <w:top w:val="outset" w:sz="8" w:space="0" w:color="auto"/>
              <w:left w:val="outset" w:sz="8" w:space="0" w:color="auto"/>
              <w:bottom w:val="outset" w:sz="8" w:space="0" w:color="auto"/>
              <w:right w:val="outset" w:sz="8" w:space="0" w:color="auto"/>
            </w:tcBorders>
          </w:tcPr>
          <w:p w:rsidR="00A24254" w:rsidRPr="004656F5" w:rsidRDefault="00A24254" w:rsidP="000A1D6E">
            <w:pPr>
              <w:jc w:val="center"/>
            </w:pPr>
            <w:r w:rsidRPr="004656F5">
              <w:rPr>
                <w:bCs/>
                <w:i/>
                <w:iCs/>
              </w:rPr>
              <w:t>Nav attiecināms</w:t>
            </w:r>
          </w:p>
        </w:tc>
        <w:tc>
          <w:tcPr>
            <w:tcW w:w="1446" w:type="dxa"/>
            <w:tcBorders>
              <w:top w:val="outset" w:sz="8" w:space="0" w:color="auto"/>
              <w:left w:val="outset" w:sz="8" w:space="0" w:color="auto"/>
              <w:bottom w:val="outset" w:sz="8" w:space="0" w:color="auto"/>
              <w:right w:val="outset" w:sz="8" w:space="0" w:color="auto"/>
            </w:tcBorders>
          </w:tcPr>
          <w:p w:rsidR="00A24254" w:rsidRPr="004656F5" w:rsidRDefault="00A24254" w:rsidP="000A1D6E">
            <w:pPr>
              <w:jc w:val="center"/>
            </w:pPr>
            <w:r w:rsidRPr="004656F5">
              <w:rPr>
                <w:bCs/>
                <w:i/>
                <w:iCs/>
              </w:rPr>
              <w:t>Nav attiecināms</w:t>
            </w:r>
          </w:p>
        </w:tc>
        <w:tc>
          <w:tcPr>
            <w:tcW w:w="1350" w:type="dxa"/>
            <w:tcBorders>
              <w:top w:val="outset" w:sz="8" w:space="0" w:color="auto"/>
              <w:left w:val="outset" w:sz="8" w:space="0" w:color="auto"/>
              <w:bottom w:val="outset" w:sz="8" w:space="0" w:color="auto"/>
              <w:right w:val="outset" w:sz="8" w:space="0" w:color="auto"/>
            </w:tcBorders>
          </w:tcPr>
          <w:p w:rsidR="00A24254" w:rsidRPr="004656F5" w:rsidRDefault="00A24254" w:rsidP="000A1D6E">
            <w:pPr>
              <w:jc w:val="center"/>
            </w:pPr>
            <w:r w:rsidRPr="004656F5">
              <w:rPr>
                <w:bCs/>
                <w:i/>
                <w:iCs/>
              </w:rPr>
              <w:t>Nav attiecināms</w:t>
            </w:r>
          </w:p>
        </w:tc>
        <w:tc>
          <w:tcPr>
            <w:tcW w:w="1350" w:type="dxa"/>
            <w:tcBorders>
              <w:top w:val="outset" w:sz="8" w:space="0" w:color="auto"/>
              <w:left w:val="outset" w:sz="8" w:space="0" w:color="auto"/>
              <w:bottom w:val="outset" w:sz="8" w:space="0" w:color="auto"/>
              <w:right w:val="outset" w:sz="8" w:space="0" w:color="auto"/>
            </w:tcBorders>
          </w:tcPr>
          <w:p w:rsidR="00A24254" w:rsidRPr="004656F5" w:rsidRDefault="00A24254" w:rsidP="000A1D6E">
            <w:pPr>
              <w:jc w:val="center"/>
            </w:pPr>
            <w:r w:rsidRPr="004656F5">
              <w:rPr>
                <w:bCs/>
                <w:i/>
                <w:iCs/>
              </w:rPr>
              <w:t>Nav attiecināms</w:t>
            </w:r>
          </w:p>
        </w:tc>
        <w:tc>
          <w:tcPr>
            <w:tcW w:w="1350" w:type="dxa"/>
            <w:tcBorders>
              <w:top w:val="outset" w:sz="8" w:space="0" w:color="auto"/>
              <w:left w:val="outset" w:sz="8" w:space="0" w:color="auto"/>
              <w:bottom w:val="outset" w:sz="8" w:space="0" w:color="auto"/>
              <w:right w:val="outset" w:sz="8" w:space="0" w:color="auto"/>
            </w:tcBorders>
          </w:tcPr>
          <w:p w:rsidR="00A24254" w:rsidRPr="004656F5" w:rsidRDefault="00A24254" w:rsidP="000A1D6E">
            <w:pPr>
              <w:jc w:val="center"/>
            </w:pPr>
            <w:r w:rsidRPr="004656F5">
              <w:rPr>
                <w:bCs/>
                <w:i/>
                <w:iCs/>
              </w:rPr>
              <w:t>Nav attiecināms</w:t>
            </w:r>
          </w:p>
        </w:tc>
      </w:tr>
      <w:tr w:rsidR="00A24254" w:rsidRPr="004656F5" w:rsidTr="000A1D6E">
        <w:trPr>
          <w:jc w:val="center"/>
        </w:trPr>
        <w:tc>
          <w:tcPr>
            <w:tcW w:w="2542" w:type="dxa"/>
            <w:tcBorders>
              <w:top w:val="outset" w:sz="8" w:space="0" w:color="auto"/>
              <w:left w:val="outset" w:sz="8" w:space="0" w:color="auto"/>
              <w:bottom w:val="outset" w:sz="8" w:space="0" w:color="auto"/>
              <w:right w:val="outset" w:sz="8" w:space="0" w:color="auto"/>
            </w:tcBorders>
          </w:tcPr>
          <w:p w:rsidR="00A24254" w:rsidRPr="004656F5" w:rsidRDefault="00A24254" w:rsidP="000A1D6E">
            <w:r w:rsidRPr="004656F5">
              <w:t>3. Finansiālā ietekme:</w:t>
            </w:r>
          </w:p>
        </w:tc>
        <w:tc>
          <w:tcPr>
            <w:tcW w:w="1013" w:type="dxa"/>
            <w:tcBorders>
              <w:top w:val="outset" w:sz="8" w:space="0" w:color="auto"/>
              <w:left w:val="outset" w:sz="8" w:space="0" w:color="auto"/>
              <w:bottom w:val="outset" w:sz="8" w:space="0" w:color="auto"/>
              <w:right w:val="outset" w:sz="8" w:space="0" w:color="auto"/>
            </w:tcBorders>
            <w:shd w:val="clear" w:color="auto" w:fill="auto"/>
            <w:vAlign w:val="center"/>
          </w:tcPr>
          <w:p w:rsidR="00A24254" w:rsidRPr="004656F5" w:rsidRDefault="00A24254" w:rsidP="000A1D6E">
            <w:pPr>
              <w:pStyle w:val="naisf"/>
              <w:spacing w:before="0" w:after="0"/>
              <w:ind w:firstLine="0"/>
              <w:jc w:val="center"/>
            </w:pPr>
          </w:p>
        </w:tc>
        <w:tc>
          <w:tcPr>
            <w:tcW w:w="1446" w:type="dxa"/>
            <w:tcBorders>
              <w:top w:val="outset" w:sz="8" w:space="0" w:color="auto"/>
              <w:left w:val="outset" w:sz="8" w:space="0" w:color="auto"/>
              <w:bottom w:val="outset" w:sz="8" w:space="0" w:color="auto"/>
              <w:right w:val="outset" w:sz="8" w:space="0" w:color="auto"/>
            </w:tcBorders>
          </w:tcPr>
          <w:p w:rsidR="00A24254" w:rsidRPr="004656F5" w:rsidRDefault="00A24254" w:rsidP="000A1D6E">
            <w:pPr>
              <w:pStyle w:val="naisf"/>
              <w:spacing w:before="0" w:after="0"/>
              <w:ind w:firstLine="0"/>
              <w:jc w:val="center"/>
              <w:rPr>
                <w:b/>
              </w:rPr>
            </w:pPr>
          </w:p>
        </w:tc>
        <w:tc>
          <w:tcPr>
            <w:tcW w:w="1350" w:type="dxa"/>
            <w:tcBorders>
              <w:top w:val="outset" w:sz="8" w:space="0" w:color="auto"/>
              <w:left w:val="outset" w:sz="8" w:space="0" w:color="auto"/>
              <w:bottom w:val="outset" w:sz="8" w:space="0" w:color="auto"/>
              <w:right w:val="outset" w:sz="8" w:space="0" w:color="auto"/>
            </w:tcBorders>
          </w:tcPr>
          <w:p w:rsidR="00A24254" w:rsidRPr="004656F5" w:rsidRDefault="00A24254" w:rsidP="000A1D6E">
            <w:pPr>
              <w:pStyle w:val="naisf"/>
              <w:spacing w:before="0" w:after="0"/>
              <w:ind w:firstLine="0"/>
              <w:jc w:val="center"/>
              <w:rPr>
                <w:b/>
              </w:rPr>
            </w:pPr>
          </w:p>
        </w:tc>
        <w:tc>
          <w:tcPr>
            <w:tcW w:w="1350" w:type="dxa"/>
            <w:tcBorders>
              <w:top w:val="outset" w:sz="8" w:space="0" w:color="auto"/>
              <w:left w:val="outset" w:sz="8" w:space="0" w:color="auto"/>
              <w:bottom w:val="outset" w:sz="8" w:space="0" w:color="auto"/>
              <w:right w:val="outset" w:sz="8" w:space="0" w:color="auto"/>
            </w:tcBorders>
          </w:tcPr>
          <w:p w:rsidR="00A24254" w:rsidRPr="004656F5" w:rsidRDefault="00A24254" w:rsidP="000A1D6E">
            <w:pPr>
              <w:pStyle w:val="naisf"/>
              <w:spacing w:before="0" w:after="0"/>
              <w:ind w:firstLine="0"/>
              <w:jc w:val="center"/>
              <w:rPr>
                <w:b/>
              </w:rPr>
            </w:pPr>
          </w:p>
        </w:tc>
        <w:tc>
          <w:tcPr>
            <w:tcW w:w="1350" w:type="dxa"/>
            <w:tcBorders>
              <w:top w:val="outset" w:sz="8" w:space="0" w:color="auto"/>
              <w:left w:val="outset" w:sz="8" w:space="0" w:color="auto"/>
              <w:bottom w:val="outset" w:sz="8" w:space="0" w:color="auto"/>
              <w:right w:val="outset" w:sz="8" w:space="0" w:color="auto"/>
            </w:tcBorders>
          </w:tcPr>
          <w:p w:rsidR="00A24254" w:rsidRPr="004656F5" w:rsidRDefault="00A24254" w:rsidP="000A1D6E">
            <w:pPr>
              <w:pStyle w:val="naisf"/>
              <w:spacing w:before="0" w:after="0"/>
              <w:ind w:firstLine="0"/>
              <w:jc w:val="center"/>
              <w:rPr>
                <w:b/>
              </w:rPr>
            </w:pPr>
          </w:p>
        </w:tc>
      </w:tr>
      <w:tr w:rsidR="00A24254" w:rsidRPr="004656F5" w:rsidTr="000A1D6E">
        <w:trPr>
          <w:jc w:val="center"/>
        </w:trPr>
        <w:tc>
          <w:tcPr>
            <w:tcW w:w="2542" w:type="dxa"/>
            <w:tcBorders>
              <w:top w:val="outset" w:sz="8" w:space="0" w:color="auto"/>
              <w:left w:val="outset" w:sz="8" w:space="0" w:color="auto"/>
              <w:bottom w:val="outset" w:sz="8" w:space="0" w:color="auto"/>
              <w:right w:val="outset" w:sz="8" w:space="0" w:color="auto"/>
            </w:tcBorders>
          </w:tcPr>
          <w:p w:rsidR="00A24254" w:rsidRPr="004656F5" w:rsidRDefault="00A24254" w:rsidP="000A1D6E">
            <w:r w:rsidRPr="004656F5">
              <w:t>3.1. valsts pamatbudžets</w:t>
            </w:r>
          </w:p>
        </w:tc>
        <w:tc>
          <w:tcPr>
            <w:tcW w:w="1013" w:type="dxa"/>
            <w:tcBorders>
              <w:top w:val="outset" w:sz="8" w:space="0" w:color="auto"/>
              <w:left w:val="outset" w:sz="8" w:space="0" w:color="auto"/>
              <w:bottom w:val="outset" w:sz="8" w:space="0" w:color="auto"/>
              <w:right w:val="outset" w:sz="8" w:space="0" w:color="auto"/>
            </w:tcBorders>
            <w:shd w:val="clear" w:color="auto" w:fill="auto"/>
          </w:tcPr>
          <w:p w:rsidR="00A24254" w:rsidRPr="004656F5" w:rsidRDefault="00A24254" w:rsidP="000A1D6E">
            <w:pPr>
              <w:jc w:val="center"/>
            </w:pPr>
            <w:r w:rsidRPr="004656F5">
              <w:rPr>
                <w:bCs/>
                <w:i/>
                <w:iCs/>
              </w:rPr>
              <w:t>Nav attiecināms</w:t>
            </w:r>
          </w:p>
        </w:tc>
        <w:tc>
          <w:tcPr>
            <w:tcW w:w="1446" w:type="dxa"/>
            <w:tcBorders>
              <w:top w:val="outset" w:sz="8" w:space="0" w:color="auto"/>
              <w:left w:val="outset" w:sz="8" w:space="0" w:color="auto"/>
              <w:bottom w:val="outset" w:sz="8" w:space="0" w:color="auto"/>
              <w:right w:val="outset" w:sz="8" w:space="0" w:color="auto"/>
            </w:tcBorders>
          </w:tcPr>
          <w:p w:rsidR="00A24254" w:rsidRPr="004656F5" w:rsidRDefault="00A24254" w:rsidP="000A1D6E">
            <w:pPr>
              <w:jc w:val="center"/>
            </w:pPr>
            <w:r w:rsidRPr="004656F5">
              <w:rPr>
                <w:bCs/>
                <w:i/>
                <w:iCs/>
              </w:rPr>
              <w:t>Nav attiecināms</w:t>
            </w:r>
          </w:p>
        </w:tc>
        <w:tc>
          <w:tcPr>
            <w:tcW w:w="1350" w:type="dxa"/>
            <w:tcBorders>
              <w:top w:val="outset" w:sz="8" w:space="0" w:color="auto"/>
              <w:left w:val="outset" w:sz="8" w:space="0" w:color="auto"/>
              <w:bottom w:val="outset" w:sz="8" w:space="0" w:color="auto"/>
              <w:right w:val="outset" w:sz="8" w:space="0" w:color="auto"/>
            </w:tcBorders>
          </w:tcPr>
          <w:p w:rsidR="00A24254" w:rsidRPr="004656F5" w:rsidRDefault="00A24254" w:rsidP="000A1D6E">
            <w:r w:rsidRPr="004656F5">
              <w:rPr>
                <w:bCs/>
                <w:i/>
                <w:iCs/>
              </w:rPr>
              <w:t>Nav attiecināms</w:t>
            </w:r>
          </w:p>
        </w:tc>
        <w:tc>
          <w:tcPr>
            <w:tcW w:w="1350" w:type="dxa"/>
            <w:tcBorders>
              <w:top w:val="outset" w:sz="8" w:space="0" w:color="auto"/>
              <w:left w:val="outset" w:sz="8" w:space="0" w:color="auto"/>
              <w:bottom w:val="outset" w:sz="8" w:space="0" w:color="auto"/>
              <w:right w:val="outset" w:sz="8" w:space="0" w:color="auto"/>
            </w:tcBorders>
          </w:tcPr>
          <w:p w:rsidR="00A24254" w:rsidRPr="004656F5" w:rsidRDefault="00A24254" w:rsidP="000A1D6E">
            <w:r w:rsidRPr="004656F5">
              <w:rPr>
                <w:bCs/>
                <w:i/>
                <w:iCs/>
              </w:rPr>
              <w:t>Nav attiecināms</w:t>
            </w:r>
          </w:p>
        </w:tc>
        <w:tc>
          <w:tcPr>
            <w:tcW w:w="1350" w:type="dxa"/>
            <w:tcBorders>
              <w:top w:val="outset" w:sz="8" w:space="0" w:color="auto"/>
              <w:left w:val="outset" w:sz="8" w:space="0" w:color="auto"/>
              <w:bottom w:val="outset" w:sz="8" w:space="0" w:color="auto"/>
              <w:right w:val="outset" w:sz="8" w:space="0" w:color="auto"/>
            </w:tcBorders>
          </w:tcPr>
          <w:p w:rsidR="00A24254" w:rsidRPr="004656F5" w:rsidRDefault="00A24254" w:rsidP="000A1D6E">
            <w:r w:rsidRPr="004656F5">
              <w:rPr>
                <w:bCs/>
                <w:i/>
                <w:iCs/>
              </w:rPr>
              <w:t>Nav attiecināms</w:t>
            </w:r>
          </w:p>
        </w:tc>
      </w:tr>
      <w:tr w:rsidR="00A24254" w:rsidRPr="004656F5" w:rsidTr="000A1D6E">
        <w:trPr>
          <w:jc w:val="center"/>
        </w:trPr>
        <w:tc>
          <w:tcPr>
            <w:tcW w:w="2542" w:type="dxa"/>
            <w:tcBorders>
              <w:top w:val="outset" w:sz="8" w:space="0" w:color="auto"/>
              <w:left w:val="outset" w:sz="8" w:space="0" w:color="auto"/>
              <w:bottom w:val="outset" w:sz="8" w:space="0" w:color="auto"/>
              <w:right w:val="outset" w:sz="8" w:space="0" w:color="auto"/>
            </w:tcBorders>
          </w:tcPr>
          <w:p w:rsidR="00A24254" w:rsidRPr="004656F5" w:rsidRDefault="00A24254" w:rsidP="000A1D6E">
            <w:r w:rsidRPr="004656F5">
              <w:t>3.2. speciālais budžets</w:t>
            </w:r>
          </w:p>
        </w:tc>
        <w:tc>
          <w:tcPr>
            <w:tcW w:w="1013" w:type="dxa"/>
            <w:tcBorders>
              <w:top w:val="outset" w:sz="8" w:space="0" w:color="auto"/>
              <w:left w:val="outset" w:sz="8" w:space="0" w:color="auto"/>
              <w:bottom w:val="outset" w:sz="8" w:space="0" w:color="auto"/>
              <w:right w:val="outset" w:sz="8" w:space="0" w:color="auto"/>
            </w:tcBorders>
            <w:shd w:val="clear" w:color="auto" w:fill="auto"/>
          </w:tcPr>
          <w:p w:rsidR="00A24254" w:rsidRPr="004656F5" w:rsidRDefault="00A24254" w:rsidP="000A1D6E">
            <w:pPr>
              <w:jc w:val="center"/>
            </w:pPr>
            <w:bookmarkStart w:id="0" w:name="OLE_LINK3"/>
            <w:bookmarkStart w:id="1" w:name="OLE_LINK4"/>
            <w:r w:rsidRPr="004656F5">
              <w:rPr>
                <w:bCs/>
                <w:i/>
                <w:iCs/>
              </w:rPr>
              <w:t>Nav attiecināms</w:t>
            </w:r>
            <w:bookmarkEnd w:id="0"/>
            <w:bookmarkEnd w:id="1"/>
          </w:p>
        </w:tc>
        <w:tc>
          <w:tcPr>
            <w:tcW w:w="1446" w:type="dxa"/>
            <w:tcBorders>
              <w:top w:val="outset" w:sz="8" w:space="0" w:color="auto"/>
              <w:left w:val="outset" w:sz="8" w:space="0" w:color="auto"/>
              <w:bottom w:val="outset" w:sz="8" w:space="0" w:color="auto"/>
              <w:right w:val="outset" w:sz="8" w:space="0" w:color="auto"/>
            </w:tcBorders>
          </w:tcPr>
          <w:p w:rsidR="00A24254" w:rsidRPr="004656F5" w:rsidRDefault="00A24254" w:rsidP="000A1D6E">
            <w:pPr>
              <w:jc w:val="center"/>
            </w:pPr>
            <w:r w:rsidRPr="004656F5">
              <w:rPr>
                <w:bCs/>
                <w:i/>
                <w:iCs/>
              </w:rPr>
              <w:t>Nav attiecināms</w:t>
            </w:r>
          </w:p>
        </w:tc>
        <w:tc>
          <w:tcPr>
            <w:tcW w:w="1350" w:type="dxa"/>
            <w:tcBorders>
              <w:top w:val="outset" w:sz="8" w:space="0" w:color="auto"/>
              <w:left w:val="outset" w:sz="8" w:space="0" w:color="auto"/>
              <w:bottom w:val="outset" w:sz="8" w:space="0" w:color="auto"/>
              <w:right w:val="outset" w:sz="8" w:space="0" w:color="auto"/>
            </w:tcBorders>
          </w:tcPr>
          <w:p w:rsidR="00A24254" w:rsidRPr="004656F5" w:rsidRDefault="00A24254" w:rsidP="000A1D6E">
            <w:pPr>
              <w:jc w:val="center"/>
            </w:pPr>
            <w:r w:rsidRPr="004656F5">
              <w:rPr>
                <w:bCs/>
                <w:i/>
                <w:iCs/>
              </w:rPr>
              <w:t>Nav attiecināms</w:t>
            </w:r>
          </w:p>
        </w:tc>
        <w:tc>
          <w:tcPr>
            <w:tcW w:w="1350" w:type="dxa"/>
            <w:tcBorders>
              <w:top w:val="outset" w:sz="8" w:space="0" w:color="auto"/>
              <w:left w:val="outset" w:sz="8" w:space="0" w:color="auto"/>
              <w:bottom w:val="outset" w:sz="8" w:space="0" w:color="auto"/>
              <w:right w:val="outset" w:sz="8" w:space="0" w:color="auto"/>
            </w:tcBorders>
          </w:tcPr>
          <w:p w:rsidR="00A24254" w:rsidRPr="004656F5" w:rsidRDefault="00A24254" w:rsidP="000A1D6E">
            <w:pPr>
              <w:jc w:val="center"/>
            </w:pPr>
            <w:r w:rsidRPr="004656F5">
              <w:rPr>
                <w:bCs/>
                <w:i/>
                <w:iCs/>
              </w:rPr>
              <w:t>Nav attiecināms</w:t>
            </w:r>
          </w:p>
        </w:tc>
        <w:tc>
          <w:tcPr>
            <w:tcW w:w="1350" w:type="dxa"/>
            <w:tcBorders>
              <w:top w:val="outset" w:sz="8" w:space="0" w:color="auto"/>
              <w:left w:val="outset" w:sz="8" w:space="0" w:color="auto"/>
              <w:bottom w:val="outset" w:sz="8" w:space="0" w:color="auto"/>
              <w:right w:val="outset" w:sz="8" w:space="0" w:color="auto"/>
            </w:tcBorders>
          </w:tcPr>
          <w:p w:rsidR="00A24254" w:rsidRPr="004656F5" w:rsidRDefault="00A24254" w:rsidP="000A1D6E">
            <w:pPr>
              <w:jc w:val="center"/>
            </w:pPr>
            <w:r w:rsidRPr="004656F5">
              <w:rPr>
                <w:bCs/>
                <w:i/>
                <w:iCs/>
              </w:rPr>
              <w:t>Nav attiecināms</w:t>
            </w:r>
          </w:p>
        </w:tc>
      </w:tr>
      <w:tr w:rsidR="00A24254" w:rsidRPr="004656F5" w:rsidTr="000A1D6E">
        <w:trPr>
          <w:jc w:val="center"/>
        </w:trPr>
        <w:tc>
          <w:tcPr>
            <w:tcW w:w="2542" w:type="dxa"/>
            <w:tcBorders>
              <w:top w:val="outset" w:sz="8" w:space="0" w:color="auto"/>
              <w:left w:val="outset" w:sz="8" w:space="0" w:color="auto"/>
              <w:bottom w:val="outset" w:sz="8" w:space="0" w:color="auto"/>
              <w:right w:val="outset" w:sz="8" w:space="0" w:color="auto"/>
            </w:tcBorders>
          </w:tcPr>
          <w:p w:rsidR="00A24254" w:rsidRPr="004656F5" w:rsidRDefault="00A24254" w:rsidP="000A1D6E">
            <w:r w:rsidRPr="004656F5">
              <w:t xml:space="preserve">3.3. pašvaldību budžets </w:t>
            </w:r>
          </w:p>
        </w:tc>
        <w:tc>
          <w:tcPr>
            <w:tcW w:w="1013" w:type="dxa"/>
            <w:tcBorders>
              <w:top w:val="outset" w:sz="8" w:space="0" w:color="auto"/>
              <w:left w:val="outset" w:sz="8" w:space="0" w:color="auto"/>
              <w:bottom w:val="outset" w:sz="8" w:space="0" w:color="auto"/>
              <w:right w:val="outset" w:sz="8" w:space="0" w:color="auto"/>
            </w:tcBorders>
            <w:shd w:val="clear" w:color="auto" w:fill="auto"/>
          </w:tcPr>
          <w:p w:rsidR="00A24254" w:rsidRPr="004656F5" w:rsidRDefault="00A24254" w:rsidP="000A1D6E">
            <w:pPr>
              <w:jc w:val="center"/>
            </w:pPr>
            <w:r w:rsidRPr="004656F5">
              <w:rPr>
                <w:bCs/>
                <w:i/>
                <w:iCs/>
              </w:rPr>
              <w:t>Nav attiecināms</w:t>
            </w:r>
          </w:p>
        </w:tc>
        <w:tc>
          <w:tcPr>
            <w:tcW w:w="1446" w:type="dxa"/>
            <w:tcBorders>
              <w:top w:val="outset" w:sz="8" w:space="0" w:color="auto"/>
              <w:left w:val="outset" w:sz="8" w:space="0" w:color="auto"/>
              <w:bottom w:val="outset" w:sz="8" w:space="0" w:color="auto"/>
              <w:right w:val="outset" w:sz="8" w:space="0" w:color="auto"/>
            </w:tcBorders>
          </w:tcPr>
          <w:p w:rsidR="00A24254" w:rsidRPr="004656F5" w:rsidRDefault="00A24254" w:rsidP="000A1D6E">
            <w:pPr>
              <w:jc w:val="center"/>
            </w:pPr>
            <w:r w:rsidRPr="004656F5">
              <w:rPr>
                <w:bCs/>
                <w:i/>
                <w:iCs/>
              </w:rPr>
              <w:t>Nav attiecināms</w:t>
            </w:r>
          </w:p>
        </w:tc>
        <w:tc>
          <w:tcPr>
            <w:tcW w:w="1350" w:type="dxa"/>
            <w:tcBorders>
              <w:top w:val="outset" w:sz="8" w:space="0" w:color="auto"/>
              <w:left w:val="outset" w:sz="8" w:space="0" w:color="auto"/>
              <w:bottom w:val="outset" w:sz="8" w:space="0" w:color="auto"/>
              <w:right w:val="outset" w:sz="8" w:space="0" w:color="auto"/>
            </w:tcBorders>
          </w:tcPr>
          <w:p w:rsidR="00A24254" w:rsidRPr="004656F5" w:rsidRDefault="00A24254" w:rsidP="000A1D6E">
            <w:pPr>
              <w:jc w:val="center"/>
            </w:pPr>
            <w:r w:rsidRPr="004656F5">
              <w:rPr>
                <w:bCs/>
                <w:i/>
                <w:iCs/>
              </w:rPr>
              <w:t>Nav attiecināms</w:t>
            </w:r>
          </w:p>
        </w:tc>
        <w:tc>
          <w:tcPr>
            <w:tcW w:w="1350" w:type="dxa"/>
            <w:tcBorders>
              <w:top w:val="outset" w:sz="8" w:space="0" w:color="auto"/>
              <w:left w:val="outset" w:sz="8" w:space="0" w:color="auto"/>
              <w:bottom w:val="outset" w:sz="8" w:space="0" w:color="auto"/>
              <w:right w:val="outset" w:sz="8" w:space="0" w:color="auto"/>
            </w:tcBorders>
          </w:tcPr>
          <w:p w:rsidR="00A24254" w:rsidRPr="004656F5" w:rsidRDefault="00A24254" w:rsidP="000A1D6E">
            <w:pPr>
              <w:jc w:val="center"/>
            </w:pPr>
            <w:r w:rsidRPr="004656F5">
              <w:rPr>
                <w:bCs/>
                <w:i/>
                <w:iCs/>
              </w:rPr>
              <w:t>Nav attiecināms</w:t>
            </w:r>
          </w:p>
        </w:tc>
        <w:tc>
          <w:tcPr>
            <w:tcW w:w="1350" w:type="dxa"/>
            <w:tcBorders>
              <w:top w:val="outset" w:sz="8" w:space="0" w:color="auto"/>
              <w:left w:val="outset" w:sz="8" w:space="0" w:color="auto"/>
              <w:bottom w:val="outset" w:sz="8" w:space="0" w:color="auto"/>
              <w:right w:val="outset" w:sz="8" w:space="0" w:color="auto"/>
            </w:tcBorders>
          </w:tcPr>
          <w:p w:rsidR="00A24254" w:rsidRPr="004656F5" w:rsidRDefault="00A24254" w:rsidP="000A1D6E">
            <w:pPr>
              <w:jc w:val="center"/>
            </w:pPr>
            <w:r w:rsidRPr="004656F5">
              <w:rPr>
                <w:bCs/>
                <w:i/>
                <w:iCs/>
              </w:rPr>
              <w:t>Nav attiecināms</w:t>
            </w:r>
          </w:p>
        </w:tc>
      </w:tr>
      <w:tr w:rsidR="00A24254" w:rsidRPr="004656F5" w:rsidTr="000A1D6E">
        <w:trPr>
          <w:jc w:val="center"/>
        </w:trPr>
        <w:tc>
          <w:tcPr>
            <w:tcW w:w="2542" w:type="dxa"/>
            <w:vMerge w:val="restart"/>
            <w:tcBorders>
              <w:top w:val="outset" w:sz="8" w:space="0" w:color="auto"/>
              <w:left w:val="outset" w:sz="8" w:space="0" w:color="auto"/>
              <w:bottom w:val="outset" w:sz="8" w:space="0" w:color="auto"/>
              <w:right w:val="outset" w:sz="8" w:space="0" w:color="auto"/>
            </w:tcBorders>
          </w:tcPr>
          <w:p w:rsidR="00A24254" w:rsidRPr="004656F5" w:rsidRDefault="00A24254" w:rsidP="000A1D6E">
            <w:r w:rsidRPr="004656F5">
              <w:t>4. Finanšu līdzekļi papildu izdevumu finansēšanai (kompensējošu izdevumu samazinājumu norāda ar "+" zīmi)</w:t>
            </w:r>
          </w:p>
        </w:tc>
        <w:tc>
          <w:tcPr>
            <w:tcW w:w="1013" w:type="dxa"/>
            <w:vMerge w:val="restart"/>
            <w:tcBorders>
              <w:top w:val="outset" w:sz="8" w:space="0" w:color="auto"/>
              <w:left w:val="outset" w:sz="8" w:space="0" w:color="auto"/>
              <w:bottom w:val="outset" w:sz="8" w:space="0" w:color="auto"/>
              <w:right w:val="outset" w:sz="8" w:space="0" w:color="auto"/>
            </w:tcBorders>
          </w:tcPr>
          <w:p w:rsidR="00A24254" w:rsidRPr="004656F5" w:rsidRDefault="00A24254" w:rsidP="000A1D6E">
            <w:pPr>
              <w:pStyle w:val="naisf"/>
              <w:spacing w:before="0" w:after="0"/>
              <w:ind w:firstLine="0"/>
              <w:jc w:val="center"/>
            </w:pPr>
          </w:p>
          <w:p w:rsidR="00A24254" w:rsidRPr="004656F5" w:rsidRDefault="00A24254" w:rsidP="000A1D6E">
            <w:pPr>
              <w:pStyle w:val="naisf"/>
              <w:spacing w:before="0" w:after="0"/>
              <w:ind w:firstLine="0"/>
              <w:jc w:val="center"/>
            </w:pPr>
          </w:p>
          <w:p w:rsidR="00A24254" w:rsidRPr="004656F5" w:rsidRDefault="00A24254" w:rsidP="000A1D6E">
            <w:pPr>
              <w:pStyle w:val="naisf"/>
              <w:spacing w:before="0" w:after="0"/>
              <w:ind w:firstLine="0"/>
              <w:jc w:val="center"/>
            </w:pPr>
            <w:r w:rsidRPr="004656F5">
              <w:rPr>
                <w:bCs/>
                <w:iCs/>
              </w:rPr>
              <w:t>X</w:t>
            </w:r>
          </w:p>
        </w:tc>
        <w:tc>
          <w:tcPr>
            <w:tcW w:w="1446" w:type="dxa"/>
            <w:tcBorders>
              <w:top w:val="outset" w:sz="8" w:space="0" w:color="auto"/>
              <w:left w:val="outset" w:sz="8" w:space="0" w:color="auto"/>
              <w:bottom w:val="outset" w:sz="8" w:space="0" w:color="auto"/>
              <w:right w:val="outset" w:sz="8" w:space="0" w:color="auto"/>
            </w:tcBorders>
          </w:tcPr>
          <w:p w:rsidR="00A24254" w:rsidRPr="004656F5" w:rsidRDefault="00A24254" w:rsidP="000A1D6E">
            <w:pPr>
              <w:jc w:val="center"/>
            </w:pPr>
            <w:r w:rsidRPr="004656F5">
              <w:rPr>
                <w:bCs/>
                <w:i/>
                <w:iCs/>
              </w:rPr>
              <w:t>Nav attiecināms</w:t>
            </w:r>
          </w:p>
        </w:tc>
        <w:tc>
          <w:tcPr>
            <w:tcW w:w="1350" w:type="dxa"/>
            <w:tcBorders>
              <w:top w:val="outset" w:sz="8" w:space="0" w:color="auto"/>
              <w:left w:val="outset" w:sz="8" w:space="0" w:color="auto"/>
              <w:bottom w:val="outset" w:sz="8" w:space="0" w:color="auto"/>
              <w:right w:val="outset" w:sz="8" w:space="0" w:color="auto"/>
            </w:tcBorders>
          </w:tcPr>
          <w:p w:rsidR="00A24254" w:rsidRPr="004656F5" w:rsidRDefault="00A24254" w:rsidP="000A1D6E">
            <w:pPr>
              <w:pStyle w:val="naisf"/>
              <w:spacing w:before="0" w:after="0"/>
              <w:ind w:firstLine="0"/>
              <w:jc w:val="center"/>
              <w:rPr>
                <w:b/>
              </w:rPr>
            </w:pPr>
            <w:r w:rsidRPr="004656F5">
              <w:rPr>
                <w:bCs/>
                <w:i/>
                <w:iCs/>
              </w:rPr>
              <w:t>Nav attiecināms</w:t>
            </w:r>
          </w:p>
        </w:tc>
        <w:tc>
          <w:tcPr>
            <w:tcW w:w="1350" w:type="dxa"/>
            <w:tcBorders>
              <w:top w:val="outset" w:sz="8" w:space="0" w:color="auto"/>
              <w:left w:val="outset" w:sz="8" w:space="0" w:color="auto"/>
              <w:bottom w:val="outset" w:sz="8" w:space="0" w:color="auto"/>
              <w:right w:val="outset" w:sz="8" w:space="0" w:color="auto"/>
            </w:tcBorders>
          </w:tcPr>
          <w:p w:rsidR="00A24254" w:rsidRPr="004656F5" w:rsidRDefault="00A24254" w:rsidP="000A1D6E">
            <w:pPr>
              <w:pStyle w:val="naisf"/>
              <w:spacing w:before="0" w:after="0"/>
              <w:ind w:firstLine="0"/>
              <w:jc w:val="center"/>
              <w:rPr>
                <w:b/>
              </w:rPr>
            </w:pPr>
            <w:r w:rsidRPr="004656F5">
              <w:rPr>
                <w:bCs/>
                <w:i/>
                <w:iCs/>
              </w:rPr>
              <w:t>Nav attiecināms</w:t>
            </w:r>
          </w:p>
        </w:tc>
        <w:tc>
          <w:tcPr>
            <w:tcW w:w="1350" w:type="dxa"/>
            <w:tcBorders>
              <w:top w:val="outset" w:sz="8" w:space="0" w:color="auto"/>
              <w:left w:val="outset" w:sz="8" w:space="0" w:color="auto"/>
              <w:bottom w:val="outset" w:sz="8" w:space="0" w:color="auto"/>
              <w:right w:val="outset" w:sz="8" w:space="0" w:color="auto"/>
            </w:tcBorders>
          </w:tcPr>
          <w:p w:rsidR="00A24254" w:rsidRPr="004656F5" w:rsidRDefault="00A24254" w:rsidP="000A1D6E">
            <w:pPr>
              <w:pStyle w:val="naisf"/>
              <w:spacing w:before="0" w:after="0"/>
              <w:ind w:firstLine="0"/>
              <w:jc w:val="center"/>
              <w:rPr>
                <w:b/>
              </w:rPr>
            </w:pPr>
            <w:r w:rsidRPr="004656F5">
              <w:rPr>
                <w:bCs/>
                <w:i/>
                <w:iCs/>
              </w:rPr>
              <w:t>Nav attiecināms</w:t>
            </w:r>
          </w:p>
        </w:tc>
      </w:tr>
      <w:tr w:rsidR="00A24254" w:rsidRPr="004656F5" w:rsidTr="000A1D6E">
        <w:trPr>
          <w:jc w:val="center"/>
        </w:trPr>
        <w:tc>
          <w:tcPr>
            <w:tcW w:w="2542" w:type="dxa"/>
            <w:vMerge/>
            <w:tcBorders>
              <w:top w:val="outset" w:sz="8" w:space="0" w:color="auto"/>
              <w:left w:val="outset" w:sz="8" w:space="0" w:color="auto"/>
              <w:bottom w:val="outset" w:sz="8" w:space="0" w:color="auto"/>
              <w:right w:val="outset" w:sz="8" w:space="0" w:color="auto"/>
            </w:tcBorders>
          </w:tcPr>
          <w:p w:rsidR="00A24254" w:rsidRPr="004656F5" w:rsidRDefault="00A24254" w:rsidP="000A1D6E"/>
        </w:tc>
        <w:tc>
          <w:tcPr>
            <w:tcW w:w="1013" w:type="dxa"/>
            <w:vMerge/>
            <w:tcBorders>
              <w:top w:val="outset" w:sz="8" w:space="0" w:color="auto"/>
              <w:left w:val="outset" w:sz="8" w:space="0" w:color="auto"/>
              <w:bottom w:val="outset" w:sz="8" w:space="0" w:color="auto"/>
              <w:right w:val="outset" w:sz="8" w:space="0" w:color="auto"/>
            </w:tcBorders>
          </w:tcPr>
          <w:p w:rsidR="00A24254" w:rsidRPr="004656F5" w:rsidRDefault="00A24254" w:rsidP="000A1D6E">
            <w:pPr>
              <w:pStyle w:val="naisf"/>
              <w:spacing w:before="0" w:after="0"/>
              <w:ind w:firstLine="0"/>
              <w:jc w:val="center"/>
            </w:pPr>
          </w:p>
        </w:tc>
        <w:tc>
          <w:tcPr>
            <w:tcW w:w="1446" w:type="dxa"/>
            <w:tcBorders>
              <w:top w:val="outset" w:sz="8" w:space="0" w:color="auto"/>
              <w:left w:val="outset" w:sz="8" w:space="0" w:color="auto"/>
              <w:bottom w:val="outset" w:sz="8" w:space="0" w:color="auto"/>
              <w:right w:val="outset" w:sz="8" w:space="0" w:color="auto"/>
            </w:tcBorders>
          </w:tcPr>
          <w:p w:rsidR="00A24254" w:rsidRPr="004656F5" w:rsidRDefault="00A24254" w:rsidP="000A1D6E">
            <w:pPr>
              <w:jc w:val="center"/>
            </w:pPr>
            <w:r w:rsidRPr="004656F5">
              <w:rPr>
                <w:bCs/>
                <w:i/>
                <w:iCs/>
              </w:rPr>
              <w:t>Nav attiecināms</w:t>
            </w:r>
          </w:p>
        </w:tc>
        <w:tc>
          <w:tcPr>
            <w:tcW w:w="1350" w:type="dxa"/>
            <w:tcBorders>
              <w:top w:val="outset" w:sz="8" w:space="0" w:color="auto"/>
              <w:left w:val="outset" w:sz="8" w:space="0" w:color="auto"/>
              <w:bottom w:val="outset" w:sz="8" w:space="0" w:color="auto"/>
              <w:right w:val="outset" w:sz="8" w:space="0" w:color="auto"/>
            </w:tcBorders>
          </w:tcPr>
          <w:p w:rsidR="00A24254" w:rsidRPr="004656F5" w:rsidRDefault="00A24254" w:rsidP="000A1D6E">
            <w:pPr>
              <w:pStyle w:val="naisf"/>
              <w:spacing w:before="0" w:after="0"/>
              <w:ind w:firstLine="0"/>
              <w:jc w:val="center"/>
              <w:rPr>
                <w:b/>
              </w:rPr>
            </w:pPr>
            <w:r w:rsidRPr="004656F5">
              <w:rPr>
                <w:bCs/>
                <w:i/>
                <w:iCs/>
              </w:rPr>
              <w:t>Nav attiecināms</w:t>
            </w:r>
          </w:p>
        </w:tc>
        <w:tc>
          <w:tcPr>
            <w:tcW w:w="1350" w:type="dxa"/>
            <w:tcBorders>
              <w:top w:val="outset" w:sz="8" w:space="0" w:color="auto"/>
              <w:left w:val="outset" w:sz="8" w:space="0" w:color="auto"/>
              <w:bottom w:val="outset" w:sz="8" w:space="0" w:color="auto"/>
              <w:right w:val="outset" w:sz="8" w:space="0" w:color="auto"/>
            </w:tcBorders>
          </w:tcPr>
          <w:p w:rsidR="00A24254" w:rsidRPr="004656F5" w:rsidRDefault="00A24254" w:rsidP="000A1D6E">
            <w:pPr>
              <w:pStyle w:val="naisf"/>
              <w:spacing w:before="0" w:after="0"/>
              <w:ind w:firstLine="0"/>
              <w:jc w:val="center"/>
              <w:rPr>
                <w:b/>
              </w:rPr>
            </w:pPr>
            <w:r w:rsidRPr="004656F5">
              <w:rPr>
                <w:bCs/>
                <w:i/>
                <w:iCs/>
              </w:rPr>
              <w:t>Nav attiecināms</w:t>
            </w:r>
          </w:p>
        </w:tc>
        <w:tc>
          <w:tcPr>
            <w:tcW w:w="1350" w:type="dxa"/>
            <w:tcBorders>
              <w:top w:val="outset" w:sz="8" w:space="0" w:color="auto"/>
              <w:left w:val="outset" w:sz="8" w:space="0" w:color="auto"/>
              <w:bottom w:val="outset" w:sz="8" w:space="0" w:color="auto"/>
              <w:right w:val="outset" w:sz="8" w:space="0" w:color="auto"/>
            </w:tcBorders>
          </w:tcPr>
          <w:p w:rsidR="00A24254" w:rsidRPr="004656F5" w:rsidRDefault="00A24254" w:rsidP="000A1D6E">
            <w:pPr>
              <w:pStyle w:val="naisf"/>
              <w:spacing w:before="0" w:after="0"/>
              <w:ind w:firstLine="0"/>
              <w:jc w:val="center"/>
              <w:rPr>
                <w:b/>
              </w:rPr>
            </w:pPr>
            <w:r w:rsidRPr="004656F5">
              <w:rPr>
                <w:bCs/>
                <w:i/>
                <w:iCs/>
              </w:rPr>
              <w:t>Nav attiecināms</w:t>
            </w:r>
          </w:p>
        </w:tc>
      </w:tr>
      <w:tr w:rsidR="00A24254" w:rsidRPr="004656F5" w:rsidTr="000A1D6E">
        <w:trPr>
          <w:jc w:val="center"/>
        </w:trPr>
        <w:tc>
          <w:tcPr>
            <w:tcW w:w="2542" w:type="dxa"/>
            <w:vMerge/>
            <w:tcBorders>
              <w:top w:val="outset" w:sz="8" w:space="0" w:color="auto"/>
              <w:left w:val="outset" w:sz="8" w:space="0" w:color="auto"/>
              <w:bottom w:val="outset" w:sz="8" w:space="0" w:color="auto"/>
              <w:right w:val="outset" w:sz="8" w:space="0" w:color="auto"/>
            </w:tcBorders>
          </w:tcPr>
          <w:p w:rsidR="00A24254" w:rsidRPr="004656F5" w:rsidRDefault="00A24254" w:rsidP="000A1D6E"/>
        </w:tc>
        <w:tc>
          <w:tcPr>
            <w:tcW w:w="1013" w:type="dxa"/>
            <w:vMerge/>
            <w:tcBorders>
              <w:top w:val="outset" w:sz="8" w:space="0" w:color="auto"/>
              <w:left w:val="outset" w:sz="8" w:space="0" w:color="auto"/>
              <w:bottom w:val="outset" w:sz="8" w:space="0" w:color="auto"/>
              <w:right w:val="outset" w:sz="8" w:space="0" w:color="auto"/>
            </w:tcBorders>
          </w:tcPr>
          <w:p w:rsidR="00A24254" w:rsidRPr="004656F5" w:rsidRDefault="00A24254" w:rsidP="000A1D6E">
            <w:pPr>
              <w:pStyle w:val="naisf"/>
              <w:spacing w:before="0" w:after="0"/>
              <w:ind w:firstLine="0"/>
              <w:jc w:val="center"/>
            </w:pPr>
          </w:p>
        </w:tc>
        <w:tc>
          <w:tcPr>
            <w:tcW w:w="1446" w:type="dxa"/>
            <w:tcBorders>
              <w:top w:val="outset" w:sz="8" w:space="0" w:color="auto"/>
              <w:left w:val="outset" w:sz="8" w:space="0" w:color="auto"/>
              <w:bottom w:val="outset" w:sz="8" w:space="0" w:color="auto"/>
              <w:right w:val="outset" w:sz="8" w:space="0" w:color="auto"/>
            </w:tcBorders>
          </w:tcPr>
          <w:p w:rsidR="00A24254" w:rsidRPr="004656F5" w:rsidRDefault="00A24254" w:rsidP="000A1D6E">
            <w:pPr>
              <w:jc w:val="center"/>
            </w:pPr>
            <w:r w:rsidRPr="004656F5">
              <w:rPr>
                <w:bCs/>
                <w:i/>
                <w:iCs/>
              </w:rPr>
              <w:t>Nav attiecināms</w:t>
            </w:r>
          </w:p>
        </w:tc>
        <w:tc>
          <w:tcPr>
            <w:tcW w:w="1350" w:type="dxa"/>
            <w:tcBorders>
              <w:top w:val="outset" w:sz="8" w:space="0" w:color="auto"/>
              <w:left w:val="outset" w:sz="8" w:space="0" w:color="auto"/>
              <w:bottom w:val="outset" w:sz="8" w:space="0" w:color="auto"/>
              <w:right w:val="outset" w:sz="8" w:space="0" w:color="auto"/>
            </w:tcBorders>
          </w:tcPr>
          <w:p w:rsidR="00A24254" w:rsidRPr="004656F5" w:rsidRDefault="00A24254" w:rsidP="000A1D6E">
            <w:pPr>
              <w:pStyle w:val="naisf"/>
              <w:spacing w:before="0" w:after="0"/>
              <w:ind w:firstLine="0"/>
              <w:jc w:val="center"/>
            </w:pPr>
            <w:r w:rsidRPr="004656F5">
              <w:rPr>
                <w:bCs/>
                <w:i/>
                <w:iCs/>
              </w:rPr>
              <w:t>Nav attiecināms</w:t>
            </w:r>
          </w:p>
        </w:tc>
        <w:tc>
          <w:tcPr>
            <w:tcW w:w="1350" w:type="dxa"/>
            <w:tcBorders>
              <w:top w:val="outset" w:sz="8" w:space="0" w:color="auto"/>
              <w:left w:val="outset" w:sz="8" w:space="0" w:color="auto"/>
              <w:bottom w:val="outset" w:sz="8" w:space="0" w:color="auto"/>
              <w:right w:val="outset" w:sz="8" w:space="0" w:color="auto"/>
            </w:tcBorders>
          </w:tcPr>
          <w:p w:rsidR="00A24254" w:rsidRPr="004656F5" w:rsidRDefault="00A24254" w:rsidP="000A1D6E">
            <w:pPr>
              <w:jc w:val="center"/>
            </w:pPr>
            <w:r w:rsidRPr="004656F5">
              <w:rPr>
                <w:bCs/>
                <w:i/>
                <w:iCs/>
              </w:rPr>
              <w:t>Nav attiecināms</w:t>
            </w:r>
          </w:p>
        </w:tc>
        <w:tc>
          <w:tcPr>
            <w:tcW w:w="1350" w:type="dxa"/>
            <w:tcBorders>
              <w:top w:val="outset" w:sz="8" w:space="0" w:color="auto"/>
              <w:left w:val="outset" w:sz="8" w:space="0" w:color="auto"/>
              <w:bottom w:val="outset" w:sz="8" w:space="0" w:color="auto"/>
              <w:right w:val="outset" w:sz="8" w:space="0" w:color="auto"/>
            </w:tcBorders>
          </w:tcPr>
          <w:p w:rsidR="00A24254" w:rsidRPr="004656F5" w:rsidRDefault="00A24254" w:rsidP="000A1D6E">
            <w:pPr>
              <w:jc w:val="center"/>
            </w:pPr>
            <w:r w:rsidRPr="004656F5">
              <w:rPr>
                <w:bCs/>
                <w:i/>
                <w:iCs/>
              </w:rPr>
              <w:t>Nav attiecināms</w:t>
            </w:r>
          </w:p>
        </w:tc>
      </w:tr>
      <w:tr w:rsidR="00A24254" w:rsidRPr="004656F5" w:rsidTr="000A1D6E">
        <w:trPr>
          <w:jc w:val="center"/>
        </w:trPr>
        <w:tc>
          <w:tcPr>
            <w:tcW w:w="2542" w:type="dxa"/>
            <w:tcBorders>
              <w:top w:val="outset" w:sz="8" w:space="0" w:color="auto"/>
              <w:left w:val="outset" w:sz="8" w:space="0" w:color="auto"/>
              <w:bottom w:val="outset" w:sz="8" w:space="0" w:color="auto"/>
              <w:right w:val="outset" w:sz="8" w:space="0" w:color="auto"/>
            </w:tcBorders>
          </w:tcPr>
          <w:p w:rsidR="00A24254" w:rsidRPr="004656F5" w:rsidRDefault="00A24254" w:rsidP="000A1D6E">
            <w:r w:rsidRPr="004656F5">
              <w:t>5. Precizēta finansiālā ietekme:</w:t>
            </w:r>
          </w:p>
        </w:tc>
        <w:tc>
          <w:tcPr>
            <w:tcW w:w="1013" w:type="dxa"/>
            <w:vMerge w:val="restart"/>
            <w:tcBorders>
              <w:top w:val="outset" w:sz="8" w:space="0" w:color="auto"/>
              <w:left w:val="outset" w:sz="8" w:space="0" w:color="auto"/>
              <w:bottom w:val="outset" w:sz="8" w:space="0" w:color="auto"/>
              <w:right w:val="outset" w:sz="8" w:space="0" w:color="auto"/>
            </w:tcBorders>
          </w:tcPr>
          <w:p w:rsidR="00A24254" w:rsidRPr="004656F5" w:rsidRDefault="00A24254" w:rsidP="000A1D6E">
            <w:pPr>
              <w:pStyle w:val="naisf"/>
              <w:spacing w:before="0" w:after="0"/>
              <w:ind w:firstLine="0"/>
              <w:jc w:val="center"/>
            </w:pPr>
          </w:p>
          <w:p w:rsidR="00A24254" w:rsidRPr="004656F5" w:rsidRDefault="00A24254" w:rsidP="000A1D6E">
            <w:pPr>
              <w:pStyle w:val="naisf"/>
              <w:spacing w:before="0" w:after="0"/>
              <w:ind w:firstLine="0"/>
              <w:jc w:val="center"/>
            </w:pPr>
          </w:p>
          <w:p w:rsidR="00A24254" w:rsidRPr="004656F5" w:rsidRDefault="00A24254" w:rsidP="000A1D6E">
            <w:pPr>
              <w:pStyle w:val="naisf"/>
              <w:spacing w:before="0" w:after="0"/>
              <w:ind w:firstLine="0"/>
              <w:jc w:val="center"/>
            </w:pPr>
          </w:p>
          <w:p w:rsidR="00A24254" w:rsidRPr="004656F5" w:rsidRDefault="00A24254" w:rsidP="000A1D6E">
            <w:pPr>
              <w:pStyle w:val="naisf"/>
              <w:spacing w:before="0" w:after="0"/>
              <w:ind w:firstLine="0"/>
              <w:jc w:val="center"/>
            </w:pPr>
            <w:r w:rsidRPr="004656F5">
              <w:rPr>
                <w:bCs/>
                <w:iCs/>
              </w:rPr>
              <w:t>X</w:t>
            </w:r>
          </w:p>
        </w:tc>
        <w:tc>
          <w:tcPr>
            <w:tcW w:w="1446" w:type="dxa"/>
            <w:tcBorders>
              <w:top w:val="outset" w:sz="8" w:space="0" w:color="auto"/>
              <w:left w:val="outset" w:sz="8" w:space="0" w:color="auto"/>
              <w:bottom w:val="outset" w:sz="8" w:space="0" w:color="auto"/>
              <w:right w:val="outset" w:sz="8" w:space="0" w:color="auto"/>
            </w:tcBorders>
          </w:tcPr>
          <w:p w:rsidR="00A24254" w:rsidRPr="004656F5" w:rsidRDefault="00A24254" w:rsidP="000A1D6E"/>
        </w:tc>
        <w:tc>
          <w:tcPr>
            <w:tcW w:w="1350" w:type="dxa"/>
            <w:tcBorders>
              <w:top w:val="outset" w:sz="8" w:space="0" w:color="auto"/>
              <w:left w:val="outset" w:sz="8" w:space="0" w:color="auto"/>
              <w:bottom w:val="outset" w:sz="8" w:space="0" w:color="auto"/>
              <w:right w:val="outset" w:sz="8" w:space="0" w:color="auto"/>
            </w:tcBorders>
          </w:tcPr>
          <w:p w:rsidR="00A24254" w:rsidRPr="004656F5" w:rsidRDefault="00A24254" w:rsidP="000A1D6E">
            <w:pPr>
              <w:pStyle w:val="naisf"/>
              <w:spacing w:before="0" w:after="0"/>
              <w:ind w:firstLine="0"/>
              <w:jc w:val="center"/>
              <w:rPr>
                <w:b/>
              </w:rPr>
            </w:pPr>
          </w:p>
        </w:tc>
        <w:tc>
          <w:tcPr>
            <w:tcW w:w="1350" w:type="dxa"/>
            <w:tcBorders>
              <w:top w:val="outset" w:sz="8" w:space="0" w:color="auto"/>
              <w:left w:val="outset" w:sz="8" w:space="0" w:color="auto"/>
              <w:bottom w:val="outset" w:sz="8" w:space="0" w:color="auto"/>
              <w:right w:val="outset" w:sz="8" w:space="0" w:color="auto"/>
            </w:tcBorders>
          </w:tcPr>
          <w:p w:rsidR="00A24254" w:rsidRPr="004656F5" w:rsidRDefault="00A24254" w:rsidP="000A1D6E">
            <w:pPr>
              <w:pStyle w:val="naisf"/>
              <w:spacing w:before="0" w:after="0"/>
              <w:ind w:firstLine="0"/>
              <w:jc w:val="center"/>
              <w:rPr>
                <w:b/>
              </w:rPr>
            </w:pPr>
          </w:p>
        </w:tc>
        <w:tc>
          <w:tcPr>
            <w:tcW w:w="1350" w:type="dxa"/>
            <w:tcBorders>
              <w:top w:val="outset" w:sz="8" w:space="0" w:color="auto"/>
              <w:left w:val="outset" w:sz="8" w:space="0" w:color="auto"/>
              <w:bottom w:val="outset" w:sz="8" w:space="0" w:color="auto"/>
              <w:right w:val="outset" w:sz="8" w:space="0" w:color="auto"/>
            </w:tcBorders>
          </w:tcPr>
          <w:p w:rsidR="00A24254" w:rsidRPr="004656F5" w:rsidRDefault="00A24254" w:rsidP="000A1D6E">
            <w:pPr>
              <w:pStyle w:val="naisf"/>
              <w:spacing w:before="0" w:after="0"/>
              <w:ind w:firstLine="0"/>
              <w:jc w:val="center"/>
              <w:rPr>
                <w:b/>
              </w:rPr>
            </w:pPr>
          </w:p>
        </w:tc>
      </w:tr>
      <w:tr w:rsidR="00A24254" w:rsidRPr="004656F5" w:rsidTr="000A1D6E">
        <w:trPr>
          <w:jc w:val="center"/>
        </w:trPr>
        <w:tc>
          <w:tcPr>
            <w:tcW w:w="2542" w:type="dxa"/>
            <w:tcBorders>
              <w:top w:val="outset" w:sz="8" w:space="0" w:color="auto"/>
              <w:left w:val="outset" w:sz="8" w:space="0" w:color="auto"/>
              <w:bottom w:val="outset" w:sz="8" w:space="0" w:color="auto"/>
              <w:right w:val="outset" w:sz="8" w:space="0" w:color="auto"/>
            </w:tcBorders>
          </w:tcPr>
          <w:p w:rsidR="00A24254" w:rsidRPr="004656F5" w:rsidRDefault="00A24254" w:rsidP="000A1D6E">
            <w:r w:rsidRPr="004656F5">
              <w:t>5.1. valsts pamatbudžets</w:t>
            </w:r>
          </w:p>
        </w:tc>
        <w:tc>
          <w:tcPr>
            <w:tcW w:w="1013" w:type="dxa"/>
            <w:vMerge/>
            <w:tcBorders>
              <w:top w:val="outset" w:sz="8" w:space="0" w:color="auto"/>
              <w:left w:val="outset" w:sz="8" w:space="0" w:color="auto"/>
              <w:bottom w:val="outset" w:sz="8" w:space="0" w:color="auto"/>
              <w:right w:val="outset" w:sz="8" w:space="0" w:color="auto"/>
            </w:tcBorders>
            <w:vAlign w:val="center"/>
          </w:tcPr>
          <w:p w:rsidR="00A24254" w:rsidRPr="004656F5" w:rsidRDefault="00A24254" w:rsidP="000A1D6E">
            <w:pPr>
              <w:pStyle w:val="naisf"/>
              <w:spacing w:before="0" w:after="0"/>
              <w:ind w:firstLine="0"/>
              <w:jc w:val="center"/>
            </w:pPr>
          </w:p>
        </w:tc>
        <w:tc>
          <w:tcPr>
            <w:tcW w:w="1446" w:type="dxa"/>
            <w:tcBorders>
              <w:top w:val="outset" w:sz="8" w:space="0" w:color="auto"/>
              <w:left w:val="outset" w:sz="8" w:space="0" w:color="auto"/>
              <w:bottom w:val="outset" w:sz="8" w:space="0" w:color="auto"/>
              <w:right w:val="outset" w:sz="8" w:space="0" w:color="auto"/>
            </w:tcBorders>
          </w:tcPr>
          <w:p w:rsidR="00A24254" w:rsidRPr="004656F5" w:rsidRDefault="00A24254" w:rsidP="000A1D6E">
            <w:pPr>
              <w:jc w:val="center"/>
            </w:pPr>
            <w:r w:rsidRPr="004656F5">
              <w:rPr>
                <w:bCs/>
                <w:i/>
                <w:iCs/>
              </w:rPr>
              <w:t>Nav attiecināms</w:t>
            </w:r>
          </w:p>
        </w:tc>
        <w:tc>
          <w:tcPr>
            <w:tcW w:w="1350" w:type="dxa"/>
            <w:tcBorders>
              <w:top w:val="outset" w:sz="8" w:space="0" w:color="auto"/>
              <w:left w:val="outset" w:sz="8" w:space="0" w:color="auto"/>
              <w:bottom w:val="outset" w:sz="8" w:space="0" w:color="auto"/>
              <w:right w:val="outset" w:sz="8" w:space="0" w:color="auto"/>
            </w:tcBorders>
          </w:tcPr>
          <w:p w:rsidR="00A24254" w:rsidRPr="004656F5" w:rsidRDefault="00A24254" w:rsidP="000A1D6E">
            <w:r w:rsidRPr="004656F5">
              <w:rPr>
                <w:bCs/>
                <w:i/>
                <w:iCs/>
              </w:rPr>
              <w:t>Nav attiecināms</w:t>
            </w:r>
          </w:p>
        </w:tc>
        <w:tc>
          <w:tcPr>
            <w:tcW w:w="1350" w:type="dxa"/>
            <w:tcBorders>
              <w:top w:val="outset" w:sz="8" w:space="0" w:color="auto"/>
              <w:left w:val="outset" w:sz="8" w:space="0" w:color="auto"/>
              <w:bottom w:val="outset" w:sz="8" w:space="0" w:color="auto"/>
              <w:right w:val="outset" w:sz="8" w:space="0" w:color="auto"/>
            </w:tcBorders>
          </w:tcPr>
          <w:p w:rsidR="00A24254" w:rsidRPr="004656F5" w:rsidRDefault="00A24254" w:rsidP="000A1D6E">
            <w:r w:rsidRPr="004656F5">
              <w:rPr>
                <w:bCs/>
                <w:i/>
                <w:iCs/>
              </w:rPr>
              <w:t>Nav attiecināms</w:t>
            </w:r>
          </w:p>
        </w:tc>
        <w:tc>
          <w:tcPr>
            <w:tcW w:w="1350" w:type="dxa"/>
            <w:tcBorders>
              <w:top w:val="outset" w:sz="8" w:space="0" w:color="auto"/>
              <w:left w:val="outset" w:sz="8" w:space="0" w:color="auto"/>
              <w:bottom w:val="outset" w:sz="8" w:space="0" w:color="auto"/>
              <w:right w:val="outset" w:sz="8" w:space="0" w:color="auto"/>
            </w:tcBorders>
          </w:tcPr>
          <w:p w:rsidR="00A24254" w:rsidRPr="004656F5" w:rsidRDefault="00A24254" w:rsidP="000A1D6E">
            <w:r w:rsidRPr="004656F5">
              <w:rPr>
                <w:bCs/>
                <w:i/>
                <w:iCs/>
              </w:rPr>
              <w:t>Nav attiecināms</w:t>
            </w:r>
          </w:p>
        </w:tc>
      </w:tr>
      <w:tr w:rsidR="00A24254" w:rsidRPr="004656F5" w:rsidTr="000A1D6E">
        <w:trPr>
          <w:jc w:val="center"/>
        </w:trPr>
        <w:tc>
          <w:tcPr>
            <w:tcW w:w="2542" w:type="dxa"/>
            <w:tcBorders>
              <w:top w:val="outset" w:sz="8" w:space="0" w:color="auto"/>
              <w:left w:val="outset" w:sz="8" w:space="0" w:color="auto"/>
              <w:bottom w:val="outset" w:sz="8" w:space="0" w:color="auto"/>
              <w:right w:val="outset" w:sz="8" w:space="0" w:color="auto"/>
            </w:tcBorders>
          </w:tcPr>
          <w:p w:rsidR="00A24254" w:rsidRPr="004656F5" w:rsidRDefault="00A24254" w:rsidP="000A1D6E">
            <w:r w:rsidRPr="004656F5">
              <w:t>5.2. speciālais budžets</w:t>
            </w:r>
          </w:p>
        </w:tc>
        <w:tc>
          <w:tcPr>
            <w:tcW w:w="1013" w:type="dxa"/>
            <w:vMerge/>
            <w:tcBorders>
              <w:top w:val="outset" w:sz="8" w:space="0" w:color="auto"/>
              <w:left w:val="outset" w:sz="8" w:space="0" w:color="auto"/>
              <w:bottom w:val="outset" w:sz="8" w:space="0" w:color="auto"/>
              <w:right w:val="outset" w:sz="8" w:space="0" w:color="auto"/>
            </w:tcBorders>
            <w:vAlign w:val="center"/>
          </w:tcPr>
          <w:p w:rsidR="00A24254" w:rsidRPr="004656F5" w:rsidRDefault="00A24254" w:rsidP="000A1D6E">
            <w:pPr>
              <w:pStyle w:val="naisf"/>
              <w:spacing w:before="0" w:after="0"/>
              <w:ind w:firstLine="0"/>
              <w:jc w:val="center"/>
            </w:pPr>
          </w:p>
        </w:tc>
        <w:tc>
          <w:tcPr>
            <w:tcW w:w="1446" w:type="dxa"/>
            <w:tcBorders>
              <w:top w:val="outset" w:sz="8" w:space="0" w:color="auto"/>
              <w:left w:val="outset" w:sz="8" w:space="0" w:color="auto"/>
              <w:bottom w:val="outset" w:sz="8" w:space="0" w:color="auto"/>
              <w:right w:val="outset" w:sz="8" w:space="0" w:color="auto"/>
            </w:tcBorders>
          </w:tcPr>
          <w:p w:rsidR="00A24254" w:rsidRPr="004656F5" w:rsidRDefault="00A24254" w:rsidP="000A1D6E">
            <w:pPr>
              <w:jc w:val="center"/>
            </w:pPr>
            <w:r w:rsidRPr="004656F5">
              <w:rPr>
                <w:bCs/>
                <w:i/>
                <w:iCs/>
              </w:rPr>
              <w:t>Nav attiecināms</w:t>
            </w:r>
          </w:p>
        </w:tc>
        <w:tc>
          <w:tcPr>
            <w:tcW w:w="1350" w:type="dxa"/>
            <w:tcBorders>
              <w:top w:val="outset" w:sz="8" w:space="0" w:color="auto"/>
              <w:left w:val="outset" w:sz="8" w:space="0" w:color="auto"/>
              <w:bottom w:val="outset" w:sz="8" w:space="0" w:color="auto"/>
              <w:right w:val="outset" w:sz="8" w:space="0" w:color="auto"/>
            </w:tcBorders>
          </w:tcPr>
          <w:p w:rsidR="00A24254" w:rsidRPr="004656F5" w:rsidRDefault="00A24254" w:rsidP="000A1D6E">
            <w:pPr>
              <w:jc w:val="center"/>
            </w:pPr>
            <w:r w:rsidRPr="004656F5">
              <w:rPr>
                <w:bCs/>
                <w:i/>
                <w:iCs/>
              </w:rPr>
              <w:t>Nav attiecināms</w:t>
            </w:r>
          </w:p>
        </w:tc>
        <w:tc>
          <w:tcPr>
            <w:tcW w:w="1350" w:type="dxa"/>
            <w:tcBorders>
              <w:top w:val="outset" w:sz="8" w:space="0" w:color="auto"/>
              <w:left w:val="outset" w:sz="8" w:space="0" w:color="auto"/>
              <w:bottom w:val="outset" w:sz="8" w:space="0" w:color="auto"/>
              <w:right w:val="outset" w:sz="8" w:space="0" w:color="auto"/>
            </w:tcBorders>
          </w:tcPr>
          <w:p w:rsidR="00A24254" w:rsidRPr="004656F5" w:rsidRDefault="00A24254" w:rsidP="000A1D6E">
            <w:pPr>
              <w:jc w:val="center"/>
            </w:pPr>
            <w:r w:rsidRPr="004656F5">
              <w:rPr>
                <w:bCs/>
                <w:i/>
                <w:iCs/>
              </w:rPr>
              <w:t>Nav attiecināms</w:t>
            </w:r>
          </w:p>
        </w:tc>
        <w:tc>
          <w:tcPr>
            <w:tcW w:w="1350" w:type="dxa"/>
            <w:tcBorders>
              <w:top w:val="outset" w:sz="8" w:space="0" w:color="auto"/>
              <w:left w:val="outset" w:sz="8" w:space="0" w:color="auto"/>
              <w:bottom w:val="outset" w:sz="8" w:space="0" w:color="auto"/>
              <w:right w:val="outset" w:sz="8" w:space="0" w:color="auto"/>
            </w:tcBorders>
          </w:tcPr>
          <w:p w:rsidR="00A24254" w:rsidRPr="004656F5" w:rsidRDefault="00A24254" w:rsidP="000A1D6E">
            <w:pPr>
              <w:jc w:val="center"/>
            </w:pPr>
            <w:r w:rsidRPr="004656F5">
              <w:rPr>
                <w:bCs/>
                <w:i/>
                <w:iCs/>
              </w:rPr>
              <w:t>Nav attiecināms</w:t>
            </w:r>
          </w:p>
        </w:tc>
      </w:tr>
      <w:tr w:rsidR="00A24254" w:rsidRPr="004656F5" w:rsidTr="000A1D6E">
        <w:trPr>
          <w:jc w:val="center"/>
        </w:trPr>
        <w:tc>
          <w:tcPr>
            <w:tcW w:w="2542" w:type="dxa"/>
            <w:tcBorders>
              <w:top w:val="outset" w:sz="8" w:space="0" w:color="auto"/>
              <w:left w:val="outset" w:sz="8" w:space="0" w:color="auto"/>
              <w:bottom w:val="outset" w:sz="8" w:space="0" w:color="auto"/>
              <w:right w:val="outset" w:sz="8" w:space="0" w:color="auto"/>
            </w:tcBorders>
          </w:tcPr>
          <w:p w:rsidR="00A24254" w:rsidRPr="004656F5" w:rsidRDefault="00A24254" w:rsidP="000A1D6E">
            <w:r w:rsidRPr="004656F5">
              <w:t xml:space="preserve">5.3. pašvaldību budžets </w:t>
            </w:r>
          </w:p>
        </w:tc>
        <w:tc>
          <w:tcPr>
            <w:tcW w:w="1013" w:type="dxa"/>
            <w:vMerge/>
            <w:tcBorders>
              <w:top w:val="outset" w:sz="8" w:space="0" w:color="auto"/>
              <w:left w:val="outset" w:sz="8" w:space="0" w:color="auto"/>
              <w:bottom w:val="outset" w:sz="8" w:space="0" w:color="auto"/>
              <w:right w:val="outset" w:sz="8" w:space="0" w:color="auto"/>
            </w:tcBorders>
            <w:vAlign w:val="center"/>
          </w:tcPr>
          <w:p w:rsidR="00A24254" w:rsidRPr="004656F5" w:rsidRDefault="00A24254" w:rsidP="000A1D6E">
            <w:pPr>
              <w:pStyle w:val="naisf"/>
              <w:spacing w:before="0" w:after="0"/>
              <w:ind w:firstLine="0"/>
              <w:jc w:val="center"/>
            </w:pPr>
          </w:p>
        </w:tc>
        <w:tc>
          <w:tcPr>
            <w:tcW w:w="1446" w:type="dxa"/>
            <w:tcBorders>
              <w:top w:val="outset" w:sz="8" w:space="0" w:color="auto"/>
              <w:left w:val="outset" w:sz="8" w:space="0" w:color="auto"/>
              <w:bottom w:val="outset" w:sz="8" w:space="0" w:color="auto"/>
              <w:right w:val="outset" w:sz="8" w:space="0" w:color="auto"/>
            </w:tcBorders>
          </w:tcPr>
          <w:p w:rsidR="00A24254" w:rsidRPr="004656F5" w:rsidRDefault="00A24254" w:rsidP="000A1D6E">
            <w:pPr>
              <w:jc w:val="center"/>
            </w:pPr>
            <w:r w:rsidRPr="004656F5">
              <w:rPr>
                <w:bCs/>
                <w:i/>
                <w:iCs/>
              </w:rPr>
              <w:t>Nav attiecināms</w:t>
            </w:r>
          </w:p>
        </w:tc>
        <w:tc>
          <w:tcPr>
            <w:tcW w:w="1350" w:type="dxa"/>
            <w:tcBorders>
              <w:top w:val="outset" w:sz="8" w:space="0" w:color="auto"/>
              <w:left w:val="outset" w:sz="8" w:space="0" w:color="auto"/>
              <w:bottom w:val="outset" w:sz="8" w:space="0" w:color="auto"/>
              <w:right w:val="outset" w:sz="8" w:space="0" w:color="auto"/>
            </w:tcBorders>
          </w:tcPr>
          <w:p w:rsidR="00A24254" w:rsidRPr="004656F5" w:rsidRDefault="00A24254" w:rsidP="000A1D6E">
            <w:pPr>
              <w:jc w:val="center"/>
            </w:pPr>
            <w:r w:rsidRPr="004656F5">
              <w:rPr>
                <w:bCs/>
                <w:i/>
                <w:iCs/>
              </w:rPr>
              <w:t>Nav attiecināms</w:t>
            </w:r>
          </w:p>
        </w:tc>
        <w:tc>
          <w:tcPr>
            <w:tcW w:w="1350" w:type="dxa"/>
            <w:tcBorders>
              <w:top w:val="outset" w:sz="8" w:space="0" w:color="auto"/>
              <w:left w:val="outset" w:sz="8" w:space="0" w:color="auto"/>
              <w:bottom w:val="outset" w:sz="8" w:space="0" w:color="auto"/>
              <w:right w:val="outset" w:sz="8" w:space="0" w:color="auto"/>
            </w:tcBorders>
          </w:tcPr>
          <w:p w:rsidR="00A24254" w:rsidRPr="004656F5" w:rsidRDefault="00A24254" w:rsidP="000A1D6E">
            <w:pPr>
              <w:jc w:val="center"/>
            </w:pPr>
            <w:r w:rsidRPr="004656F5">
              <w:rPr>
                <w:bCs/>
                <w:i/>
                <w:iCs/>
              </w:rPr>
              <w:t>Nav attiecināms</w:t>
            </w:r>
          </w:p>
        </w:tc>
        <w:tc>
          <w:tcPr>
            <w:tcW w:w="1350" w:type="dxa"/>
            <w:tcBorders>
              <w:top w:val="outset" w:sz="8" w:space="0" w:color="auto"/>
              <w:left w:val="outset" w:sz="8" w:space="0" w:color="auto"/>
              <w:bottom w:val="outset" w:sz="8" w:space="0" w:color="auto"/>
              <w:right w:val="outset" w:sz="8" w:space="0" w:color="auto"/>
            </w:tcBorders>
          </w:tcPr>
          <w:p w:rsidR="00A24254" w:rsidRPr="004656F5" w:rsidRDefault="00A24254" w:rsidP="000A1D6E">
            <w:pPr>
              <w:jc w:val="center"/>
            </w:pPr>
            <w:r w:rsidRPr="004656F5">
              <w:rPr>
                <w:bCs/>
                <w:i/>
                <w:iCs/>
              </w:rPr>
              <w:t>Nav attiecināms</w:t>
            </w:r>
          </w:p>
        </w:tc>
      </w:tr>
      <w:tr w:rsidR="00A24254" w:rsidRPr="004656F5" w:rsidTr="000A1D6E">
        <w:trPr>
          <w:jc w:val="center"/>
        </w:trPr>
        <w:tc>
          <w:tcPr>
            <w:tcW w:w="2542" w:type="dxa"/>
            <w:tcBorders>
              <w:top w:val="outset" w:sz="8" w:space="0" w:color="auto"/>
              <w:left w:val="outset" w:sz="8" w:space="0" w:color="auto"/>
              <w:bottom w:val="outset" w:sz="8" w:space="0" w:color="auto"/>
              <w:right w:val="outset" w:sz="8" w:space="0" w:color="auto"/>
            </w:tcBorders>
          </w:tcPr>
          <w:p w:rsidR="00A24254" w:rsidRPr="004656F5" w:rsidRDefault="00A24254" w:rsidP="000A1D6E">
            <w:r w:rsidRPr="004656F5">
              <w:t>6. Detalizēts ieņēmumu un izdevumu aprēķins (ja nepieciešams, detalizētu ieņēmumu un izdevumu aprēķinu var pievienot anotācijas pielikumā):</w:t>
            </w:r>
          </w:p>
        </w:tc>
        <w:tc>
          <w:tcPr>
            <w:tcW w:w="6509" w:type="dxa"/>
            <w:gridSpan w:val="5"/>
            <w:vMerge w:val="restart"/>
            <w:tcBorders>
              <w:top w:val="outset" w:sz="8" w:space="0" w:color="auto"/>
              <w:left w:val="outset" w:sz="8" w:space="0" w:color="auto"/>
              <w:bottom w:val="outset" w:sz="8" w:space="0" w:color="auto"/>
              <w:right w:val="outset" w:sz="8" w:space="0" w:color="auto"/>
            </w:tcBorders>
            <w:vAlign w:val="center"/>
          </w:tcPr>
          <w:p w:rsidR="00A24254" w:rsidRPr="004656F5" w:rsidRDefault="00A24254" w:rsidP="000A1D6E">
            <w:pPr>
              <w:jc w:val="both"/>
              <w:rPr>
                <w:sz w:val="20"/>
                <w:szCs w:val="20"/>
              </w:rPr>
            </w:pPr>
            <w:r w:rsidRPr="004656F5">
              <w:rPr>
                <w:sz w:val="20"/>
                <w:szCs w:val="20"/>
              </w:rPr>
              <w:t>Nav</w:t>
            </w:r>
          </w:p>
          <w:p w:rsidR="00A24254" w:rsidRPr="004656F5" w:rsidRDefault="00A24254" w:rsidP="000A1D6E">
            <w:pPr>
              <w:jc w:val="both"/>
              <w:rPr>
                <w:u w:val="single"/>
              </w:rPr>
            </w:pPr>
          </w:p>
        </w:tc>
      </w:tr>
      <w:tr w:rsidR="00A24254" w:rsidRPr="004656F5" w:rsidTr="000A1D6E">
        <w:trPr>
          <w:jc w:val="center"/>
        </w:trPr>
        <w:tc>
          <w:tcPr>
            <w:tcW w:w="2542" w:type="dxa"/>
            <w:tcBorders>
              <w:top w:val="outset" w:sz="8" w:space="0" w:color="auto"/>
              <w:left w:val="outset" w:sz="8" w:space="0" w:color="auto"/>
              <w:bottom w:val="outset" w:sz="8" w:space="0" w:color="auto"/>
              <w:right w:val="outset" w:sz="8" w:space="0" w:color="auto"/>
            </w:tcBorders>
          </w:tcPr>
          <w:p w:rsidR="00A24254" w:rsidRPr="004656F5" w:rsidRDefault="00A24254" w:rsidP="000A1D6E">
            <w:r w:rsidRPr="004656F5">
              <w:t>6.1. detalizēts ieņēmumu aprēķins</w:t>
            </w:r>
          </w:p>
        </w:tc>
        <w:tc>
          <w:tcPr>
            <w:tcW w:w="6509" w:type="dxa"/>
            <w:gridSpan w:val="5"/>
            <w:vMerge/>
            <w:tcBorders>
              <w:top w:val="outset" w:sz="8" w:space="0" w:color="auto"/>
              <w:left w:val="outset" w:sz="8" w:space="0" w:color="auto"/>
              <w:bottom w:val="outset" w:sz="8" w:space="0" w:color="auto"/>
              <w:right w:val="outset" w:sz="8" w:space="0" w:color="auto"/>
            </w:tcBorders>
            <w:vAlign w:val="center"/>
          </w:tcPr>
          <w:p w:rsidR="00A24254" w:rsidRPr="004656F5" w:rsidRDefault="00A24254" w:rsidP="000A1D6E">
            <w:pPr>
              <w:pStyle w:val="naisf"/>
              <w:spacing w:before="0" w:after="0"/>
              <w:ind w:firstLine="0"/>
              <w:rPr>
                <w:b/>
                <w:i/>
              </w:rPr>
            </w:pPr>
          </w:p>
        </w:tc>
      </w:tr>
      <w:tr w:rsidR="00A24254" w:rsidRPr="004656F5" w:rsidTr="000A1D6E">
        <w:trPr>
          <w:jc w:val="center"/>
        </w:trPr>
        <w:tc>
          <w:tcPr>
            <w:tcW w:w="2542" w:type="dxa"/>
            <w:tcBorders>
              <w:top w:val="outset" w:sz="8" w:space="0" w:color="auto"/>
              <w:left w:val="outset" w:sz="8" w:space="0" w:color="auto"/>
              <w:bottom w:val="outset" w:sz="8" w:space="0" w:color="auto"/>
              <w:right w:val="outset" w:sz="8" w:space="0" w:color="auto"/>
            </w:tcBorders>
          </w:tcPr>
          <w:p w:rsidR="00A24254" w:rsidRPr="004656F5" w:rsidRDefault="00A24254" w:rsidP="000A1D6E">
            <w:r w:rsidRPr="004656F5">
              <w:t>6.2. detalizēts izdevumu aprēķins</w:t>
            </w:r>
          </w:p>
        </w:tc>
        <w:tc>
          <w:tcPr>
            <w:tcW w:w="6509" w:type="dxa"/>
            <w:gridSpan w:val="5"/>
            <w:vMerge/>
            <w:tcBorders>
              <w:top w:val="outset" w:sz="8" w:space="0" w:color="auto"/>
              <w:left w:val="outset" w:sz="8" w:space="0" w:color="auto"/>
              <w:bottom w:val="outset" w:sz="8" w:space="0" w:color="auto"/>
              <w:right w:val="outset" w:sz="8" w:space="0" w:color="auto"/>
            </w:tcBorders>
          </w:tcPr>
          <w:p w:rsidR="00A24254" w:rsidRPr="004656F5" w:rsidRDefault="00A24254" w:rsidP="000A1D6E">
            <w:pPr>
              <w:pStyle w:val="naisf"/>
              <w:spacing w:before="0" w:after="0"/>
              <w:ind w:firstLine="0"/>
              <w:rPr>
                <w:b/>
                <w:i/>
              </w:rPr>
            </w:pPr>
          </w:p>
        </w:tc>
      </w:tr>
      <w:tr w:rsidR="00A24254" w:rsidRPr="004656F5" w:rsidTr="000A1D6E">
        <w:trPr>
          <w:trHeight w:val="556"/>
          <w:jc w:val="center"/>
        </w:trPr>
        <w:tc>
          <w:tcPr>
            <w:tcW w:w="2542" w:type="dxa"/>
            <w:tcBorders>
              <w:top w:val="outset" w:sz="8" w:space="0" w:color="auto"/>
              <w:left w:val="outset" w:sz="8" w:space="0" w:color="auto"/>
              <w:bottom w:val="outset" w:sz="8" w:space="0" w:color="auto"/>
              <w:right w:val="outset" w:sz="8" w:space="0" w:color="auto"/>
            </w:tcBorders>
          </w:tcPr>
          <w:p w:rsidR="00A24254" w:rsidRPr="004656F5" w:rsidRDefault="00A24254" w:rsidP="000A1D6E">
            <w:r w:rsidRPr="004656F5">
              <w:t>7. Cita informācija</w:t>
            </w:r>
          </w:p>
        </w:tc>
        <w:tc>
          <w:tcPr>
            <w:tcW w:w="6509" w:type="dxa"/>
            <w:gridSpan w:val="5"/>
            <w:tcBorders>
              <w:top w:val="outset" w:sz="8" w:space="0" w:color="auto"/>
              <w:left w:val="outset" w:sz="8" w:space="0" w:color="auto"/>
              <w:bottom w:val="outset" w:sz="8" w:space="0" w:color="auto"/>
              <w:right w:val="outset" w:sz="8" w:space="0" w:color="auto"/>
            </w:tcBorders>
          </w:tcPr>
          <w:p w:rsidR="00A24254" w:rsidRPr="004656F5" w:rsidRDefault="00A24254" w:rsidP="000A1D6E">
            <w:pPr>
              <w:jc w:val="both"/>
            </w:pPr>
            <w:r w:rsidRPr="004656F5">
              <w:t xml:space="preserve">Eiropas Savienības struktūrfondu un Kohēzijas fondu (turpmāk – ES fondi) 2014.–2020.gada plānošanas perioda projektu “Būvniecības procesu un IS attīstība (1.kārta)” plānots finansēt darbības </w:t>
            </w:r>
            <w:r w:rsidRPr="004656F5">
              <w:lastRenderedPageBreak/>
              <w:t xml:space="preserve">programmas “Izaugsme un nodarbinātība” 2.2.1.specifiskā atbalsta mērķa “Nodrošināt publisko datu </w:t>
            </w:r>
            <w:proofErr w:type="spellStart"/>
            <w:r w:rsidRPr="004656F5">
              <w:t>atkalizmantošanas</w:t>
            </w:r>
            <w:proofErr w:type="spellEnd"/>
            <w:r w:rsidRPr="004656F5">
              <w:t xml:space="preserve"> pieaugumu un efektīvu publiskās pārvaldes un privātā sektora mijiedarbību” 2.2.1.1.pasākuma “Centralizētu publiskās pārvaldes IKT platformu izveide, publiskās pārvaldes procesu optimizēšana un attīstība” (turpmāk – 2.2.1.1.pasākums) ietvaros, ja projekta apraksts tiks iekļauts vienotās informācijas un komunikācijas tehnoloģiju </w:t>
            </w:r>
            <w:proofErr w:type="spellStart"/>
            <w:r w:rsidRPr="004656F5">
              <w:t>mērķarhitektūrā</w:t>
            </w:r>
            <w:proofErr w:type="spellEnd"/>
            <w:r w:rsidRPr="004656F5">
              <w:t xml:space="preserve">, projekta iesniegums atbildīs 2.2.1.1.pasākuma projektu iesniegumu vērtēšanas kritērijiem un Ministru kabineta 2015.gada 17.novembra noteikumos Nr.653 “Darbības programmas “Izaugsme un nodarbinātība” 2.2.1.specifiskā atbalsta mērķa “Nodrošināt publisko datu </w:t>
            </w:r>
            <w:proofErr w:type="spellStart"/>
            <w:r w:rsidRPr="004656F5">
              <w:t>atkalizmantošanas</w:t>
            </w:r>
            <w:proofErr w:type="spellEnd"/>
            <w:r w:rsidRPr="004656F5">
              <w:t xml:space="preserve"> pieaugumu un efektīvu publiskās pārvaldes un privātā sektora mijiedarbību” 2.2.1.1.pasākuma “Centralizētu publiskās pārvaldes IKT platformu izveide, publiskās pārvaldes procesu optimizēšana un attīstība” īstenošanas noteikumi” ietvertajiem nosacījumiem.</w:t>
            </w:r>
          </w:p>
          <w:p w:rsidR="00A24254" w:rsidRPr="004656F5" w:rsidRDefault="00A24254" w:rsidP="000A1D6E">
            <w:pPr>
              <w:pStyle w:val="naisf"/>
              <w:tabs>
                <w:tab w:val="left" w:pos="4644"/>
              </w:tabs>
              <w:spacing w:before="0" w:after="0"/>
              <w:ind w:firstLine="0"/>
              <w:rPr>
                <w:b/>
              </w:rPr>
            </w:pPr>
          </w:p>
        </w:tc>
      </w:tr>
    </w:tbl>
    <w:p w:rsidR="00A24254" w:rsidRPr="004656F5" w:rsidRDefault="00A24254" w:rsidP="00A24254"/>
    <w:p w:rsidR="00A24254" w:rsidRPr="004656F5" w:rsidRDefault="00A24254" w:rsidP="00A24254">
      <w:pPr>
        <w:rPr>
          <w:rFonts w:ascii="Arial" w:hAnsi="Arial" w:cs="Arial"/>
          <w:iCs/>
          <w:sz w:val="20"/>
          <w:szCs w:val="20"/>
        </w:rPr>
      </w:pPr>
    </w:p>
    <w:tbl>
      <w:tblPr>
        <w:tblpPr w:leftFromText="180" w:rightFromText="180" w:vertAnchor="text" w:horzAnchor="margin" w:tblpXSpec="center"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1"/>
        <w:gridCol w:w="2842"/>
        <w:gridCol w:w="5808"/>
      </w:tblGrid>
      <w:tr w:rsidR="00A24254" w:rsidRPr="004656F5" w:rsidTr="000A1D6E">
        <w:trPr>
          <w:trHeight w:val="419"/>
        </w:trPr>
        <w:tc>
          <w:tcPr>
            <w:tcW w:w="5000" w:type="pct"/>
            <w:gridSpan w:val="3"/>
            <w:vAlign w:val="center"/>
          </w:tcPr>
          <w:p w:rsidR="00A24254" w:rsidRPr="004656F5" w:rsidRDefault="00A24254" w:rsidP="000A1D6E">
            <w:pPr>
              <w:pStyle w:val="naisnod"/>
              <w:spacing w:before="0" w:after="0"/>
              <w:ind w:left="57" w:right="57"/>
              <w:rPr>
                <w:b w:val="0"/>
              </w:rPr>
            </w:pPr>
            <w:r w:rsidRPr="004656F5">
              <w:t>IV. Tiesību akta projekta ietekme uz  spēkā esošo tiesību normu sistēmu</w:t>
            </w:r>
          </w:p>
        </w:tc>
      </w:tr>
      <w:tr w:rsidR="00A24254" w:rsidRPr="004656F5" w:rsidTr="000A1D6E">
        <w:trPr>
          <w:trHeight w:val="1408"/>
        </w:trPr>
        <w:tc>
          <w:tcPr>
            <w:tcW w:w="227" w:type="pct"/>
          </w:tcPr>
          <w:p w:rsidR="00A24254" w:rsidRPr="004656F5" w:rsidRDefault="00A24254" w:rsidP="000A1D6E">
            <w:pPr>
              <w:pStyle w:val="naiskr"/>
              <w:spacing w:before="0" w:after="0"/>
              <w:ind w:left="57" w:right="57"/>
              <w:jc w:val="center"/>
            </w:pPr>
            <w:r w:rsidRPr="004656F5">
              <w:t>1.</w:t>
            </w:r>
          </w:p>
        </w:tc>
        <w:tc>
          <w:tcPr>
            <w:tcW w:w="1568" w:type="pct"/>
          </w:tcPr>
          <w:p w:rsidR="00A24254" w:rsidRPr="004656F5" w:rsidRDefault="00A24254" w:rsidP="000A1D6E">
            <w:pPr>
              <w:pStyle w:val="naiskr"/>
              <w:spacing w:before="0" w:after="0"/>
              <w:ind w:left="57" w:right="57"/>
            </w:pPr>
            <w:r w:rsidRPr="004656F5">
              <w:t>Nepieciešamie saistītie tiesību aktu projekti</w:t>
            </w:r>
          </w:p>
        </w:tc>
        <w:tc>
          <w:tcPr>
            <w:tcW w:w="3205" w:type="pct"/>
          </w:tcPr>
          <w:p w:rsidR="00A24254" w:rsidRPr="004656F5" w:rsidRDefault="00A24254" w:rsidP="000A1D6E">
            <w:pPr>
              <w:ind w:left="57" w:right="57"/>
              <w:jc w:val="both"/>
            </w:pPr>
            <w:r w:rsidRPr="004656F5">
              <w:t>Ekonomikas ministrijai līdz 2018 .gada 1. janvārim ir jāizstrādā, normatīvajos noteiktajā kārtībā jāiesniedz Ministru kabinetā Ministru kabineta noteikumu projekts par būvniecības tipveida līgumiem un gadījumie</w:t>
            </w:r>
            <w:r>
              <w:t>m</w:t>
            </w:r>
            <w:r w:rsidRPr="004656F5">
              <w:t xml:space="preserve">, kad tie nepieciešami. </w:t>
            </w:r>
          </w:p>
          <w:p w:rsidR="00A24254" w:rsidRPr="004656F5" w:rsidRDefault="00A24254" w:rsidP="000A1D6E">
            <w:pPr>
              <w:ind w:left="57" w:right="57"/>
              <w:jc w:val="both"/>
            </w:pPr>
            <w:r w:rsidRPr="004656F5">
              <w:t>Papildus tam, ciktāl tas attiecas uz būvniecības ieceres dokumentācijas saskaņošanu būvniecības informācijas sistēmā, līdz 2018. gada 1. janvārim ir nepieciešams veikt grozījumus Ministru kabineta 2015. gada 9. jūnija noteikumos Nr.281 “Noteikumi par Latvijas būvnormatīvu LBN 202-15 “Būvprojekta saturs un noformēšana””, lai noteiktu vienotu kārtību elektroniskās būvniecību ieceres dokumentācijas noformēšanā, kā arī speciālajos būvnoteikumos.</w:t>
            </w:r>
          </w:p>
          <w:p w:rsidR="00A24254" w:rsidRPr="004656F5" w:rsidRDefault="00A24254" w:rsidP="000A1D6E">
            <w:pPr>
              <w:ind w:left="57" w:right="57"/>
              <w:jc w:val="both"/>
            </w:pPr>
          </w:p>
        </w:tc>
      </w:tr>
      <w:tr w:rsidR="00A24254" w:rsidRPr="004656F5" w:rsidTr="000A1D6E">
        <w:trPr>
          <w:trHeight w:val="588"/>
        </w:trPr>
        <w:tc>
          <w:tcPr>
            <w:tcW w:w="227" w:type="pct"/>
          </w:tcPr>
          <w:p w:rsidR="00A24254" w:rsidRPr="004656F5" w:rsidRDefault="00A24254" w:rsidP="000A1D6E">
            <w:pPr>
              <w:pStyle w:val="naiskr"/>
              <w:spacing w:before="0" w:after="0"/>
              <w:ind w:left="57" w:right="57"/>
              <w:jc w:val="center"/>
            </w:pPr>
          </w:p>
        </w:tc>
        <w:tc>
          <w:tcPr>
            <w:tcW w:w="1568" w:type="pct"/>
          </w:tcPr>
          <w:p w:rsidR="00A24254" w:rsidRPr="004656F5" w:rsidRDefault="00A24254" w:rsidP="000A1D6E">
            <w:pPr>
              <w:pStyle w:val="naiskr"/>
              <w:spacing w:before="0" w:after="0"/>
              <w:ind w:left="57" w:right="57"/>
            </w:pPr>
            <w:r w:rsidRPr="004656F5">
              <w:t>Atbildīgā institūcija</w:t>
            </w:r>
          </w:p>
        </w:tc>
        <w:tc>
          <w:tcPr>
            <w:tcW w:w="3205" w:type="pct"/>
          </w:tcPr>
          <w:p w:rsidR="00A24254" w:rsidRPr="004656F5" w:rsidRDefault="00A24254" w:rsidP="000A1D6E">
            <w:r w:rsidRPr="004656F5">
              <w:t xml:space="preserve"> Ekonomikas ministrija</w:t>
            </w:r>
          </w:p>
        </w:tc>
      </w:tr>
      <w:tr w:rsidR="00A24254" w:rsidRPr="004656F5" w:rsidTr="000A1D6E">
        <w:trPr>
          <w:trHeight w:val="864"/>
        </w:trPr>
        <w:tc>
          <w:tcPr>
            <w:tcW w:w="227" w:type="pct"/>
          </w:tcPr>
          <w:p w:rsidR="00A24254" w:rsidRPr="004656F5" w:rsidRDefault="00A24254" w:rsidP="000A1D6E">
            <w:pPr>
              <w:pStyle w:val="naiskr"/>
              <w:spacing w:before="0" w:after="0"/>
              <w:ind w:left="57" w:right="57"/>
              <w:jc w:val="center"/>
            </w:pPr>
          </w:p>
        </w:tc>
        <w:tc>
          <w:tcPr>
            <w:tcW w:w="1568" w:type="pct"/>
          </w:tcPr>
          <w:p w:rsidR="00A24254" w:rsidRPr="004656F5" w:rsidRDefault="00A24254" w:rsidP="000A1D6E">
            <w:pPr>
              <w:pStyle w:val="naiskr"/>
              <w:spacing w:before="0" w:after="0"/>
              <w:ind w:left="57" w:right="57"/>
            </w:pPr>
            <w:r w:rsidRPr="004656F5">
              <w:t>Cita informācija</w:t>
            </w:r>
          </w:p>
        </w:tc>
        <w:tc>
          <w:tcPr>
            <w:tcW w:w="3205" w:type="pct"/>
          </w:tcPr>
          <w:p w:rsidR="00A24254" w:rsidRPr="004656F5" w:rsidRDefault="00A24254" w:rsidP="000A1D6E">
            <w:pPr>
              <w:ind w:left="57" w:right="57"/>
              <w:jc w:val="both"/>
            </w:pPr>
            <w:r w:rsidRPr="004656F5">
              <w:t>Likumprojekts tiks iekļauts ar 2017. gada valsts budžeta izstrādi saistīto tiesību aktu projektu paketē.</w:t>
            </w:r>
          </w:p>
        </w:tc>
      </w:tr>
    </w:tbl>
    <w:p w:rsidR="00A24254" w:rsidRPr="004656F5" w:rsidRDefault="00A24254" w:rsidP="00A24254">
      <w:pPr>
        <w:rPr>
          <w:rFonts w:eastAsiaTheme="minorHAnsi" w:cstheme="minorBidi"/>
          <w:szCs w:val="22"/>
          <w:lang w:eastAsia="en-US"/>
        </w:rPr>
      </w:pPr>
    </w:p>
    <w:tbl>
      <w:tblPr>
        <w:tblpPr w:leftFromText="180" w:rightFromText="180" w:vertAnchor="text" w:horzAnchor="margin" w:tblpXSpec="center" w:tblpY="149"/>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57"/>
      </w:tblGrid>
      <w:tr w:rsidR="00A24254" w:rsidRPr="004656F5" w:rsidTr="000A1D6E">
        <w:trPr>
          <w:trHeight w:val="419"/>
        </w:trPr>
        <w:tc>
          <w:tcPr>
            <w:tcW w:w="5000" w:type="pct"/>
            <w:vAlign w:val="center"/>
          </w:tcPr>
          <w:p w:rsidR="00A24254" w:rsidRPr="004656F5" w:rsidRDefault="00A24254" w:rsidP="000A1D6E">
            <w:pPr>
              <w:pStyle w:val="naisnod"/>
              <w:spacing w:before="0" w:after="0"/>
              <w:ind w:left="57" w:right="57"/>
              <w:rPr>
                <w:b w:val="0"/>
              </w:rPr>
            </w:pPr>
            <w:r w:rsidRPr="004656F5">
              <w:t>V. Tiesību akta projekta atbilstība Latvijas republikas starptautiskajām saistībām</w:t>
            </w:r>
          </w:p>
        </w:tc>
      </w:tr>
      <w:tr w:rsidR="00A24254" w:rsidRPr="004656F5" w:rsidTr="000A1D6E">
        <w:trPr>
          <w:trHeight w:val="419"/>
        </w:trPr>
        <w:tc>
          <w:tcPr>
            <w:tcW w:w="5000" w:type="pct"/>
            <w:vAlign w:val="center"/>
          </w:tcPr>
          <w:p w:rsidR="00A24254" w:rsidRPr="004656F5" w:rsidRDefault="00A24254" w:rsidP="000A1D6E">
            <w:pPr>
              <w:pStyle w:val="naisnod"/>
              <w:spacing w:before="0" w:after="0"/>
              <w:ind w:left="57" w:right="57"/>
              <w:rPr>
                <w:b w:val="0"/>
              </w:rPr>
            </w:pPr>
            <w:r w:rsidRPr="004656F5">
              <w:rPr>
                <w:b w:val="0"/>
              </w:rPr>
              <w:t>Projekts šo jomu neskar</w:t>
            </w:r>
          </w:p>
        </w:tc>
      </w:tr>
    </w:tbl>
    <w:p w:rsidR="00A24254" w:rsidRPr="004656F5" w:rsidRDefault="00A24254" w:rsidP="00A24254">
      <w:pPr>
        <w:rPr>
          <w:rFonts w:eastAsiaTheme="minorHAnsi" w:cstheme="minorBidi"/>
          <w:szCs w:val="22"/>
          <w:lang w:eastAsia="en-US"/>
        </w:rPr>
      </w:pPr>
    </w:p>
    <w:tbl>
      <w:tblPr>
        <w:tblpPr w:leftFromText="180" w:rightFromText="180" w:vertAnchor="text" w:horzAnchor="margin" w:tblpXSpec="center" w:tblpY="149"/>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45"/>
      </w:tblGrid>
      <w:tr w:rsidR="00A24254" w:rsidRPr="004656F5" w:rsidTr="000A1D6E">
        <w:trPr>
          <w:trHeight w:val="419"/>
        </w:trPr>
        <w:tc>
          <w:tcPr>
            <w:tcW w:w="5000" w:type="pct"/>
            <w:vAlign w:val="center"/>
          </w:tcPr>
          <w:p w:rsidR="00A24254" w:rsidRPr="004656F5" w:rsidRDefault="00A24254" w:rsidP="000A1D6E">
            <w:pPr>
              <w:pStyle w:val="naisnod"/>
              <w:spacing w:before="0" w:after="0"/>
              <w:ind w:left="57" w:right="57"/>
              <w:rPr>
                <w:b w:val="0"/>
              </w:rPr>
            </w:pPr>
            <w:r w:rsidRPr="004656F5">
              <w:t>VI. Sabiedrības līdzdalība un komunikācijas aktivitātes</w:t>
            </w:r>
          </w:p>
        </w:tc>
      </w:tr>
      <w:tr w:rsidR="00A24254" w:rsidRPr="004656F5" w:rsidTr="000A1D6E">
        <w:trPr>
          <w:trHeight w:val="419"/>
        </w:trPr>
        <w:tc>
          <w:tcPr>
            <w:tcW w:w="5000" w:type="pct"/>
            <w:vAlign w:val="center"/>
          </w:tcPr>
          <w:p w:rsidR="00A24254" w:rsidRPr="004656F5" w:rsidRDefault="00A24254" w:rsidP="000A1D6E">
            <w:pPr>
              <w:pStyle w:val="naisnod"/>
              <w:spacing w:before="0" w:after="0"/>
              <w:ind w:left="57" w:right="57"/>
              <w:rPr>
                <w:b w:val="0"/>
              </w:rPr>
            </w:pPr>
            <w:r w:rsidRPr="004656F5">
              <w:rPr>
                <w:b w:val="0"/>
              </w:rPr>
              <w:t>Projekts šo jomu neskar</w:t>
            </w:r>
          </w:p>
        </w:tc>
      </w:tr>
    </w:tbl>
    <w:p w:rsidR="00A24254" w:rsidRPr="004656F5" w:rsidRDefault="00A24254" w:rsidP="00A24254">
      <w:pPr>
        <w:rPr>
          <w:rFonts w:eastAsiaTheme="minorHAnsi" w:cstheme="minorBidi"/>
          <w:szCs w:val="22"/>
          <w:lang w:eastAsia="en-US"/>
        </w:rPr>
      </w:pPr>
    </w:p>
    <w:tbl>
      <w:tblPr>
        <w:tblpPr w:leftFromText="180" w:rightFromText="180" w:vertAnchor="text" w:horzAnchor="margin" w:tblpXSpec="center"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1"/>
        <w:gridCol w:w="2842"/>
        <w:gridCol w:w="5808"/>
      </w:tblGrid>
      <w:tr w:rsidR="00A24254" w:rsidRPr="004656F5" w:rsidTr="000A1D6E">
        <w:trPr>
          <w:trHeight w:val="419"/>
        </w:trPr>
        <w:tc>
          <w:tcPr>
            <w:tcW w:w="5000" w:type="pct"/>
            <w:gridSpan w:val="3"/>
            <w:vAlign w:val="center"/>
          </w:tcPr>
          <w:p w:rsidR="00A24254" w:rsidRPr="004656F5" w:rsidRDefault="00A24254" w:rsidP="000A1D6E">
            <w:pPr>
              <w:pStyle w:val="naisnod"/>
              <w:spacing w:before="0" w:after="0"/>
              <w:ind w:left="57" w:right="57"/>
              <w:rPr>
                <w:b w:val="0"/>
              </w:rPr>
            </w:pPr>
            <w:r w:rsidRPr="004656F5">
              <w:rPr>
                <w:rFonts w:ascii="Arial" w:hAnsi="Arial" w:cs="Arial"/>
                <w:sz w:val="20"/>
                <w:szCs w:val="20"/>
              </w:rPr>
              <w:t> </w:t>
            </w:r>
            <w:r w:rsidRPr="004656F5">
              <w:t>VII. Tiesību akta projekta izpildes nodrošināšana un tās ietekme uz institūcijām</w:t>
            </w:r>
          </w:p>
        </w:tc>
      </w:tr>
      <w:tr w:rsidR="00A24254" w:rsidRPr="004656F5" w:rsidTr="000A1D6E">
        <w:trPr>
          <w:trHeight w:val="693"/>
        </w:trPr>
        <w:tc>
          <w:tcPr>
            <w:tcW w:w="227" w:type="pct"/>
          </w:tcPr>
          <w:p w:rsidR="00A24254" w:rsidRPr="004656F5" w:rsidRDefault="00A24254" w:rsidP="000A1D6E">
            <w:pPr>
              <w:pStyle w:val="naiskr"/>
              <w:spacing w:before="0" w:after="0"/>
              <w:ind w:left="57" w:right="57"/>
              <w:jc w:val="center"/>
            </w:pPr>
            <w:r w:rsidRPr="004656F5">
              <w:t>1.</w:t>
            </w:r>
          </w:p>
        </w:tc>
        <w:tc>
          <w:tcPr>
            <w:tcW w:w="1568" w:type="pct"/>
          </w:tcPr>
          <w:p w:rsidR="00A24254" w:rsidRPr="004656F5" w:rsidRDefault="00A24254" w:rsidP="000A1D6E">
            <w:pPr>
              <w:pStyle w:val="naiskr"/>
              <w:spacing w:before="0" w:after="0"/>
              <w:ind w:left="57" w:right="57"/>
            </w:pPr>
            <w:r w:rsidRPr="004656F5">
              <w:t>Projekta izpildē iesaistītās institūcijas</w:t>
            </w:r>
          </w:p>
        </w:tc>
        <w:tc>
          <w:tcPr>
            <w:tcW w:w="3205" w:type="pct"/>
          </w:tcPr>
          <w:p w:rsidR="00A24254" w:rsidRPr="004656F5" w:rsidRDefault="00A24254" w:rsidP="000A1D6E">
            <w:pPr>
              <w:ind w:left="57" w:right="57"/>
              <w:jc w:val="both"/>
            </w:pPr>
            <w:r w:rsidRPr="004656F5">
              <w:t>Ekonomikas ministrija un citas publiskās personas, kuras savas kompetences ietvaros skaņo būvniecības ieceres dokumentāciju.</w:t>
            </w:r>
          </w:p>
          <w:p w:rsidR="00A24254" w:rsidRPr="004656F5" w:rsidRDefault="00A24254" w:rsidP="000A1D6E">
            <w:pPr>
              <w:ind w:left="57" w:right="57"/>
              <w:jc w:val="both"/>
            </w:pPr>
          </w:p>
        </w:tc>
      </w:tr>
      <w:tr w:rsidR="00A24254" w:rsidRPr="004656F5" w:rsidTr="000A1D6E">
        <w:trPr>
          <w:trHeight w:val="836"/>
        </w:trPr>
        <w:tc>
          <w:tcPr>
            <w:tcW w:w="227" w:type="pct"/>
          </w:tcPr>
          <w:p w:rsidR="00A24254" w:rsidRPr="004656F5" w:rsidRDefault="00A24254" w:rsidP="000A1D6E">
            <w:pPr>
              <w:pStyle w:val="naiskr"/>
              <w:spacing w:before="0" w:after="0"/>
              <w:ind w:left="57" w:right="57"/>
              <w:jc w:val="center"/>
            </w:pPr>
            <w:r w:rsidRPr="004656F5">
              <w:t>2.</w:t>
            </w:r>
          </w:p>
        </w:tc>
        <w:tc>
          <w:tcPr>
            <w:tcW w:w="1568" w:type="pct"/>
          </w:tcPr>
          <w:p w:rsidR="00A24254" w:rsidRPr="004656F5" w:rsidRDefault="00A24254" w:rsidP="000A1D6E">
            <w:pPr>
              <w:ind w:left="57" w:right="57"/>
              <w:jc w:val="both"/>
            </w:pPr>
            <w:r w:rsidRPr="004656F5">
              <w:t xml:space="preserve">Projekta izpildes ietekme uz pārvaldes funkcijām un institucionālo struktūru. </w:t>
            </w:r>
          </w:p>
        </w:tc>
        <w:tc>
          <w:tcPr>
            <w:tcW w:w="3205" w:type="pct"/>
          </w:tcPr>
          <w:p w:rsidR="00A24254" w:rsidRPr="004656F5" w:rsidRDefault="00A24254" w:rsidP="000A1D6E">
            <w:pPr>
              <w:ind w:left="57" w:right="57"/>
              <w:jc w:val="both"/>
            </w:pPr>
            <w:r w:rsidRPr="004656F5">
              <w:t>Jaunu institūciju izveide, esošu institūciju likvidācija vai reorganizācija netiek paredzēta.</w:t>
            </w:r>
          </w:p>
        </w:tc>
      </w:tr>
      <w:tr w:rsidR="00A24254" w:rsidRPr="004656F5" w:rsidTr="000A1D6E">
        <w:trPr>
          <w:trHeight w:val="441"/>
        </w:trPr>
        <w:tc>
          <w:tcPr>
            <w:tcW w:w="227" w:type="pct"/>
          </w:tcPr>
          <w:p w:rsidR="00A24254" w:rsidRPr="004656F5" w:rsidRDefault="00A24254" w:rsidP="000A1D6E">
            <w:pPr>
              <w:pStyle w:val="naiskr"/>
              <w:spacing w:before="0" w:after="0"/>
              <w:ind w:left="57" w:right="57"/>
              <w:jc w:val="center"/>
            </w:pPr>
            <w:r w:rsidRPr="004656F5">
              <w:t>3.</w:t>
            </w:r>
          </w:p>
        </w:tc>
        <w:tc>
          <w:tcPr>
            <w:tcW w:w="1568" w:type="pct"/>
          </w:tcPr>
          <w:p w:rsidR="00A24254" w:rsidRPr="004656F5" w:rsidRDefault="00A24254" w:rsidP="000A1D6E">
            <w:pPr>
              <w:pStyle w:val="naiskr"/>
              <w:spacing w:before="0" w:after="0"/>
              <w:ind w:left="57" w:right="57"/>
            </w:pPr>
            <w:r w:rsidRPr="004656F5">
              <w:t>Cita informācija</w:t>
            </w:r>
          </w:p>
        </w:tc>
        <w:tc>
          <w:tcPr>
            <w:tcW w:w="3205" w:type="pct"/>
          </w:tcPr>
          <w:p w:rsidR="00A24254" w:rsidRPr="004656F5" w:rsidRDefault="00A24254" w:rsidP="000A1D6E">
            <w:pPr>
              <w:ind w:left="57" w:right="57"/>
              <w:jc w:val="both"/>
            </w:pPr>
            <w:r w:rsidRPr="004656F5">
              <w:t>Nav</w:t>
            </w:r>
          </w:p>
        </w:tc>
      </w:tr>
    </w:tbl>
    <w:p w:rsidR="00A24254" w:rsidRPr="004656F5" w:rsidRDefault="00A24254" w:rsidP="00A24254">
      <w:pPr>
        <w:rPr>
          <w:rFonts w:ascii="Arial" w:hAnsi="Arial" w:cs="Arial"/>
          <w:sz w:val="20"/>
          <w:szCs w:val="20"/>
        </w:rPr>
      </w:pPr>
    </w:p>
    <w:p w:rsidR="00A24254" w:rsidRPr="004656F5" w:rsidRDefault="00A24254" w:rsidP="00A24254">
      <w:pPr>
        <w:contextualSpacing/>
        <w:jc w:val="both"/>
        <w:rPr>
          <w:sz w:val="28"/>
          <w:szCs w:val="28"/>
        </w:rPr>
      </w:pPr>
    </w:p>
    <w:p w:rsidR="00A24254" w:rsidRPr="003879E1" w:rsidRDefault="00A24254" w:rsidP="00A24254">
      <w:pPr>
        <w:pStyle w:val="BodyTextIndent2"/>
        <w:tabs>
          <w:tab w:val="left" w:pos="6663"/>
        </w:tabs>
        <w:spacing w:before="600" w:after="0" w:line="240" w:lineRule="auto"/>
        <w:ind w:left="0" w:firstLine="0"/>
        <w:rPr>
          <w:sz w:val="28"/>
          <w:lang w:val="lv-LV"/>
        </w:rPr>
      </w:pPr>
      <w:r w:rsidRPr="003879E1">
        <w:rPr>
          <w:sz w:val="28"/>
          <w:lang w:val="lv-LV"/>
        </w:rPr>
        <w:t>Ministru prezidenta biedr</w:t>
      </w:r>
      <w:r w:rsidR="00BA3F0E">
        <w:rPr>
          <w:sz w:val="28"/>
          <w:lang w:val="lv-LV"/>
        </w:rPr>
        <w:t>s</w:t>
      </w:r>
      <w:r w:rsidRPr="003879E1">
        <w:rPr>
          <w:sz w:val="28"/>
          <w:lang w:val="lv-LV"/>
        </w:rPr>
        <w:t>,</w:t>
      </w:r>
    </w:p>
    <w:p w:rsidR="00A24254" w:rsidRPr="003879E1" w:rsidRDefault="00A24254" w:rsidP="00A24254">
      <w:pPr>
        <w:tabs>
          <w:tab w:val="left" w:pos="7371"/>
        </w:tabs>
        <w:suppressAutoHyphens/>
        <w:rPr>
          <w:sz w:val="28"/>
        </w:rPr>
      </w:pPr>
      <w:r w:rsidRPr="003879E1">
        <w:rPr>
          <w:sz w:val="28"/>
        </w:rPr>
        <w:t>ekonomikas ministr</w:t>
      </w:r>
      <w:r w:rsidR="00BA3F0E">
        <w:rPr>
          <w:sz w:val="28"/>
        </w:rPr>
        <w:t>s</w:t>
      </w:r>
      <w:r w:rsidR="00BA3F0E">
        <w:rPr>
          <w:sz w:val="28"/>
        </w:rPr>
        <w:tab/>
      </w:r>
      <w:proofErr w:type="spellStart"/>
      <w:r w:rsidR="00BA3F0E">
        <w:rPr>
          <w:sz w:val="28"/>
        </w:rPr>
        <w:t>A.Ašaradens</w:t>
      </w:r>
      <w:proofErr w:type="spellEnd"/>
    </w:p>
    <w:p w:rsidR="00A24254" w:rsidRDefault="00A24254" w:rsidP="00A24254">
      <w:pPr>
        <w:tabs>
          <w:tab w:val="left" w:pos="7371"/>
        </w:tabs>
        <w:suppressAutoHyphens/>
        <w:rPr>
          <w:sz w:val="28"/>
        </w:rPr>
      </w:pPr>
    </w:p>
    <w:p w:rsidR="00A24254" w:rsidRDefault="00A24254" w:rsidP="00A24254">
      <w:pPr>
        <w:tabs>
          <w:tab w:val="left" w:pos="7371"/>
        </w:tabs>
        <w:suppressAutoHyphens/>
        <w:rPr>
          <w:sz w:val="28"/>
        </w:rPr>
      </w:pPr>
    </w:p>
    <w:p w:rsidR="00A24254" w:rsidRDefault="00A24254" w:rsidP="00A24254">
      <w:pPr>
        <w:tabs>
          <w:tab w:val="left" w:pos="7371"/>
        </w:tabs>
        <w:suppressAutoHyphens/>
        <w:rPr>
          <w:sz w:val="28"/>
        </w:rPr>
      </w:pPr>
      <w:r>
        <w:rPr>
          <w:sz w:val="28"/>
        </w:rPr>
        <w:t>Vīza:</w:t>
      </w:r>
    </w:p>
    <w:p w:rsidR="00A24254" w:rsidRPr="003879E1" w:rsidRDefault="00A24254" w:rsidP="00A24254">
      <w:pPr>
        <w:tabs>
          <w:tab w:val="left" w:pos="7371"/>
        </w:tabs>
        <w:suppressAutoHyphens/>
        <w:rPr>
          <w:sz w:val="28"/>
          <w:szCs w:val="28"/>
        </w:rPr>
      </w:pPr>
      <w:r>
        <w:rPr>
          <w:sz w:val="28"/>
        </w:rPr>
        <w:t>Valsts sekretārs</w:t>
      </w:r>
      <w:r>
        <w:rPr>
          <w:sz w:val="28"/>
        </w:rPr>
        <w:tab/>
      </w:r>
      <w:r>
        <w:rPr>
          <w:sz w:val="28"/>
        </w:rPr>
        <w:tab/>
      </w:r>
      <w:proofErr w:type="spellStart"/>
      <w:r>
        <w:rPr>
          <w:sz w:val="28"/>
        </w:rPr>
        <w:t>J.Stinka</w:t>
      </w:r>
      <w:proofErr w:type="spellEnd"/>
    </w:p>
    <w:p w:rsidR="00A24254" w:rsidRDefault="00A24254" w:rsidP="00A24254">
      <w:pPr>
        <w:contextualSpacing/>
        <w:jc w:val="both"/>
        <w:rPr>
          <w:sz w:val="28"/>
          <w:szCs w:val="28"/>
        </w:rPr>
      </w:pPr>
    </w:p>
    <w:p w:rsidR="00A24254" w:rsidRPr="004656F5" w:rsidRDefault="00A24254" w:rsidP="00A24254">
      <w:pPr>
        <w:contextualSpacing/>
        <w:jc w:val="both"/>
        <w:rPr>
          <w:sz w:val="28"/>
          <w:szCs w:val="28"/>
        </w:rPr>
      </w:pPr>
    </w:p>
    <w:p w:rsidR="00A24254" w:rsidRPr="004656F5" w:rsidRDefault="00A24254" w:rsidP="00A24254">
      <w:pPr>
        <w:contextualSpacing/>
        <w:jc w:val="both"/>
        <w:rPr>
          <w:sz w:val="28"/>
          <w:szCs w:val="28"/>
        </w:rPr>
      </w:pPr>
    </w:p>
    <w:p w:rsidR="00A24254" w:rsidRPr="004656F5" w:rsidRDefault="00A24254" w:rsidP="00A24254">
      <w:pPr>
        <w:contextualSpacing/>
        <w:jc w:val="both"/>
      </w:pPr>
    </w:p>
    <w:p w:rsidR="00A24254" w:rsidRPr="004656F5" w:rsidRDefault="00A24254" w:rsidP="00A24254">
      <w:pPr>
        <w:contextualSpacing/>
        <w:jc w:val="both"/>
      </w:pPr>
    </w:p>
    <w:p w:rsidR="00A24254" w:rsidRPr="004656F5" w:rsidRDefault="00A24254" w:rsidP="00A24254">
      <w:pPr>
        <w:contextualSpacing/>
        <w:jc w:val="both"/>
      </w:pPr>
    </w:p>
    <w:p w:rsidR="00A24254" w:rsidRPr="004656F5" w:rsidRDefault="00A24254" w:rsidP="00A24254">
      <w:pPr>
        <w:contextualSpacing/>
        <w:jc w:val="both"/>
      </w:pPr>
    </w:p>
    <w:p w:rsidR="00A24254" w:rsidRPr="004656F5" w:rsidRDefault="00A24254" w:rsidP="00A24254">
      <w:pPr>
        <w:contextualSpacing/>
        <w:jc w:val="both"/>
      </w:pPr>
    </w:p>
    <w:p w:rsidR="00A24254" w:rsidRPr="004656F5" w:rsidRDefault="00A24254" w:rsidP="00C90396">
      <w:pPr>
        <w:contextualSpacing/>
        <w:jc w:val="center"/>
      </w:pPr>
    </w:p>
    <w:p w:rsidR="00A24254" w:rsidRPr="004656F5" w:rsidRDefault="00A24254" w:rsidP="00A24254">
      <w:pPr>
        <w:contextualSpacing/>
        <w:jc w:val="both"/>
      </w:pPr>
    </w:p>
    <w:p w:rsidR="00A24254" w:rsidRPr="004656F5" w:rsidRDefault="00A24254" w:rsidP="00A24254">
      <w:pPr>
        <w:contextualSpacing/>
        <w:jc w:val="both"/>
      </w:pPr>
    </w:p>
    <w:p w:rsidR="00A24254" w:rsidRPr="004656F5" w:rsidRDefault="00A24254" w:rsidP="00A24254">
      <w:pPr>
        <w:contextualSpacing/>
        <w:jc w:val="both"/>
      </w:pPr>
    </w:p>
    <w:p w:rsidR="00A24254" w:rsidRPr="008E1E37" w:rsidRDefault="00BA3F0E" w:rsidP="00A24254">
      <w:pPr>
        <w:contextualSpacing/>
        <w:jc w:val="both"/>
        <w:rPr>
          <w:sz w:val="20"/>
          <w:szCs w:val="20"/>
        </w:rPr>
      </w:pPr>
      <w:r>
        <w:rPr>
          <w:sz w:val="20"/>
          <w:szCs w:val="20"/>
        </w:rPr>
        <w:t>12</w:t>
      </w:r>
      <w:r w:rsidR="00A24254" w:rsidRPr="008E1E37">
        <w:rPr>
          <w:sz w:val="20"/>
          <w:szCs w:val="20"/>
        </w:rPr>
        <w:t>.09.2016.</w:t>
      </w:r>
    </w:p>
    <w:p w:rsidR="00A24254" w:rsidRPr="008E1E37" w:rsidRDefault="00A24254" w:rsidP="00A24254">
      <w:pPr>
        <w:contextualSpacing/>
        <w:jc w:val="both"/>
        <w:rPr>
          <w:sz w:val="20"/>
          <w:szCs w:val="20"/>
        </w:rPr>
      </w:pPr>
      <w:r w:rsidRPr="008E1E37">
        <w:rPr>
          <w:sz w:val="20"/>
          <w:szCs w:val="20"/>
        </w:rPr>
        <w:fldChar w:fldCharType="begin"/>
      </w:r>
      <w:r w:rsidRPr="008E1E37">
        <w:rPr>
          <w:sz w:val="20"/>
          <w:szCs w:val="20"/>
        </w:rPr>
        <w:instrText xml:space="preserve"> NUMWORDS   \* MERGEFORMAT </w:instrText>
      </w:r>
      <w:r w:rsidRPr="008E1E37">
        <w:rPr>
          <w:sz w:val="20"/>
          <w:szCs w:val="20"/>
        </w:rPr>
        <w:fldChar w:fldCharType="separate"/>
      </w:r>
      <w:r w:rsidR="00BD31DF">
        <w:rPr>
          <w:noProof/>
          <w:sz w:val="20"/>
          <w:szCs w:val="20"/>
        </w:rPr>
        <w:t>1367</w:t>
      </w:r>
      <w:r w:rsidRPr="008E1E37">
        <w:rPr>
          <w:sz w:val="20"/>
          <w:szCs w:val="20"/>
        </w:rPr>
        <w:fldChar w:fldCharType="end"/>
      </w:r>
    </w:p>
    <w:p w:rsidR="00A24254" w:rsidRPr="008E1E37" w:rsidRDefault="00A24254" w:rsidP="00A24254">
      <w:pPr>
        <w:contextualSpacing/>
        <w:jc w:val="both"/>
        <w:rPr>
          <w:sz w:val="20"/>
          <w:szCs w:val="20"/>
        </w:rPr>
      </w:pPr>
      <w:r w:rsidRPr="008E1E37">
        <w:rPr>
          <w:sz w:val="20"/>
          <w:szCs w:val="20"/>
        </w:rPr>
        <w:t>Lazarevs, 67013035</w:t>
      </w:r>
      <w:bookmarkStart w:id="2" w:name="_GoBack"/>
      <w:bookmarkEnd w:id="2"/>
    </w:p>
    <w:p w:rsidR="00A24254" w:rsidRPr="00935631" w:rsidRDefault="00C90396" w:rsidP="00A24254">
      <w:pPr>
        <w:contextualSpacing/>
        <w:jc w:val="both"/>
        <w:rPr>
          <w:sz w:val="20"/>
          <w:szCs w:val="20"/>
        </w:rPr>
      </w:pPr>
      <w:hyperlink r:id="rId6" w:history="1">
        <w:r w:rsidRPr="00935631">
          <w:rPr>
            <w:rStyle w:val="Hyperlink"/>
            <w:color w:val="auto"/>
            <w:sz w:val="20"/>
            <w:szCs w:val="20"/>
          </w:rPr>
          <w:t>Andris.Lazarevs@em.gov.lv</w:t>
        </w:r>
      </w:hyperlink>
    </w:p>
    <w:p w:rsidR="00A24254" w:rsidRPr="008E1E37" w:rsidRDefault="00A24254" w:rsidP="00A24254">
      <w:pPr>
        <w:contextualSpacing/>
        <w:jc w:val="both"/>
        <w:rPr>
          <w:sz w:val="20"/>
          <w:szCs w:val="20"/>
        </w:rPr>
      </w:pPr>
    </w:p>
    <w:p w:rsidR="00A24254" w:rsidRPr="008E1E37" w:rsidRDefault="00A24254" w:rsidP="00A24254">
      <w:pPr>
        <w:contextualSpacing/>
        <w:jc w:val="both"/>
        <w:rPr>
          <w:sz w:val="20"/>
          <w:szCs w:val="20"/>
        </w:rPr>
      </w:pPr>
      <w:r w:rsidRPr="008E1E37">
        <w:rPr>
          <w:sz w:val="20"/>
          <w:szCs w:val="20"/>
        </w:rPr>
        <w:t>Avota, 67013262</w:t>
      </w:r>
    </w:p>
    <w:p w:rsidR="00A24254" w:rsidRPr="008E1E37" w:rsidRDefault="00A24254" w:rsidP="00A24254">
      <w:pPr>
        <w:contextualSpacing/>
        <w:jc w:val="both"/>
        <w:rPr>
          <w:rFonts w:eastAsia="Calibri"/>
          <w:sz w:val="20"/>
          <w:szCs w:val="20"/>
          <w:lang w:eastAsia="en-US"/>
        </w:rPr>
      </w:pPr>
      <w:hyperlink r:id="rId7" w:history="1">
        <w:r w:rsidRPr="008E1E37">
          <w:rPr>
            <w:rStyle w:val="Hyperlink"/>
            <w:color w:val="auto"/>
            <w:sz w:val="20"/>
            <w:szCs w:val="20"/>
          </w:rPr>
          <w:t>Evija.Avota@em.gov.lv</w:t>
        </w:r>
      </w:hyperlink>
    </w:p>
    <w:p w:rsidR="00A24254" w:rsidRPr="008E1E37" w:rsidRDefault="00A24254" w:rsidP="00A24254">
      <w:pPr>
        <w:rPr>
          <w:sz w:val="20"/>
          <w:szCs w:val="20"/>
        </w:rPr>
      </w:pPr>
    </w:p>
    <w:p w:rsidR="00A24254" w:rsidRPr="008E1E37" w:rsidRDefault="00A24254" w:rsidP="00A24254">
      <w:pPr>
        <w:rPr>
          <w:sz w:val="20"/>
          <w:szCs w:val="20"/>
        </w:rPr>
      </w:pPr>
      <w:r w:rsidRPr="008E1E37">
        <w:rPr>
          <w:sz w:val="20"/>
          <w:szCs w:val="20"/>
        </w:rPr>
        <w:t>Bučinska, 67013032</w:t>
      </w:r>
    </w:p>
    <w:p w:rsidR="00A24254" w:rsidRPr="008E1E37" w:rsidRDefault="00A24254" w:rsidP="00A24254">
      <w:pPr>
        <w:rPr>
          <w:sz w:val="20"/>
          <w:szCs w:val="20"/>
          <w:u w:val="single"/>
        </w:rPr>
      </w:pPr>
      <w:hyperlink r:id="rId8" w:history="1">
        <w:r w:rsidRPr="008E1E37">
          <w:rPr>
            <w:rStyle w:val="Hyperlink"/>
            <w:color w:val="auto"/>
            <w:sz w:val="20"/>
            <w:szCs w:val="20"/>
          </w:rPr>
          <w:t>Elga.Bucinska@em.gov.lv</w:t>
        </w:r>
      </w:hyperlink>
      <w:r w:rsidRPr="008E1E37">
        <w:rPr>
          <w:sz w:val="20"/>
          <w:szCs w:val="20"/>
          <w:u w:val="single"/>
        </w:rPr>
        <w:t xml:space="preserve">  </w:t>
      </w:r>
    </w:p>
    <w:p w:rsidR="00BD4054" w:rsidRDefault="00531564"/>
    <w:sectPr w:rsidR="00BD4054" w:rsidSect="00D5154A">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564" w:rsidRDefault="00531564" w:rsidP="00BA3F0E">
      <w:r>
        <w:separator/>
      </w:r>
    </w:p>
  </w:endnote>
  <w:endnote w:type="continuationSeparator" w:id="0">
    <w:p w:rsidR="00531564" w:rsidRDefault="00531564" w:rsidP="00BA3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96D" w:rsidRPr="005B6362" w:rsidRDefault="00531564" w:rsidP="00C168A1">
    <w:pPr>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BA3F0E">
      <w:rPr>
        <w:noProof/>
        <w:sz w:val="20"/>
        <w:szCs w:val="20"/>
      </w:rPr>
      <w:t>EManot_120916_grozBL.docx</w:t>
    </w:r>
    <w:r>
      <w:rPr>
        <w:sz w:val="20"/>
        <w:szCs w:val="20"/>
      </w:rPr>
      <w:fldChar w:fldCharType="end"/>
    </w:r>
    <w:r>
      <w:rPr>
        <w:sz w:val="20"/>
        <w:szCs w:val="20"/>
      </w:rPr>
      <w:t xml:space="preserve">; </w:t>
    </w:r>
    <w:r w:rsidRPr="006F1FFD">
      <w:rPr>
        <w:sz w:val="20"/>
        <w:szCs w:val="20"/>
      </w:rPr>
      <w:t>Likumprojekta</w:t>
    </w:r>
    <w:r>
      <w:rPr>
        <w:sz w:val="20"/>
        <w:szCs w:val="20"/>
      </w:rPr>
      <w:t xml:space="preserve"> </w:t>
    </w:r>
    <w:r w:rsidRPr="006F1FFD">
      <w:rPr>
        <w:sz w:val="20"/>
        <w:szCs w:val="20"/>
      </w:rPr>
      <w:t>„Grozījumi Būvniecības likumā”</w:t>
    </w:r>
    <w:r>
      <w:rPr>
        <w:sz w:val="20"/>
        <w:szCs w:val="20"/>
      </w:rPr>
      <w:t xml:space="preserve"> </w:t>
    </w:r>
    <w:r w:rsidRPr="006F1FFD">
      <w:rPr>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96D" w:rsidRDefault="00531564" w:rsidP="00C168A1">
    <w:pPr>
      <w:jc w:val="both"/>
    </w:pPr>
    <w:r>
      <w:rPr>
        <w:sz w:val="20"/>
        <w:szCs w:val="20"/>
      </w:rPr>
      <w:fldChar w:fldCharType="begin"/>
    </w:r>
    <w:r>
      <w:rPr>
        <w:sz w:val="20"/>
        <w:szCs w:val="20"/>
      </w:rPr>
      <w:instrText xml:space="preserve"> FILENAME   \* MERGEFORMAT </w:instrText>
    </w:r>
    <w:r>
      <w:rPr>
        <w:sz w:val="20"/>
        <w:szCs w:val="20"/>
      </w:rPr>
      <w:fldChar w:fldCharType="separate"/>
    </w:r>
    <w:r w:rsidR="00BA3F0E">
      <w:rPr>
        <w:noProof/>
        <w:sz w:val="20"/>
        <w:szCs w:val="20"/>
      </w:rPr>
      <w:t>EManot_120916_grozBL.docx</w:t>
    </w:r>
    <w:r>
      <w:rPr>
        <w:sz w:val="20"/>
        <w:szCs w:val="20"/>
      </w:rPr>
      <w:fldChar w:fldCharType="end"/>
    </w:r>
    <w:r>
      <w:rPr>
        <w:sz w:val="20"/>
        <w:szCs w:val="20"/>
      </w:rPr>
      <w:t xml:space="preserve">; </w:t>
    </w:r>
    <w:r w:rsidRPr="006F1FFD">
      <w:rPr>
        <w:sz w:val="20"/>
        <w:szCs w:val="20"/>
      </w:rPr>
      <w:t>Likumprojekta</w:t>
    </w:r>
    <w:r>
      <w:rPr>
        <w:sz w:val="20"/>
        <w:szCs w:val="20"/>
      </w:rPr>
      <w:t xml:space="preserve"> </w:t>
    </w:r>
    <w:r w:rsidRPr="006F1FFD">
      <w:rPr>
        <w:sz w:val="20"/>
        <w:szCs w:val="20"/>
      </w:rPr>
      <w:t>„Grozījumi Būvniecības likumā”</w:t>
    </w:r>
    <w:r>
      <w:rPr>
        <w:sz w:val="20"/>
        <w:szCs w:val="20"/>
      </w:rPr>
      <w:t xml:space="preserve"> </w:t>
    </w:r>
    <w:r w:rsidRPr="006F1FFD">
      <w:rPr>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564" w:rsidRDefault="00531564" w:rsidP="00BA3F0E">
      <w:r>
        <w:separator/>
      </w:r>
    </w:p>
  </w:footnote>
  <w:footnote w:type="continuationSeparator" w:id="0">
    <w:p w:rsidR="00531564" w:rsidRDefault="00531564" w:rsidP="00BA3F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6436282"/>
      <w:docPartObj>
        <w:docPartGallery w:val="Page Numbers (Top of Page)"/>
        <w:docPartUnique/>
      </w:docPartObj>
    </w:sdtPr>
    <w:sdtEndPr>
      <w:rPr>
        <w:noProof/>
      </w:rPr>
    </w:sdtEndPr>
    <w:sdtContent>
      <w:p w:rsidR="001F496D" w:rsidRDefault="00531564">
        <w:pPr>
          <w:pStyle w:val="Header"/>
          <w:jc w:val="center"/>
        </w:pPr>
        <w:r>
          <w:fldChar w:fldCharType="begin"/>
        </w:r>
        <w:r>
          <w:instrText xml:space="preserve"> PAGE   \* MERGEFORMAT </w:instrText>
        </w:r>
        <w:r>
          <w:fldChar w:fldCharType="separate"/>
        </w:r>
        <w:r w:rsidR="00BD31DF">
          <w:rPr>
            <w:noProof/>
          </w:rPr>
          <w:t>6</w:t>
        </w:r>
        <w:r>
          <w:rPr>
            <w:noProof/>
          </w:rPr>
          <w:fldChar w:fldCharType="end"/>
        </w:r>
      </w:p>
    </w:sdtContent>
  </w:sdt>
  <w:p w:rsidR="001F496D" w:rsidRDefault="005315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254"/>
    <w:rsid w:val="00027375"/>
    <w:rsid w:val="002441CA"/>
    <w:rsid w:val="00531564"/>
    <w:rsid w:val="00935631"/>
    <w:rsid w:val="00972026"/>
    <w:rsid w:val="00A24254"/>
    <w:rsid w:val="00A44D9D"/>
    <w:rsid w:val="00BA3F0E"/>
    <w:rsid w:val="00BD31DF"/>
    <w:rsid w:val="00C903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B49A86-5713-4D07-BDF6-7C7203FB3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254"/>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4254"/>
    <w:rPr>
      <w:color w:val="0000FF"/>
      <w:u w:val="single"/>
    </w:rPr>
  </w:style>
  <w:style w:type="paragraph" w:styleId="Header">
    <w:name w:val="header"/>
    <w:basedOn w:val="Normal"/>
    <w:link w:val="HeaderChar"/>
    <w:uiPriority w:val="99"/>
    <w:unhideWhenUsed/>
    <w:rsid w:val="00A24254"/>
    <w:pPr>
      <w:tabs>
        <w:tab w:val="center" w:pos="4153"/>
        <w:tab w:val="right" w:pos="8306"/>
      </w:tabs>
    </w:pPr>
  </w:style>
  <w:style w:type="character" w:customStyle="1" w:styleId="HeaderChar">
    <w:name w:val="Header Char"/>
    <w:basedOn w:val="DefaultParagraphFont"/>
    <w:link w:val="Header"/>
    <w:uiPriority w:val="99"/>
    <w:rsid w:val="00A24254"/>
    <w:rPr>
      <w:rFonts w:ascii="Times New Roman" w:eastAsia="Times New Roman" w:hAnsi="Times New Roman" w:cs="Times New Roman"/>
      <w:sz w:val="24"/>
      <w:szCs w:val="24"/>
      <w:lang w:eastAsia="lv-LV"/>
    </w:rPr>
  </w:style>
  <w:style w:type="paragraph" w:customStyle="1" w:styleId="naisf">
    <w:name w:val="naisf"/>
    <w:basedOn w:val="Normal"/>
    <w:uiPriority w:val="99"/>
    <w:rsid w:val="00A24254"/>
    <w:pPr>
      <w:spacing w:before="75" w:after="75"/>
      <w:ind w:firstLine="375"/>
      <w:jc w:val="both"/>
    </w:pPr>
  </w:style>
  <w:style w:type="paragraph" w:customStyle="1" w:styleId="naisnod">
    <w:name w:val="naisnod"/>
    <w:basedOn w:val="Normal"/>
    <w:rsid w:val="00A24254"/>
    <w:pPr>
      <w:spacing w:before="150" w:after="150"/>
      <w:jc w:val="center"/>
    </w:pPr>
    <w:rPr>
      <w:b/>
      <w:bCs/>
    </w:rPr>
  </w:style>
  <w:style w:type="paragraph" w:customStyle="1" w:styleId="tv2132">
    <w:name w:val="tv2132"/>
    <w:basedOn w:val="Normal"/>
    <w:rsid w:val="00A24254"/>
    <w:pPr>
      <w:spacing w:line="360" w:lineRule="auto"/>
      <w:ind w:firstLine="300"/>
    </w:pPr>
    <w:rPr>
      <w:color w:val="414142"/>
      <w:sz w:val="20"/>
      <w:szCs w:val="20"/>
    </w:rPr>
  </w:style>
  <w:style w:type="paragraph" w:customStyle="1" w:styleId="naiskr">
    <w:name w:val="naiskr"/>
    <w:basedOn w:val="Normal"/>
    <w:uiPriority w:val="99"/>
    <w:rsid w:val="00A24254"/>
    <w:pPr>
      <w:spacing w:before="75" w:after="75"/>
    </w:pPr>
  </w:style>
  <w:style w:type="paragraph" w:styleId="BodyTextIndent2">
    <w:name w:val="Body Text Indent 2"/>
    <w:basedOn w:val="Normal"/>
    <w:link w:val="BodyTextIndent2Char"/>
    <w:semiHidden/>
    <w:unhideWhenUsed/>
    <w:rsid w:val="00A24254"/>
    <w:pPr>
      <w:widowControl w:val="0"/>
      <w:spacing w:before="60" w:after="120" w:line="480" w:lineRule="auto"/>
      <w:ind w:left="283" w:firstLine="720"/>
      <w:jc w:val="both"/>
    </w:pPr>
    <w:rPr>
      <w:sz w:val="26"/>
      <w:szCs w:val="20"/>
      <w:lang w:val="en-AU" w:eastAsia="en-US"/>
    </w:rPr>
  </w:style>
  <w:style w:type="character" w:customStyle="1" w:styleId="BodyTextIndent2Char">
    <w:name w:val="Body Text Indent 2 Char"/>
    <w:basedOn w:val="DefaultParagraphFont"/>
    <w:link w:val="BodyTextIndent2"/>
    <w:semiHidden/>
    <w:rsid w:val="00A24254"/>
    <w:rPr>
      <w:rFonts w:ascii="Times New Roman" w:eastAsia="Times New Roman" w:hAnsi="Times New Roman" w:cs="Times New Roman"/>
      <w:sz w:val="26"/>
      <w:szCs w:val="20"/>
      <w:lang w:val="en-AU"/>
    </w:rPr>
  </w:style>
  <w:style w:type="paragraph" w:styleId="Footer">
    <w:name w:val="footer"/>
    <w:basedOn w:val="Normal"/>
    <w:link w:val="FooterChar"/>
    <w:uiPriority w:val="99"/>
    <w:unhideWhenUsed/>
    <w:rsid w:val="00BA3F0E"/>
    <w:pPr>
      <w:tabs>
        <w:tab w:val="center" w:pos="4153"/>
        <w:tab w:val="right" w:pos="8306"/>
      </w:tabs>
    </w:pPr>
  </w:style>
  <w:style w:type="character" w:customStyle="1" w:styleId="FooterChar">
    <w:name w:val="Footer Char"/>
    <w:basedOn w:val="DefaultParagraphFont"/>
    <w:link w:val="Footer"/>
    <w:uiPriority w:val="99"/>
    <w:rsid w:val="00BA3F0E"/>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ga.Bucinska@em.gov.l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Evija.Avota@em.gov.l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dris.Lazarevs@em.gov.lv"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1405</Words>
  <Characters>10499</Characters>
  <Application>Microsoft Office Word</Application>
  <DocSecurity>0</DocSecurity>
  <Lines>552</Lines>
  <Paragraphs>205</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11699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Bučinska</dc:creator>
  <cp:keywords/>
  <dc:description/>
  <cp:lastModifiedBy>Elga Bučinska</cp:lastModifiedBy>
  <cp:revision>8</cp:revision>
  <dcterms:created xsi:type="dcterms:W3CDTF">2016-09-12T06:50:00Z</dcterms:created>
  <dcterms:modified xsi:type="dcterms:W3CDTF">2016-09-12T06:54:00Z</dcterms:modified>
</cp:coreProperties>
</file>