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1D49A" w14:textId="77777777" w:rsidR="00CC77AC" w:rsidRPr="00CC77AC" w:rsidRDefault="00CC77AC" w:rsidP="00CC77AC">
      <w:pPr>
        <w:pStyle w:val="naislab"/>
        <w:spacing w:before="0" w:after="0"/>
        <w:ind w:firstLine="720"/>
        <w:jc w:val="center"/>
        <w:rPr>
          <w:b/>
          <w:sz w:val="28"/>
          <w:szCs w:val="28"/>
        </w:rPr>
      </w:pPr>
      <w:r w:rsidRPr="00CC77AC">
        <w:rPr>
          <w:b/>
          <w:sz w:val="28"/>
          <w:szCs w:val="28"/>
        </w:rPr>
        <w:t xml:space="preserve">Ministru kabineta noteikumu projekta </w:t>
      </w:r>
    </w:p>
    <w:p w14:paraId="18A5F575" w14:textId="77777777" w:rsidR="007756FB" w:rsidRPr="00CC77AC" w:rsidRDefault="00CC77AC" w:rsidP="00CC77AC">
      <w:pPr>
        <w:pStyle w:val="naislab"/>
        <w:spacing w:before="0" w:after="0"/>
        <w:ind w:firstLine="720"/>
        <w:jc w:val="center"/>
        <w:rPr>
          <w:b/>
          <w:sz w:val="28"/>
          <w:szCs w:val="28"/>
        </w:rPr>
      </w:pPr>
      <w:r w:rsidRPr="00CC77AC">
        <w:rPr>
          <w:b/>
          <w:sz w:val="28"/>
          <w:szCs w:val="28"/>
        </w:rPr>
        <w:t>“</w:t>
      </w:r>
      <w:r w:rsidR="00965524">
        <w:rPr>
          <w:b/>
          <w:sz w:val="28"/>
          <w:szCs w:val="28"/>
        </w:rPr>
        <w:t>Grozījumi Ministru kabineta 20</w:t>
      </w:r>
      <w:r w:rsidR="00FB47CF">
        <w:rPr>
          <w:b/>
          <w:sz w:val="28"/>
          <w:szCs w:val="28"/>
        </w:rPr>
        <w:t>05</w:t>
      </w:r>
      <w:r w:rsidR="00965524">
        <w:rPr>
          <w:b/>
          <w:sz w:val="28"/>
          <w:szCs w:val="28"/>
        </w:rPr>
        <w:t xml:space="preserve">.gada </w:t>
      </w:r>
      <w:r w:rsidR="00FB47CF">
        <w:rPr>
          <w:b/>
          <w:sz w:val="28"/>
          <w:szCs w:val="28"/>
        </w:rPr>
        <w:t>30.augusta</w:t>
      </w:r>
      <w:r w:rsidR="00965524">
        <w:rPr>
          <w:b/>
          <w:sz w:val="28"/>
          <w:szCs w:val="28"/>
        </w:rPr>
        <w:t xml:space="preserve"> noteikumos Nr.</w:t>
      </w:r>
      <w:r w:rsidR="00FB47CF">
        <w:rPr>
          <w:b/>
          <w:sz w:val="28"/>
          <w:szCs w:val="28"/>
        </w:rPr>
        <w:t>662</w:t>
      </w:r>
      <w:r w:rsidR="00965524">
        <w:rPr>
          <w:b/>
          <w:sz w:val="28"/>
          <w:szCs w:val="28"/>
        </w:rPr>
        <w:t xml:space="preserve"> „</w:t>
      </w:r>
      <w:r w:rsidR="00FB47CF">
        <w:rPr>
          <w:b/>
          <w:sz w:val="28"/>
          <w:szCs w:val="28"/>
        </w:rPr>
        <w:t>Akcīzes preču aprites kārtība</w:t>
      </w:r>
      <w:r w:rsidRPr="00CC77AC">
        <w:rPr>
          <w:b/>
          <w:sz w:val="28"/>
          <w:szCs w:val="28"/>
        </w:rPr>
        <w:t>”</w:t>
      </w:r>
      <w:r w:rsidR="00965524" w:rsidRPr="00CC77AC">
        <w:rPr>
          <w:b/>
          <w:sz w:val="28"/>
          <w:szCs w:val="28"/>
        </w:rPr>
        <w:t>”</w:t>
      </w:r>
      <w:r w:rsidRPr="00CC77AC">
        <w:rPr>
          <w:b/>
          <w:sz w:val="28"/>
          <w:szCs w:val="28"/>
        </w:rPr>
        <w:t xml:space="preserve"> sākotnējās ietekmes novērtējuma ziņojums (anotācija)</w:t>
      </w:r>
    </w:p>
    <w:p w14:paraId="31C6575B" w14:textId="77777777" w:rsidR="008961E6" w:rsidRPr="00AA56A1" w:rsidRDefault="008961E6" w:rsidP="00032C63">
      <w:pPr>
        <w:spacing w:line="270" w:lineRule="atLeast"/>
        <w:jc w:val="both"/>
        <w:rPr>
          <w:rStyle w:val="apple-style-sp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4"/>
        <w:gridCol w:w="5812"/>
      </w:tblGrid>
      <w:tr w:rsidR="000225D5" w:rsidRPr="00AA56A1" w14:paraId="4C965676" w14:textId="77777777" w:rsidTr="00743410">
        <w:trPr>
          <w:trHeight w:val="427"/>
        </w:trPr>
        <w:tc>
          <w:tcPr>
            <w:tcW w:w="9322" w:type="dxa"/>
            <w:gridSpan w:val="3"/>
            <w:hideMark/>
          </w:tcPr>
          <w:p w14:paraId="21120D56" w14:textId="77777777" w:rsidR="00032C63" w:rsidRPr="00AA56A1" w:rsidRDefault="002F74EA" w:rsidP="00B85675">
            <w:pPr>
              <w:jc w:val="center"/>
              <w:rPr>
                <w:b/>
                <w:bCs/>
              </w:rPr>
            </w:pPr>
            <w:r>
              <w:rPr>
                <w:b/>
                <w:bCs/>
              </w:rPr>
              <w:t xml:space="preserve">I. </w:t>
            </w:r>
            <w:r w:rsidR="00032C63" w:rsidRPr="00AA56A1">
              <w:rPr>
                <w:b/>
                <w:bCs/>
              </w:rPr>
              <w:t>Tiesību akta projekta izstrādes nepieciešamība</w:t>
            </w:r>
          </w:p>
        </w:tc>
      </w:tr>
      <w:tr w:rsidR="000225D5" w:rsidRPr="00AA56A1" w14:paraId="7B7707F3" w14:textId="77777777" w:rsidTr="00391365">
        <w:tc>
          <w:tcPr>
            <w:tcW w:w="496" w:type="dxa"/>
            <w:hideMark/>
          </w:tcPr>
          <w:p w14:paraId="3E7FCBE0" w14:textId="77777777" w:rsidR="00032C63" w:rsidRPr="00AA56A1" w:rsidRDefault="00032C63" w:rsidP="00032C63">
            <w:r w:rsidRPr="00AA56A1">
              <w:t>1.</w:t>
            </w:r>
          </w:p>
        </w:tc>
        <w:tc>
          <w:tcPr>
            <w:tcW w:w="3014" w:type="dxa"/>
            <w:hideMark/>
          </w:tcPr>
          <w:p w14:paraId="47BD3681" w14:textId="77777777" w:rsidR="00032C63" w:rsidRPr="00AA56A1" w:rsidRDefault="00032C63" w:rsidP="00145BCB">
            <w:r w:rsidRPr="00AA56A1">
              <w:t>Pamatojums</w:t>
            </w:r>
          </w:p>
        </w:tc>
        <w:tc>
          <w:tcPr>
            <w:tcW w:w="5812" w:type="dxa"/>
            <w:hideMark/>
          </w:tcPr>
          <w:p w14:paraId="40E0BC71" w14:textId="3EFA362A" w:rsidR="00812B9B" w:rsidRPr="00F97DA0" w:rsidRDefault="00344998" w:rsidP="00790261">
            <w:pPr>
              <w:pStyle w:val="ListParagraph"/>
              <w:numPr>
                <w:ilvl w:val="0"/>
                <w:numId w:val="24"/>
              </w:numPr>
              <w:tabs>
                <w:tab w:val="left" w:pos="885"/>
              </w:tabs>
              <w:ind w:left="0" w:firstLine="601"/>
              <w:jc w:val="both"/>
            </w:pPr>
            <w:r w:rsidRPr="00F97DA0">
              <w:t xml:space="preserve">Ar Ministru kabineta 2016.gada </w:t>
            </w:r>
            <w:r w:rsidR="00DD0F8A" w:rsidRPr="00F97DA0">
              <w:t>3.maija</w:t>
            </w:r>
            <w:r w:rsidRPr="00F97DA0">
              <w:t xml:space="preserve"> </w:t>
            </w:r>
            <w:r w:rsidRPr="00BA5803">
              <w:t>rīkojumu</w:t>
            </w:r>
            <w:r w:rsidR="00DD0F8A" w:rsidRPr="007960A7">
              <w:t xml:space="preserve"> Nr.275 ”</w:t>
            </w:r>
            <w:r w:rsidR="00DD0F8A" w:rsidRPr="00F97DA0">
              <w:t>Par Valdības rīcības plānu Deklarācijas par Māra Kučinska vadītā Ministru kabineta iecerēto darbību īstenošanai”</w:t>
            </w:r>
            <w:r w:rsidRPr="00F97DA0">
              <w:t xml:space="preserve"> apstiprinātā </w:t>
            </w:r>
            <w:r w:rsidR="00812B9B" w:rsidRPr="00F97DA0">
              <w:t>Valdības rīcības plān</w:t>
            </w:r>
            <w:r w:rsidRPr="00F97DA0">
              <w:t>a</w:t>
            </w:r>
            <w:r w:rsidR="00812B9B" w:rsidRPr="00F97DA0">
              <w:t xml:space="preserve"> Deklarācijas par Māra Kučinska vadītā Ministru kabineta iecerēto darbību īstenošanai</w:t>
            </w:r>
            <w:r w:rsidRPr="00F97DA0">
              <w:t xml:space="preserve"> </w:t>
            </w:r>
            <w:r w:rsidR="00812B9B" w:rsidRPr="00F97DA0">
              <w:t>26.</w:t>
            </w:r>
            <w:r w:rsidRPr="00F97DA0">
              <w:t>uzdevuma “</w:t>
            </w:r>
            <w:r w:rsidR="00812B9B" w:rsidRPr="00F97DA0">
              <w:t>Izšķirsimies par pasākumiem, kuru īstenošana sniegs lielāko ieguldījumu ēnu ekonomikas apkarošanā (kontrabandas apkarošana, cīņa pret krāpniecību ar PVN, cīņa pret starptautisko izvairīšanos no nodokļu maksāšanas, manipulāciju ar kases aparātiem ierobežošana, stingrāki sodi par "aplokšņu algām" u. c.)</w:t>
            </w:r>
            <w:r w:rsidRPr="00F97DA0">
              <w:t>”</w:t>
            </w:r>
            <w:r w:rsidR="00812B9B" w:rsidRPr="00F97DA0">
              <w:t xml:space="preserve"> </w:t>
            </w:r>
            <w:r w:rsidRPr="00F97DA0">
              <w:t>2.</w:t>
            </w:r>
            <w:r w:rsidR="00812B9B" w:rsidRPr="00F97DA0">
              <w:t xml:space="preserve">pasākums </w:t>
            </w:r>
            <w:r w:rsidR="00793594" w:rsidRPr="00F97DA0">
              <w:t>paredz</w:t>
            </w:r>
            <w:r w:rsidR="00812B9B" w:rsidRPr="00F97DA0">
              <w:t xml:space="preserve"> </w:t>
            </w:r>
            <w:r w:rsidRPr="00F97DA0">
              <w:t>a</w:t>
            </w:r>
            <w:r w:rsidR="00812B9B" w:rsidRPr="00F97DA0">
              <w:t>pkarot organizēto noziedzību un samazināt tās ietekmi valsts ieņēmumu un muitas jomā, īstenojot ikgadējā Tiesībaizsardzības iestāžu rīcības plāna,</w:t>
            </w:r>
            <w:r w:rsidRPr="00F97DA0">
              <w:t xml:space="preserve"> </w:t>
            </w:r>
            <w:r w:rsidR="00812B9B" w:rsidRPr="00F97DA0">
              <w:t>lai</w:t>
            </w:r>
            <w:r w:rsidR="00812B9B" w:rsidRPr="007960A7">
              <w:t xml:space="preserve"> aktivizētu cīņu pret akcīzes preču nelikumīgu apriti Latvijā, </w:t>
            </w:r>
            <w:r w:rsidR="00812B9B" w:rsidRPr="00F97DA0">
              <w:t>izstrādes un īstenošanas koordinēšanu.</w:t>
            </w:r>
          </w:p>
          <w:p w14:paraId="08AA2321" w14:textId="5B15DCD6" w:rsidR="00812B9B" w:rsidRDefault="00B0314A" w:rsidP="00B0314A">
            <w:pPr>
              <w:ind w:firstLine="601"/>
              <w:jc w:val="both"/>
            </w:pPr>
            <w:r>
              <w:t xml:space="preserve">2) </w:t>
            </w:r>
            <w:r w:rsidR="00344998" w:rsidRPr="00344998">
              <w:t>Valsts ieņēmumu dienesta Muitas policijas pārvaldes direktora 2016.gada 1.aprīlī apstiprinātā Tiesībaizsardzības iestāžu Rīcības plāna cīņā pret akcīzes preču nelikumīgu apriti Latvijā 2016.-2018.gadam 2.3.1.apakšpunkts paredz legālās aprites pārkāpumu apkarošanai izstrādāt grozījumus Ministru kabineta 2005.gada 30.augusta noteikumos Nr.662 “Akcīzes preču aprites kārtība”</w:t>
            </w:r>
            <w:r w:rsidR="00F41B0D">
              <w:t xml:space="preserve"> (turpmāk - </w:t>
            </w:r>
            <w:r w:rsidR="00F41B0D" w:rsidRPr="00344998">
              <w:t>Ministru kabineta</w:t>
            </w:r>
            <w:r w:rsidR="00F41B0D">
              <w:t xml:space="preserve"> 2005.gada 30.augusta noteikumi</w:t>
            </w:r>
            <w:r w:rsidR="00F41B0D" w:rsidRPr="00344998">
              <w:t xml:space="preserve"> Nr.662</w:t>
            </w:r>
            <w:r w:rsidR="00F41B0D">
              <w:t>)</w:t>
            </w:r>
            <w:r w:rsidR="00344998" w:rsidRPr="00344998">
              <w:t>, nosakot specifiskākus (stingrākus) nosacījumus speciālo atļauju (licenču) darbībai ar tabakas izstrādājumu un spirta ražošanai saņemšanai</w:t>
            </w:r>
            <w:r w:rsidR="00344998">
              <w:t>.</w:t>
            </w:r>
          </w:p>
          <w:p w14:paraId="021267EF" w14:textId="080EC01D" w:rsidR="00344998" w:rsidRDefault="00B0314A" w:rsidP="00F97DA0">
            <w:pPr>
              <w:ind w:firstLine="601"/>
              <w:jc w:val="both"/>
            </w:pPr>
            <w:r>
              <w:t xml:space="preserve">3) </w:t>
            </w:r>
            <w:r w:rsidR="005D3550">
              <w:t>Saeimā</w:t>
            </w:r>
            <w:r w:rsidR="00BA0400">
              <w:t xml:space="preserve"> </w:t>
            </w:r>
            <w:r w:rsidR="00344998">
              <w:t xml:space="preserve">2015.gada </w:t>
            </w:r>
            <w:r w:rsidR="00BA0400">
              <w:t xml:space="preserve">30.novembrī </w:t>
            </w:r>
            <w:r w:rsidR="00790261">
              <w:t xml:space="preserve">pieņēma </w:t>
            </w:r>
            <w:r w:rsidR="00344998">
              <w:t>likum</w:t>
            </w:r>
            <w:r w:rsidR="00BA0400">
              <w:t>u</w:t>
            </w:r>
            <w:r w:rsidR="00344998">
              <w:t xml:space="preserve"> “Grozījumi likumā “Par akcīzes nodokli””</w:t>
            </w:r>
            <w:r w:rsidR="00BA0400">
              <w:t>, kas paredz</w:t>
            </w:r>
            <w:r w:rsidR="00344998">
              <w:t xml:space="preserve"> ar 2016.gada 1.jūliju no</w:t>
            </w:r>
            <w:r w:rsidR="00BA0400">
              <w:t>teikt</w:t>
            </w:r>
            <w:r w:rsidR="00344998">
              <w:t xml:space="preserve"> jaunu ar akcīzes nodokli apliekamu objektu – elektroniskajās cigaretēs </w:t>
            </w:r>
            <w:r w:rsidR="002765E4">
              <w:t xml:space="preserve">izmantojamo </w:t>
            </w:r>
            <w:r w:rsidR="00344998">
              <w:t>šķidrum</w:t>
            </w:r>
            <w:r w:rsidR="002765E4">
              <w:t>u</w:t>
            </w:r>
            <w:r w:rsidR="00BA0400">
              <w:t>.</w:t>
            </w:r>
            <w:r w:rsidR="002765E4">
              <w:t xml:space="preserve"> </w:t>
            </w:r>
            <w:r w:rsidR="00BA0400">
              <w:t>T</w:t>
            </w:r>
            <w:r w:rsidR="002765E4">
              <w:t>ādējādi</w:t>
            </w:r>
            <w:r w:rsidR="00344998">
              <w:t xml:space="preserve"> ir nepieciešams noteikt minētā produkta aprites kārtību. Saskaņā ar likuma “Par akcīzes nodokli” 2.panta septīto daļu Ministru kabinets nosaka akcīzes preču aprites kārtību, tajā skaitā licences izsniegšanas, pārreģistrācijas, anulēšanas un izmantošanas kārtību, kā arī valsts nodevas likmi un maksāšanas kārtību par speciālas atļaujas (licences) izsniegšanu un pārreģistrāciju, citas prasības apstiprināta noliktavas turētāja, reģistrēta nosūtītāja un reģistrēta saņēmēja darbībai, prasības importētāja, īslaicīgi reģistrēta saņēmēja un pārsūtītājtirgotāja darbībai un citas prasības saskaņā ar šo likumu.  </w:t>
            </w:r>
          </w:p>
          <w:p w14:paraId="3C614A95" w14:textId="2D183719" w:rsidR="004C57B6" w:rsidRPr="002517E4" w:rsidRDefault="00192B97" w:rsidP="00790261">
            <w:pPr>
              <w:ind w:firstLine="601"/>
              <w:jc w:val="both"/>
            </w:pPr>
            <w:r>
              <w:lastRenderedPageBreak/>
              <w:t xml:space="preserve">4) Ministru kabineta noteikumu projektā “Grozījumi Ministru kabineta 2005.gada 30.augusta noteikumos Nr.662 „Akcīzes preču aprites kārtība”” (turpmāk – Ministru kabineta noteikumu projekts) ir ietverti arī citi precizējumi, lai novērstu normatīvā akta </w:t>
            </w:r>
            <w:r w:rsidR="00344998">
              <w:t>piemērošanā konstatētās problēmas</w:t>
            </w:r>
            <w:r>
              <w:t>.</w:t>
            </w:r>
            <w:r w:rsidR="00344998">
              <w:t xml:space="preserve"> </w:t>
            </w:r>
          </w:p>
        </w:tc>
      </w:tr>
      <w:tr w:rsidR="000225D5" w:rsidRPr="00AA56A1" w14:paraId="633C3EAF" w14:textId="77777777" w:rsidTr="00391365">
        <w:tc>
          <w:tcPr>
            <w:tcW w:w="496" w:type="dxa"/>
            <w:hideMark/>
          </w:tcPr>
          <w:p w14:paraId="2078DC9B" w14:textId="77777777" w:rsidR="00032C63" w:rsidRPr="00AA56A1" w:rsidRDefault="00032C63" w:rsidP="00032C63">
            <w:r w:rsidRPr="00AA56A1">
              <w:lastRenderedPageBreak/>
              <w:t>2.</w:t>
            </w:r>
          </w:p>
        </w:tc>
        <w:tc>
          <w:tcPr>
            <w:tcW w:w="3014" w:type="dxa"/>
            <w:hideMark/>
          </w:tcPr>
          <w:p w14:paraId="57B3EC5E" w14:textId="77777777" w:rsidR="00032C63" w:rsidRPr="00AA56A1" w:rsidRDefault="003169F1" w:rsidP="00145BCB">
            <w:r w:rsidRPr="00AA56A1">
              <w:t>Pašreizējā situācija un problēmas, kuru risināšanai tiesību akta projekts izstrādāts, tiesiskā regulējuma mērķis un būtība</w:t>
            </w:r>
          </w:p>
        </w:tc>
        <w:tc>
          <w:tcPr>
            <w:tcW w:w="5812" w:type="dxa"/>
            <w:hideMark/>
          </w:tcPr>
          <w:p w14:paraId="2C7FA59F" w14:textId="77777777" w:rsidR="0094223D" w:rsidRDefault="0094223D" w:rsidP="00F97DA0">
            <w:pPr>
              <w:ind w:firstLine="601"/>
              <w:jc w:val="both"/>
            </w:pPr>
            <w:r w:rsidRPr="0094223D">
              <w:t>2016.gada 20.maijā spēku zaudēja likums “Par tabakas izstrādājumu reklāmas, realizācijas un lietošanas ierobežošanu”, līdz ar to no norādes, uz kāda likuma pamata noteikumi izdoti, ir svītrojama atsauce uz minēto likumu.</w:t>
            </w:r>
          </w:p>
          <w:p w14:paraId="0DB5AD07" w14:textId="77777777" w:rsidR="00BA0400" w:rsidRDefault="00BA0400" w:rsidP="00F97DA0">
            <w:pPr>
              <w:ind w:firstLine="601"/>
              <w:jc w:val="both"/>
            </w:pPr>
          </w:p>
          <w:p w14:paraId="38018593" w14:textId="2E266B2A" w:rsidR="009B2AB3" w:rsidRDefault="00BA0400" w:rsidP="00F97DA0">
            <w:pPr>
              <w:ind w:firstLine="601"/>
              <w:jc w:val="both"/>
            </w:pPr>
            <w:r>
              <w:t>Šobrīd saskaņā ar likumā „Par akcīzes nodokli” noteikto līdz 2016.gada 1.jūlijam e</w:t>
            </w:r>
            <w:r>
              <w:rPr>
                <w:color w:val="000000" w:themeColor="text1"/>
              </w:rPr>
              <w:t xml:space="preserve">lektroniskajās cigaretēs izmantojamais šķidrums netiek aplikts </w:t>
            </w:r>
            <w:r>
              <w:t>ar akcīzes nodokli. Ņemot vērā, ka no 2016.gada 1.jūlija elektroniskajās cigaretēs izmantojamais šķidrums kļūs apliekams ar akcīzes nodokli,</w:t>
            </w:r>
            <w:r w:rsidR="00C3653E">
              <w:t xml:space="preserve"> (likuma „Par akcīzes nodokli” Pārejas noteikumu 90.punkts) </w:t>
            </w:r>
            <w:r>
              <w:t xml:space="preserve">  atbilstoši </w:t>
            </w:r>
            <w:r w:rsidR="009B2AB3" w:rsidRPr="001134C2">
              <w:t>likuma “Par akcīzes nodokli” 2.panta septīt</w:t>
            </w:r>
            <w:r>
              <w:t>ajā</w:t>
            </w:r>
            <w:r w:rsidR="009B2AB3" w:rsidRPr="001134C2">
              <w:t xml:space="preserve"> daļ</w:t>
            </w:r>
            <w:r>
              <w:t>ā Ministru kabinetam dotajam</w:t>
            </w:r>
            <w:r w:rsidR="009B2AB3" w:rsidRPr="001134C2">
              <w:t xml:space="preserve"> deleģējumam nepieciešams noteikt minēt</w:t>
            </w:r>
            <w:r w:rsidR="002765E4">
              <w:t>ā</w:t>
            </w:r>
            <w:r w:rsidR="009B2AB3" w:rsidRPr="001134C2">
              <w:t xml:space="preserve"> produkt</w:t>
            </w:r>
            <w:r w:rsidR="002765E4">
              <w:t>a</w:t>
            </w:r>
            <w:r w:rsidR="009B2AB3" w:rsidRPr="001134C2">
              <w:t xml:space="preserve"> aprites kārtību.</w:t>
            </w:r>
          </w:p>
          <w:p w14:paraId="348F2B64" w14:textId="77777777" w:rsidR="000F35E8" w:rsidRPr="001134C2" w:rsidRDefault="000F35E8" w:rsidP="00F97DA0">
            <w:pPr>
              <w:ind w:firstLine="601"/>
              <w:jc w:val="both"/>
            </w:pPr>
          </w:p>
          <w:p w14:paraId="2D6E36D0" w14:textId="6A372FF5" w:rsidR="00546868" w:rsidRPr="00F5581F" w:rsidRDefault="00DA5BEC" w:rsidP="00F97DA0">
            <w:pPr>
              <w:ind w:firstLine="601"/>
              <w:jc w:val="both"/>
            </w:pPr>
            <w:r w:rsidRPr="00F5581F">
              <w:t>Ņemot vērā pēdējos gados konstatēto tendenci, ka legālās tabakas izstrādājumu ražošanas vietās tiek ražoti tabakas izstrādājumu nelegālajam tirgum, l</w:t>
            </w:r>
            <w:r w:rsidR="00FD5A14" w:rsidRPr="00F5581F">
              <w:t xml:space="preserve">ai novērstu iespēju licencētiem tabakas izstrādājumu ražotājiem ražot nelegālus tabakas izstrādājumus, </w:t>
            </w:r>
            <w:r w:rsidR="001253E3" w:rsidRPr="00F5581F">
              <w:t>Valsts ieņēmumu dienestam ir jāapzina legālās tabakas izstrādājumu ražošanas vietās izmantojamās tabakas izstrādājumu ražošanas iekārtas.</w:t>
            </w:r>
            <w:r w:rsidR="00275D10" w:rsidRPr="00F5581F">
              <w:t xml:space="preserve"> </w:t>
            </w:r>
            <w:r w:rsidR="00D65BE7" w:rsidRPr="00F5581F">
              <w:t xml:space="preserve">Tāpēc </w:t>
            </w:r>
            <w:r w:rsidR="00FD5A14" w:rsidRPr="00F5581F">
              <w:t xml:space="preserve">nepieciešams noteikt papildus nosacījumus licences tabakas izstrādājumu ražošanai saņemšanai. </w:t>
            </w:r>
            <w:r w:rsidR="000F35E8" w:rsidRPr="00F5581F">
              <w:t>Komersantiem p</w:t>
            </w:r>
            <w:r w:rsidR="00FD5A14" w:rsidRPr="00F5581F">
              <w:t xml:space="preserve">irms licences saņemšanas būs jāiesniedz informācija par tabakas ražošanas iekārtām, to </w:t>
            </w:r>
            <w:r w:rsidR="00C17522" w:rsidRPr="00F5581F">
              <w:t xml:space="preserve">maksimālo </w:t>
            </w:r>
            <w:r w:rsidR="00FD5A14" w:rsidRPr="00F5581F">
              <w:t xml:space="preserve">ražošanas </w:t>
            </w:r>
            <w:r w:rsidR="00C17522" w:rsidRPr="00F5581F">
              <w:t>apjomu</w:t>
            </w:r>
            <w:r w:rsidR="003638EC" w:rsidRPr="00F5581F">
              <w:t xml:space="preserve"> (tajā skaitā iespējamā saražojamā tabakas izstrādājumu apjoma aprēķinu 1 stundā/24 stundās, mēnesī)</w:t>
            </w:r>
            <w:r w:rsidR="00FD5A14" w:rsidRPr="00F5581F">
              <w:t>, p</w:t>
            </w:r>
            <w:r w:rsidR="003638EC" w:rsidRPr="00F5581F">
              <w:t>lānoto</w:t>
            </w:r>
            <w:r w:rsidR="00FD5A14" w:rsidRPr="00F5581F">
              <w:t xml:space="preserve"> saražojamo tabakas izstrādājumu sortimentu un apjomu </w:t>
            </w:r>
            <w:r w:rsidR="003638EC" w:rsidRPr="00F5581F">
              <w:t>gadā</w:t>
            </w:r>
            <w:r w:rsidR="00FD5A14" w:rsidRPr="00F5581F">
              <w:t xml:space="preserve">. </w:t>
            </w:r>
            <w:r w:rsidR="00DD0648" w:rsidRPr="00F5581F">
              <w:t xml:space="preserve">Ja, piemēram, komersants gada laikā nesaražos plānoto tabakas izstrādājumu apjomu, komersantam nekādas sekas neiestāsies. </w:t>
            </w:r>
            <w:r w:rsidR="00FD5A14" w:rsidRPr="00F5581F">
              <w:t xml:space="preserve">Tāpat tiks noteikts aizliegums tabakas izstrādājumu ražošanā izmantot citas iekārtas, kas nebūs norādītas licences saņemšanai iesniegtajos dokumentos. </w:t>
            </w:r>
          </w:p>
          <w:p w14:paraId="68D57C9E" w14:textId="6B250EEF" w:rsidR="00D65BE7" w:rsidRPr="00F5581F" w:rsidRDefault="00D65BE7" w:rsidP="00F97DA0">
            <w:pPr>
              <w:ind w:firstLine="601"/>
              <w:jc w:val="both"/>
            </w:pPr>
            <w:r w:rsidRPr="00F5581F">
              <w:t>Līdzīgs regulējums šobrīd ir noteikt</w:t>
            </w:r>
            <w:r w:rsidR="007D6A04">
              <w:t>s</w:t>
            </w:r>
            <w:r w:rsidRPr="00F5581F">
              <w:t xml:space="preserve"> Ungārijā, kur visas tabakas izstrādājumu ražošanas iekārtas ir jāreģistrē.</w:t>
            </w:r>
          </w:p>
          <w:p w14:paraId="6EFDB80E" w14:textId="69077A54" w:rsidR="00D65BE7" w:rsidRPr="00F5581F" w:rsidRDefault="00983D6B" w:rsidP="00F97DA0">
            <w:pPr>
              <w:ind w:firstLine="601"/>
              <w:jc w:val="both"/>
            </w:pPr>
            <w:r w:rsidRPr="00F5581F">
              <w:t>Pašreiz Latvijā ir trīs tabakas izstrādājumu ražotāji, līdz ar to š</w:t>
            </w:r>
            <w:r w:rsidR="00D65BE7" w:rsidRPr="00F5581F">
              <w:t xml:space="preserve">is administratīvais slogs šobrīd attieksies tikai uz trīs </w:t>
            </w:r>
            <w:r w:rsidRPr="00F5581F">
              <w:t xml:space="preserve">komersantiem. Viena no šīs normas ieviešanas ierosinātājām ir </w:t>
            </w:r>
            <w:r w:rsidR="00D65BE7" w:rsidRPr="00F5581F">
              <w:t>Tabakas izstrādājumu ražotāju nacionālā asociācija.</w:t>
            </w:r>
          </w:p>
          <w:p w14:paraId="162E461B" w14:textId="77777777" w:rsidR="000F35E8" w:rsidRPr="00F5581F" w:rsidRDefault="000F35E8" w:rsidP="00F97DA0">
            <w:pPr>
              <w:ind w:firstLine="601"/>
              <w:jc w:val="both"/>
            </w:pPr>
          </w:p>
          <w:p w14:paraId="0739A9EC" w14:textId="77777777" w:rsidR="00F41B0D" w:rsidRPr="00F5581F" w:rsidRDefault="00F41B0D" w:rsidP="00F97DA0">
            <w:pPr>
              <w:ind w:firstLine="601"/>
              <w:jc w:val="both"/>
            </w:pPr>
          </w:p>
          <w:p w14:paraId="557B00E2" w14:textId="08A855F8" w:rsidR="00D607C9" w:rsidRPr="00F5581F" w:rsidRDefault="00546868" w:rsidP="00F97DA0">
            <w:pPr>
              <w:ind w:firstLine="601"/>
              <w:jc w:val="both"/>
            </w:pPr>
            <w:r w:rsidRPr="00F5581F">
              <w:t>Ņemot vērā, ka gāzes daudzuma mērīšanas līdzekļi nav pakļauti valsts metroloģiskajai kontrolei, lai, veicot kontroles pasākumus komercdarbības vietās, varētu izmērīt gāzes atlikumu, nepieciešams zināt mērīšanas līdzekļa kļūdu. Savukārt mērīšanas līdzekļa kļūdu norāda mērīšanas līdzekļa ražotāja tehniskajā dokumentācijā. Līdz ar to, lai gāzes</w:t>
            </w:r>
            <w:r w:rsidR="00F41B0D" w:rsidRPr="00F5581F">
              <w:t xml:space="preserve"> aprites</w:t>
            </w:r>
            <w:r w:rsidRPr="00F5581F">
              <w:t xml:space="preserve"> uzraudzības iestādes varētu noteikt gāzes atlikumu komercdarbības vietā, nepieciešams </w:t>
            </w:r>
            <w:r w:rsidR="00F41B0D" w:rsidRPr="00F5581F">
              <w:t xml:space="preserve">Ministru kabineta noteikumu projektā </w:t>
            </w:r>
            <w:r w:rsidRPr="00F5581F">
              <w:t xml:space="preserve">noteikt, ka </w:t>
            </w:r>
            <w:r w:rsidR="00070912" w:rsidRPr="00F5581F">
              <w:t>komersanti, kuri veic komercdarbību ar gāzi, nodrošina, lai komercdarbības vietā atrastos gāzes daudzuma mērīšanas līdzekļa tehniskā dokumentācija.</w:t>
            </w:r>
            <w:r w:rsidRPr="00F5581F">
              <w:t xml:space="preserve"> </w:t>
            </w:r>
          </w:p>
          <w:p w14:paraId="72B44BF1" w14:textId="77777777" w:rsidR="00F41B0D" w:rsidRPr="00F5581F" w:rsidRDefault="00F41B0D" w:rsidP="00F97DA0">
            <w:pPr>
              <w:ind w:firstLine="601"/>
              <w:jc w:val="both"/>
            </w:pPr>
          </w:p>
          <w:p w14:paraId="6ADDC354" w14:textId="32CC515F" w:rsidR="00FB47CF" w:rsidRPr="00F5581F" w:rsidRDefault="00FB47CF" w:rsidP="00F97DA0">
            <w:pPr>
              <w:ind w:firstLine="601"/>
              <w:jc w:val="both"/>
            </w:pPr>
            <w:r w:rsidRPr="00F5581F">
              <w:t>Lai novērstu gadījumus, ka L</w:t>
            </w:r>
            <w:r w:rsidR="00957C45" w:rsidRPr="00F5581F">
              <w:t xml:space="preserve">atvijas </w:t>
            </w:r>
            <w:r w:rsidRPr="00F5581F">
              <w:t>R</w:t>
            </w:r>
            <w:r w:rsidR="00957C45" w:rsidRPr="00F5581F">
              <w:t>epublikas</w:t>
            </w:r>
            <w:r w:rsidRPr="00F5581F">
              <w:t xml:space="preserve"> komersanti, kas veic komercdarbību ar akcīzes precēm,  iegādājas akcīzes preces no komersantiem, kuriem nav speciālas atļaujas (licences) komercdarbībai ar akcīzes precēm, nepieciešams </w:t>
            </w:r>
            <w:r w:rsidR="00F41B0D" w:rsidRPr="00F5581F">
              <w:t xml:space="preserve">Ministru kabineta 2005.gada 30.augusta noteikumu Nr.662 </w:t>
            </w:r>
            <w:r w:rsidRPr="00F5581F">
              <w:t xml:space="preserve">8.punktu </w:t>
            </w:r>
            <w:r w:rsidR="00F41B0D" w:rsidRPr="00F5581F">
              <w:t xml:space="preserve">izteikt </w:t>
            </w:r>
            <w:r w:rsidRPr="00F5581F">
              <w:t>jaunā redakcijā.</w:t>
            </w:r>
          </w:p>
          <w:p w14:paraId="6883ADA5" w14:textId="77777777" w:rsidR="00F41B0D" w:rsidRPr="00F5581F" w:rsidRDefault="00F41B0D" w:rsidP="00F97DA0">
            <w:pPr>
              <w:ind w:firstLine="601"/>
              <w:jc w:val="both"/>
            </w:pPr>
          </w:p>
          <w:p w14:paraId="589B5690" w14:textId="20E97980" w:rsidR="009B4029" w:rsidRPr="00F5581F" w:rsidRDefault="00AB387B" w:rsidP="00F97DA0">
            <w:pPr>
              <w:ind w:firstLine="601"/>
              <w:jc w:val="both"/>
            </w:pPr>
            <w:r w:rsidRPr="00F5581F">
              <w:t>Šobrīd</w:t>
            </w:r>
            <w:r w:rsidR="00F41B0D" w:rsidRPr="00F5581F">
              <w:t xml:space="preserve"> praksē</w:t>
            </w:r>
            <w:r w:rsidRPr="00F5581F">
              <w:t xml:space="preserve"> nereti vērojama situācija, ka nodokļu maksātājs saņem speciālo atļauju (licenci) komercdarbībai ar akcīzes precēm, bet kā nodokļa maksātāja struktūrvienību š</w:t>
            </w:r>
            <w:r w:rsidR="00F41B0D" w:rsidRPr="00F5581F">
              <w:t>ajā</w:t>
            </w:r>
            <w:r w:rsidRPr="00F5581F">
              <w:t xml:space="preserve"> licencē norādīto</w:t>
            </w:r>
            <w:r w:rsidR="00F41B0D" w:rsidRPr="00F5581F">
              <w:t xml:space="preserve"> darbības</w:t>
            </w:r>
            <w:r w:rsidRPr="00F5581F">
              <w:t xml:space="preserve"> vietu nereģistrē, tāpēc nepieciešams </w:t>
            </w:r>
            <w:r w:rsidR="00F41B0D" w:rsidRPr="00F5581F">
              <w:t xml:space="preserve">Ministru kabineta noteikumu projektā </w:t>
            </w:r>
            <w:r w:rsidRPr="00F5581F">
              <w:t xml:space="preserve">noteikt, ka </w:t>
            </w:r>
            <w:r w:rsidR="008F4CA2" w:rsidRPr="00F5581F">
              <w:t>komercdarbība ar akcīzes precēm atļauta tikai tādā darbības vietā, kurā reģistrēta nodokļu maksātāja juridiskā adrese vai struktūrvienība.</w:t>
            </w:r>
          </w:p>
          <w:p w14:paraId="170B0103" w14:textId="77777777" w:rsidR="003F1F61" w:rsidRPr="00F5581F" w:rsidRDefault="003F1F61" w:rsidP="00F97DA0">
            <w:pPr>
              <w:ind w:firstLine="601"/>
              <w:jc w:val="both"/>
            </w:pPr>
          </w:p>
          <w:p w14:paraId="5A54C5A0" w14:textId="77777777" w:rsidR="00464124" w:rsidRPr="00F5581F" w:rsidRDefault="00464124" w:rsidP="00F97DA0">
            <w:pPr>
              <w:ind w:firstLine="601"/>
              <w:jc w:val="both"/>
            </w:pPr>
            <w:r w:rsidRPr="00F5581F">
              <w:t>Turpmāk speciālo atļauju (licenci) izsniegs tikai elektroniski</w:t>
            </w:r>
            <w:r w:rsidR="006E376F" w:rsidRPr="00F5581F">
              <w:t>, kā arī dokumentus licences saņemšanai varēs iesniegt tikai elektroniski</w:t>
            </w:r>
            <w:r w:rsidRPr="00F5581F">
              <w:t>.</w:t>
            </w:r>
            <w:r w:rsidR="0040149B" w:rsidRPr="00F5581F">
              <w:t xml:space="preserve"> Šādā veidā licences izsniegšanas process tiks vienkāršots un pietuvināts likuma „Par nodokļiem un nodevām” prasībām, kas jau šobrīd nosaka dokumentu apriti starp Valsts ieņēmumu dienestu un nodokļu maksātājiem nodrošināt elektroniskā veidā.</w:t>
            </w:r>
          </w:p>
          <w:p w14:paraId="3F1A1801" w14:textId="77777777" w:rsidR="005D3550" w:rsidRPr="00F5581F" w:rsidRDefault="005D3550" w:rsidP="00F97DA0">
            <w:pPr>
              <w:ind w:firstLine="601"/>
              <w:jc w:val="both"/>
            </w:pPr>
          </w:p>
          <w:p w14:paraId="012E79E0" w14:textId="13787AC6" w:rsidR="0052443F" w:rsidRPr="00F5581F" w:rsidRDefault="0052443F" w:rsidP="00F97DA0">
            <w:pPr>
              <w:ind w:firstLine="601"/>
              <w:jc w:val="both"/>
            </w:pPr>
            <w:r w:rsidRPr="00F5581F">
              <w:t>Lai novērstu situācij</w:t>
            </w:r>
            <w:r w:rsidR="003503EF" w:rsidRPr="00F5581F">
              <w:t>u</w:t>
            </w:r>
            <w:r w:rsidRPr="00F5581F">
              <w:t>, ka speciālajā atļaujā (licencē) degvielas mazumtirdzniecībai norādītajā vietā</w:t>
            </w:r>
            <w:r w:rsidR="003503EF" w:rsidRPr="00F5581F">
              <w:t xml:space="preserve"> atrodas degvielas tvertnes, kuras nav norādītas licencē, bet tiek izmantotas nelegālai komercdarbībai, </w:t>
            </w:r>
            <w:r w:rsidR="005D3550" w:rsidRPr="00F5581F">
              <w:t xml:space="preserve">Ministru kabineta noteikumu projekts paredzēs, ka </w:t>
            </w:r>
            <w:r w:rsidR="003503EF" w:rsidRPr="00F5581F">
              <w:t xml:space="preserve">turpmāk, saņemot licenci, būs jādeklarē visas tvertnes, kuras atrodas komercdarbības vietā, arī tās, kuras netiks izmantotas </w:t>
            </w:r>
            <w:r w:rsidR="006E376F" w:rsidRPr="00F5581F">
              <w:t xml:space="preserve">licencējamai </w:t>
            </w:r>
            <w:r w:rsidR="003503EF" w:rsidRPr="00F5581F">
              <w:t>komercdarbībai.</w:t>
            </w:r>
          </w:p>
          <w:p w14:paraId="100AB6F4" w14:textId="77777777" w:rsidR="005D3550" w:rsidRPr="00F5581F" w:rsidRDefault="005D3550" w:rsidP="00F97DA0">
            <w:pPr>
              <w:ind w:firstLine="601"/>
              <w:jc w:val="both"/>
              <w:rPr>
                <w:spacing w:val="-4"/>
              </w:rPr>
            </w:pPr>
          </w:p>
          <w:p w14:paraId="6F062551" w14:textId="77777777" w:rsidR="003503EF" w:rsidRPr="00F5581F" w:rsidRDefault="00501D81" w:rsidP="00F97DA0">
            <w:pPr>
              <w:ind w:firstLine="601"/>
              <w:jc w:val="both"/>
              <w:rPr>
                <w:spacing w:val="-4"/>
              </w:rPr>
            </w:pPr>
            <w:r w:rsidRPr="00F5581F">
              <w:rPr>
                <w:spacing w:val="-4"/>
              </w:rPr>
              <w:t xml:space="preserve">Ņemot vērā, ka preču uzskaite ir viens no grāmatvedības reģistriem, nepieciešams noteikt, </w:t>
            </w:r>
            <w:r w:rsidR="009B6806" w:rsidRPr="00F5581F">
              <w:rPr>
                <w:spacing w:val="-4"/>
              </w:rPr>
              <w:t>ja preču uzskaiti veic dator</w:t>
            </w:r>
            <w:r w:rsidRPr="00F5581F">
              <w:rPr>
                <w:spacing w:val="-4"/>
              </w:rPr>
              <w:t>programmā</w:t>
            </w:r>
            <w:r w:rsidR="009B6806" w:rsidRPr="00F5581F">
              <w:rPr>
                <w:spacing w:val="-4"/>
              </w:rPr>
              <w:t>, tad datorprogrammai</w:t>
            </w:r>
            <w:r w:rsidRPr="00F5581F">
              <w:rPr>
                <w:spacing w:val="-4"/>
              </w:rPr>
              <w:t xml:space="preserve"> jāatbilst </w:t>
            </w:r>
            <w:r w:rsidRPr="00F5581F">
              <w:rPr>
                <w:spacing w:val="-4"/>
              </w:rPr>
              <w:lastRenderedPageBreak/>
              <w:t>normatīvajos aktos par grāmatvedības kārtošanu noteiktajām prasībām</w:t>
            </w:r>
            <w:r w:rsidR="009B6806" w:rsidRPr="00F5581F">
              <w:rPr>
                <w:spacing w:val="-4"/>
              </w:rPr>
              <w:t xml:space="preserve"> (tai jāsaglabā visus ierakstus un labojumus)</w:t>
            </w:r>
            <w:r w:rsidRPr="00F5581F">
              <w:rPr>
                <w:spacing w:val="-4"/>
              </w:rPr>
              <w:t>.</w:t>
            </w:r>
          </w:p>
          <w:p w14:paraId="06196AE3" w14:textId="77777777" w:rsidR="005D3550" w:rsidRPr="00F5581F" w:rsidRDefault="005D3550" w:rsidP="00F97DA0">
            <w:pPr>
              <w:ind w:firstLine="601"/>
              <w:jc w:val="both"/>
              <w:rPr>
                <w:spacing w:val="-4"/>
              </w:rPr>
            </w:pPr>
          </w:p>
          <w:p w14:paraId="59D2954D" w14:textId="03C62FFD" w:rsidR="00501D81" w:rsidRPr="00F5581F" w:rsidRDefault="000C19AC" w:rsidP="00F97DA0">
            <w:pPr>
              <w:ind w:firstLine="601"/>
              <w:jc w:val="both"/>
              <w:rPr>
                <w:spacing w:val="-4"/>
              </w:rPr>
            </w:pPr>
            <w:r w:rsidRPr="00F5581F">
              <w:rPr>
                <w:spacing w:val="-4"/>
              </w:rPr>
              <w:t xml:space="preserve">Lai mazinātu komersantu administratīvo slogu, no </w:t>
            </w:r>
            <w:r w:rsidR="005D3550" w:rsidRPr="00F5581F">
              <w:t>Ministru kabineta 2005.gada 30.augusta noteikumiem Nr.662</w:t>
            </w:r>
            <w:r w:rsidRPr="00F5581F">
              <w:rPr>
                <w:spacing w:val="-4"/>
              </w:rPr>
              <w:t xml:space="preserve"> tiks svītrota norma, kas nosaka komersantiem, kuri preču uzskaiti veic datorprogrammā, katru mēnesi izdrukāt aktuālo preču uzskaites informāciju un izdrukas brošēt, un</w:t>
            </w:r>
            <w:r w:rsidR="005D3550" w:rsidRPr="00F5581F">
              <w:rPr>
                <w:spacing w:val="-4"/>
              </w:rPr>
              <w:t xml:space="preserve"> </w:t>
            </w:r>
            <w:r w:rsidRPr="00F5581F">
              <w:rPr>
                <w:spacing w:val="-4"/>
              </w:rPr>
              <w:t>glabāt</w:t>
            </w:r>
            <w:r w:rsidR="005D3550" w:rsidRPr="00F5581F">
              <w:rPr>
                <w:spacing w:val="-4"/>
              </w:rPr>
              <w:t xml:space="preserve"> vienu gadu</w:t>
            </w:r>
            <w:r w:rsidRPr="00F5581F">
              <w:rPr>
                <w:spacing w:val="-4"/>
              </w:rPr>
              <w:t xml:space="preserve">  preču uzskaites vietā.</w:t>
            </w:r>
          </w:p>
          <w:p w14:paraId="1D4FD127" w14:textId="77777777" w:rsidR="005D3550" w:rsidRPr="00F5581F" w:rsidRDefault="005D3550" w:rsidP="00F97DA0">
            <w:pPr>
              <w:jc w:val="both"/>
              <w:rPr>
                <w:spacing w:val="-4"/>
              </w:rPr>
            </w:pPr>
          </w:p>
          <w:p w14:paraId="7EB6A088" w14:textId="652BBFE5" w:rsidR="000C19AC" w:rsidRPr="00F5581F" w:rsidRDefault="005D3550" w:rsidP="005D3550">
            <w:pPr>
              <w:ind w:firstLine="601"/>
              <w:jc w:val="both"/>
              <w:rPr>
                <w:spacing w:val="-4"/>
              </w:rPr>
            </w:pPr>
            <w:r w:rsidRPr="00F5581F">
              <w:rPr>
                <w:spacing w:val="-4"/>
              </w:rPr>
              <w:t xml:space="preserve">Ministru kabineta noteikumu projekts paredz </w:t>
            </w:r>
            <w:r w:rsidR="000C19AC" w:rsidRPr="00F5581F">
              <w:rPr>
                <w:spacing w:val="-4"/>
              </w:rPr>
              <w:t xml:space="preserve"> svītrot 86. un 88.</w:t>
            </w:r>
            <w:r w:rsidR="000C19AC" w:rsidRPr="00F5581F">
              <w:rPr>
                <w:spacing w:val="-4"/>
                <w:vertAlign w:val="superscript"/>
              </w:rPr>
              <w:t>1</w:t>
            </w:r>
            <w:r w:rsidR="000C19AC" w:rsidRPr="00F5581F">
              <w:rPr>
                <w:spacing w:val="-4"/>
              </w:rPr>
              <w:t xml:space="preserve"> punktu, jo tie vairs nav piemērojami tā iemesla dēļ, ka akcīzes preču pārvietošanai atliktā akcīzes nodokļa maksāšanas režīmā vairs nenoformē pavaddokumentu papīra formā, bet gan elektroniski, un tāpēc atzīmes uz tā vairs nav jāizdara.</w:t>
            </w:r>
          </w:p>
          <w:p w14:paraId="4949809A" w14:textId="77777777" w:rsidR="0058444F" w:rsidRPr="00F5581F" w:rsidRDefault="0058444F" w:rsidP="00F97DA0">
            <w:pPr>
              <w:ind w:firstLine="601"/>
              <w:jc w:val="both"/>
              <w:rPr>
                <w:sz w:val="26"/>
                <w:szCs w:val="26"/>
              </w:rPr>
            </w:pPr>
          </w:p>
          <w:p w14:paraId="1C256FBC" w14:textId="3BF6F41A" w:rsidR="00660D1E" w:rsidRPr="0075443D" w:rsidRDefault="00B2274A" w:rsidP="00983D6B">
            <w:pPr>
              <w:ind w:firstLine="601"/>
              <w:jc w:val="both"/>
              <w:rPr>
                <w:b/>
                <w:bCs/>
              </w:rPr>
            </w:pPr>
            <w:r w:rsidRPr="00F5581F">
              <w:t>Jau šobrīd Ministru kabineta 2005.gada 30.augusta noteikumu Nr.662 182.punkts nosaka, ka komersants, kurš saņēmis speciālo atļauju (licenci) līdz nākošā mēneša 15.datumam iesniedz akcīzes preču aprites pārskatu</w:t>
            </w:r>
            <w:r w:rsidR="007D5058" w:rsidRPr="00F5581F">
              <w:t xml:space="preserve"> par akcīzes preču apriti iepriekšējā mēnesī</w:t>
            </w:r>
            <w:r w:rsidRPr="00F5581F">
              <w:t xml:space="preserve">. Tātad, kamēr komersantam ir spēkā esoša speciālā atļauja (licence), viņam ir jāiesniedz pārskats. Taču, nereti komersanti šo normu tulko tā, ka pārskats nav jāiesniedz, ja faktiski komercdarbība ar akcīzes precēm netiek veikta, neskatoties uz to, ka speciāla atļauja (licence) ir spēkā esoša. </w:t>
            </w:r>
            <w:r w:rsidR="009B6806" w:rsidRPr="00F5581F">
              <w:t xml:space="preserve">Ja komersantam ir spēkā esoša speciālā atļauja (licence) komercdarbībai ar akcīzes precēm, Valsts ieņēmumu dienestam ir nepieciešama informācija par tā </w:t>
            </w:r>
            <w:r w:rsidR="002160FC" w:rsidRPr="00F5581F">
              <w:t>veiktajām darbībām ar akcīzes precēm arī tad, ja komersants taksācijas periodā nav veicis nekādas darbības, tāpēc</w:t>
            </w:r>
            <w:r w:rsidRPr="00F5581F">
              <w:t>, lai novērstu pārpratumus minētās normas piemērošanā,</w:t>
            </w:r>
            <w:r w:rsidR="002160FC" w:rsidRPr="00F5581F">
              <w:t xml:space="preserve"> </w:t>
            </w:r>
            <w:r w:rsidR="0058444F" w:rsidRPr="00F5581F">
              <w:t xml:space="preserve">Ministru kabineta </w:t>
            </w:r>
            <w:r w:rsidR="002160FC" w:rsidRPr="00F5581F">
              <w:t>noteikum</w:t>
            </w:r>
            <w:r w:rsidR="0058444F" w:rsidRPr="00F5581F">
              <w:t>u projektā jāparedz</w:t>
            </w:r>
            <w:r w:rsidR="002160FC" w:rsidRPr="00F5581F">
              <w:t>, ka komersants, kurš saņēmis vienu no</w:t>
            </w:r>
            <w:r w:rsidR="0058444F" w:rsidRPr="00F5581F">
              <w:t xml:space="preserve"> Ministru kabineta 2005.gada 30.augusta noteikumu Nr.662</w:t>
            </w:r>
            <w:r w:rsidR="00790261" w:rsidRPr="00F5581F">
              <w:t xml:space="preserve"> </w:t>
            </w:r>
            <w:r w:rsidR="002160FC" w:rsidRPr="00F5581F">
              <w:t>11.punktā minētajām speciālajām atļaujām (licencēm) (izņemot speciālo atļauju (licenci) alkoholisko dzērienu vai tabakas izstrādājumu mazumtirdzniecībai) iesniedz pārskatus Valsts ieņēmumu dienestā arī tad, ja taksācijas periodā darbības ar akcīzes precēm nav veiktas.</w:t>
            </w:r>
            <w:r w:rsidR="0058444F" w:rsidRPr="00F5581F" w:rsidDel="0058444F">
              <w:t xml:space="preserve"> </w:t>
            </w:r>
            <w:r w:rsidR="00983D6B" w:rsidRPr="00F5581F">
              <w:t>L</w:t>
            </w:r>
            <w:r w:rsidRPr="00F5581F">
              <w:t xml:space="preserve">īdzīgs regulējums ir noteikts </w:t>
            </w:r>
            <w:r w:rsidR="007D5058" w:rsidRPr="00F5581F">
              <w:t>Ministru kabineta 2010.gada 30.marta noteikumu Nr.300 “Noteikumi par akcīzes nodokļa deklarācijas veidlapām un to aizpildīšanas kārtību” 2.punktā attiecībā uz akcīzes nodokļa deklarāciju iesniegšanu.</w:t>
            </w:r>
          </w:p>
        </w:tc>
      </w:tr>
      <w:tr w:rsidR="000225D5" w:rsidRPr="00AA56A1" w14:paraId="468D3017" w14:textId="77777777" w:rsidTr="00391365">
        <w:tc>
          <w:tcPr>
            <w:tcW w:w="496" w:type="dxa"/>
            <w:hideMark/>
          </w:tcPr>
          <w:p w14:paraId="193DB30B" w14:textId="168AF603" w:rsidR="00032C63" w:rsidRPr="00AA56A1" w:rsidRDefault="00431C1A" w:rsidP="00032C63">
            <w:r w:rsidRPr="00AA56A1">
              <w:lastRenderedPageBreak/>
              <w:t>3.</w:t>
            </w:r>
          </w:p>
        </w:tc>
        <w:tc>
          <w:tcPr>
            <w:tcW w:w="3014" w:type="dxa"/>
            <w:hideMark/>
          </w:tcPr>
          <w:p w14:paraId="6F0A5CF3" w14:textId="77777777" w:rsidR="00032C63" w:rsidRPr="00AA56A1" w:rsidRDefault="00431C1A" w:rsidP="00032C63">
            <w:r w:rsidRPr="00AA56A1">
              <w:t>Projekta izstrādē iesaistītās institūcijas</w:t>
            </w:r>
          </w:p>
        </w:tc>
        <w:tc>
          <w:tcPr>
            <w:tcW w:w="5812" w:type="dxa"/>
            <w:hideMark/>
          </w:tcPr>
          <w:p w14:paraId="7B9CB9B4" w14:textId="77777777" w:rsidR="00032C63" w:rsidRPr="00894DA9" w:rsidRDefault="00CC77AC" w:rsidP="00044F73">
            <w:pPr>
              <w:jc w:val="both"/>
              <w:rPr>
                <w:highlight w:val="yellow"/>
              </w:rPr>
            </w:pPr>
            <w:r w:rsidRPr="00D65BDD">
              <w:rPr>
                <w:color w:val="000000" w:themeColor="text1"/>
              </w:rPr>
              <w:t>Valsts ieņēmumu dienests</w:t>
            </w:r>
          </w:p>
        </w:tc>
      </w:tr>
      <w:tr w:rsidR="000225D5" w:rsidRPr="00AA56A1" w14:paraId="6E33A45F" w14:textId="77777777" w:rsidTr="00391365">
        <w:tc>
          <w:tcPr>
            <w:tcW w:w="496" w:type="dxa"/>
            <w:hideMark/>
          </w:tcPr>
          <w:p w14:paraId="317ACC61" w14:textId="77777777" w:rsidR="00032C63" w:rsidRPr="00AA56A1" w:rsidRDefault="00431C1A" w:rsidP="00032C63">
            <w:r w:rsidRPr="00AA56A1">
              <w:t>4.</w:t>
            </w:r>
          </w:p>
        </w:tc>
        <w:tc>
          <w:tcPr>
            <w:tcW w:w="3014" w:type="dxa"/>
            <w:hideMark/>
          </w:tcPr>
          <w:p w14:paraId="4EFF7FE7" w14:textId="77777777" w:rsidR="00032C63" w:rsidRPr="00AA56A1" w:rsidRDefault="00032C63" w:rsidP="00032C63">
            <w:r w:rsidRPr="00AA56A1">
              <w:t>Cita informācija</w:t>
            </w:r>
          </w:p>
        </w:tc>
        <w:tc>
          <w:tcPr>
            <w:tcW w:w="5812" w:type="dxa"/>
            <w:hideMark/>
          </w:tcPr>
          <w:p w14:paraId="3ADA9284" w14:textId="77777777" w:rsidR="00AA56A1" w:rsidRPr="00894DA9" w:rsidRDefault="008A2B68" w:rsidP="004840C3">
            <w:pPr>
              <w:jc w:val="both"/>
            </w:pPr>
            <w:r w:rsidRPr="00894DA9">
              <w:t>Nav</w:t>
            </w:r>
          </w:p>
        </w:tc>
      </w:tr>
    </w:tbl>
    <w:p w14:paraId="4E35C938" w14:textId="77777777" w:rsidR="00032C63" w:rsidRPr="00AA56A1" w:rsidRDefault="00032C63" w:rsidP="00032C63">
      <w:pPr>
        <w:spacing w:line="270" w:lineRule="atLeast"/>
        <w:jc w:val="both"/>
        <w:rPr>
          <w:rStyle w:val="apple-style-span"/>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2837"/>
        <w:gridCol w:w="5813"/>
      </w:tblGrid>
      <w:tr w:rsidR="000225D5" w:rsidRPr="00AA56A1" w14:paraId="31370A5D" w14:textId="77777777"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00755B2A" w14:textId="77777777" w:rsidR="00032C63" w:rsidRPr="00AA56A1" w:rsidRDefault="00032C63" w:rsidP="00B85675">
            <w:pPr>
              <w:pStyle w:val="NormalWeb"/>
              <w:spacing w:before="0" w:beforeAutospacing="0" w:after="0" w:afterAutospacing="0"/>
              <w:jc w:val="center"/>
              <w:rPr>
                <w:b/>
                <w:bCs/>
              </w:rPr>
            </w:pPr>
            <w:r w:rsidRPr="00AA56A1">
              <w:rPr>
                <w:b/>
                <w:bCs/>
              </w:rPr>
              <w:lastRenderedPageBreak/>
              <w:t>II. Tiesību akta projekta ietekme uz sabiedrību</w:t>
            </w:r>
            <w:r w:rsidR="00431C1A" w:rsidRPr="00AA56A1">
              <w:rPr>
                <w:b/>
                <w:bCs/>
              </w:rPr>
              <w:t>, tautsaimniecības attīstību un administratīvo slogu</w:t>
            </w:r>
          </w:p>
        </w:tc>
      </w:tr>
      <w:tr w:rsidR="000225D5" w:rsidRPr="00AA56A1" w14:paraId="1F3FCBCC" w14:textId="77777777" w:rsidTr="00391365">
        <w:tc>
          <w:tcPr>
            <w:tcW w:w="378" w:type="pct"/>
            <w:tcBorders>
              <w:top w:val="outset" w:sz="6" w:space="0" w:color="000000"/>
              <w:left w:val="outset" w:sz="6" w:space="0" w:color="000000"/>
              <w:bottom w:val="outset" w:sz="6" w:space="0" w:color="000000"/>
              <w:right w:val="outset" w:sz="6" w:space="0" w:color="000000"/>
            </w:tcBorders>
          </w:tcPr>
          <w:p w14:paraId="27955CCB" w14:textId="77777777" w:rsidR="00032C63" w:rsidRPr="00AA56A1" w:rsidRDefault="00032C63" w:rsidP="00032C63">
            <w:pPr>
              <w:pStyle w:val="NormalWeb"/>
            </w:pPr>
            <w:r w:rsidRPr="00AA56A1">
              <w:t>1.</w:t>
            </w:r>
          </w:p>
        </w:tc>
        <w:tc>
          <w:tcPr>
            <w:tcW w:w="1516" w:type="pct"/>
            <w:tcBorders>
              <w:top w:val="outset" w:sz="6" w:space="0" w:color="000000"/>
              <w:left w:val="outset" w:sz="6" w:space="0" w:color="000000"/>
              <w:bottom w:val="outset" w:sz="6" w:space="0" w:color="000000"/>
              <w:right w:val="outset" w:sz="6" w:space="0" w:color="000000"/>
            </w:tcBorders>
          </w:tcPr>
          <w:p w14:paraId="28158FE8" w14:textId="77777777" w:rsidR="00032C63" w:rsidRPr="0073735F" w:rsidRDefault="00032C63" w:rsidP="00145BCB">
            <w:pPr>
              <w:pStyle w:val="NormalWeb"/>
            </w:pPr>
            <w:r w:rsidRPr="0073735F">
              <w:t>Sabiedrības mērķgrupa</w:t>
            </w:r>
            <w:r w:rsidR="00431C1A" w:rsidRPr="0073735F">
              <w:t>s, kuras tiesiskais regulējums ietekmē vai varētu ietekmēt</w:t>
            </w:r>
          </w:p>
        </w:tc>
        <w:tc>
          <w:tcPr>
            <w:tcW w:w="3106" w:type="pct"/>
            <w:tcBorders>
              <w:top w:val="outset" w:sz="6" w:space="0" w:color="000000"/>
              <w:left w:val="outset" w:sz="6" w:space="0" w:color="000000"/>
              <w:bottom w:val="outset" w:sz="6" w:space="0" w:color="000000"/>
              <w:right w:val="outset" w:sz="6" w:space="0" w:color="000000"/>
            </w:tcBorders>
          </w:tcPr>
          <w:p w14:paraId="5E3E834B" w14:textId="77777777" w:rsidR="0061508C" w:rsidRPr="0073735F" w:rsidRDefault="004C57B6" w:rsidP="000F4BA7">
            <w:pPr>
              <w:jc w:val="both"/>
            </w:pPr>
            <w:r>
              <w:t>Komersanti, kuri veic komercdarbību ar akcīzes precēm.</w:t>
            </w:r>
            <w:r w:rsidR="008F00BD">
              <w:t xml:space="preserve"> Uz 2016.gada 1.maiju bija izsniegtas 7612 speciālās atļaujas (licences) komercdarbībai ar akcīzes precēm.</w:t>
            </w:r>
            <w:r w:rsidR="00965524">
              <w:t xml:space="preserve"> </w:t>
            </w:r>
          </w:p>
        </w:tc>
      </w:tr>
      <w:tr w:rsidR="000225D5" w:rsidRPr="00AA56A1" w14:paraId="22969250" w14:textId="77777777" w:rsidTr="00391365">
        <w:tc>
          <w:tcPr>
            <w:tcW w:w="378" w:type="pct"/>
            <w:tcBorders>
              <w:top w:val="outset" w:sz="6" w:space="0" w:color="000000"/>
              <w:left w:val="outset" w:sz="6" w:space="0" w:color="000000"/>
              <w:bottom w:val="outset" w:sz="6" w:space="0" w:color="000000"/>
              <w:right w:val="outset" w:sz="6" w:space="0" w:color="000000"/>
            </w:tcBorders>
          </w:tcPr>
          <w:p w14:paraId="6D7A1059" w14:textId="77777777" w:rsidR="00032C63" w:rsidRPr="00AA56A1" w:rsidRDefault="00032C63" w:rsidP="00032C63">
            <w:pPr>
              <w:pStyle w:val="NormalWeb"/>
            </w:pPr>
            <w:r w:rsidRPr="00AA56A1">
              <w:t>2.</w:t>
            </w:r>
          </w:p>
        </w:tc>
        <w:tc>
          <w:tcPr>
            <w:tcW w:w="1516" w:type="pct"/>
            <w:tcBorders>
              <w:top w:val="outset" w:sz="6" w:space="0" w:color="000000"/>
              <w:left w:val="outset" w:sz="6" w:space="0" w:color="000000"/>
              <w:bottom w:val="outset" w:sz="6" w:space="0" w:color="000000"/>
              <w:right w:val="outset" w:sz="6" w:space="0" w:color="000000"/>
            </w:tcBorders>
          </w:tcPr>
          <w:p w14:paraId="7ED20BDB" w14:textId="77777777" w:rsidR="00032C63" w:rsidRPr="00FE1D20" w:rsidRDefault="00431C1A" w:rsidP="00145BCB">
            <w:pPr>
              <w:pStyle w:val="NormalWeb"/>
            </w:pPr>
            <w:r w:rsidRPr="00FE1D20">
              <w:t>Tiesiskā regulējuma ietekme uz tautsaimniecību un administratīvo slogu</w:t>
            </w:r>
          </w:p>
        </w:tc>
        <w:tc>
          <w:tcPr>
            <w:tcW w:w="3106" w:type="pct"/>
            <w:tcBorders>
              <w:top w:val="outset" w:sz="6" w:space="0" w:color="000000"/>
              <w:left w:val="outset" w:sz="6" w:space="0" w:color="000000"/>
              <w:bottom w:val="outset" w:sz="6" w:space="0" w:color="000000"/>
              <w:right w:val="outset" w:sz="6" w:space="0" w:color="000000"/>
            </w:tcBorders>
          </w:tcPr>
          <w:p w14:paraId="5B1DD58E" w14:textId="38ECBB4D" w:rsidR="00C036CF" w:rsidRPr="00FE1D20" w:rsidRDefault="00044F73" w:rsidP="007D6A04">
            <w:pPr>
              <w:jc w:val="both"/>
            </w:pPr>
            <w:r>
              <w:t xml:space="preserve">Administratīvais slogs </w:t>
            </w:r>
            <w:r w:rsidR="000779F5">
              <w:t xml:space="preserve">samazināsies </w:t>
            </w:r>
            <w:r w:rsidR="000779F5" w:rsidRPr="000779F5">
              <w:t>komersantiem, kuri preču uzskaiti veic datorprogrammā</w:t>
            </w:r>
            <w:r w:rsidR="000779F5">
              <w:t>, jo nevajadzēs</w:t>
            </w:r>
            <w:r w:rsidR="000779F5" w:rsidRPr="000779F5">
              <w:t xml:space="preserve"> katru mēnesi izdrukāt aktuālo preču uzskaites informāciju</w:t>
            </w:r>
            <w:r w:rsidR="000779F5">
              <w:t>,</w:t>
            </w:r>
            <w:r w:rsidR="000779F5" w:rsidRPr="000779F5">
              <w:t xml:space="preserve"> izdrukas brošēt, un vienu gadu glabāt preču uzskaites vietā</w:t>
            </w:r>
            <w:r w:rsidR="000779F5">
              <w:t>.</w:t>
            </w:r>
            <w:r w:rsidR="000779F5" w:rsidRPr="000779F5">
              <w:t xml:space="preserve"> </w:t>
            </w:r>
            <w:r w:rsidR="000779F5">
              <w:t xml:space="preserve">Administratīvais slogs palielināsies komersantiem, kuri vēlēsies veikt tabakas izstrādājumu ražošanu, jo licences saņemšanai papildus būs jāiesniedz informācija par ražošanas iekārtām, to maksimālo ražošanas jaudu, plānoto ražošanas apjomu un sortimentu. Tāpat komersantiem, kuri veic degvielas mazumtirdzniecību, būs jādeklarē Valsts ieņēmumu dienestā tvertnes, kuras atrodas komercdarbības vietā, bet netiek izmantotas licencētai komercdarbībai ar degvielu. </w:t>
            </w:r>
          </w:p>
        </w:tc>
      </w:tr>
      <w:tr w:rsidR="000225D5" w:rsidRPr="00AA56A1" w14:paraId="32402828" w14:textId="77777777" w:rsidTr="00391365">
        <w:tc>
          <w:tcPr>
            <w:tcW w:w="378" w:type="pct"/>
            <w:tcBorders>
              <w:top w:val="outset" w:sz="6" w:space="0" w:color="000000"/>
              <w:left w:val="outset" w:sz="6" w:space="0" w:color="000000"/>
              <w:bottom w:val="outset" w:sz="6" w:space="0" w:color="000000"/>
              <w:right w:val="outset" w:sz="6" w:space="0" w:color="000000"/>
            </w:tcBorders>
          </w:tcPr>
          <w:p w14:paraId="0577C5DB" w14:textId="77777777" w:rsidR="00032C63" w:rsidRPr="00AA56A1" w:rsidRDefault="00032C63" w:rsidP="00032C63">
            <w:pPr>
              <w:pStyle w:val="NormalWeb"/>
            </w:pPr>
            <w:r w:rsidRPr="00AA56A1">
              <w:t>3.</w:t>
            </w:r>
          </w:p>
        </w:tc>
        <w:tc>
          <w:tcPr>
            <w:tcW w:w="1516" w:type="pct"/>
            <w:tcBorders>
              <w:top w:val="outset" w:sz="6" w:space="0" w:color="000000"/>
              <w:left w:val="outset" w:sz="6" w:space="0" w:color="000000"/>
              <w:bottom w:val="outset" w:sz="6" w:space="0" w:color="000000"/>
              <w:right w:val="outset" w:sz="6" w:space="0" w:color="000000"/>
            </w:tcBorders>
          </w:tcPr>
          <w:p w14:paraId="5EEE1E46" w14:textId="77777777" w:rsidR="00032C63" w:rsidRPr="00AA56A1" w:rsidRDefault="00431C1A" w:rsidP="00032C63">
            <w:pPr>
              <w:pStyle w:val="NormalWeb"/>
            </w:pPr>
            <w:r w:rsidRPr="00AA56A1">
              <w:t>Administratīvo izmaksu monetārs novērtējums</w:t>
            </w:r>
          </w:p>
        </w:tc>
        <w:tc>
          <w:tcPr>
            <w:tcW w:w="3106" w:type="pct"/>
            <w:tcBorders>
              <w:top w:val="outset" w:sz="6" w:space="0" w:color="000000"/>
              <w:left w:val="outset" w:sz="6" w:space="0" w:color="000000"/>
              <w:bottom w:val="outset" w:sz="6" w:space="0" w:color="000000"/>
              <w:right w:val="outset" w:sz="6" w:space="0" w:color="000000"/>
            </w:tcBorders>
          </w:tcPr>
          <w:p w14:paraId="700C5AB7" w14:textId="13E1CD65" w:rsidR="00CC1390" w:rsidRDefault="00CC1390" w:rsidP="007C4A18">
            <w:pPr>
              <w:pStyle w:val="NormalWeb"/>
              <w:spacing w:before="0" w:beforeAutospacing="0" w:after="0" w:afterAutospacing="0"/>
              <w:jc w:val="both"/>
            </w:pPr>
            <w:r>
              <w:t xml:space="preserve">Projekta </w:t>
            </w:r>
            <w:r w:rsidR="00F01D28">
              <w:t xml:space="preserve">radītās administratīvās </w:t>
            </w:r>
            <w:r>
              <w:t xml:space="preserve">izmaksas juridiskām personām nepārsniegs  – 2000 </w:t>
            </w:r>
            <w:r>
              <w:rPr>
                <w:i/>
                <w:iCs/>
              </w:rPr>
              <w:t>euro</w:t>
            </w:r>
            <w:r>
              <w:t>.</w:t>
            </w:r>
          </w:p>
          <w:p w14:paraId="2500FEEA" w14:textId="77777777" w:rsidR="00FE050A" w:rsidRPr="00806911" w:rsidRDefault="00CC1390" w:rsidP="00B85675">
            <w:pPr>
              <w:pStyle w:val="NormalWeb"/>
              <w:spacing w:before="0" w:beforeAutospacing="0" w:after="0" w:afterAutospacing="0"/>
              <w:ind w:firstLine="272"/>
              <w:jc w:val="both"/>
              <w:rPr>
                <w:b/>
                <w:color w:val="000000" w:themeColor="text1"/>
              </w:rPr>
            </w:pPr>
            <w:r>
              <w:t xml:space="preserve"> </w:t>
            </w:r>
          </w:p>
        </w:tc>
      </w:tr>
      <w:tr w:rsidR="000225D5" w:rsidRPr="00AA56A1" w14:paraId="5921E80E" w14:textId="77777777" w:rsidTr="00391365">
        <w:tc>
          <w:tcPr>
            <w:tcW w:w="378" w:type="pct"/>
            <w:tcBorders>
              <w:top w:val="outset" w:sz="6" w:space="0" w:color="000000"/>
              <w:left w:val="outset" w:sz="6" w:space="0" w:color="000000"/>
              <w:bottom w:val="outset" w:sz="6" w:space="0" w:color="000000"/>
              <w:right w:val="outset" w:sz="6" w:space="0" w:color="000000"/>
            </w:tcBorders>
          </w:tcPr>
          <w:p w14:paraId="62515581" w14:textId="77777777" w:rsidR="00032C63" w:rsidRPr="00AA56A1" w:rsidRDefault="00431C1A" w:rsidP="00032C63">
            <w:pPr>
              <w:pStyle w:val="NormalWeb"/>
            </w:pPr>
            <w:r w:rsidRPr="00AA56A1">
              <w:t>4</w:t>
            </w:r>
            <w:r w:rsidR="00032C63" w:rsidRPr="00AA56A1">
              <w:t>.</w:t>
            </w:r>
          </w:p>
        </w:tc>
        <w:tc>
          <w:tcPr>
            <w:tcW w:w="1516" w:type="pct"/>
            <w:tcBorders>
              <w:top w:val="outset" w:sz="6" w:space="0" w:color="000000"/>
              <w:left w:val="outset" w:sz="6" w:space="0" w:color="000000"/>
              <w:bottom w:val="outset" w:sz="6" w:space="0" w:color="000000"/>
              <w:right w:val="outset" w:sz="6" w:space="0" w:color="000000"/>
            </w:tcBorders>
          </w:tcPr>
          <w:p w14:paraId="654A20EF" w14:textId="77777777" w:rsidR="00032C63" w:rsidRPr="00AA56A1" w:rsidRDefault="00032C63" w:rsidP="00032C63">
            <w:pPr>
              <w:pStyle w:val="NormalWeb"/>
            </w:pPr>
            <w:r w:rsidRPr="00AA56A1">
              <w:t>Cita informācija</w:t>
            </w:r>
          </w:p>
        </w:tc>
        <w:tc>
          <w:tcPr>
            <w:tcW w:w="3106" w:type="pct"/>
            <w:tcBorders>
              <w:top w:val="outset" w:sz="6" w:space="0" w:color="000000"/>
              <w:left w:val="outset" w:sz="6" w:space="0" w:color="000000"/>
              <w:bottom w:val="outset" w:sz="6" w:space="0" w:color="000000"/>
              <w:right w:val="outset" w:sz="6" w:space="0" w:color="000000"/>
            </w:tcBorders>
          </w:tcPr>
          <w:p w14:paraId="67DE6051" w14:textId="77777777" w:rsidR="00032C63" w:rsidRPr="002D0F8A" w:rsidRDefault="00032C63" w:rsidP="004840C3">
            <w:pPr>
              <w:pStyle w:val="NormalWeb"/>
              <w:jc w:val="both"/>
              <w:rPr>
                <w:color w:val="000000" w:themeColor="text1"/>
              </w:rPr>
            </w:pPr>
            <w:r w:rsidRPr="002D0F8A">
              <w:rPr>
                <w:color w:val="000000" w:themeColor="text1"/>
              </w:rPr>
              <w:t>Nav</w:t>
            </w:r>
          </w:p>
        </w:tc>
      </w:tr>
    </w:tbl>
    <w:p w14:paraId="04D038C2" w14:textId="77777777" w:rsidR="00AA56A1" w:rsidRDefault="00AA56A1" w:rsidP="00032C63"/>
    <w:tbl>
      <w:tblPr>
        <w:tblW w:w="5038" w:type="pct"/>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835"/>
        <w:gridCol w:w="1419"/>
        <w:gridCol w:w="1278"/>
        <w:gridCol w:w="1276"/>
        <w:gridCol w:w="1275"/>
        <w:gridCol w:w="1275"/>
      </w:tblGrid>
      <w:tr w:rsidR="00144567" w:rsidRPr="00AA56A1" w14:paraId="72ACCB20" w14:textId="77777777" w:rsidTr="00E139B3">
        <w:tc>
          <w:tcPr>
            <w:tcW w:w="5000" w:type="pct"/>
            <w:gridSpan w:val="6"/>
            <w:tcBorders>
              <w:top w:val="single" w:sz="4" w:space="0" w:color="auto"/>
              <w:left w:val="single" w:sz="4" w:space="0" w:color="auto"/>
              <w:bottom w:val="single" w:sz="4" w:space="0" w:color="auto"/>
              <w:right w:val="single" w:sz="4" w:space="0" w:color="auto"/>
            </w:tcBorders>
          </w:tcPr>
          <w:p w14:paraId="431E0B85" w14:textId="77777777" w:rsidR="00144567" w:rsidRPr="00AA56A1" w:rsidRDefault="00144567" w:rsidP="00E139B3">
            <w:pPr>
              <w:jc w:val="center"/>
              <w:rPr>
                <w:b/>
                <w:i/>
              </w:rPr>
            </w:pPr>
            <w:r w:rsidRPr="00AA56A1">
              <w:br w:type="page"/>
            </w:r>
            <w:r w:rsidRPr="00AA56A1">
              <w:rPr>
                <w:b/>
                <w:bCs/>
              </w:rPr>
              <w:t>III. Tiesību akta projekta ietekme uz valsts budžetu un pašvaldību budžetiem</w:t>
            </w:r>
          </w:p>
        </w:tc>
      </w:tr>
      <w:tr w:rsidR="00144567" w:rsidRPr="00E32545" w14:paraId="4A16FECD" w14:textId="77777777" w:rsidTr="003F1F24">
        <w:trPr>
          <w:trHeight w:val="30"/>
        </w:trPr>
        <w:tc>
          <w:tcPr>
            <w:tcW w:w="1515" w:type="pct"/>
            <w:vMerge w:val="restart"/>
            <w:tcBorders>
              <w:top w:val="single" w:sz="4" w:space="0" w:color="auto"/>
              <w:left w:val="single" w:sz="4" w:space="0" w:color="auto"/>
              <w:right w:val="single" w:sz="4" w:space="0" w:color="auto"/>
            </w:tcBorders>
            <w:vAlign w:val="center"/>
          </w:tcPr>
          <w:p w14:paraId="69F97459" w14:textId="77777777" w:rsidR="00144567" w:rsidRPr="00AA56A1" w:rsidRDefault="00144567" w:rsidP="00E139B3">
            <w:pPr>
              <w:tabs>
                <w:tab w:val="left" w:pos="3120"/>
                <w:tab w:val="left" w:pos="3270"/>
              </w:tabs>
              <w:jc w:val="center"/>
            </w:pPr>
            <w:r>
              <w:t>Rādītāji</w:t>
            </w:r>
          </w:p>
        </w:tc>
        <w:tc>
          <w:tcPr>
            <w:tcW w:w="1441" w:type="pct"/>
            <w:gridSpan w:val="2"/>
            <w:vMerge w:val="restart"/>
            <w:tcBorders>
              <w:top w:val="single" w:sz="4" w:space="0" w:color="auto"/>
              <w:left w:val="single" w:sz="4" w:space="0" w:color="auto"/>
              <w:right w:val="single" w:sz="4" w:space="0" w:color="auto"/>
            </w:tcBorders>
            <w:vAlign w:val="center"/>
          </w:tcPr>
          <w:p w14:paraId="21F15F90" w14:textId="199E11E4" w:rsidR="00144567" w:rsidRPr="00AA56A1" w:rsidRDefault="003F1F24" w:rsidP="00E139B3">
            <w:pPr>
              <w:tabs>
                <w:tab w:val="left" w:pos="3120"/>
                <w:tab w:val="left" w:pos="3270"/>
              </w:tabs>
              <w:jc w:val="center"/>
            </w:pPr>
            <w:r>
              <w:t>2016.gads</w:t>
            </w:r>
          </w:p>
        </w:tc>
        <w:tc>
          <w:tcPr>
            <w:tcW w:w="2044" w:type="pct"/>
            <w:gridSpan w:val="3"/>
            <w:tcBorders>
              <w:top w:val="single" w:sz="4" w:space="0" w:color="auto"/>
              <w:left w:val="single" w:sz="4" w:space="0" w:color="auto"/>
              <w:bottom w:val="single" w:sz="4" w:space="0" w:color="auto"/>
              <w:right w:val="single" w:sz="4" w:space="0" w:color="auto"/>
            </w:tcBorders>
            <w:vAlign w:val="center"/>
          </w:tcPr>
          <w:p w14:paraId="43EBDA00" w14:textId="77777777" w:rsidR="00144567" w:rsidRPr="00E32545" w:rsidRDefault="00144567" w:rsidP="00E139B3">
            <w:pPr>
              <w:tabs>
                <w:tab w:val="left" w:pos="3120"/>
                <w:tab w:val="left" w:pos="3270"/>
              </w:tabs>
              <w:jc w:val="center"/>
            </w:pPr>
            <w:r w:rsidRPr="00E32545">
              <w:t>Turpmākie trīs gadi (</w:t>
            </w:r>
            <w:r w:rsidRPr="00B85675">
              <w:rPr>
                <w:i/>
              </w:rPr>
              <w:t>euro</w:t>
            </w:r>
            <w:r w:rsidRPr="00E32545">
              <w:t>)</w:t>
            </w:r>
          </w:p>
        </w:tc>
      </w:tr>
      <w:tr w:rsidR="00144567" w:rsidRPr="00E32545" w14:paraId="6BDFDA4A" w14:textId="77777777" w:rsidTr="003F1F24">
        <w:trPr>
          <w:trHeight w:val="20"/>
        </w:trPr>
        <w:tc>
          <w:tcPr>
            <w:tcW w:w="1515" w:type="pct"/>
            <w:vMerge/>
            <w:tcBorders>
              <w:left w:val="single" w:sz="4" w:space="0" w:color="auto"/>
              <w:right w:val="single" w:sz="4" w:space="0" w:color="auto"/>
            </w:tcBorders>
            <w:vAlign w:val="center"/>
          </w:tcPr>
          <w:p w14:paraId="6F39DF47" w14:textId="77777777" w:rsidR="00144567" w:rsidRDefault="00144567" w:rsidP="00E139B3">
            <w:pPr>
              <w:tabs>
                <w:tab w:val="left" w:pos="3120"/>
                <w:tab w:val="left" w:pos="3270"/>
              </w:tabs>
              <w:jc w:val="center"/>
            </w:pPr>
          </w:p>
        </w:tc>
        <w:tc>
          <w:tcPr>
            <w:tcW w:w="1441" w:type="pct"/>
            <w:gridSpan w:val="2"/>
            <w:vMerge/>
            <w:tcBorders>
              <w:left w:val="single" w:sz="4" w:space="0" w:color="auto"/>
              <w:bottom w:val="single" w:sz="4" w:space="0" w:color="auto"/>
              <w:right w:val="single" w:sz="4" w:space="0" w:color="auto"/>
            </w:tcBorders>
            <w:vAlign w:val="center"/>
          </w:tcPr>
          <w:p w14:paraId="1A379AB6" w14:textId="77777777" w:rsidR="00144567" w:rsidRPr="00AA56A1" w:rsidRDefault="00144567"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6236EB97" w14:textId="77777777" w:rsidR="00144567" w:rsidRDefault="00144567" w:rsidP="00E139B3">
            <w:pPr>
              <w:tabs>
                <w:tab w:val="left" w:pos="3120"/>
                <w:tab w:val="left" w:pos="3270"/>
              </w:tabs>
              <w:jc w:val="center"/>
              <w:rPr>
                <w:b/>
              </w:rPr>
            </w:pPr>
            <w:r w:rsidRPr="00E32545">
              <w:rPr>
                <w:b/>
              </w:rPr>
              <w:t>n+1</w:t>
            </w:r>
          </w:p>
          <w:p w14:paraId="6FF8F7E3" w14:textId="77777777" w:rsidR="003F1F24" w:rsidRPr="00E32545" w:rsidRDefault="003F1F24" w:rsidP="00E139B3">
            <w:pPr>
              <w:tabs>
                <w:tab w:val="left" w:pos="3120"/>
                <w:tab w:val="left" w:pos="3270"/>
              </w:tabs>
              <w:jc w:val="center"/>
              <w:rPr>
                <w:b/>
              </w:rPr>
            </w:pPr>
            <w:r>
              <w:rPr>
                <w:b/>
              </w:rPr>
              <w:t>2017.gads</w:t>
            </w:r>
          </w:p>
        </w:tc>
        <w:tc>
          <w:tcPr>
            <w:tcW w:w="681" w:type="pct"/>
            <w:tcBorders>
              <w:top w:val="single" w:sz="4" w:space="0" w:color="auto"/>
              <w:left w:val="single" w:sz="4" w:space="0" w:color="auto"/>
              <w:bottom w:val="single" w:sz="4" w:space="0" w:color="auto"/>
              <w:right w:val="single" w:sz="4" w:space="0" w:color="auto"/>
            </w:tcBorders>
            <w:vAlign w:val="center"/>
          </w:tcPr>
          <w:p w14:paraId="3D4ABF38" w14:textId="77777777" w:rsidR="00144567" w:rsidRDefault="00144567" w:rsidP="00E139B3">
            <w:pPr>
              <w:tabs>
                <w:tab w:val="left" w:pos="3120"/>
                <w:tab w:val="left" w:pos="3270"/>
              </w:tabs>
              <w:jc w:val="center"/>
              <w:rPr>
                <w:b/>
              </w:rPr>
            </w:pPr>
            <w:r w:rsidRPr="00E32545">
              <w:rPr>
                <w:b/>
              </w:rPr>
              <w:t>n+2</w:t>
            </w:r>
          </w:p>
          <w:p w14:paraId="779695A4" w14:textId="77777777" w:rsidR="003F1F24" w:rsidRPr="00E32545" w:rsidRDefault="003F1F24" w:rsidP="003F1F24">
            <w:pPr>
              <w:tabs>
                <w:tab w:val="left" w:pos="3120"/>
                <w:tab w:val="left" w:pos="3270"/>
              </w:tabs>
              <w:jc w:val="center"/>
              <w:rPr>
                <w:b/>
              </w:rPr>
            </w:pPr>
            <w:r>
              <w:rPr>
                <w:b/>
              </w:rPr>
              <w:t>2018.gads</w:t>
            </w:r>
          </w:p>
        </w:tc>
        <w:tc>
          <w:tcPr>
            <w:tcW w:w="681" w:type="pct"/>
            <w:tcBorders>
              <w:top w:val="single" w:sz="4" w:space="0" w:color="auto"/>
              <w:left w:val="single" w:sz="4" w:space="0" w:color="auto"/>
              <w:bottom w:val="single" w:sz="4" w:space="0" w:color="auto"/>
              <w:right w:val="single" w:sz="4" w:space="0" w:color="auto"/>
            </w:tcBorders>
            <w:vAlign w:val="center"/>
          </w:tcPr>
          <w:p w14:paraId="66F7ADA9" w14:textId="77777777" w:rsidR="00144567" w:rsidRDefault="00144567" w:rsidP="00E139B3">
            <w:pPr>
              <w:tabs>
                <w:tab w:val="left" w:pos="3120"/>
                <w:tab w:val="left" w:pos="3270"/>
              </w:tabs>
              <w:jc w:val="center"/>
              <w:rPr>
                <w:b/>
                <w:bCs/>
                <w:color w:val="000000" w:themeColor="text1"/>
              </w:rPr>
            </w:pPr>
            <w:r w:rsidRPr="00E32545">
              <w:rPr>
                <w:b/>
                <w:bCs/>
                <w:color w:val="000000" w:themeColor="text1"/>
              </w:rPr>
              <w:t>n+3</w:t>
            </w:r>
          </w:p>
          <w:p w14:paraId="46CE1A9D" w14:textId="77777777" w:rsidR="003F1F24" w:rsidRPr="00E32545" w:rsidRDefault="003F1F24" w:rsidP="00E139B3">
            <w:pPr>
              <w:tabs>
                <w:tab w:val="left" w:pos="3120"/>
                <w:tab w:val="left" w:pos="3270"/>
              </w:tabs>
              <w:jc w:val="center"/>
              <w:rPr>
                <w:b/>
              </w:rPr>
            </w:pPr>
            <w:r>
              <w:rPr>
                <w:b/>
                <w:bCs/>
                <w:color w:val="000000" w:themeColor="text1"/>
              </w:rPr>
              <w:t>2019.gads</w:t>
            </w:r>
          </w:p>
        </w:tc>
      </w:tr>
      <w:tr w:rsidR="00144567" w:rsidRPr="00AA56A1" w14:paraId="64D5BC13" w14:textId="77777777" w:rsidTr="003F1F24">
        <w:trPr>
          <w:trHeight w:val="20"/>
        </w:trPr>
        <w:tc>
          <w:tcPr>
            <w:tcW w:w="1515" w:type="pct"/>
            <w:vMerge/>
            <w:tcBorders>
              <w:left w:val="single" w:sz="4" w:space="0" w:color="auto"/>
              <w:bottom w:val="single" w:sz="4" w:space="0" w:color="auto"/>
              <w:right w:val="single" w:sz="4" w:space="0" w:color="auto"/>
            </w:tcBorders>
            <w:vAlign w:val="center"/>
          </w:tcPr>
          <w:p w14:paraId="05C6403F" w14:textId="77777777" w:rsidR="00144567" w:rsidRDefault="00144567" w:rsidP="00E139B3">
            <w:pPr>
              <w:tabs>
                <w:tab w:val="left" w:pos="3120"/>
                <w:tab w:val="left" w:pos="3270"/>
              </w:tabs>
              <w:jc w:val="center"/>
            </w:pPr>
          </w:p>
        </w:tc>
        <w:tc>
          <w:tcPr>
            <w:tcW w:w="758" w:type="pct"/>
            <w:tcBorders>
              <w:top w:val="single" w:sz="4" w:space="0" w:color="auto"/>
              <w:left w:val="single" w:sz="4" w:space="0" w:color="auto"/>
              <w:bottom w:val="single" w:sz="4" w:space="0" w:color="auto"/>
              <w:right w:val="single" w:sz="4" w:space="0" w:color="auto"/>
            </w:tcBorders>
            <w:vAlign w:val="center"/>
          </w:tcPr>
          <w:p w14:paraId="219B7200" w14:textId="6DE10AD6" w:rsidR="00144567" w:rsidRPr="00AA56A1" w:rsidRDefault="00144567" w:rsidP="0093280A">
            <w:pPr>
              <w:tabs>
                <w:tab w:val="left" w:pos="3120"/>
                <w:tab w:val="left" w:pos="3270"/>
              </w:tabs>
              <w:jc w:val="center"/>
            </w:pPr>
            <w:r w:rsidRPr="00E32545">
              <w:t>saskaņā ar valsts bu</w:t>
            </w:r>
            <w:r>
              <w:t>-</w:t>
            </w:r>
            <w:r w:rsidRPr="00E32545">
              <w:t>džetu kārtē</w:t>
            </w:r>
            <w:r>
              <w:t>-</w:t>
            </w:r>
            <w:r w:rsidRPr="00E32545">
              <w:t>jam gadam</w:t>
            </w:r>
          </w:p>
        </w:tc>
        <w:tc>
          <w:tcPr>
            <w:tcW w:w="683" w:type="pct"/>
            <w:tcBorders>
              <w:top w:val="single" w:sz="4" w:space="0" w:color="auto"/>
              <w:left w:val="single" w:sz="4" w:space="0" w:color="auto"/>
              <w:bottom w:val="single" w:sz="4" w:space="0" w:color="auto"/>
              <w:right w:val="single" w:sz="4" w:space="0" w:color="auto"/>
            </w:tcBorders>
            <w:vAlign w:val="center"/>
          </w:tcPr>
          <w:p w14:paraId="63713DEB" w14:textId="6D69936C" w:rsidR="00144567" w:rsidRPr="00AA56A1" w:rsidRDefault="00144567" w:rsidP="0093280A">
            <w:pPr>
              <w:tabs>
                <w:tab w:val="left" w:pos="3120"/>
                <w:tab w:val="left" w:pos="3270"/>
              </w:tabs>
              <w:jc w:val="center"/>
            </w:pPr>
            <w:r w:rsidRPr="00D65BDD">
              <w:rPr>
                <w:color w:val="000000" w:themeColor="text1"/>
              </w:rPr>
              <w:t>izmaiņas kārtējā gadā, salīdzinot ar valsts budžetu kārtējam gadam</w:t>
            </w:r>
          </w:p>
        </w:tc>
        <w:tc>
          <w:tcPr>
            <w:tcW w:w="682" w:type="pct"/>
            <w:tcBorders>
              <w:top w:val="single" w:sz="4" w:space="0" w:color="auto"/>
              <w:left w:val="single" w:sz="4" w:space="0" w:color="auto"/>
              <w:bottom w:val="single" w:sz="4" w:space="0" w:color="auto"/>
              <w:right w:val="single" w:sz="4" w:space="0" w:color="auto"/>
            </w:tcBorders>
            <w:vAlign w:val="center"/>
          </w:tcPr>
          <w:p w14:paraId="0A614AFF" w14:textId="77777777" w:rsidR="00144567" w:rsidRPr="00AA56A1" w:rsidRDefault="00144567" w:rsidP="00E139B3">
            <w:pPr>
              <w:tabs>
                <w:tab w:val="left" w:pos="3120"/>
                <w:tab w:val="left" w:pos="3270"/>
              </w:tabs>
              <w:jc w:val="center"/>
            </w:pPr>
            <w:r w:rsidRPr="00E32545">
              <w:t>izmaiņas, salīdzinot ar kārtējo (n) gadu</w:t>
            </w:r>
          </w:p>
        </w:tc>
        <w:tc>
          <w:tcPr>
            <w:tcW w:w="681" w:type="pct"/>
            <w:tcBorders>
              <w:top w:val="single" w:sz="4" w:space="0" w:color="auto"/>
              <w:left w:val="single" w:sz="4" w:space="0" w:color="auto"/>
              <w:bottom w:val="single" w:sz="4" w:space="0" w:color="auto"/>
              <w:right w:val="single" w:sz="4" w:space="0" w:color="auto"/>
            </w:tcBorders>
            <w:vAlign w:val="center"/>
          </w:tcPr>
          <w:p w14:paraId="5186DE52" w14:textId="77777777" w:rsidR="00144567" w:rsidRPr="00AA56A1" w:rsidRDefault="00144567" w:rsidP="00E139B3">
            <w:pPr>
              <w:tabs>
                <w:tab w:val="left" w:pos="3120"/>
                <w:tab w:val="left" w:pos="3270"/>
              </w:tabs>
              <w:jc w:val="center"/>
            </w:pPr>
            <w:r w:rsidRPr="00E32545">
              <w:t>izmaiņas, salīdzinot ar kārtējo (n) gadu</w:t>
            </w:r>
          </w:p>
        </w:tc>
        <w:tc>
          <w:tcPr>
            <w:tcW w:w="681" w:type="pct"/>
            <w:tcBorders>
              <w:top w:val="single" w:sz="4" w:space="0" w:color="auto"/>
              <w:left w:val="single" w:sz="4" w:space="0" w:color="auto"/>
              <w:bottom w:val="single" w:sz="4" w:space="0" w:color="auto"/>
              <w:right w:val="single" w:sz="4" w:space="0" w:color="auto"/>
            </w:tcBorders>
            <w:vAlign w:val="center"/>
          </w:tcPr>
          <w:p w14:paraId="3E0BC6C8" w14:textId="77777777" w:rsidR="00144567" w:rsidRPr="00AA56A1" w:rsidRDefault="00144567" w:rsidP="00E139B3">
            <w:pPr>
              <w:tabs>
                <w:tab w:val="left" w:pos="3120"/>
                <w:tab w:val="left" w:pos="3270"/>
              </w:tabs>
              <w:jc w:val="center"/>
            </w:pPr>
            <w:r w:rsidRPr="00E32545">
              <w:t>izmaiņas, salīdzinot ar kārtējo (n) gadu</w:t>
            </w:r>
          </w:p>
        </w:tc>
      </w:tr>
      <w:tr w:rsidR="00144567" w:rsidRPr="00AA56A1" w14:paraId="21D4681C"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69D0170" w14:textId="77777777" w:rsidR="00144567" w:rsidRDefault="00144567" w:rsidP="00E139B3">
            <w:pPr>
              <w:tabs>
                <w:tab w:val="left" w:pos="3120"/>
                <w:tab w:val="left" w:pos="3270"/>
              </w:tabs>
              <w:jc w:val="center"/>
            </w:pPr>
            <w:r>
              <w:t>1</w:t>
            </w:r>
          </w:p>
        </w:tc>
        <w:tc>
          <w:tcPr>
            <w:tcW w:w="758" w:type="pct"/>
            <w:tcBorders>
              <w:top w:val="single" w:sz="4" w:space="0" w:color="auto"/>
              <w:left w:val="single" w:sz="4" w:space="0" w:color="auto"/>
              <w:bottom w:val="single" w:sz="4" w:space="0" w:color="auto"/>
              <w:right w:val="single" w:sz="4" w:space="0" w:color="auto"/>
            </w:tcBorders>
            <w:vAlign w:val="center"/>
          </w:tcPr>
          <w:p w14:paraId="004D0C0B" w14:textId="77777777" w:rsidR="00144567" w:rsidRPr="00AA56A1" w:rsidRDefault="00144567" w:rsidP="00E139B3">
            <w:pPr>
              <w:tabs>
                <w:tab w:val="left" w:pos="3120"/>
                <w:tab w:val="left" w:pos="3270"/>
              </w:tabs>
              <w:jc w:val="center"/>
            </w:pPr>
            <w:r>
              <w:t>2</w:t>
            </w:r>
          </w:p>
        </w:tc>
        <w:tc>
          <w:tcPr>
            <w:tcW w:w="683" w:type="pct"/>
            <w:tcBorders>
              <w:top w:val="single" w:sz="4" w:space="0" w:color="auto"/>
              <w:left w:val="single" w:sz="4" w:space="0" w:color="auto"/>
              <w:bottom w:val="single" w:sz="4" w:space="0" w:color="auto"/>
              <w:right w:val="single" w:sz="4" w:space="0" w:color="auto"/>
            </w:tcBorders>
            <w:vAlign w:val="center"/>
          </w:tcPr>
          <w:p w14:paraId="26D3BA45" w14:textId="77777777" w:rsidR="00144567" w:rsidRPr="00AA56A1" w:rsidRDefault="00144567" w:rsidP="00E139B3">
            <w:pPr>
              <w:tabs>
                <w:tab w:val="left" w:pos="3120"/>
                <w:tab w:val="left" w:pos="3270"/>
              </w:tabs>
              <w:jc w:val="center"/>
            </w:pPr>
            <w:r>
              <w:t>3</w:t>
            </w:r>
          </w:p>
        </w:tc>
        <w:tc>
          <w:tcPr>
            <w:tcW w:w="682" w:type="pct"/>
            <w:tcBorders>
              <w:top w:val="single" w:sz="4" w:space="0" w:color="auto"/>
              <w:left w:val="single" w:sz="4" w:space="0" w:color="auto"/>
              <w:bottom w:val="single" w:sz="4" w:space="0" w:color="auto"/>
              <w:right w:val="single" w:sz="4" w:space="0" w:color="auto"/>
            </w:tcBorders>
            <w:vAlign w:val="center"/>
          </w:tcPr>
          <w:p w14:paraId="239DAC5B" w14:textId="77777777" w:rsidR="00144567" w:rsidRPr="00AA56A1" w:rsidRDefault="00144567" w:rsidP="00E139B3">
            <w:pPr>
              <w:tabs>
                <w:tab w:val="left" w:pos="3120"/>
                <w:tab w:val="left" w:pos="3270"/>
              </w:tabs>
              <w:jc w:val="center"/>
            </w:pPr>
            <w:r>
              <w:t>4</w:t>
            </w:r>
          </w:p>
        </w:tc>
        <w:tc>
          <w:tcPr>
            <w:tcW w:w="681" w:type="pct"/>
            <w:tcBorders>
              <w:top w:val="single" w:sz="4" w:space="0" w:color="auto"/>
              <w:left w:val="single" w:sz="4" w:space="0" w:color="auto"/>
              <w:bottom w:val="single" w:sz="4" w:space="0" w:color="auto"/>
              <w:right w:val="single" w:sz="4" w:space="0" w:color="auto"/>
            </w:tcBorders>
            <w:vAlign w:val="center"/>
          </w:tcPr>
          <w:p w14:paraId="72E9E543" w14:textId="77777777" w:rsidR="00144567" w:rsidRPr="00AA56A1" w:rsidRDefault="00144567" w:rsidP="00E139B3">
            <w:pPr>
              <w:tabs>
                <w:tab w:val="left" w:pos="3120"/>
                <w:tab w:val="left" w:pos="3270"/>
              </w:tabs>
              <w:jc w:val="center"/>
            </w:pPr>
            <w:r>
              <w:t>5</w:t>
            </w:r>
          </w:p>
        </w:tc>
        <w:tc>
          <w:tcPr>
            <w:tcW w:w="681" w:type="pct"/>
            <w:tcBorders>
              <w:top w:val="single" w:sz="4" w:space="0" w:color="auto"/>
              <w:left w:val="single" w:sz="4" w:space="0" w:color="auto"/>
              <w:bottom w:val="single" w:sz="4" w:space="0" w:color="auto"/>
              <w:right w:val="single" w:sz="4" w:space="0" w:color="auto"/>
            </w:tcBorders>
            <w:vAlign w:val="center"/>
          </w:tcPr>
          <w:p w14:paraId="120D431D" w14:textId="77777777" w:rsidR="00144567" w:rsidRPr="00AA56A1" w:rsidRDefault="00144567" w:rsidP="00E139B3">
            <w:pPr>
              <w:tabs>
                <w:tab w:val="left" w:pos="3120"/>
                <w:tab w:val="left" w:pos="3270"/>
              </w:tabs>
              <w:jc w:val="center"/>
            </w:pPr>
            <w:r>
              <w:t>6</w:t>
            </w:r>
          </w:p>
        </w:tc>
      </w:tr>
      <w:tr w:rsidR="00144567" w:rsidRPr="00AA56A1" w14:paraId="21814FFF"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6CAAB2F7" w14:textId="77777777" w:rsidR="00144567" w:rsidRDefault="00144567" w:rsidP="00E139B3">
            <w:pPr>
              <w:tabs>
                <w:tab w:val="left" w:pos="3120"/>
                <w:tab w:val="left" w:pos="3270"/>
              </w:tabs>
            </w:pPr>
            <w:r w:rsidRPr="00E32545">
              <w:t>1. Budžeta ieņēmumi:</w:t>
            </w:r>
          </w:p>
        </w:tc>
        <w:tc>
          <w:tcPr>
            <w:tcW w:w="758" w:type="pct"/>
            <w:tcBorders>
              <w:top w:val="single" w:sz="4" w:space="0" w:color="auto"/>
              <w:left w:val="single" w:sz="4" w:space="0" w:color="auto"/>
              <w:bottom w:val="single" w:sz="4" w:space="0" w:color="auto"/>
              <w:right w:val="single" w:sz="4" w:space="0" w:color="auto"/>
            </w:tcBorders>
            <w:vAlign w:val="center"/>
          </w:tcPr>
          <w:p w14:paraId="6BA0A1CB" w14:textId="77777777" w:rsidR="00144567" w:rsidRPr="00AA56A1" w:rsidRDefault="00144567"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0C6BD086" w14:textId="77777777" w:rsidR="00144567" w:rsidRPr="00AA56A1" w:rsidRDefault="00144567"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1F2B6E30" w14:textId="77777777" w:rsidR="00144567" w:rsidRPr="00AA56A1" w:rsidRDefault="00144567"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602EE22E" w14:textId="77777777" w:rsidR="00144567" w:rsidRPr="00AA56A1" w:rsidRDefault="00144567"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01A7E824" w14:textId="77777777" w:rsidR="00144567" w:rsidRPr="00AA56A1" w:rsidRDefault="00144567" w:rsidP="00E139B3">
            <w:pPr>
              <w:tabs>
                <w:tab w:val="left" w:pos="3120"/>
                <w:tab w:val="left" w:pos="3270"/>
              </w:tabs>
              <w:jc w:val="center"/>
            </w:pPr>
          </w:p>
        </w:tc>
      </w:tr>
      <w:tr w:rsidR="00144567" w:rsidRPr="00AA56A1" w14:paraId="07FF00A8"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8E6B5D6" w14:textId="77777777" w:rsidR="00144567" w:rsidRDefault="00144567" w:rsidP="00E139B3">
            <w:pPr>
              <w:tabs>
                <w:tab w:val="left" w:pos="3120"/>
                <w:tab w:val="left" w:pos="3270"/>
              </w:tabs>
            </w:pPr>
            <w:r w:rsidRPr="00E32545">
              <w:t>1.1. valsts pamatbudžets, tai skaitā ieņēmumi no maksas pakalpojumiem un citi pašu ieņēmumi</w:t>
            </w:r>
          </w:p>
        </w:tc>
        <w:tc>
          <w:tcPr>
            <w:tcW w:w="758" w:type="pct"/>
            <w:tcBorders>
              <w:top w:val="single" w:sz="4" w:space="0" w:color="auto"/>
              <w:left w:val="single" w:sz="4" w:space="0" w:color="auto"/>
              <w:bottom w:val="single" w:sz="4" w:space="0" w:color="auto"/>
              <w:right w:val="single" w:sz="4" w:space="0" w:color="auto"/>
            </w:tcBorders>
            <w:vAlign w:val="center"/>
          </w:tcPr>
          <w:p w14:paraId="45DAD408" w14:textId="064994CB" w:rsidR="00144567" w:rsidRPr="00AA56A1" w:rsidRDefault="003F1F24" w:rsidP="00E139B3">
            <w:pPr>
              <w:tabs>
                <w:tab w:val="left" w:pos="3120"/>
                <w:tab w:val="left" w:pos="3270"/>
              </w:tabs>
              <w:jc w:val="center"/>
            </w:pPr>
            <w:r>
              <w:t>0</w:t>
            </w:r>
          </w:p>
        </w:tc>
        <w:tc>
          <w:tcPr>
            <w:tcW w:w="683" w:type="pct"/>
            <w:tcBorders>
              <w:top w:val="single" w:sz="4" w:space="0" w:color="auto"/>
              <w:left w:val="single" w:sz="4" w:space="0" w:color="auto"/>
              <w:bottom w:val="single" w:sz="4" w:space="0" w:color="auto"/>
              <w:right w:val="single" w:sz="4" w:space="0" w:color="auto"/>
            </w:tcBorders>
            <w:vAlign w:val="center"/>
          </w:tcPr>
          <w:p w14:paraId="77050DBF" w14:textId="77777777" w:rsidR="00144567" w:rsidRPr="00AA56A1" w:rsidRDefault="00144567" w:rsidP="00E139B3">
            <w:pPr>
              <w:tabs>
                <w:tab w:val="left" w:pos="3120"/>
                <w:tab w:val="left" w:pos="3270"/>
              </w:tabs>
              <w:jc w:val="center"/>
            </w:pPr>
            <w:r w:rsidRPr="00144567">
              <w:t>Nav precīzi aprēķi</w:t>
            </w:r>
            <w:r>
              <w:t>-</w:t>
            </w:r>
            <w:r w:rsidRPr="00144567">
              <w:t>nāms</w:t>
            </w:r>
          </w:p>
        </w:tc>
        <w:tc>
          <w:tcPr>
            <w:tcW w:w="682" w:type="pct"/>
            <w:tcBorders>
              <w:top w:val="single" w:sz="4" w:space="0" w:color="auto"/>
              <w:left w:val="single" w:sz="4" w:space="0" w:color="auto"/>
              <w:bottom w:val="single" w:sz="4" w:space="0" w:color="auto"/>
              <w:right w:val="single" w:sz="4" w:space="0" w:color="auto"/>
            </w:tcBorders>
            <w:vAlign w:val="center"/>
          </w:tcPr>
          <w:p w14:paraId="17ED463C" w14:textId="77777777" w:rsidR="00144567" w:rsidRPr="00AA56A1" w:rsidRDefault="00144567" w:rsidP="00E139B3">
            <w:pPr>
              <w:tabs>
                <w:tab w:val="left" w:pos="3120"/>
                <w:tab w:val="left" w:pos="3270"/>
              </w:tabs>
              <w:jc w:val="center"/>
            </w:pPr>
            <w:r w:rsidRPr="00144567">
              <w:t>Nav precīzi aprēķi</w:t>
            </w:r>
            <w:r>
              <w:t>-</w:t>
            </w:r>
            <w:r w:rsidRPr="00144567">
              <w:t>nāms</w:t>
            </w:r>
          </w:p>
        </w:tc>
        <w:tc>
          <w:tcPr>
            <w:tcW w:w="681" w:type="pct"/>
            <w:tcBorders>
              <w:top w:val="single" w:sz="4" w:space="0" w:color="auto"/>
              <w:left w:val="single" w:sz="4" w:space="0" w:color="auto"/>
              <w:bottom w:val="single" w:sz="4" w:space="0" w:color="auto"/>
              <w:right w:val="single" w:sz="4" w:space="0" w:color="auto"/>
            </w:tcBorders>
            <w:vAlign w:val="center"/>
          </w:tcPr>
          <w:p w14:paraId="04AC2A5E" w14:textId="77777777" w:rsidR="00144567" w:rsidRPr="00AA56A1" w:rsidRDefault="00144567" w:rsidP="00E139B3">
            <w:pPr>
              <w:tabs>
                <w:tab w:val="left" w:pos="3120"/>
                <w:tab w:val="left" w:pos="3270"/>
              </w:tabs>
              <w:jc w:val="center"/>
            </w:pPr>
            <w:r w:rsidRPr="00144567">
              <w:t>Nav precīzi aprēķi</w:t>
            </w:r>
            <w:r>
              <w:t>-</w:t>
            </w:r>
            <w:r w:rsidRPr="00144567">
              <w:t>nāms</w:t>
            </w:r>
          </w:p>
        </w:tc>
        <w:tc>
          <w:tcPr>
            <w:tcW w:w="681" w:type="pct"/>
            <w:tcBorders>
              <w:top w:val="single" w:sz="4" w:space="0" w:color="auto"/>
              <w:left w:val="single" w:sz="4" w:space="0" w:color="auto"/>
              <w:bottom w:val="single" w:sz="4" w:space="0" w:color="auto"/>
              <w:right w:val="single" w:sz="4" w:space="0" w:color="auto"/>
            </w:tcBorders>
            <w:vAlign w:val="center"/>
          </w:tcPr>
          <w:p w14:paraId="5BE1FEF6" w14:textId="77777777" w:rsidR="00144567" w:rsidRPr="00AA56A1" w:rsidRDefault="00144567" w:rsidP="00E139B3">
            <w:pPr>
              <w:tabs>
                <w:tab w:val="left" w:pos="3120"/>
                <w:tab w:val="left" w:pos="3270"/>
              </w:tabs>
              <w:jc w:val="center"/>
            </w:pPr>
            <w:r w:rsidRPr="00144567">
              <w:t>Nav precīzi aprēķi</w:t>
            </w:r>
            <w:r>
              <w:t>-</w:t>
            </w:r>
            <w:r w:rsidRPr="00144567">
              <w:t>nāms</w:t>
            </w:r>
          </w:p>
        </w:tc>
      </w:tr>
      <w:tr w:rsidR="00144567" w:rsidRPr="00AA56A1" w14:paraId="3495CA1C"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5CC8E5FA" w14:textId="77777777" w:rsidR="00144567" w:rsidRDefault="00144567" w:rsidP="00E139B3">
            <w:pPr>
              <w:tabs>
                <w:tab w:val="left" w:pos="3120"/>
                <w:tab w:val="left" w:pos="3270"/>
              </w:tabs>
            </w:pPr>
            <w:r>
              <w:t>1.2. valsts speciālais budžets</w:t>
            </w:r>
          </w:p>
        </w:tc>
        <w:tc>
          <w:tcPr>
            <w:tcW w:w="758" w:type="pct"/>
            <w:tcBorders>
              <w:top w:val="single" w:sz="4" w:space="0" w:color="auto"/>
              <w:left w:val="single" w:sz="4" w:space="0" w:color="auto"/>
              <w:bottom w:val="single" w:sz="4" w:space="0" w:color="auto"/>
              <w:right w:val="single" w:sz="4" w:space="0" w:color="auto"/>
            </w:tcBorders>
            <w:vAlign w:val="center"/>
          </w:tcPr>
          <w:p w14:paraId="222B8376" w14:textId="77777777" w:rsidR="00144567" w:rsidRPr="00AA56A1" w:rsidRDefault="003F1F24" w:rsidP="00E139B3">
            <w:pPr>
              <w:tabs>
                <w:tab w:val="left" w:pos="3120"/>
                <w:tab w:val="left" w:pos="3270"/>
              </w:tabs>
              <w:jc w:val="center"/>
            </w:pPr>
            <w:r>
              <w:t>0</w:t>
            </w:r>
          </w:p>
        </w:tc>
        <w:tc>
          <w:tcPr>
            <w:tcW w:w="683" w:type="pct"/>
            <w:tcBorders>
              <w:top w:val="single" w:sz="4" w:space="0" w:color="auto"/>
              <w:left w:val="single" w:sz="4" w:space="0" w:color="auto"/>
              <w:bottom w:val="single" w:sz="4" w:space="0" w:color="auto"/>
              <w:right w:val="single" w:sz="4" w:space="0" w:color="auto"/>
            </w:tcBorders>
            <w:vAlign w:val="center"/>
          </w:tcPr>
          <w:p w14:paraId="7A5EFEF6" w14:textId="77777777" w:rsidR="00144567" w:rsidRPr="00AA56A1" w:rsidRDefault="003F1F24" w:rsidP="00E139B3">
            <w:pPr>
              <w:tabs>
                <w:tab w:val="left" w:pos="3120"/>
                <w:tab w:val="left" w:pos="3270"/>
              </w:tabs>
              <w:jc w:val="center"/>
            </w:pPr>
            <w:r>
              <w:t>0</w:t>
            </w:r>
          </w:p>
        </w:tc>
        <w:tc>
          <w:tcPr>
            <w:tcW w:w="682" w:type="pct"/>
            <w:tcBorders>
              <w:top w:val="single" w:sz="4" w:space="0" w:color="auto"/>
              <w:left w:val="single" w:sz="4" w:space="0" w:color="auto"/>
              <w:bottom w:val="single" w:sz="4" w:space="0" w:color="auto"/>
              <w:right w:val="single" w:sz="4" w:space="0" w:color="auto"/>
            </w:tcBorders>
            <w:vAlign w:val="center"/>
          </w:tcPr>
          <w:p w14:paraId="29680CF1" w14:textId="77777777" w:rsidR="00144567" w:rsidRPr="00AA56A1" w:rsidRDefault="003F1F24" w:rsidP="00E139B3">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17C550D8" w14:textId="77777777" w:rsidR="00144567" w:rsidRPr="00AA56A1" w:rsidRDefault="003F1F24" w:rsidP="00E139B3">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07BB3967" w14:textId="77777777" w:rsidR="00144567" w:rsidRPr="00AA56A1" w:rsidRDefault="003F1F24" w:rsidP="00E139B3">
            <w:pPr>
              <w:tabs>
                <w:tab w:val="left" w:pos="3120"/>
                <w:tab w:val="left" w:pos="3270"/>
              </w:tabs>
              <w:jc w:val="center"/>
            </w:pPr>
            <w:r>
              <w:t>0</w:t>
            </w:r>
          </w:p>
        </w:tc>
      </w:tr>
      <w:tr w:rsidR="00144567" w:rsidRPr="00AA56A1" w14:paraId="1AB9FB95"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17755A8" w14:textId="77777777" w:rsidR="00144567" w:rsidRDefault="00144567" w:rsidP="00E139B3">
            <w:pPr>
              <w:tabs>
                <w:tab w:val="left" w:pos="3120"/>
                <w:tab w:val="left" w:pos="3270"/>
              </w:tabs>
            </w:pPr>
            <w:r>
              <w:t>1.3. pašvaldību budžets</w:t>
            </w:r>
          </w:p>
        </w:tc>
        <w:tc>
          <w:tcPr>
            <w:tcW w:w="758" w:type="pct"/>
            <w:tcBorders>
              <w:top w:val="single" w:sz="4" w:space="0" w:color="auto"/>
              <w:left w:val="single" w:sz="4" w:space="0" w:color="auto"/>
              <w:bottom w:val="single" w:sz="4" w:space="0" w:color="auto"/>
              <w:right w:val="single" w:sz="4" w:space="0" w:color="auto"/>
            </w:tcBorders>
            <w:vAlign w:val="center"/>
          </w:tcPr>
          <w:p w14:paraId="0A1E04CC" w14:textId="77777777" w:rsidR="00144567" w:rsidRPr="00AA56A1" w:rsidRDefault="003F1F24" w:rsidP="00E139B3">
            <w:pPr>
              <w:tabs>
                <w:tab w:val="left" w:pos="3120"/>
                <w:tab w:val="left" w:pos="3270"/>
              </w:tabs>
              <w:jc w:val="center"/>
            </w:pPr>
            <w:r>
              <w:t>0</w:t>
            </w:r>
          </w:p>
        </w:tc>
        <w:tc>
          <w:tcPr>
            <w:tcW w:w="683" w:type="pct"/>
            <w:tcBorders>
              <w:top w:val="single" w:sz="4" w:space="0" w:color="auto"/>
              <w:left w:val="single" w:sz="4" w:space="0" w:color="auto"/>
              <w:bottom w:val="single" w:sz="4" w:space="0" w:color="auto"/>
              <w:right w:val="single" w:sz="4" w:space="0" w:color="auto"/>
            </w:tcBorders>
            <w:vAlign w:val="center"/>
          </w:tcPr>
          <w:p w14:paraId="3CAAB5D7" w14:textId="77777777" w:rsidR="00144567" w:rsidRPr="00AA56A1" w:rsidRDefault="003F1F24" w:rsidP="00E139B3">
            <w:pPr>
              <w:tabs>
                <w:tab w:val="left" w:pos="3120"/>
                <w:tab w:val="left" w:pos="3270"/>
              </w:tabs>
              <w:jc w:val="center"/>
            </w:pPr>
            <w:r>
              <w:t>0</w:t>
            </w:r>
          </w:p>
        </w:tc>
        <w:tc>
          <w:tcPr>
            <w:tcW w:w="682" w:type="pct"/>
            <w:tcBorders>
              <w:top w:val="single" w:sz="4" w:space="0" w:color="auto"/>
              <w:left w:val="single" w:sz="4" w:space="0" w:color="auto"/>
              <w:bottom w:val="single" w:sz="4" w:space="0" w:color="auto"/>
              <w:right w:val="single" w:sz="4" w:space="0" w:color="auto"/>
            </w:tcBorders>
            <w:vAlign w:val="center"/>
          </w:tcPr>
          <w:p w14:paraId="7C0EC7A1" w14:textId="77777777" w:rsidR="00144567" w:rsidRPr="00AA56A1" w:rsidRDefault="003F1F24" w:rsidP="00E139B3">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5E0D531D" w14:textId="77777777" w:rsidR="00144567" w:rsidRPr="00AA56A1" w:rsidRDefault="003F1F24" w:rsidP="00E139B3">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403A6177" w14:textId="77777777" w:rsidR="00144567" w:rsidRPr="00AA56A1" w:rsidRDefault="003F1F24" w:rsidP="00E139B3">
            <w:pPr>
              <w:tabs>
                <w:tab w:val="left" w:pos="3120"/>
                <w:tab w:val="left" w:pos="3270"/>
              </w:tabs>
              <w:jc w:val="center"/>
            </w:pPr>
            <w:r>
              <w:t>0</w:t>
            </w:r>
          </w:p>
        </w:tc>
      </w:tr>
      <w:tr w:rsidR="00144567" w:rsidRPr="00AA56A1" w14:paraId="07B6EBF8"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6BF54570" w14:textId="77777777" w:rsidR="00144567" w:rsidRDefault="00144567" w:rsidP="00E139B3">
            <w:pPr>
              <w:tabs>
                <w:tab w:val="left" w:pos="3120"/>
                <w:tab w:val="left" w:pos="3270"/>
              </w:tabs>
            </w:pPr>
            <w:r>
              <w:t>2. Budžeta izdevumi:</w:t>
            </w:r>
          </w:p>
        </w:tc>
        <w:tc>
          <w:tcPr>
            <w:tcW w:w="758" w:type="pct"/>
            <w:tcBorders>
              <w:top w:val="single" w:sz="4" w:space="0" w:color="auto"/>
              <w:left w:val="single" w:sz="4" w:space="0" w:color="auto"/>
              <w:bottom w:val="single" w:sz="4" w:space="0" w:color="auto"/>
              <w:right w:val="single" w:sz="4" w:space="0" w:color="auto"/>
            </w:tcBorders>
            <w:vAlign w:val="center"/>
          </w:tcPr>
          <w:p w14:paraId="3B75D060" w14:textId="77777777" w:rsidR="00144567" w:rsidRPr="00AA56A1" w:rsidRDefault="003F1F24" w:rsidP="00E139B3">
            <w:pPr>
              <w:tabs>
                <w:tab w:val="left" w:pos="3120"/>
                <w:tab w:val="left" w:pos="3270"/>
              </w:tabs>
              <w:jc w:val="center"/>
            </w:pPr>
            <w:r>
              <w:t>0</w:t>
            </w:r>
          </w:p>
        </w:tc>
        <w:tc>
          <w:tcPr>
            <w:tcW w:w="683" w:type="pct"/>
            <w:tcBorders>
              <w:top w:val="single" w:sz="4" w:space="0" w:color="auto"/>
              <w:left w:val="single" w:sz="4" w:space="0" w:color="auto"/>
              <w:bottom w:val="single" w:sz="4" w:space="0" w:color="auto"/>
              <w:right w:val="single" w:sz="4" w:space="0" w:color="auto"/>
            </w:tcBorders>
            <w:vAlign w:val="center"/>
          </w:tcPr>
          <w:p w14:paraId="31C7C1ED" w14:textId="77777777" w:rsidR="00144567" w:rsidRPr="00AA56A1" w:rsidRDefault="003F1F24" w:rsidP="00E139B3">
            <w:pPr>
              <w:tabs>
                <w:tab w:val="left" w:pos="3120"/>
                <w:tab w:val="left" w:pos="3270"/>
              </w:tabs>
              <w:jc w:val="center"/>
            </w:pPr>
            <w:r>
              <w:t>0</w:t>
            </w:r>
          </w:p>
        </w:tc>
        <w:tc>
          <w:tcPr>
            <w:tcW w:w="682" w:type="pct"/>
            <w:tcBorders>
              <w:top w:val="single" w:sz="4" w:space="0" w:color="auto"/>
              <w:left w:val="single" w:sz="4" w:space="0" w:color="auto"/>
              <w:bottom w:val="single" w:sz="4" w:space="0" w:color="auto"/>
              <w:right w:val="single" w:sz="4" w:space="0" w:color="auto"/>
            </w:tcBorders>
            <w:vAlign w:val="center"/>
          </w:tcPr>
          <w:p w14:paraId="57676CC6" w14:textId="77777777" w:rsidR="00144567" w:rsidRPr="00AA56A1" w:rsidRDefault="003F1F24" w:rsidP="00E139B3">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35C4D34E" w14:textId="77777777" w:rsidR="00144567" w:rsidRPr="00AA56A1" w:rsidRDefault="003F1F24" w:rsidP="00E139B3">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5AEB15FA" w14:textId="77777777" w:rsidR="00144567" w:rsidRPr="00AA56A1" w:rsidRDefault="003F1F24" w:rsidP="00E139B3">
            <w:pPr>
              <w:tabs>
                <w:tab w:val="left" w:pos="3120"/>
                <w:tab w:val="left" w:pos="3270"/>
              </w:tabs>
              <w:jc w:val="center"/>
            </w:pPr>
            <w:r>
              <w:t>0</w:t>
            </w:r>
          </w:p>
        </w:tc>
      </w:tr>
      <w:tr w:rsidR="00144567" w:rsidRPr="00AA56A1" w14:paraId="0D6390DC"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F873BE6" w14:textId="77777777" w:rsidR="00144567" w:rsidRDefault="00144567" w:rsidP="00E139B3">
            <w:pPr>
              <w:tabs>
                <w:tab w:val="left" w:pos="3120"/>
                <w:tab w:val="left" w:pos="3270"/>
              </w:tabs>
            </w:pPr>
            <w:r>
              <w:t>2.1. valsts pamatbudžets</w:t>
            </w:r>
          </w:p>
        </w:tc>
        <w:tc>
          <w:tcPr>
            <w:tcW w:w="758" w:type="pct"/>
            <w:tcBorders>
              <w:top w:val="single" w:sz="4" w:space="0" w:color="auto"/>
              <w:left w:val="single" w:sz="4" w:space="0" w:color="auto"/>
              <w:bottom w:val="single" w:sz="4" w:space="0" w:color="auto"/>
              <w:right w:val="single" w:sz="4" w:space="0" w:color="auto"/>
            </w:tcBorders>
            <w:vAlign w:val="center"/>
          </w:tcPr>
          <w:p w14:paraId="52119FE0" w14:textId="77777777" w:rsidR="00144567" w:rsidRPr="00AA56A1" w:rsidRDefault="00144567"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092F2C7F" w14:textId="77777777" w:rsidR="00144567" w:rsidRPr="00AA56A1" w:rsidRDefault="003F1F24" w:rsidP="00E139B3">
            <w:pPr>
              <w:tabs>
                <w:tab w:val="left" w:pos="3120"/>
                <w:tab w:val="left" w:pos="3270"/>
              </w:tabs>
              <w:jc w:val="center"/>
            </w:pPr>
            <w:r>
              <w:t>0</w:t>
            </w:r>
          </w:p>
        </w:tc>
        <w:tc>
          <w:tcPr>
            <w:tcW w:w="682" w:type="pct"/>
            <w:tcBorders>
              <w:top w:val="single" w:sz="4" w:space="0" w:color="auto"/>
              <w:left w:val="single" w:sz="4" w:space="0" w:color="auto"/>
              <w:bottom w:val="single" w:sz="4" w:space="0" w:color="auto"/>
              <w:right w:val="single" w:sz="4" w:space="0" w:color="auto"/>
            </w:tcBorders>
            <w:vAlign w:val="center"/>
          </w:tcPr>
          <w:p w14:paraId="71CAA8A0" w14:textId="77777777" w:rsidR="00144567" w:rsidRPr="00AA56A1" w:rsidRDefault="003F1F24" w:rsidP="00E139B3">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06B3ED93" w14:textId="77777777" w:rsidR="00144567" w:rsidRPr="00AA56A1" w:rsidRDefault="003F1F24" w:rsidP="00E139B3">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3FADE629" w14:textId="77777777" w:rsidR="00144567" w:rsidRPr="00AA56A1" w:rsidRDefault="003F1F24" w:rsidP="00E139B3">
            <w:pPr>
              <w:tabs>
                <w:tab w:val="left" w:pos="3120"/>
                <w:tab w:val="left" w:pos="3270"/>
              </w:tabs>
              <w:jc w:val="center"/>
            </w:pPr>
            <w:r>
              <w:t>0</w:t>
            </w:r>
          </w:p>
        </w:tc>
      </w:tr>
      <w:tr w:rsidR="00144567" w:rsidRPr="00AA56A1" w14:paraId="45E6E399"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3FB8F2DB" w14:textId="77777777" w:rsidR="00144567" w:rsidRDefault="00144567" w:rsidP="00E139B3">
            <w:pPr>
              <w:tabs>
                <w:tab w:val="left" w:pos="3120"/>
                <w:tab w:val="left" w:pos="3270"/>
              </w:tabs>
            </w:pPr>
            <w:r>
              <w:t>2.2. valsts speciālais budžets</w:t>
            </w:r>
          </w:p>
        </w:tc>
        <w:tc>
          <w:tcPr>
            <w:tcW w:w="758" w:type="pct"/>
            <w:tcBorders>
              <w:top w:val="single" w:sz="4" w:space="0" w:color="auto"/>
              <w:left w:val="single" w:sz="4" w:space="0" w:color="auto"/>
              <w:bottom w:val="single" w:sz="4" w:space="0" w:color="auto"/>
              <w:right w:val="single" w:sz="4" w:space="0" w:color="auto"/>
            </w:tcBorders>
            <w:vAlign w:val="center"/>
          </w:tcPr>
          <w:p w14:paraId="35499878" w14:textId="77777777" w:rsidR="00144567" w:rsidRPr="00AA56A1" w:rsidRDefault="003F1F24" w:rsidP="00E139B3">
            <w:pPr>
              <w:tabs>
                <w:tab w:val="left" w:pos="3120"/>
                <w:tab w:val="left" w:pos="3270"/>
              </w:tabs>
              <w:jc w:val="center"/>
            </w:pPr>
            <w:r>
              <w:t>0</w:t>
            </w:r>
          </w:p>
        </w:tc>
        <w:tc>
          <w:tcPr>
            <w:tcW w:w="683" w:type="pct"/>
            <w:tcBorders>
              <w:top w:val="single" w:sz="4" w:space="0" w:color="auto"/>
              <w:left w:val="single" w:sz="4" w:space="0" w:color="auto"/>
              <w:bottom w:val="single" w:sz="4" w:space="0" w:color="auto"/>
              <w:right w:val="single" w:sz="4" w:space="0" w:color="auto"/>
            </w:tcBorders>
            <w:vAlign w:val="center"/>
          </w:tcPr>
          <w:p w14:paraId="636B166C" w14:textId="77777777" w:rsidR="00144567" w:rsidRPr="00AA56A1" w:rsidRDefault="003F1F24" w:rsidP="00E139B3">
            <w:pPr>
              <w:tabs>
                <w:tab w:val="left" w:pos="3120"/>
                <w:tab w:val="left" w:pos="3270"/>
              </w:tabs>
              <w:jc w:val="center"/>
            </w:pPr>
            <w:r>
              <w:t>0</w:t>
            </w:r>
          </w:p>
        </w:tc>
        <w:tc>
          <w:tcPr>
            <w:tcW w:w="682" w:type="pct"/>
            <w:tcBorders>
              <w:top w:val="single" w:sz="4" w:space="0" w:color="auto"/>
              <w:left w:val="single" w:sz="4" w:space="0" w:color="auto"/>
              <w:bottom w:val="single" w:sz="4" w:space="0" w:color="auto"/>
              <w:right w:val="single" w:sz="4" w:space="0" w:color="auto"/>
            </w:tcBorders>
            <w:vAlign w:val="center"/>
          </w:tcPr>
          <w:p w14:paraId="1E481D7B" w14:textId="77777777" w:rsidR="00144567" w:rsidRPr="00AA56A1" w:rsidRDefault="003F1F24" w:rsidP="00E139B3">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4F9FAEE8" w14:textId="77777777" w:rsidR="00144567" w:rsidRPr="00AA56A1" w:rsidRDefault="003F1F24" w:rsidP="00E139B3">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3C05CF1A" w14:textId="77777777" w:rsidR="00144567" w:rsidRPr="00AA56A1" w:rsidRDefault="003F1F24" w:rsidP="00E139B3">
            <w:pPr>
              <w:tabs>
                <w:tab w:val="left" w:pos="3120"/>
                <w:tab w:val="left" w:pos="3270"/>
              </w:tabs>
              <w:jc w:val="center"/>
            </w:pPr>
            <w:r>
              <w:t>0</w:t>
            </w:r>
          </w:p>
        </w:tc>
      </w:tr>
      <w:tr w:rsidR="00144567" w:rsidRPr="00AA56A1" w14:paraId="38262F8B"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45B6458A" w14:textId="77777777" w:rsidR="00144567" w:rsidRDefault="00144567" w:rsidP="00E139B3">
            <w:pPr>
              <w:tabs>
                <w:tab w:val="left" w:pos="3120"/>
                <w:tab w:val="left" w:pos="3270"/>
              </w:tabs>
            </w:pPr>
            <w:r>
              <w:t>2.3. pašvaldību budžets</w:t>
            </w:r>
          </w:p>
        </w:tc>
        <w:tc>
          <w:tcPr>
            <w:tcW w:w="758" w:type="pct"/>
            <w:tcBorders>
              <w:top w:val="single" w:sz="4" w:space="0" w:color="auto"/>
              <w:left w:val="single" w:sz="4" w:space="0" w:color="auto"/>
              <w:bottom w:val="single" w:sz="4" w:space="0" w:color="auto"/>
              <w:right w:val="single" w:sz="4" w:space="0" w:color="auto"/>
            </w:tcBorders>
            <w:vAlign w:val="center"/>
          </w:tcPr>
          <w:p w14:paraId="7C969A9E" w14:textId="77777777" w:rsidR="00144567" w:rsidRPr="00AA56A1" w:rsidRDefault="003F1F24" w:rsidP="00E139B3">
            <w:pPr>
              <w:tabs>
                <w:tab w:val="left" w:pos="3120"/>
                <w:tab w:val="left" w:pos="3270"/>
              </w:tabs>
              <w:jc w:val="center"/>
            </w:pPr>
            <w:r>
              <w:t>0</w:t>
            </w:r>
          </w:p>
        </w:tc>
        <w:tc>
          <w:tcPr>
            <w:tcW w:w="683" w:type="pct"/>
            <w:tcBorders>
              <w:top w:val="single" w:sz="4" w:space="0" w:color="auto"/>
              <w:left w:val="single" w:sz="4" w:space="0" w:color="auto"/>
              <w:bottom w:val="single" w:sz="4" w:space="0" w:color="auto"/>
              <w:right w:val="single" w:sz="4" w:space="0" w:color="auto"/>
            </w:tcBorders>
            <w:vAlign w:val="center"/>
          </w:tcPr>
          <w:p w14:paraId="38B69749" w14:textId="77777777" w:rsidR="00144567" w:rsidRPr="00AA56A1" w:rsidRDefault="003F1F24" w:rsidP="00E139B3">
            <w:pPr>
              <w:tabs>
                <w:tab w:val="left" w:pos="3120"/>
                <w:tab w:val="left" w:pos="3270"/>
              </w:tabs>
              <w:jc w:val="center"/>
            </w:pPr>
            <w:r>
              <w:t>0</w:t>
            </w:r>
          </w:p>
        </w:tc>
        <w:tc>
          <w:tcPr>
            <w:tcW w:w="682" w:type="pct"/>
            <w:tcBorders>
              <w:top w:val="single" w:sz="4" w:space="0" w:color="auto"/>
              <w:left w:val="single" w:sz="4" w:space="0" w:color="auto"/>
              <w:bottom w:val="single" w:sz="4" w:space="0" w:color="auto"/>
              <w:right w:val="single" w:sz="4" w:space="0" w:color="auto"/>
            </w:tcBorders>
            <w:vAlign w:val="center"/>
          </w:tcPr>
          <w:p w14:paraId="4FD696F9" w14:textId="77777777" w:rsidR="00144567" w:rsidRPr="00AA56A1" w:rsidRDefault="003F1F24" w:rsidP="00E139B3">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766AA4EC" w14:textId="77777777" w:rsidR="00144567" w:rsidRPr="00AA56A1" w:rsidRDefault="003F1F24" w:rsidP="00E139B3">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7445E319" w14:textId="77777777" w:rsidR="00144567" w:rsidRPr="00AA56A1" w:rsidRDefault="003F1F24" w:rsidP="00E139B3">
            <w:pPr>
              <w:tabs>
                <w:tab w:val="left" w:pos="3120"/>
                <w:tab w:val="left" w:pos="3270"/>
              </w:tabs>
              <w:jc w:val="center"/>
            </w:pPr>
            <w:r>
              <w:t>0</w:t>
            </w:r>
          </w:p>
        </w:tc>
      </w:tr>
      <w:tr w:rsidR="003F1F24" w:rsidRPr="00AA56A1" w14:paraId="2CE51D79"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2BFAABE8" w14:textId="77777777" w:rsidR="003F1F24" w:rsidRDefault="003F1F24" w:rsidP="003F1F24">
            <w:pPr>
              <w:tabs>
                <w:tab w:val="left" w:pos="3120"/>
                <w:tab w:val="left" w:pos="3270"/>
              </w:tabs>
            </w:pPr>
            <w:r>
              <w:t>3. Finansiālā ietekme:</w:t>
            </w:r>
          </w:p>
        </w:tc>
        <w:tc>
          <w:tcPr>
            <w:tcW w:w="758" w:type="pct"/>
            <w:tcBorders>
              <w:top w:val="single" w:sz="4" w:space="0" w:color="auto"/>
              <w:left w:val="single" w:sz="4" w:space="0" w:color="auto"/>
              <w:bottom w:val="single" w:sz="4" w:space="0" w:color="auto"/>
              <w:right w:val="single" w:sz="4" w:space="0" w:color="auto"/>
            </w:tcBorders>
            <w:vAlign w:val="center"/>
          </w:tcPr>
          <w:p w14:paraId="4AA1B6E7" w14:textId="77777777" w:rsidR="003F1F24" w:rsidRPr="00AA56A1" w:rsidRDefault="003F1F24" w:rsidP="003F1F24">
            <w:pPr>
              <w:tabs>
                <w:tab w:val="left" w:pos="3120"/>
                <w:tab w:val="left" w:pos="3270"/>
              </w:tabs>
              <w:jc w:val="center"/>
            </w:pPr>
            <w:r>
              <w:t>0</w:t>
            </w:r>
          </w:p>
        </w:tc>
        <w:tc>
          <w:tcPr>
            <w:tcW w:w="683" w:type="pct"/>
            <w:tcBorders>
              <w:top w:val="single" w:sz="4" w:space="0" w:color="auto"/>
              <w:left w:val="single" w:sz="4" w:space="0" w:color="auto"/>
              <w:bottom w:val="single" w:sz="4" w:space="0" w:color="auto"/>
              <w:right w:val="single" w:sz="4" w:space="0" w:color="auto"/>
            </w:tcBorders>
            <w:vAlign w:val="center"/>
          </w:tcPr>
          <w:p w14:paraId="38F28AAB" w14:textId="77777777" w:rsidR="003F1F24" w:rsidRPr="00AA56A1" w:rsidRDefault="003F1F24" w:rsidP="003F1F24">
            <w:pPr>
              <w:tabs>
                <w:tab w:val="left" w:pos="3120"/>
                <w:tab w:val="left" w:pos="3270"/>
              </w:tabs>
              <w:jc w:val="center"/>
            </w:pPr>
            <w:r w:rsidRPr="00144567">
              <w:t xml:space="preserve">Nav </w:t>
            </w:r>
            <w:r w:rsidRPr="00144567">
              <w:lastRenderedPageBreak/>
              <w:t>precīzi aprēķi</w:t>
            </w:r>
            <w:r>
              <w:t>-</w:t>
            </w:r>
            <w:r w:rsidRPr="00144567">
              <w:t>nāms</w:t>
            </w:r>
          </w:p>
        </w:tc>
        <w:tc>
          <w:tcPr>
            <w:tcW w:w="682" w:type="pct"/>
            <w:tcBorders>
              <w:top w:val="single" w:sz="4" w:space="0" w:color="auto"/>
              <w:left w:val="single" w:sz="4" w:space="0" w:color="auto"/>
              <w:bottom w:val="single" w:sz="4" w:space="0" w:color="auto"/>
              <w:right w:val="single" w:sz="4" w:space="0" w:color="auto"/>
            </w:tcBorders>
            <w:vAlign w:val="center"/>
          </w:tcPr>
          <w:p w14:paraId="4BBE984A" w14:textId="77777777" w:rsidR="003F1F24" w:rsidRPr="00AA56A1" w:rsidRDefault="003F1F24" w:rsidP="003F1F24">
            <w:pPr>
              <w:tabs>
                <w:tab w:val="left" w:pos="3120"/>
                <w:tab w:val="left" w:pos="3270"/>
              </w:tabs>
              <w:jc w:val="center"/>
            </w:pPr>
            <w:r w:rsidRPr="00144567">
              <w:lastRenderedPageBreak/>
              <w:t xml:space="preserve">Nav </w:t>
            </w:r>
            <w:r w:rsidRPr="00144567">
              <w:lastRenderedPageBreak/>
              <w:t>precīzi aprēķi</w:t>
            </w:r>
            <w:r>
              <w:t>-</w:t>
            </w:r>
            <w:r w:rsidRPr="00144567">
              <w:t>nāms</w:t>
            </w:r>
          </w:p>
        </w:tc>
        <w:tc>
          <w:tcPr>
            <w:tcW w:w="681" w:type="pct"/>
            <w:tcBorders>
              <w:top w:val="single" w:sz="4" w:space="0" w:color="auto"/>
              <w:left w:val="single" w:sz="4" w:space="0" w:color="auto"/>
              <w:bottom w:val="single" w:sz="4" w:space="0" w:color="auto"/>
              <w:right w:val="single" w:sz="4" w:space="0" w:color="auto"/>
            </w:tcBorders>
            <w:vAlign w:val="center"/>
          </w:tcPr>
          <w:p w14:paraId="69E52460" w14:textId="77777777" w:rsidR="003F1F24" w:rsidRPr="00AA56A1" w:rsidRDefault="003F1F24" w:rsidP="003F1F24">
            <w:pPr>
              <w:tabs>
                <w:tab w:val="left" w:pos="3120"/>
                <w:tab w:val="left" w:pos="3270"/>
              </w:tabs>
              <w:jc w:val="center"/>
            </w:pPr>
            <w:r w:rsidRPr="00144567">
              <w:lastRenderedPageBreak/>
              <w:t xml:space="preserve">Nav </w:t>
            </w:r>
            <w:r w:rsidRPr="00144567">
              <w:lastRenderedPageBreak/>
              <w:t>precīzi aprēķi</w:t>
            </w:r>
            <w:r>
              <w:t>-</w:t>
            </w:r>
            <w:r w:rsidRPr="00144567">
              <w:t>nāms</w:t>
            </w:r>
          </w:p>
        </w:tc>
        <w:tc>
          <w:tcPr>
            <w:tcW w:w="681" w:type="pct"/>
            <w:tcBorders>
              <w:top w:val="single" w:sz="4" w:space="0" w:color="auto"/>
              <w:left w:val="single" w:sz="4" w:space="0" w:color="auto"/>
              <w:bottom w:val="single" w:sz="4" w:space="0" w:color="auto"/>
              <w:right w:val="single" w:sz="4" w:space="0" w:color="auto"/>
            </w:tcBorders>
            <w:vAlign w:val="center"/>
          </w:tcPr>
          <w:p w14:paraId="16B15A62" w14:textId="77777777" w:rsidR="003F1F24" w:rsidRPr="00AA56A1" w:rsidRDefault="003F1F24" w:rsidP="003F1F24">
            <w:pPr>
              <w:tabs>
                <w:tab w:val="left" w:pos="3120"/>
                <w:tab w:val="left" w:pos="3270"/>
              </w:tabs>
              <w:jc w:val="center"/>
            </w:pPr>
            <w:r w:rsidRPr="00144567">
              <w:lastRenderedPageBreak/>
              <w:t xml:space="preserve">Nav </w:t>
            </w:r>
            <w:r w:rsidRPr="00144567">
              <w:lastRenderedPageBreak/>
              <w:t>precīzi aprēķi</w:t>
            </w:r>
            <w:r>
              <w:t>-</w:t>
            </w:r>
            <w:r w:rsidRPr="00144567">
              <w:t>nāms</w:t>
            </w:r>
          </w:p>
        </w:tc>
      </w:tr>
      <w:tr w:rsidR="003F1F24" w:rsidRPr="00AA56A1" w14:paraId="55B892CD"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6CA86373" w14:textId="77777777" w:rsidR="003F1F24" w:rsidRDefault="003F1F24" w:rsidP="003F1F24">
            <w:pPr>
              <w:tabs>
                <w:tab w:val="left" w:pos="3120"/>
                <w:tab w:val="left" w:pos="3270"/>
              </w:tabs>
            </w:pPr>
            <w:r>
              <w:lastRenderedPageBreak/>
              <w:t>3.1. valsts pamatbudžets</w:t>
            </w:r>
          </w:p>
        </w:tc>
        <w:tc>
          <w:tcPr>
            <w:tcW w:w="758" w:type="pct"/>
            <w:tcBorders>
              <w:top w:val="single" w:sz="4" w:space="0" w:color="auto"/>
              <w:left w:val="single" w:sz="4" w:space="0" w:color="auto"/>
              <w:bottom w:val="single" w:sz="4" w:space="0" w:color="auto"/>
              <w:right w:val="single" w:sz="4" w:space="0" w:color="auto"/>
            </w:tcBorders>
            <w:vAlign w:val="center"/>
          </w:tcPr>
          <w:p w14:paraId="12FC3156" w14:textId="77777777" w:rsidR="003F1F24" w:rsidRPr="00AA56A1" w:rsidRDefault="003F1F24" w:rsidP="003F1F24">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6FFD5BC6" w14:textId="77777777" w:rsidR="003F1F24" w:rsidRPr="00AA56A1" w:rsidRDefault="003F1F24" w:rsidP="003F1F24">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65B6A939" w14:textId="77777777" w:rsidR="003F1F24" w:rsidRPr="00AA56A1" w:rsidRDefault="003F1F24" w:rsidP="003F1F24">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2B86D7EF" w14:textId="77777777" w:rsidR="003F1F24" w:rsidRPr="00AA56A1" w:rsidRDefault="003F1F24" w:rsidP="003F1F24">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6F16B8B3" w14:textId="77777777" w:rsidR="003F1F24" w:rsidRPr="00AA56A1" w:rsidRDefault="003F1F24" w:rsidP="003F1F24">
            <w:pPr>
              <w:tabs>
                <w:tab w:val="left" w:pos="3120"/>
                <w:tab w:val="left" w:pos="3270"/>
              </w:tabs>
              <w:jc w:val="center"/>
            </w:pPr>
          </w:p>
        </w:tc>
      </w:tr>
      <w:tr w:rsidR="003F1F24" w:rsidRPr="00AA56A1" w14:paraId="57D849AC"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24E4B258" w14:textId="77777777" w:rsidR="003F1F24" w:rsidRDefault="003F1F24" w:rsidP="003F1F24">
            <w:pPr>
              <w:tabs>
                <w:tab w:val="left" w:pos="3120"/>
                <w:tab w:val="left" w:pos="3270"/>
              </w:tabs>
            </w:pPr>
            <w:r>
              <w:t>3.2. speciālais budžets</w:t>
            </w:r>
          </w:p>
        </w:tc>
        <w:tc>
          <w:tcPr>
            <w:tcW w:w="758" w:type="pct"/>
            <w:tcBorders>
              <w:top w:val="single" w:sz="4" w:space="0" w:color="auto"/>
              <w:left w:val="single" w:sz="4" w:space="0" w:color="auto"/>
              <w:bottom w:val="single" w:sz="4" w:space="0" w:color="auto"/>
              <w:right w:val="single" w:sz="4" w:space="0" w:color="auto"/>
            </w:tcBorders>
            <w:vAlign w:val="center"/>
          </w:tcPr>
          <w:p w14:paraId="749A94B6" w14:textId="77777777" w:rsidR="003F1F24" w:rsidRPr="00AA56A1" w:rsidRDefault="003F1F24" w:rsidP="003F1F24">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6947F38A" w14:textId="77777777" w:rsidR="003F1F24" w:rsidRPr="00AA56A1" w:rsidRDefault="003F1F24" w:rsidP="003F1F24">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0856E4DB" w14:textId="77777777" w:rsidR="003F1F24" w:rsidRPr="00AA56A1" w:rsidRDefault="003F1F24" w:rsidP="003F1F24">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0896525F" w14:textId="77777777" w:rsidR="003F1F24" w:rsidRPr="00AA56A1" w:rsidRDefault="003F1F24" w:rsidP="003F1F24">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09E2AB74" w14:textId="77777777" w:rsidR="003F1F24" w:rsidRPr="00AA56A1" w:rsidRDefault="003F1F24" w:rsidP="003F1F24">
            <w:pPr>
              <w:tabs>
                <w:tab w:val="left" w:pos="3120"/>
                <w:tab w:val="left" w:pos="3270"/>
              </w:tabs>
              <w:jc w:val="center"/>
            </w:pPr>
          </w:p>
        </w:tc>
      </w:tr>
      <w:tr w:rsidR="003F1F24" w:rsidRPr="00AA56A1" w14:paraId="481E0FC2"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1F8F1EBB" w14:textId="77777777" w:rsidR="003F1F24" w:rsidRDefault="003F1F24" w:rsidP="003F1F24">
            <w:pPr>
              <w:tabs>
                <w:tab w:val="left" w:pos="3120"/>
                <w:tab w:val="left" w:pos="3270"/>
              </w:tabs>
            </w:pPr>
            <w:r>
              <w:t>3.3. pašvaldību budžets</w:t>
            </w:r>
          </w:p>
        </w:tc>
        <w:tc>
          <w:tcPr>
            <w:tcW w:w="758" w:type="pct"/>
            <w:tcBorders>
              <w:top w:val="single" w:sz="4" w:space="0" w:color="auto"/>
              <w:left w:val="single" w:sz="4" w:space="0" w:color="auto"/>
              <w:bottom w:val="single" w:sz="4" w:space="0" w:color="auto"/>
              <w:right w:val="single" w:sz="4" w:space="0" w:color="auto"/>
            </w:tcBorders>
            <w:vAlign w:val="center"/>
          </w:tcPr>
          <w:p w14:paraId="509ABE34" w14:textId="77777777" w:rsidR="003F1F24" w:rsidRPr="00AA56A1" w:rsidRDefault="003F1F24" w:rsidP="003F1F24">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5B7FBBA9" w14:textId="77777777" w:rsidR="003F1F24" w:rsidRPr="00AA56A1" w:rsidRDefault="003F1F24" w:rsidP="003F1F24">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4E4F3C61" w14:textId="77777777" w:rsidR="003F1F24" w:rsidRPr="00AA56A1" w:rsidRDefault="003F1F24" w:rsidP="003F1F24">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50CC23FD" w14:textId="77777777" w:rsidR="003F1F24" w:rsidRPr="00AA56A1" w:rsidRDefault="003F1F24" w:rsidP="003F1F24">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428D7714" w14:textId="77777777" w:rsidR="003F1F24" w:rsidRPr="00AA56A1" w:rsidRDefault="003F1F24" w:rsidP="003F1F24">
            <w:pPr>
              <w:tabs>
                <w:tab w:val="left" w:pos="3120"/>
                <w:tab w:val="left" w:pos="3270"/>
              </w:tabs>
              <w:jc w:val="center"/>
            </w:pPr>
          </w:p>
        </w:tc>
      </w:tr>
      <w:tr w:rsidR="003F1F24" w:rsidRPr="00AA56A1" w14:paraId="6B8EFB14"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444F68FB" w14:textId="77777777" w:rsidR="003F1F24" w:rsidRDefault="003F1F24" w:rsidP="003F1F24">
            <w:pPr>
              <w:tabs>
                <w:tab w:val="left" w:pos="3120"/>
                <w:tab w:val="left" w:pos="3270"/>
              </w:tabs>
            </w:pPr>
            <w:r>
              <w:t>4. Finanšu līdzekļi papildu izdevumu finansēšanai (kompensējošu izdevumu samazinājumu norāda ar "+" zīmi)</w:t>
            </w:r>
          </w:p>
        </w:tc>
        <w:tc>
          <w:tcPr>
            <w:tcW w:w="758" w:type="pct"/>
            <w:tcBorders>
              <w:top w:val="single" w:sz="4" w:space="0" w:color="auto"/>
              <w:left w:val="single" w:sz="4" w:space="0" w:color="auto"/>
              <w:bottom w:val="single" w:sz="4" w:space="0" w:color="auto"/>
              <w:right w:val="single" w:sz="4" w:space="0" w:color="auto"/>
            </w:tcBorders>
            <w:vAlign w:val="center"/>
          </w:tcPr>
          <w:p w14:paraId="357B476A" w14:textId="77777777" w:rsidR="003F1F24" w:rsidRPr="00AA56A1" w:rsidRDefault="003F1F24" w:rsidP="003F1F24">
            <w:pPr>
              <w:tabs>
                <w:tab w:val="left" w:pos="3120"/>
                <w:tab w:val="left" w:pos="3270"/>
              </w:tabs>
              <w:jc w:val="center"/>
            </w:pPr>
            <w:r>
              <w:t>X</w:t>
            </w:r>
          </w:p>
        </w:tc>
        <w:tc>
          <w:tcPr>
            <w:tcW w:w="683" w:type="pct"/>
            <w:tcBorders>
              <w:top w:val="single" w:sz="4" w:space="0" w:color="auto"/>
              <w:left w:val="single" w:sz="4" w:space="0" w:color="auto"/>
              <w:bottom w:val="single" w:sz="4" w:space="0" w:color="auto"/>
              <w:right w:val="single" w:sz="4" w:space="0" w:color="auto"/>
            </w:tcBorders>
            <w:vAlign w:val="center"/>
          </w:tcPr>
          <w:p w14:paraId="556F8C5E" w14:textId="77777777" w:rsidR="003F1F24" w:rsidRPr="00AA56A1" w:rsidRDefault="003F1F24" w:rsidP="003F1F24">
            <w:pPr>
              <w:tabs>
                <w:tab w:val="left" w:pos="3120"/>
                <w:tab w:val="left" w:pos="3270"/>
              </w:tabs>
              <w:jc w:val="center"/>
            </w:pPr>
            <w:r>
              <w:t>0</w:t>
            </w:r>
          </w:p>
        </w:tc>
        <w:tc>
          <w:tcPr>
            <w:tcW w:w="682" w:type="pct"/>
            <w:tcBorders>
              <w:top w:val="single" w:sz="4" w:space="0" w:color="auto"/>
              <w:left w:val="single" w:sz="4" w:space="0" w:color="auto"/>
              <w:bottom w:val="single" w:sz="4" w:space="0" w:color="auto"/>
              <w:right w:val="single" w:sz="4" w:space="0" w:color="auto"/>
            </w:tcBorders>
            <w:vAlign w:val="center"/>
          </w:tcPr>
          <w:p w14:paraId="3368CA57" w14:textId="77777777" w:rsidR="003F1F24" w:rsidRPr="00AA56A1" w:rsidRDefault="003F1F24" w:rsidP="003F1F24">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56273D6D" w14:textId="77777777" w:rsidR="003F1F24" w:rsidRPr="00AA56A1" w:rsidRDefault="003F1F24" w:rsidP="003F1F24">
            <w:pPr>
              <w:tabs>
                <w:tab w:val="left" w:pos="3120"/>
                <w:tab w:val="left" w:pos="3270"/>
              </w:tabs>
              <w:jc w:val="center"/>
            </w:pPr>
            <w:r>
              <w:t>0</w:t>
            </w:r>
          </w:p>
        </w:tc>
        <w:tc>
          <w:tcPr>
            <w:tcW w:w="681" w:type="pct"/>
            <w:tcBorders>
              <w:top w:val="single" w:sz="4" w:space="0" w:color="auto"/>
              <w:left w:val="single" w:sz="4" w:space="0" w:color="auto"/>
              <w:bottom w:val="single" w:sz="4" w:space="0" w:color="auto"/>
              <w:right w:val="single" w:sz="4" w:space="0" w:color="auto"/>
            </w:tcBorders>
            <w:vAlign w:val="center"/>
          </w:tcPr>
          <w:p w14:paraId="3A6C65ED" w14:textId="77777777" w:rsidR="003F1F24" w:rsidRPr="00AA56A1" w:rsidRDefault="003F1F24" w:rsidP="003F1F24">
            <w:pPr>
              <w:tabs>
                <w:tab w:val="left" w:pos="3120"/>
                <w:tab w:val="left" w:pos="3270"/>
              </w:tabs>
              <w:jc w:val="center"/>
            </w:pPr>
            <w:r>
              <w:t>0</w:t>
            </w:r>
          </w:p>
        </w:tc>
      </w:tr>
      <w:tr w:rsidR="003F1F24" w:rsidRPr="00AA56A1" w14:paraId="4F74B960"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67432121" w14:textId="77777777" w:rsidR="003F1F24" w:rsidRDefault="003F1F24" w:rsidP="003F1F24">
            <w:pPr>
              <w:tabs>
                <w:tab w:val="left" w:pos="3120"/>
                <w:tab w:val="left" w:pos="3270"/>
              </w:tabs>
            </w:pPr>
            <w:r>
              <w:t>5. Precizēta finansiālā ietekme:</w:t>
            </w:r>
          </w:p>
        </w:tc>
        <w:tc>
          <w:tcPr>
            <w:tcW w:w="758" w:type="pct"/>
            <w:vMerge w:val="restart"/>
            <w:tcBorders>
              <w:top w:val="single" w:sz="4" w:space="0" w:color="auto"/>
              <w:left w:val="single" w:sz="4" w:space="0" w:color="auto"/>
              <w:right w:val="single" w:sz="4" w:space="0" w:color="auto"/>
            </w:tcBorders>
            <w:vAlign w:val="center"/>
          </w:tcPr>
          <w:p w14:paraId="155ADA5D" w14:textId="77777777" w:rsidR="003F1F24" w:rsidRPr="00AA56A1" w:rsidRDefault="003F1F24" w:rsidP="003F1F24">
            <w:pPr>
              <w:tabs>
                <w:tab w:val="left" w:pos="3120"/>
                <w:tab w:val="left" w:pos="3270"/>
              </w:tabs>
              <w:jc w:val="center"/>
            </w:pPr>
            <w:r>
              <w:t>X</w:t>
            </w:r>
          </w:p>
        </w:tc>
        <w:tc>
          <w:tcPr>
            <w:tcW w:w="683" w:type="pct"/>
            <w:tcBorders>
              <w:top w:val="single" w:sz="4" w:space="0" w:color="auto"/>
              <w:left w:val="single" w:sz="4" w:space="0" w:color="auto"/>
              <w:bottom w:val="single" w:sz="4" w:space="0" w:color="auto"/>
              <w:right w:val="single" w:sz="4" w:space="0" w:color="auto"/>
            </w:tcBorders>
            <w:vAlign w:val="center"/>
          </w:tcPr>
          <w:p w14:paraId="5977E06D" w14:textId="77777777" w:rsidR="003F1F24" w:rsidRPr="00AA56A1" w:rsidRDefault="003F1F24" w:rsidP="003F1F24">
            <w:pPr>
              <w:tabs>
                <w:tab w:val="left" w:pos="3120"/>
                <w:tab w:val="left" w:pos="3270"/>
              </w:tabs>
              <w:jc w:val="center"/>
            </w:pPr>
            <w:r w:rsidRPr="00144567">
              <w:t>Nav precīzi aprēķi</w:t>
            </w:r>
            <w:r>
              <w:t>-</w:t>
            </w:r>
            <w:r w:rsidRPr="00144567">
              <w:t>nāms</w:t>
            </w:r>
          </w:p>
        </w:tc>
        <w:tc>
          <w:tcPr>
            <w:tcW w:w="682" w:type="pct"/>
            <w:tcBorders>
              <w:top w:val="single" w:sz="4" w:space="0" w:color="auto"/>
              <w:left w:val="single" w:sz="4" w:space="0" w:color="auto"/>
              <w:bottom w:val="single" w:sz="4" w:space="0" w:color="auto"/>
              <w:right w:val="single" w:sz="4" w:space="0" w:color="auto"/>
            </w:tcBorders>
            <w:vAlign w:val="center"/>
          </w:tcPr>
          <w:p w14:paraId="66E989BD" w14:textId="77777777" w:rsidR="003F1F24" w:rsidRPr="00AA56A1" w:rsidRDefault="003F1F24" w:rsidP="003F1F24">
            <w:pPr>
              <w:tabs>
                <w:tab w:val="left" w:pos="3120"/>
                <w:tab w:val="left" w:pos="3270"/>
              </w:tabs>
              <w:jc w:val="center"/>
            </w:pPr>
            <w:r w:rsidRPr="00144567">
              <w:t>Nav precīzi aprēķi</w:t>
            </w:r>
            <w:r>
              <w:t>-</w:t>
            </w:r>
            <w:r w:rsidRPr="00144567">
              <w:t>nāms</w:t>
            </w:r>
          </w:p>
        </w:tc>
        <w:tc>
          <w:tcPr>
            <w:tcW w:w="681" w:type="pct"/>
            <w:tcBorders>
              <w:top w:val="single" w:sz="4" w:space="0" w:color="auto"/>
              <w:left w:val="single" w:sz="4" w:space="0" w:color="auto"/>
              <w:bottom w:val="single" w:sz="4" w:space="0" w:color="auto"/>
              <w:right w:val="single" w:sz="4" w:space="0" w:color="auto"/>
            </w:tcBorders>
            <w:vAlign w:val="center"/>
          </w:tcPr>
          <w:p w14:paraId="28561731" w14:textId="77777777" w:rsidR="003F1F24" w:rsidRPr="00AA56A1" w:rsidRDefault="003F1F24" w:rsidP="003F1F24">
            <w:pPr>
              <w:tabs>
                <w:tab w:val="left" w:pos="3120"/>
                <w:tab w:val="left" w:pos="3270"/>
              </w:tabs>
              <w:jc w:val="center"/>
            </w:pPr>
            <w:r w:rsidRPr="00144567">
              <w:t>Nav precīzi aprēķi</w:t>
            </w:r>
            <w:r>
              <w:t>-</w:t>
            </w:r>
            <w:r w:rsidRPr="00144567">
              <w:t>nāms</w:t>
            </w:r>
          </w:p>
        </w:tc>
        <w:tc>
          <w:tcPr>
            <w:tcW w:w="681" w:type="pct"/>
            <w:tcBorders>
              <w:top w:val="single" w:sz="4" w:space="0" w:color="auto"/>
              <w:left w:val="single" w:sz="4" w:space="0" w:color="auto"/>
              <w:bottom w:val="single" w:sz="4" w:space="0" w:color="auto"/>
              <w:right w:val="single" w:sz="4" w:space="0" w:color="auto"/>
            </w:tcBorders>
            <w:vAlign w:val="center"/>
          </w:tcPr>
          <w:p w14:paraId="09C46C20" w14:textId="77777777" w:rsidR="003F1F24" w:rsidRPr="00AA56A1" w:rsidRDefault="003F1F24" w:rsidP="003F1F24">
            <w:pPr>
              <w:tabs>
                <w:tab w:val="left" w:pos="3120"/>
                <w:tab w:val="left" w:pos="3270"/>
              </w:tabs>
              <w:jc w:val="center"/>
            </w:pPr>
            <w:r w:rsidRPr="00144567">
              <w:t>Nav precīzi aprēķi</w:t>
            </w:r>
            <w:r>
              <w:t>-</w:t>
            </w:r>
            <w:r w:rsidRPr="00144567">
              <w:t>nāms</w:t>
            </w:r>
          </w:p>
        </w:tc>
      </w:tr>
      <w:tr w:rsidR="003F1F24" w:rsidRPr="00AA56A1" w14:paraId="5CD8034E"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4BF88917" w14:textId="77777777" w:rsidR="003F1F24" w:rsidRDefault="003F1F24" w:rsidP="003F1F24">
            <w:pPr>
              <w:tabs>
                <w:tab w:val="left" w:pos="3120"/>
                <w:tab w:val="left" w:pos="3270"/>
              </w:tabs>
            </w:pPr>
            <w:r>
              <w:t>5.1. valsts pamatbudžets</w:t>
            </w:r>
          </w:p>
        </w:tc>
        <w:tc>
          <w:tcPr>
            <w:tcW w:w="758" w:type="pct"/>
            <w:vMerge/>
            <w:tcBorders>
              <w:left w:val="single" w:sz="4" w:space="0" w:color="auto"/>
              <w:right w:val="single" w:sz="4" w:space="0" w:color="auto"/>
            </w:tcBorders>
            <w:vAlign w:val="center"/>
          </w:tcPr>
          <w:p w14:paraId="18B022CE" w14:textId="77777777" w:rsidR="003F1F24" w:rsidRPr="00AA56A1" w:rsidRDefault="003F1F24" w:rsidP="003F1F24">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3833FE72" w14:textId="77777777" w:rsidR="003F1F24" w:rsidRPr="00AA56A1" w:rsidRDefault="003F1F24" w:rsidP="003F1F24">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3DB52B70" w14:textId="77777777" w:rsidR="003F1F24" w:rsidRPr="00AA56A1" w:rsidRDefault="003F1F24" w:rsidP="003F1F24">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6A504139" w14:textId="77777777" w:rsidR="003F1F24" w:rsidRPr="00AA56A1" w:rsidRDefault="003F1F24" w:rsidP="003F1F24">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23E32A3C" w14:textId="77777777" w:rsidR="003F1F24" w:rsidRPr="00AA56A1" w:rsidRDefault="003F1F24" w:rsidP="003F1F24">
            <w:pPr>
              <w:tabs>
                <w:tab w:val="left" w:pos="3120"/>
                <w:tab w:val="left" w:pos="3270"/>
              </w:tabs>
              <w:jc w:val="center"/>
            </w:pPr>
          </w:p>
        </w:tc>
      </w:tr>
      <w:tr w:rsidR="003F1F24" w:rsidRPr="00AA56A1" w14:paraId="33D449B1"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6603BA6C" w14:textId="77777777" w:rsidR="003F1F24" w:rsidRDefault="003F1F24" w:rsidP="003F1F24">
            <w:pPr>
              <w:tabs>
                <w:tab w:val="left" w:pos="3120"/>
                <w:tab w:val="left" w:pos="3270"/>
              </w:tabs>
            </w:pPr>
            <w:r>
              <w:t>5.2. speciālais budžets</w:t>
            </w:r>
          </w:p>
        </w:tc>
        <w:tc>
          <w:tcPr>
            <w:tcW w:w="758" w:type="pct"/>
            <w:vMerge/>
            <w:tcBorders>
              <w:left w:val="single" w:sz="4" w:space="0" w:color="auto"/>
              <w:right w:val="single" w:sz="4" w:space="0" w:color="auto"/>
            </w:tcBorders>
            <w:vAlign w:val="center"/>
          </w:tcPr>
          <w:p w14:paraId="3813C170" w14:textId="77777777" w:rsidR="003F1F24" w:rsidRPr="00AA56A1" w:rsidRDefault="003F1F24" w:rsidP="003F1F24">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68F0B75B" w14:textId="77777777" w:rsidR="003F1F24" w:rsidRPr="00AA56A1" w:rsidRDefault="003F1F24" w:rsidP="003F1F24">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75B71DCF" w14:textId="77777777" w:rsidR="003F1F24" w:rsidRPr="00AA56A1" w:rsidRDefault="003F1F24" w:rsidP="003F1F24">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0CFF82CB" w14:textId="77777777" w:rsidR="003F1F24" w:rsidRPr="00AA56A1" w:rsidRDefault="003F1F24" w:rsidP="003F1F24">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41494B23" w14:textId="77777777" w:rsidR="003F1F24" w:rsidRPr="00AA56A1" w:rsidRDefault="003F1F24" w:rsidP="003F1F24">
            <w:pPr>
              <w:tabs>
                <w:tab w:val="left" w:pos="3120"/>
                <w:tab w:val="left" w:pos="3270"/>
              </w:tabs>
              <w:jc w:val="center"/>
            </w:pPr>
          </w:p>
        </w:tc>
      </w:tr>
      <w:tr w:rsidR="003F1F24" w:rsidRPr="00AA56A1" w14:paraId="680C3747" w14:textId="77777777" w:rsidTr="003F1F24">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21BEC2E" w14:textId="77777777" w:rsidR="003F1F24" w:rsidRDefault="003F1F24" w:rsidP="003F1F24">
            <w:pPr>
              <w:tabs>
                <w:tab w:val="left" w:pos="3120"/>
                <w:tab w:val="left" w:pos="3270"/>
              </w:tabs>
            </w:pPr>
            <w:r>
              <w:t>5.3. pašvaldību budžets</w:t>
            </w:r>
          </w:p>
        </w:tc>
        <w:tc>
          <w:tcPr>
            <w:tcW w:w="758" w:type="pct"/>
            <w:vMerge/>
            <w:tcBorders>
              <w:left w:val="single" w:sz="4" w:space="0" w:color="auto"/>
              <w:bottom w:val="single" w:sz="4" w:space="0" w:color="auto"/>
              <w:right w:val="single" w:sz="4" w:space="0" w:color="auto"/>
            </w:tcBorders>
            <w:vAlign w:val="center"/>
          </w:tcPr>
          <w:p w14:paraId="34409B98" w14:textId="77777777" w:rsidR="003F1F24" w:rsidRPr="00AA56A1" w:rsidRDefault="003F1F24" w:rsidP="003F1F24">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2D9DEBDD" w14:textId="77777777" w:rsidR="003F1F24" w:rsidRPr="00AA56A1" w:rsidRDefault="003F1F24" w:rsidP="003F1F24">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1E6E485E" w14:textId="77777777" w:rsidR="003F1F24" w:rsidRPr="00AA56A1" w:rsidRDefault="003F1F24" w:rsidP="003F1F24">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07DAF1C7" w14:textId="77777777" w:rsidR="003F1F24" w:rsidRPr="00AA56A1" w:rsidRDefault="003F1F24" w:rsidP="003F1F24">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757A1889" w14:textId="77777777" w:rsidR="003F1F24" w:rsidRPr="00AA56A1" w:rsidRDefault="003F1F24" w:rsidP="003F1F24">
            <w:pPr>
              <w:tabs>
                <w:tab w:val="left" w:pos="3120"/>
                <w:tab w:val="left" w:pos="3270"/>
              </w:tabs>
              <w:jc w:val="center"/>
            </w:pPr>
          </w:p>
        </w:tc>
      </w:tr>
      <w:tr w:rsidR="003F1F24" w:rsidRPr="00AA56A1" w14:paraId="465215D5" w14:textId="77777777" w:rsidTr="00144567">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37B19435" w14:textId="77777777" w:rsidR="003F1F24" w:rsidRDefault="003F1F24" w:rsidP="003F1F24">
            <w:pPr>
              <w:tabs>
                <w:tab w:val="left" w:pos="3120"/>
                <w:tab w:val="left" w:pos="3270"/>
              </w:tabs>
            </w:pPr>
            <w:r>
              <w:t>6. Detalizēts ieņēmumu un izdevumu aprēķins (ja nepieciešams, detalizētu ieņēmumu un izdevumu aprēķinu var pievienot anotācijas pielikumā):</w:t>
            </w:r>
          </w:p>
        </w:tc>
        <w:tc>
          <w:tcPr>
            <w:tcW w:w="3485" w:type="pct"/>
            <w:gridSpan w:val="5"/>
            <w:vMerge w:val="restart"/>
            <w:tcBorders>
              <w:top w:val="single" w:sz="4" w:space="0" w:color="auto"/>
              <w:left w:val="single" w:sz="4" w:space="0" w:color="auto"/>
              <w:right w:val="single" w:sz="4" w:space="0" w:color="auto"/>
            </w:tcBorders>
            <w:vAlign w:val="center"/>
          </w:tcPr>
          <w:p w14:paraId="328F80EF" w14:textId="77777777" w:rsidR="003F1F24" w:rsidRPr="00AA56A1" w:rsidRDefault="003F1F24" w:rsidP="003F1F24">
            <w:pPr>
              <w:tabs>
                <w:tab w:val="left" w:pos="3120"/>
                <w:tab w:val="left" w:pos="3270"/>
              </w:tabs>
              <w:ind w:firstLine="272"/>
            </w:pPr>
          </w:p>
        </w:tc>
      </w:tr>
      <w:tr w:rsidR="003F1F24" w:rsidRPr="00AA56A1" w14:paraId="745BC88C" w14:textId="77777777" w:rsidTr="00144567">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561C7162" w14:textId="77777777" w:rsidR="003F1F24" w:rsidRDefault="003F1F24" w:rsidP="003F1F24">
            <w:pPr>
              <w:tabs>
                <w:tab w:val="left" w:pos="3120"/>
                <w:tab w:val="left" w:pos="3270"/>
              </w:tabs>
            </w:pPr>
            <w:r>
              <w:t>6.1. detalizēts ieņēmumu aprēķins</w:t>
            </w:r>
          </w:p>
        </w:tc>
        <w:tc>
          <w:tcPr>
            <w:tcW w:w="3485" w:type="pct"/>
            <w:gridSpan w:val="5"/>
            <w:vMerge/>
            <w:tcBorders>
              <w:left w:val="single" w:sz="4" w:space="0" w:color="auto"/>
              <w:right w:val="single" w:sz="4" w:space="0" w:color="auto"/>
            </w:tcBorders>
            <w:vAlign w:val="center"/>
          </w:tcPr>
          <w:p w14:paraId="1C3690C0" w14:textId="77777777" w:rsidR="003F1F24" w:rsidRPr="00AA56A1" w:rsidRDefault="003F1F24" w:rsidP="003F1F24">
            <w:pPr>
              <w:tabs>
                <w:tab w:val="left" w:pos="3120"/>
                <w:tab w:val="left" w:pos="3270"/>
              </w:tabs>
              <w:jc w:val="center"/>
            </w:pPr>
          </w:p>
        </w:tc>
      </w:tr>
      <w:tr w:rsidR="003F1F24" w:rsidRPr="00AA56A1" w14:paraId="464F87C8" w14:textId="77777777" w:rsidTr="00144567">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029A8E9" w14:textId="77777777" w:rsidR="003F1F24" w:rsidRDefault="003F1F24" w:rsidP="003F1F24">
            <w:pPr>
              <w:tabs>
                <w:tab w:val="left" w:pos="3120"/>
                <w:tab w:val="left" w:pos="3270"/>
              </w:tabs>
            </w:pPr>
            <w:r>
              <w:t>6.2. detalizēts izdevumu aprēķins</w:t>
            </w:r>
          </w:p>
        </w:tc>
        <w:tc>
          <w:tcPr>
            <w:tcW w:w="3485" w:type="pct"/>
            <w:gridSpan w:val="5"/>
            <w:vMerge/>
            <w:tcBorders>
              <w:left w:val="single" w:sz="4" w:space="0" w:color="auto"/>
              <w:bottom w:val="single" w:sz="4" w:space="0" w:color="auto"/>
              <w:right w:val="single" w:sz="4" w:space="0" w:color="auto"/>
            </w:tcBorders>
            <w:vAlign w:val="center"/>
          </w:tcPr>
          <w:p w14:paraId="5941A478" w14:textId="77777777" w:rsidR="003F1F24" w:rsidRPr="00AA56A1" w:rsidRDefault="003F1F24" w:rsidP="003F1F24">
            <w:pPr>
              <w:tabs>
                <w:tab w:val="left" w:pos="3120"/>
                <w:tab w:val="left" w:pos="3270"/>
              </w:tabs>
              <w:jc w:val="center"/>
            </w:pPr>
          </w:p>
        </w:tc>
      </w:tr>
      <w:tr w:rsidR="003F1F24" w:rsidRPr="00584E62" w14:paraId="4720500C" w14:textId="77777777" w:rsidTr="00144567">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418D301" w14:textId="77777777" w:rsidR="003F1F24" w:rsidRDefault="003F1F24" w:rsidP="003F1F24">
            <w:pPr>
              <w:tabs>
                <w:tab w:val="left" w:pos="3120"/>
                <w:tab w:val="left" w:pos="3270"/>
              </w:tabs>
            </w:pPr>
            <w:r w:rsidRPr="001D738C">
              <w:t>7. Cita informācija</w:t>
            </w:r>
          </w:p>
        </w:tc>
        <w:tc>
          <w:tcPr>
            <w:tcW w:w="3485" w:type="pct"/>
            <w:gridSpan w:val="5"/>
            <w:tcBorders>
              <w:top w:val="single" w:sz="4" w:space="0" w:color="auto"/>
              <w:left w:val="single" w:sz="4" w:space="0" w:color="auto"/>
              <w:bottom w:val="single" w:sz="4" w:space="0" w:color="auto"/>
              <w:right w:val="single" w:sz="4" w:space="0" w:color="auto"/>
            </w:tcBorders>
            <w:vAlign w:val="center"/>
          </w:tcPr>
          <w:p w14:paraId="7763B4E9" w14:textId="4A3D1203" w:rsidR="003F1F24" w:rsidRPr="00584E62" w:rsidRDefault="003F1F24" w:rsidP="00F01D28">
            <w:pPr>
              <w:ind w:firstLine="272"/>
              <w:jc w:val="both"/>
              <w:rPr>
                <w:color w:val="000000"/>
              </w:rPr>
            </w:pPr>
            <w:r>
              <w:rPr>
                <w:color w:val="000000"/>
              </w:rPr>
              <w:t>Ņemot vērā, ka elektroniskajās cigaretēs izmantojamais šķidrums ir jauns ar akcīzes nodokli apliekams objekts, kurš</w:t>
            </w:r>
            <w:r w:rsidR="007D6A04">
              <w:rPr>
                <w:color w:val="000000"/>
              </w:rPr>
              <w:t xml:space="preserve"> </w:t>
            </w:r>
            <w:r>
              <w:rPr>
                <w:color w:val="000000"/>
              </w:rPr>
              <w:t xml:space="preserve">tirgū nav plaši izplatīts, nav iespējams prognozēt, cik komersantu vēlēsies veikt komercdarbību ar šo produktu atliktā akcīzes nodokļa maksāšanas režīmā un saņemt speciālo atļauju (licenci) apstiprināta noliktavas turētāja darbībai. Budžeta ieņēmumus valsts pamatbudžetā tas tikai palielinās. </w:t>
            </w:r>
          </w:p>
        </w:tc>
      </w:tr>
    </w:tbl>
    <w:p w14:paraId="3DABAA83" w14:textId="77777777" w:rsidR="00144567" w:rsidRPr="00AA56A1" w:rsidRDefault="00144567" w:rsidP="00032C63"/>
    <w:p w14:paraId="7DB9285F" w14:textId="77777777" w:rsidR="00032C63" w:rsidRDefault="00032C63" w:rsidP="00032C63">
      <w:r w:rsidRPr="00AA56A1">
        <w:t> </w:t>
      </w:r>
    </w:p>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9"/>
        <w:gridCol w:w="2835"/>
        <w:gridCol w:w="5813"/>
      </w:tblGrid>
      <w:tr w:rsidR="000225D5" w:rsidRPr="00AA56A1" w14:paraId="3E67C30A" w14:textId="77777777" w:rsidTr="001D738C">
        <w:tc>
          <w:tcPr>
            <w:tcW w:w="5000" w:type="pct"/>
            <w:gridSpan w:val="3"/>
            <w:tcBorders>
              <w:top w:val="outset" w:sz="6" w:space="0" w:color="000000"/>
              <w:left w:val="outset" w:sz="6" w:space="0" w:color="000000"/>
              <w:bottom w:val="outset" w:sz="6" w:space="0" w:color="000000"/>
              <w:right w:val="outset" w:sz="6" w:space="0" w:color="000000"/>
            </w:tcBorders>
            <w:hideMark/>
          </w:tcPr>
          <w:p w14:paraId="434EBAF9" w14:textId="77777777" w:rsidR="00032C63" w:rsidRPr="00AA56A1" w:rsidRDefault="00032C63" w:rsidP="00B85675">
            <w:pPr>
              <w:jc w:val="center"/>
              <w:rPr>
                <w:b/>
                <w:bCs/>
              </w:rPr>
            </w:pPr>
            <w:r w:rsidRPr="00AA56A1">
              <w:rPr>
                <w:b/>
                <w:bCs/>
              </w:rPr>
              <w:t xml:space="preserve">VI. Sabiedrības līdzdalība un </w:t>
            </w:r>
            <w:r w:rsidR="007A6B20" w:rsidRPr="00AA56A1">
              <w:rPr>
                <w:b/>
                <w:bCs/>
              </w:rPr>
              <w:t>komunikācijas aktivitātes</w:t>
            </w:r>
          </w:p>
        </w:tc>
      </w:tr>
      <w:tr w:rsidR="001D738C" w:rsidRPr="00AA56A1" w14:paraId="73D353F4" w14:textId="77777777" w:rsidTr="001D738C">
        <w:tc>
          <w:tcPr>
            <w:tcW w:w="379" w:type="pct"/>
            <w:tcBorders>
              <w:top w:val="outset" w:sz="6" w:space="0" w:color="000000"/>
              <w:left w:val="outset" w:sz="6" w:space="0" w:color="000000"/>
              <w:bottom w:val="outset" w:sz="6" w:space="0" w:color="000000"/>
              <w:right w:val="outset" w:sz="6" w:space="0" w:color="000000"/>
            </w:tcBorders>
          </w:tcPr>
          <w:p w14:paraId="2DB235A5" w14:textId="77777777" w:rsidR="001D738C" w:rsidRPr="001D738C" w:rsidRDefault="001D738C" w:rsidP="001D738C">
            <w:pPr>
              <w:tabs>
                <w:tab w:val="left" w:pos="1380"/>
              </w:tabs>
              <w:spacing w:before="100" w:beforeAutospacing="1" w:after="100" w:afterAutospacing="1"/>
              <w:jc w:val="center"/>
              <w:rPr>
                <w:bCs/>
              </w:rPr>
            </w:pPr>
            <w:r w:rsidRPr="001D738C">
              <w:rPr>
                <w:bCs/>
              </w:rPr>
              <w:t>1.</w:t>
            </w:r>
          </w:p>
        </w:tc>
        <w:tc>
          <w:tcPr>
            <w:tcW w:w="1515" w:type="pct"/>
            <w:tcBorders>
              <w:top w:val="outset" w:sz="6" w:space="0" w:color="000000"/>
              <w:left w:val="outset" w:sz="6" w:space="0" w:color="000000"/>
              <w:bottom w:val="outset" w:sz="6" w:space="0" w:color="000000"/>
              <w:right w:val="outset" w:sz="6" w:space="0" w:color="000000"/>
            </w:tcBorders>
          </w:tcPr>
          <w:p w14:paraId="28C0BAB5" w14:textId="77777777" w:rsidR="001D738C" w:rsidRPr="001D738C" w:rsidRDefault="001D738C" w:rsidP="001D738C">
            <w:pPr>
              <w:tabs>
                <w:tab w:val="left" w:pos="1380"/>
              </w:tabs>
              <w:spacing w:before="100" w:beforeAutospacing="1" w:after="100" w:afterAutospacing="1"/>
              <w:rPr>
                <w:bCs/>
              </w:rPr>
            </w:pPr>
            <w:r w:rsidRPr="001D738C">
              <w:rPr>
                <w:bCs/>
              </w:rPr>
              <w:t>Plānotās sabiedrības līdzdalības un komunikācijas aktivitātes saistībā ar projektu</w:t>
            </w:r>
          </w:p>
        </w:tc>
        <w:tc>
          <w:tcPr>
            <w:tcW w:w="3106" w:type="pct"/>
            <w:tcBorders>
              <w:top w:val="outset" w:sz="6" w:space="0" w:color="000000"/>
              <w:left w:val="outset" w:sz="6" w:space="0" w:color="000000"/>
              <w:bottom w:val="outset" w:sz="6" w:space="0" w:color="000000"/>
              <w:right w:val="outset" w:sz="6" w:space="0" w:color="000000"/>
            </w:tcBorders>
          </w:tcPr>
          <w:p w14:paraId="04C77B56" w14:textId="77777777" w:rsidR="001D738C" w:rsidRPr="001D738C" w:rsidRDefault="00DE388F" w:rsidP="00A83715">
            <w:pPr>
              <w:tabs>
                <w:tab w:val="left" w:pos="1380"/>
              </w:tabs>
              <w:ind w:firstLine="537"/>
              <w:jc w:val="both"/>
              <w:rPr>
                <w:bCs/>
              </w:rPr>
            </w:pPr>
            <w:r w:rsidRPr="00DE388F">
              <w:rPr>
                <w:bCs/>
              </w:rPr>
              <w:t>Sabiedrība tika informēta par noteikumu projekta izstrādes uzsākšanu, publicējot uzziņu 2016.gada 18.aprīlī Finanšu ministrijas interneta mājas lapas sadaļā „Sabiedrības līdzdalība”.</w:t>
            </w:r>
          </w:p>
        </w:tc>
      </w:tr>
      <w:tr w:rsidR="001D738C" w:rsidRPr="00AA56A1" w14:paraId="161C4893" w14:textId="77777777" w:rsidTr="001D738C">
        <w:tc>
          <w:tcPr>
            <w:tcW w:w="379" w:type="pct"/>
            <w:tcBorders>
              <w:top w:val="outset" w:sz="6" w:space="0" w:color="000000"/>
              <w:left w:val="outset" w:sz="6" w:space="0" w:color="000000"/>
              <w:bottom w:val="outset" w:sz="6" w:space="0" w:color="000000"/>
              <w:right w:val="outset" w:sz="6" w:space="0" w:color="000000"/>
            </w:tcBorders>
          </w:tcPr>
          <w:p w14:paraId="0D489CF2" w14:textId="77777777" w:rsidR="001D738C" w:rsidRPr="001D738C" w:rsidRDefault="001D738C" w:rsidP="001D738C">
            <w:pPr>
              <w:spacing w:before="100" w:beforeAutospacing="1" w:after="100" w:afterAutospacing="1"/>
              <w:jc w:val="center"/>
              <w:rPr>
                <w:bCs/>
              </w:rPr>
            </w:pPr>
            <w:r w:rsidRPr="001D738C">
              <w:rPr>
                <w:bCs/>
              </w:rPr>
              <w:t>2.</w:t>
            </w:r>
          </w:p>
        </w:tc>
        <w:tc>
          <w:tcPr>
            <w:tcW w:w="1515" w:type="pct"/>
            <w:tcBorders>
              <w:top w:val="outset" w:sz="6" w:space="0" w:color="000000"/>
              <w:left w:val="outset" w:sz="6" w:space="0" w:color="000000"/>
              <w:bottom w:val="outset" w:sz="6" w:space="0" w:color="000000"/>
              <w:right w:val="outset" w:sz="6" w:space="0" w:color="000000"/>
            </w:tcBorders>
          </w:tcPr>
          <w:p w14:paraId="35B9B992" w14:textId="77777777" w:rsidR="001D738C" w:rsidRPr="001D738C" w:rsidRDefault="001D738C" w:rsidP="001D738C">
            <w:pPr>
              <w:spacing w:before="100" w:beforeAutospacing="1" w:after="100" w:afterAutospacing="1"/>
              <w:rPr>
                <w:bCs/>
              </w:rPr>
            </w:pPr>
            <w:r w:rsidRPr="001D738C">
              <w:rPr>
                <w:bCs/>
              </w:rPr>
              <w:t>Sabiedrības līdzdalība projekta izstrādē</w:t>
            </w:r>
          </w:p>
        </w:tc>
        <w:tc>
          <w:tcPr>
            <w:tcW w:w="3106" w:type="pct"/>
            <w:tcBorders>
              <w:top w:val="outset" w:sz="6" w:space="0" w:color="000000"/>
              <w:left w:val="outset" w:sz="6" w:space="0" w:color="000000"/>
              <w:bottom w:val="outset" w:sz="6" w:space="0" w:color="000000"/>
              <w:right w:val="outset" w:sz="6" w:space="0" w:color="000000"/>
            </w:tcBorders>
          </w:tcPr>
          <w:p w14:paraId="6F3D1A06" w14:textId="063050EA" w:rsidR="001D738C" w:rsidRPr="001D738C" w:rsidRDefault="00D00206" w:rsidP="00CF7AB8">
            <w:pPr>
              <w:ind w:firstLine="537"/>
              <w:jc w:val="both"/>
              <w:rPr>
                <w:bCs/>
              </w:rPr>
            </w:pPr>
            <w:r w:rsidRPr="00D00206">
              <w:rPr>
                <w:bCs/>
              </w:rPr>
              <w:t>Noteikumu projekta izstrād</w:t>
            </w:r>
            <w:r>
              <w:rPr>
                <w:bCs/>
              </w:rPr>
              <w:t xml:space="preserve">es stadijā notika konsultācijas ar </w:t>
            </w:r>
            <w:r w:rsidRPr="00D00206">
              <w:rPr>
                <w:bCs/>
              </w:rPr>
              <w:t>Latvijas Degvielas tirgotāju asociācij</w:t>
            </w:r>
            <w:r>
              <w:rPr>
                <w:bCs/>
              </w:rPr>
              <w:t>u,</w:t>
            </w:r>
            <w:r w:rsidR="007D6A04">
              <w:rPr>
                <w:bCs/>
              </w:rPr>
              <w:t xml:space="preserve"> </w:t>
            </w:r>
            <w:r w:rsidRPr="00D00206">
              <w:rPr>
                <w:bCs/>
              </w:rPr>
              <w:t>Degvielas tirgotāju un ražotāju savienīb</w:t>
            </w:r>
            <w:r>
              <w:rPr>
                <w:bCs/>
              </w:rPr>
              <w:t xml:space="preserve">u, </w:t>
            </w:r>
            <w:r w:rsidRPr="00D00206">
              <w:rPr>
                <w:bCs/>
              </w:rPr>
              <w:t>Latvijas Biodegvielu un bioenerģijas asociācij</w:t>
            </w:r>
            <w:r>
              <w:rPr>
                <w:bCs/>
              </w:rPr>
              <w:t xml:space="preserve">u, </w:t>
            </w:r>
            <w:r w:rsidRPr="00D00206">
              <w:rPr>
                <w:bCs/>
              </w:rPr>
              <w:t>Latvijas Gāzes asociācij</w:t>
            </w:r>
            <w:r>
              <w:rPr>
                <w:bCs/>
              </w:rPr>
              <w:t xml:space="preserve">u, </w:t>
            </w:r>
            <w:r w:rsidRPr="00D00206">
              <w:rPr>
                <w:bCs/>
              </w:rPr>
              <w:t>Latvijas alkohola nozares asociācij</w:t>
            </w:r>
            <w:r>
              <w:rPr>
                <w:bCs/>
              </w:rPr>
              <w:t xml:space="preserve">u, </w:t>
            </w:r>
            <w:r w:rsidRPr="00D00206">
              <w:rPr>
                <w:bCs/>
              </w:rPr>
              <w:t>Latvijas Alus darītāju asociācij</w:t>
            </w:r>
            <w:r>
              <w:rPr>
                <w:bCs/>
              </w:rPr>
              <w:t xml:space="preserve">u, </w:t>
            </w:r>
            <w:r w:rsidRPr="00D00206">
              <w:rPr>
                <w:bCs/>
              </w:rPr>
              <w:t>Latvijas Alus darītāju savienīb</w:t>
            </w:r>
            <w:r>
              <w:rPr>
                <w:bCs/>
              </w:rPr>
              <w:t>u</w:t>
            </w:r>
            <w:r w:rsidR="001134C2">
              <w:rPr>
                <w:bCs/>
              </w:rPr>
              <w:t>,</w:t>
            </w:r>
            <w:r w:rsidR="00044F73">
              <w:rPr>
                <w:bCs/>
              </w:rPr>
              <w:t xml:space="preserve"> </w:t>
            </w:r>
            <w:r w:rsidRPr="00D00206">
              <w:rPr>
                <w:bCs/>
              </w:rPr>
              <w:t>Tabakas izstrādājumu ražotāju nacionāl</w:t>
            </w:r>
            <w:r>
              <w:rPr>
                <w:bCs/>
              </w:rPr>
              <w:t xml:space="preserve">o </w:t>
            </w:r>
            <w:r w:rsidRPr="00D00206">
              <w:rPr>
                <w:bCs/>
              </w:rPr>
              <w:t>asociācij</w:t>
            </w:r>
            <w:r>
              <w:rPr>
                <w:bCs/>
              </w:rPr>
              <w:t>u</w:t>
            </w:r>
            <w:r w:rsidR="001134C2">
              <w:rPr>
                <w:bCs/>
              </w:rPr>
              <w:t xml:space="preserve"> un Beztabakas Nozares Asociāciju.</w:t>
            </w:r>
            <w:r w:rsidR="00044F73">
              <w:rPr>
                <w:bCs/>
              </w:rPr>
              <w:t xml:space="preserve"> </w:t>
            </w:r>
            <w:r w:rsidR="009B496D">
              <w:rPr>
                <w:bCs/>
              </w:rPr>
              <w:t xml:space="preserve"> </w:t>
            </w:r>
          </w:p>
        </w:tc>
      </w:tr>
      <w:tr w:rsidR="001D738C" w:rsidRPr="00AA56A1" w14:paraId="0BB661DA" w14:textId="77777777" w:rsidTr="001D738C">
        <w:tc>
          <w:tcPr>
            <w:tcW w:w="379" w:type="pct"/>
            <w:tcBorders>
              <w:top w:val="outset" w:sz="6" w:space="0" w:color="000000"/>
              <w:left w:val="outset" w:sz="6" w:space="0" w:color="000000"/>
              <w:bottom w:val="outset" w:sz="6" w:space="0" w:color="000000"/>
              <w:right w:val="outset" w:sz="6" w:space="0" w:color="000000"/>
            </w:tcBorders>
          </w:tcPr>
          <w:p w14:paraId="5618F48F" w14:textId="77777777" w:rsidR="001D738C" w:rsidRPr="001D738C" w:rsidRDefault="001D738C" w:rsidP="001D738C">
            <w:pPr>
              <w:spacing w:before="100" w:beforeAutospacing="1" w:after="100" w:afterAutospacing="1"/>
              <w:jc w:val="center"/>
              <w:rPr>
                <w:bCs/>
              </w:rPr>
            </w:pPr>
            <w:r w:rsidRPr="001D738C">
              <w:rPr>
                <w:bCs/>
              </w:rPr>
              <w:lastRenderedPageBreak/>
              <w:t>3.</w:t>
            </w:r>
          </w:p>
        </w:tc>
        <w:tc>
          <w:tcPr>
            <w:tcW w:w="1515" w:type="pct"/>
            <w:tcBorders>
              <w:top w:val="outset" w:sz="6" w:space="0" w:color="000000"/>
              <w:left w:val="outset" w:sz="6" w:space="0" w:color="000000"/>
              <w:bottom w:val="outset" w:sz="6" w:space="0" w:color="000000"/>
              <w:right w:val="outset" w:sz="6" w:space="0" w:color="000000"/>
            </w:tcBorders>
          </w:tcPr>
          <w:p w14:paraId="166B04E4" w14:textId="77777777" w:rsidR="001D738C" w:rsidRPr="001D738C" w:rsidRDefault="001D738C" w:rsidP="001D738C">
            <w:pPr>
              <w:spacing w:before="100" w:beforeAutospacing="1" w:after="100" w:afterAutospacing="1"/>
              <w:rPr>
                <w:bCs/>
              </w:rPr>
            </w:pPr>
            <w:r w:rsidRPr="001D738C">
              <w:rPr>
                <w:bCs/>
              </w:rPr>
              <w:t>Sabiedrības līdzdalības rezultāti</w:t>
            </w:r>
          </w:p>
        </w:tc>
        <w:tc>
          <w:tcPr>
            <w:tcW w:w="3106" w:type="pct"/>
            <w:tcBorders>
              <w:top w:val="outset" w:sz="6" w:space="0" w:color="000000"/>
              <w:left w:val="outset" w:sz="6" w:space="0" w:color="000000"/>
              <w:bottom w:val="outset" w:sz="6" w:space="0" w:color="000000"/>
              <w:right w:val="outset" w:sz="6" w:space="0" w:color="000000"/>
            </w:tcBorders>
          </w:tcPr>
          <w:p w14:paraId="22A76ABC" w14:textId="77777777" w:rsidR="00431AEF" w:rsidRPr="00A83715" w:rsidRDefault="00BB4E4A" w:rsidP="00A83715">
            <w:pPr>
              <w:jc w:val="both"/>
              <w:rPr>
                <w:b/>
                <w:bCs/>
              </w:rPr>
            </w:pPr>
            <w:r>
              <w:rPr>
                <w:bCs/>
              </w:rPr>
              <w:t>Noteikumu projekts tika precizēts atbilstoši Latvijas Degvielas tirgotāju asociācijas un Latvijas Gāzes asociācijas ierosinājumiem.</w:t>
            </w:r>
          </w:p>
        </w:tc>
      </w:tr>
      <w:tr w:rsidR="001D738C" w:rsidRPr="00AA56A1" w14:paraId="43F76288" w14:textId="77777777" w:rsidTr="001D738C">
        <w:tc>
          <w:tcPr>
            <w:tcW w:w="379" w:type="pct"/>
            <w:tcBorders>
              <w:top w:val="outset" w:sz="6" w:space="0" w:color="000000"/>
              <w:left w:val="outset" w:sz="6" w:space="0" w:color="000000"/>
              <w:bottom w:val="outset" w:sz="6" w:space="0" w:color="000000"/>
              <w:right w:val="outset" w:sz="6" w:space="0" w:color="000000"/>
            </w:tcBorders>
          </w:tcPr>
          <w:p w14:paraId="6ED49A78" w14:textId="77777777" w:rsidR="001D738C" w:rsidRPr="001D738C" w:rsidRDefault="001D738C" w:rsidP="001D738C">
            <w:pPr>
              <w:spacing w:before="100" w:beforeAutospacing="1" w:after="100" w:afterAutospacing="1"/>
              <w:jc w:val="center"/>
              <w:rPr>
                <w:bCs/>
              </w:rPr>
            </w:pPr>
            <w:r w:rsidRPr="001D738C">
              <w:rPr>
                <w:bCs/>
              </w:rPr>
              <w:t>4.</w:t>
            </w:r>
          </w:p>
        </w:tc>
        <w:tc>
          <w:tcPr>
            <w:tcW w:w="1515" w:type="pct"/>
            <w:tcBorders>
              <w:top w:val="outset" w:sz="6" w:space="0" w:color="000000"/>
              <w:left w:val="outset" w:sz="6" w:space="0" w:color="000000"/>
              <w:bottom w:val="outset" w:sz="6" w:space="0" w:color="000000"/>
              <w:right w:val="outset" w:sz="6" w:space="0" w:color="000000"/>
            </w:tcBorders>
          </w:tcPr>
          <w:p w14:paraId="6D36E939" w14:textId="77777777" w:rsidR="001D738C" w:rsidRPr="001D738C" w:rsidRDefault="001D738C" w:rsidP="001D738C">
            <w:pPr>
              <w:spacing w:before="100" w:beforeAutospacing="1" w:after="100" w:afterAutospacing="1"/>
              <w:rPr>
                <w:bCs/>
              </w:rPr>
            </w:pPr>
            <w:r w:rsidRPr="001D738C">
              <w:rPr>
                <w:bCs/>
              </w:rPr>
              <w:t>Cita informācija</w:t>
            </w:r>
          </w:p>
        </w:tc>
        <w:tc>
          <w:tcPr>
            <w:tcW w:w="3106" w:type="pct"/>
            <w:tcBorders>
              <w:top w:val="outset" w:sz="6" w:space="0" w:color="000000"/>
              <w:left w:val="outset" w:sz="6" w:space="0" w:color="000000"/>
              <w:bottom w:val="outset" w:sz="6" w:space="0" w:color="000000"/>
              <w:right w:val="outset" w:sz="6" w:space="0" w:color="000000"/>
            </w:tcBorders>
          </w:tcPr>
          <w:p w14:paraId="6E9E24D1" w14:textId="77777777" w:rsidR="001D738C" w:rsidRPr="001D738C" w:rsidRDefault="001D738C" w:rsidP="00040A18">
            <w:pPr>
              <w:spacing w:before="100" w:beforeAutospacing="1" w:after="100" w:afterAutospacing="1"/>
              <w:jc w:val="both"/>
              <w:rPr>
                <w:bCs/>
              </w:rPr>
            </w:pPr>
            <w:r w:rsidRPr="001D738C">
              <w:rPr>
                <w:bCs/>
              </w:rPr>
              <w:t>Nav</w:t>
            </w:r>
          </w:p>
        </w:tc>
      </w:tr>
    </w:tbl>
    <w:p w14:paraId="048BD7F2" w14:textId="77777777" w:rsidR="00032C63" w:rsidRDefault="00032C63" w:rsidP="00032C63"/>
    <w:p w14:paraId="03E81EE8" w14:textId="77777777"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15"/>
        <w:gridCol w:w="550"/>
        <w:gridCol w:w="2880"/>
        <w:gridCol w:w="342"/>
        <w:gridCol w:w="4624"/>
        <w:gridCol w:w="846"/>
      </w:tblGrid>
      <w:tr w:rsidR="000225D5" w:rsidRPr="00AA56A1" w14:paraId="5929E521" w14:textId="77777777" w:rsidTr="00DC69E3">
        <w:trPr>
          <w:gridBefore w:val="1"/>
          <w:wBefore w:w="61" w:type="pct"/>
        </w:trPr>
        <w:tc>
          <w:tcPr>
            <w:tcW w:w="4939" w:type="pct"/>
            <w:gridSpan w:val="5"/>
            <w:tcBorders>
              <w:top w:val="outset" w:sz="6" w:space="0" w:color="000000"/>
              <w:left w:val="outset" w:sz="6" w:space="0" w:color="000000"/>
              <w:bottom w:val="outset" w:sz="6" w:space="0" w:color="000000"/>
              <w:right w:val="outset" w:sz="6" w:space="0" w:color="000000"/>
            </w:tcBorders>
            <w:hideMark/>
          </w:tcPr>
          <w:p w14:paraId="7AF66266" w14:textId="77777777" w:rsidR="00032C63" w:rsidRPr="00AA56A1" w:rsidRDefault="00032C63" w:rsidP="00B85675">
            <w:pPr>
              <w:jc w:val="center"/>
              <w:rPr>
                <w:b/>
                <w:bCs/>
              </w:rPr>
            </w:pPr>
            <w:r w:rsidRPr="00AA56A1">
              <w:rPr>
                <w:b/>
                <w:bCs/>
              </w:rPr>
              <w:t>VII. Tiesību akta projekta izpildes nodrošināšana un tās ietekme uz institūcijām</w:t>
            </w:r>
          </w:p>
        </w:tc>
      </w:tr>
      <w:tr w:rsidR="000225D5" w:rsidRPr="00AA56A1" w14:paraId="24EB6DCF" w14:textId="77777777" w:rsidTr="00391365">
        <w:trPr>
          <w:gridBefore w:val="1"/>
          <w:wBefore w:w="61" w:type="pct"/>
        </w:trPr>
        <w:tc>
          <w:tcPr>
            <w:tcW w:w="294" w:type="pct"/>
            <w:tcBorders>
              <w:top w:val="outset" w:sz="6" w:space="0" w:color="000000"/>
              <w:left w:val="outset" w:sz="6" w:space="0" w:color="000000"/>
              <w:bottom w:val="outset" w:sz="6" w:space="0" w:color="000000"/>
              <w:right w:val="single" w:sz="4" w:space="0" w:color="auto"/>
            </w:tcBorders>
          </w:tcPr>
          <w:p w14:paraId="3748096B" w14:textId="77777777" w:rsidR="00032C63" w:rsidRPr="00AA56A1" w:rsidRDefault="00032C63" w:rsidP="00032C63">
            <w:pPr>
              <w:spacing w:before="100" w:beforeAutospacing="1" w:after="100" w:afterAutospacing="1"/>
              <w:jc w:val="center"/>
            </w:pPr>
            <w:r w:rsidRPr="00AA56A1">
              <w:t>1.</w:t>
            </w:r>
          </w:p>
        </w:tc>
        <w:tc>
          <w:tcPr>
            <w:tcW w:w="1539" w:type="pct"/>
            <w:tcBorders>
              <w:top w:val="outset" w:sz="6" w:space="0" w:color="000000"/>
              <w:left w:val="single" w:sz="4" w:space="0" w:color="auto"/>
              <w:bottom w:val="outset" w:sz="6" w:space="0" w:color="000000"/>
              <w:right w:val="single" w:sz="4" w:space="0" w:color="auto"/>
            </w:tcBorders>
          </w:tcPr>
          <w:p w14:paraId="619E0CF6" w14:textId="77777777" w:rsidR="00032C63" w:rsidRPr="00BD12B4" w:rsidRDefault="00032C63" w:rsidP="00145BCB">
            <w:pPr>
              <w:spacing w:before="100" w:beforeAutospacing="1" w:after="100" w:afterAutospacing="1"/>
            </w:pPr>
            <w:r w:rsidRPr="00BD12B4">
              <w:t>Projekta izpildē iesaistītās institūcijas</w:t>
            </w:r>
          </w:p>
        </w:tc>
        <w:tc>
          <w:tcPr>
            <w:tcW w:w="3106" w:type="pct"/>
            <w:gridSpan w:val="3"/>
            <w:tcBorders>
              <w:top w:val="outset" w:sz="6" w:space="0" w:color="000000"/>
              <w:left w:val="single" w:sz="4" w:space="0" w:color="auto"/>
              <w:bottom w:val="outset" w:sz="6" w:space="0" w:color="000000"/>
              <w:right w:val="outset" w:sz="6" w:space="0" w:color="000000"/>
            </w:tcBorders>
          </w:tcPr>
          <w:p w14:paraId="076410F6" w14:textId="77777777" w:rsidR="00032C63" w:rsidRPr="00BD12B4" w:rsidRDefault="001D738C" w:rsidP="00E6688C">
            <w:pPr>
              <w:spacing w:before="100" w:beforeAutospacing="1" w:after="100" w:afterAutospacing="1"/>
              <w:jc w:val="both"/>
            </w:pPr>
            <w:r w:rsidRPr="00D65BDD">
              <w:rPr>
                <w:color w:val="000000" w:themeColor="text1"/>
              </w:rPr>
              <w:t>Valsts ieņēmumu dienests</w:t>
            </w:r>
          </w:p>
        </w:tc>
      </w:tr>
      <w:tr w:rsidR="000225D5" w:rsidRPr="00AA56A1" w14:paraId="5ADB4791" w14:textId="77777777" w:rsidTr="00391365">
        <w:trPr>
          <w:gridBefore w:val="1"/>
          <w:wBefore w:w="61" w:type="pct"/>
        </w:trPr>
        <w:tc>
          <w:tcPr>
            <w:tcW w:w="294" w:type="pct"/>
            <w:tcBorders>
              <w:top w:val="outset" w:sz="6" w:space="0" w:color="000000"/>
              <w:left w:val="outset" w:sz="6" w:space="0" w:color="000000"/>
              <w:bottom w:val="outset" w:sz="6" w:space="0" w:color="000000"/>
              <w:right w:val="single" w:sz="4" w:space="0" w:color="auto"/>
            </w:tcBorders>
          </w:tcPr>
          <w:p w14:paraId="76E059C4" w14:textId="77777777" w:rsidR="00032C63" w:rsidRPr="00AA56A1" w:rsidRDefault="00032C63" w:rsidP="00032C63">
            <w:pPr>
              <w:spacing w:before="100" w:beforeAutospacing="1" w:after="100" w:afterAutospacing="1"/>
              <w:jc w:val="center"/>
            </w:pPr>
            <w:r w:rsidRPr="00AA56A1">
              <w:t>2.</w:t>
            </w:r>
          </w:p>
        </w:tc>
        <w:tc>
          <w:tcPr>
            <w:tcW w:w="1539" w:type="pct"/>
            <w:tcBorders>
              <w:top w:val="outset" w:sz="6" w:space="0" w:color="000000"/>
              <w:left w:val="single" w:sz="4" w:space="0" w:color="auto"/>
              <w:bottom w:val="outset" w:sz="6" w:space="0" w:color="000000"/>
              <w:right w:val="single" w:sz="4" w:space="0" w:color="auto"/>
            </w:tcBorders>
          </w:tcPr>
          <w:p w14:paraId="17E09D8E" w14:textId="77777777" w:rsidR="00032C63" w:rsidRPr="00BD12B4" w:rsidRDefault="00FF735C" w:rsidP="00145BCB">
            <w:r w:rsidRPr="00BD12B4">
              <w:t>Projekta izpildes ietekme uz pārvaldes funkcijām un institucionālo struktūru.</w:t>
            </w:r>
            <w:r w:rsidR="000C52A7" w:rsidRPr="00BD12B4">
              <w:t xml:space="preserve"> </w:t>
            </w:r>
            <w:r w:rsidRPr="00BD12B4">
              <w:t>Jaunu institūciju izveide, esošo institūciju likvidācija vai reorganizācija, to ietekme uz institūcijas cilvēkresursiem</w:t>
            </w:r>
          </w:p>
        </w:tc>
        <w:tc>
          <w:tcPr>
            <w:tcW w:w="3106" w:type="pct"/>
            <w:gridSpan w:val="3"/>
            <w:tcBorders>
              <w:top w:val="outset" w:sz="6" w:space="0" w:color="000000"/>
              <w:left w:val="single" w:sz="4" w:space="0" w:color="auto"/>
              <w:bottom w:val="outset" w:sz="6" w:space="0" w:color="000000"/>
              <w:right w:val="outset" w:sz="6" w:space="0" w:color="000000"/>
            </w:tcBorders>
          </w:tcPr>
          <w:p w14:paraId="1F09130D" w14:textId="77777777" w:rsidR="00241D3F" w:rsidRPr="00241D3F" w:rsidRDefault="00241D3F" w:rsidP="00241D3F">
            <w:pPr>
              <w:jc w:val="both"/>
              <w:rPr>
                <w:color w:val="000000" w:themeColor="text1"/>
              </w:rPr>
            </w:pPr>
            <w:r w:rsidRPr="00241D3F">
              <w:rPr>
                <w:color w:val="000000" w:themeColor="text1"/>
              </w:rPr>
              <w:t xml:space="preserve">Normatīvā akta izpilde tiks nodrošināta esošo institūciju līdzšinējo funkciju </w:t>
            </w:r>
            <w:r w:rsidRPr="006B7BC6">
              <w:rPr>
                <w:color w:val="000000" w:themeColor="text1"/>
              </w:rPr>
              <w:t>un cilvēkresursu</w:t>
            </w:r>
            <w:r w:rsidRPr="00241D3F">
              <w:rPr>
                <w:color w:val="000000" w:themeColor="text1"/>
              </w:rPr>
              <w:t xml:space="preserve"> ietvaros. </w:t>
            </w:r>
          </w:p>
          <w:p w14:paraId="3A2C919F" w14:textId="77777777" w:rsidR="00032C63" w:rsidRPr="00BD12B4" w:rsidRDefault="00241D3F" w:rsidP="001D738C">
            <w:pPr>
              <w:spacing w:before="100" w:beforeAutospacing="1" w:after="100" w:afterAutospacing="1"/>
              <w:jc w:val="both"/>
            </w:pPr>
            <w:r w:rsidRPr="00241D3F">
              <w:rPr>
                <w:color w:val="000000" w:themeColor="text1"/>
              </w:rPr>
              <w:t>Jaunu valsts institūciju izveidošana nav nepieciešama un papildu finansējums nav nepieciešams.</w:t>
            </w:r>
          </w:p>
        </w:tc>
      </w:tr>
      <w:tr w:rsidR="000225D5" w:rsidRPr="00AA56A1" w14:paraId="0B878CB4" w14:textId="77777777" w:rsidTr="00391365">
        <w:trPr>
          <w:gridBefore w:val="1"/>
          <w:wBefore w:w="61" w:type="pct"/>
        </w:trPr>
        <w:tc>
          <w:tcPr>
            <w:tcW w:w="294" w:type="pct"/>
            <w:tcBorders>
              <w:top w:val="outset" w:sz="6" w:space="0" w:color="000000"/>
              <w:left w:val="outset" w:sz="6" w:space="0" w:color="000000"/>
              <w:bottom w:val="outset" w:sz="6" w:space="0" w:color="000000"/>
              <w:right w:val="single" w:sz="4" w:space="0" w:color="auto"/>
            </w:tcBorders>
          </w:tcPr>
          <w:p w14:paraId="29557878" w14:textId="77777777" w:rsidR="00032C63" w:rsidRPr="00AA56A1" w:rsidRDefault="00032C63" w:rsidP="00032C63">
            <w:pPr>
              <w:spacing w:before="100" w:beforeAutospacing="1" w:after="100" w:afterAutospacing="1"/>
              <w:jc w:val="center"/>
            </w:pPr>
            <w:r w:rsidRPr="00AA56A1">
              <w:t>3.</w:t>
            </w:r>
          </w:p>
        </w:tc>
        <w:tc>
          <w:tcPr>
            <w:tcW w:w="1539" w:type="pct"/>
            <w:tcBorders>
              <w:top w:val="outset" w:sz="6" w:space="0" w:color="000000"/>
              <w:left w:val="single" w:sz="4" w:space="0" w:color="auto"/>
              <w:bottom w:val="outset" w:sz="6" w:space="0" w:color="000000"/>
              <w:right w:val="single" w:sz="4" w:space="0" w:color="auto"/>
            </w:tcBorders>
          </w:tcPr>
          <w:p w14:paraId="4EFB518F" w14:textId="77777777" w:rsidR="00032C63" w:rsidRPr="00AA56A1" w:rsidRDefault="00FF735C" w:rsidP="00FF735C">
            <w:pPr>
              <w:jc w:val="both"/>
            </w:pPr>
            <w:r w:rsidRPr="00AA56A1">
              <w:t>Cita informācija</w:t>
            </w:r>
          </w:p>
        </w:tc>
        <w:tc>
          <w:tcPr>
            <w:tcW w:w="3106" w:type="pct"/>
            <w:gridSpan w:val="3"/>
            <w:tcBorders>
              <w:top w:val="outset" w:sz="6" w:space="0" w:color="000000"/>
              <w:left w:val="single" w:sz="4" w:space="0" w:color="auto"/>
              <w:bottom w:val="outset" w:sz="6" w:space="0" w:color="000000"/>
              <w:right w:val="outset" w:sz="6" w:space="0" w:color="000000"/>
            </w:tcBorders>
          </w:tcPr>
          <w:p w14:paraId="1A74BD1C" w14:textId="77777777" w:rsidR="00032C63" w:rsidRPr="00AA56A1" w:rsidRDefault="00FF735C" w:rsidP="00040A18">
            <w:pPr>
              <w:spacing w:before="100" w:beforeAutospacing="1" w:after="100" w:afterAutospacing="1"/>
              <w:jc w:val="both"/>
            </w:pPr>
            <w:r w:rsidRPr="00AA56A1">
              <w:t>Nav</w:t>
            </w:r>
          </w:p>
        </w:tc>
      </w:tr>
      <w:tr w:rsidR="000225D5" w:rsidRPr="00AA56A1" w14:paraId="7C568F91" w14:textId="77777777" w:rsidTr="00DC69E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452" w:type="pct"/>
          <w:trHeight w:val="707"/>
        </w:trPr>
        <w:tc>
          <w:tcPr>
            <w:tcW w:w="2077" w:type="pct"/>
            <w:gridSpan w:val="4"/>
          </w:tcPr>
          <w:p w14:paraId="6A2D8B56" w14:textId="77777777" w:rsidR="00032C63" w:rsidRPr="00AA56A1" w:rsidRDefault="00032C63" w:rsidP="00032C63">
            <w:pPr>
              <w:jc w:val="both"/>
              <w:rPr>
                <w:lang w:eastAsia="en-US"/>
              </w:rPr>
            </w:pPr>
          </w:p>
        </w:tc>
        <w:tc>
          <w:tcPr>
            <w:tcW w:w="2471" w:type="pct"/>
          </w:tcPr>
          <w:p w14:paraId="70475A0D" w14:textId="77777777" w:rsidR="00032C63" w:rsidRPr="00AA56A1" w:rsidRDefault="00032C63" w:rsidP="00032C63">
            <w:pPr>
              <w:rPr>
                <w:lang w:eastAsia="en-US"/>
              </w:rPr>
            </w:pPr>
          </w:p>
        </w:tc>
      </w:tr>
    </w:tbl>
    <w:p w14:paraId="1FCEAEC8" w14:textId="77777777" w:rsidR="00CC77AC" w:rsidRPr="00D769F4" w:rsidRDefault="00CC77AC" w:rsidP="00B85675">
      <w:pPr>
        <w:ind w:firstLine="720"/>
        <w:jc w:val="both"/>
        <w:rPr>
          <w:sz w:val="28"/>
          <w:szCs w:val="28"/>
        </w:rPr>
      </w:pPr>
      <w:r w:rsidRPr="00D769F4">
        <w:rPr>
          <w:sz w:val="28"/>
          <w:szCs w:val="28"/>
        </w:rPr>
        <w:t xml:space="preserve">Anotācijas </w:t>
      </w:r>
      <w:r w:rsidR="00E94721">
        <w:rPr>
          <w:sz w:val="28"/>
          <w:szCs w:val="28"/>
        </w:rPr>
        <w:t xml:space="preserve">IV, </w:t>
      </w:r>
      <w:r w:rsidRPr="00D769F4">
        <w:rPr>
          <w:sz w:val="28"/>
          <w:szCs w:val="28"/>
        </w:rPr>
        <w:t>V sadaļa – projekts šo jomu neskar.</w:t>
      </w:r>
    </w:p>
    <w:p w14:paraId="5713E0EF" w14:textId="77777777" w:rsidR="005E377A" w:rsidRPr="00D769F4" w:rsidRDefault="005E377A" w:rsidP="00CC77AC">
      <w:pPr>
        <w:rPr>
          <w:sz w:val="28"/>
          <w:szCs w:val="28"/>
        </w:rPr>
      </w:pPr>
    </w:p>
    <w:p w14:paraId="30A90618" w14:textId="77777777" w:rsidR="00CC77AC" w:rsidRPr="00D769F4" w:rsidRDefault="00CC77AC" w:rsidP="00CC77AC">
      <w:pPr>
        <w:rPr>
          <w:sz w:val="28"/>
          <w:szCs w:val="28"/>
        </w:rPr>
      </w:pPr>
    </w:p>
    <w:p w14:paraId="5F5B9551" w14:textId="77777777" w:rsidR="00CC77AC" w:rsidRPr="00D769F4" w:rsidRDefault="00CC77AC" w:rsidP="00CC77AC">
      <w:pPr>
        <w:rPr>
          <w:sz w:val="28"/>
          <w:szCs w:val="28"/>
        </w:rPr>
      </w:pPr>
      <w:r>
        <w:rPr>
          <w:sz w:val="28"/>
          <w:szCs w:val="28"/>
        </w:rPr>
        <w:t xml:space="preserve">Finanšu </w:t>
      </w:r>
      <w:r w:rsidR="00044F73">
        <w:rPr>
          <w:sz w:val="28"/>
          <w:szCs w:val="28"/>
        </w:rPr>
        <w:t>ministre</w:t>
      </w:r>
      <w:r w:rsidR="00044F73" w:rsidRPr="00D769F4">
        <w:rPr>
          <w:sz w:val="28"/>
          <w:szCs w:val="28"/>
        </w:rPr>
        <w:t xml:space="preserve"> </w:t>
      </w:r>
      <w:r w:rsidR="00040A18">
        <w:rPr>
          <w:sz w:val="28"/>
          <w:szCs w:val="28"/>
        </w:rPr>
        <w:tab/>
      </w:r>
      <w:r w:rsidR="00040A18">
        <w:rPr>
          <w:sz w:val="28"/>
          <w:szCs w:val="28"/>
        </w:rPr>
        <w:tab/>
      </w:r>
      <w:r w:rsidR="00040A18">
        <w:rPr>
          <w:sz w:val="28"/>
          <w:szCs w:val="28"/>
        </w:rPr>
        <w:tab/>
      </w:r>
      <w:r w:rsidR="00040A18">
        <w:rPr>
          <w:sz w:val="28"/>
          <w:szCs w:val="28"/>
        </w:rPr>
        <w:tab/>
      </w:r>
      <w:r w:rsidR="00040A18">
        <w:rPr>
          <w:sz w:val="28"/>
          <w:szCs w:val="28"/>
        </w:rPr>
        <w:tab/>
      </w:r>
      <w:r w:rsidR="00040A18">
        <w:rPr>
          <w:sz w:val="28"/>
          <w:szCs w:val="28"/>
        </w:rPr>
        <w:tab/>
      </w:r>
      <w:r w:rsidR="00040A18">
        <w:rPr>
          <w:sz w:val="28"/>
          <w:szCs w:val="28"/>
        </w:rPr>
        <w:tab/>
      </w:r>
      <w:r w:rsidR="00044F73">
        <w:rPr>
          <w:sz w:val="28"/>
          <w:szCs w:val="28"/>
        </w:rPr>
        <w:t>D.Reizniece - Ozola</w:t>
      </w:r>
    </w:p>
    <w:p w14:paraId="577C3305" w14:textId="77777777" w:rsidR="005E377A" w:rsidRPr="00D769F4" w:rsidRDefault="005E377A" w:rsidP="00CC77AC">
      <w:pPr>
        <w:rPr>
          <w:sz w:val="28"/>
          <w:szCs w:val="28"/>
        </w:rPr>
      </w:pPr>
    </w:p>
    <w:p w14:paraId="52BE248D" w14:textId="77777777" w:rsidR="00CC77AC" w:rsidRPr="00D769F4" w:rsidRDefault="00CC77AC" w:rsidP="00CC77AC">
      <w:pPr>
        <w:rPr>
          <w:sz w:val="28"/>
          <w:szCs w:val="28"/>
        </w:rPr>
      </w:pPr>
    </w:p>
    <w:p w14:paraId="638D17FA" w14:textId="6977A6CA" w:rsidR="00CC77AC" w:rsidRPr="004C57B6" w:rsidRDefault="00F5581F" w:rsidP="00CC77AC">
      <w:r>
        <w:t>05</w:t>
      </w:r>
      <w:r w:rsidR="0013412D">
        <w:t>.</w:t>
      </w:r>
      <w:r w:rsidR="00983D6B" w:rsidRPr="004C57B6">
        <w:t>0</w:t>
      </w:r>
      <w:r>
        <w:t>8</w:t>
      </w:r>
      <w:r w:rsidR="00CC77AC" w:rsidRPr="004C57B6">
        <w:t>.</w:t>
      </w:r>
      <w:r w:rsidR="00044F73" w:rsidRPr="004C57B6">
        <w:t>201</w:t>
      </w:r>
      <w:r w:rsidR="00044F73">
        <w:t>6</w:t>
      </w:r>
      <w:r w:rsidR="00CC77AC" w:rsidRPr="004C57B6">
        <w:t xml:space="preserve">. </w:t>
      </w:r>
      <w:r>
        <w:t>10</w:t>
      </w:r>
      <w:r w:rsidR="0013412D">
        <w:t>:</w:t>
      </w:r>
      <w:r>
        <w:t>11</w:t>
      </w:r>
    </w:p>
    <w:p w14:paraId="36DDBB18" w14:textId="6386369A" w:rsidR="00CC77AC" w:rsidRPr="004C57B6" w:rsidRDefault="007D6A04" w:rsidP="00CC77AC">
      <w:r w:rsidRPr="004C57B6">
        <w:t>1</w:t>
      </w:r>
      <w:r>
        <w:t>81</w:t>
      </w:r>
      <w:r w:rsidR="00CF7AB8">
        <w:t>4</w:t>
      </w:r>
    </w:p>
    <w:p w14:paraId="735F696C" w14:textId="77777777" w:rsidR="00CC77AC" w:rsidRPr="004C57B6" w:rsidRDefault="004C57B6" w:rsidP="00CC77AC">
      <w:r w:rsidRPr="004C57B6">
        <w:t>J.Kalniņa</w:t>
      </w:r>
    </w:p>
    <w:p w14:paraId="2E5C4F0B" w14:textId="77777777" w:rsidR="00CC77AC" w:rsidRDefault="00A91D39" w:rsidP="00CC77AC">
      <w:r w:rsidRPr="004C57B6">
        <w:t>671201</w:t>
      </w:r>
      <w:r w:rsidR="004C57B6" w:rsidRPr="004C57B6">
        <w:t>75</w:t>
      </w:r>
      <w:r w:rsidR="00CC77AC" w:rsidRPr="004C57B6">
        <w:t xml:space="preserve">, </w:t>
      </w:r>
      <w:hyperlink r:id="rId12" w:history="1">
        <w:r w:rsidR="00CC066A" w:rsidRPr="00B8778B">
          <w:rPr>
            <w:rStyle w:val="Hyperlink"/>
          </w:rPr>
          <w:t>jana.kalnina@vid.gov.lv</w:t>
        </w:r>
      </w:hyperlink>
    </w:p>
    <w:p w14:paraId="265127BF" w14:textId="77777777" w:rsidR="00CC066A" w:rsidRPr="00B85675" w:rsidRDefault="00CC066A" w:rsidP="00CC77AC"/>
    <w:p w14:paraId="126EA08F" w14:textId="77777777" w:rsidR="007756FB" w:rsidRPr="00431AEF" w:rsidRDefault="007756FB" w:rsidP="00466645">
      <w:pPr>
        <w:tabs>
          <w:tab w:val="left" w:pos="5189"/>
        </w:tabs>
      </w:pPr>
      <w:bookmarkStart w:id="0" w:name="_GoBack"/>
      <w:bookmarkEnd w:id="0"/>
    </w:p>
    <w:sectPr w:rsidR="007756FB" w:rsidRPr="00431AEF" w:rsidSect="002F74EA">
      <w:headerReference w:type="even" r:id="rId13"/>
      <w:headerReference w:type="default" r:id="rId14"/>
      <w:footerReference w:type="default" r:id="rId15"/>
      <w:footerReference w:type="first" r:id="rId16"/>
      <w:pgSz w:w="11906" w:h="16838" w:code="9"/>
      <w:pgMar w:top="709"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E0B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AE1E8" w14:textId="77777777" w:rsidR="00F23296" w:rsidRDefault="00F23296">
      <w:r>
        <w:separator/>
      </w:r>
    </w:p>
  </w:endnote>
  <w:endnote w:type="continuationSeparator" w:id="0">
    <w:p w14:paraId="4F99459E" w14:textId="77777777" w:rsidR="00F23296" w:rsidRDefault="00F2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682AB" w14:textId="4A539DB8" w:rsidR="005953B4" w:rsidRPr="00464124" w:rsidRDefault="00BA4D85" w:rsidP="00BA4D85">
    <w:pPr>
      <w:pStyle w:val="Footer"/>
      <w:jc w:val="both"/>
    </w:pPr>
    <w:r w:rsidRPr="00BA4D85">
      <w:rPr>
        <w:sz w:val="20"/>
        <w:szCs w:val="20"/>
      </w:rPr>
      <w:t>FMAnot_</w:t>
    </w:r>
    <w:r w:rsidR="00F5581F">
      <w:rPr>
        <w:sz w:val="20"/>
        <w:szCs w:val="20"/>
      </w:rPr>
      <w:t>0508</w:t>
    </w:r>
    <w:r w:rsidR="00DD0F8A">
      <w:rPr>
        <w:sz w:val="20"/>
        <w:szCs w:val="20"/>
      </w:rPr>
      <w:t>16</w:t>
    </w:r>
    <w:r w:rsidRPr="00BA4D85">
      <w:rPr>
        <w:sz w:val="20"/>
        <w:szCs w:val="20"/>
      </w:rPr>
      <w:t>_groz_662</w:t>
    </w:r>
    <w:r w:rsidR="00464124" w:rsidRPr="00464124">
      <w:rPr>
        <w:sz w:val="20"/>
        <w:szCs w:val="20"/>
      </w:rPr>
      <w:t>; Ministru kabineta noteikumu projekta “Grozījumi Ministru kabineta 2005.gada 30.augusta noteikumos Nr.662 „Akcīzes preču aprites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BA10" w14:textId="5ABB61C9" w:rsidR="00193B4B" w:rsidRPr="00145BCB" w:rsidRDefault="00193B4B" w:rsidP="00B85675">
    <w:pPr>
      <w:pStyle w:val="Footer"/>
      <w:tabs>
        <w:tab w:val="clear" w:pos="4153"/>
        <w:tab w:val="clear" w:pos="8306"/>
      </w:tabs>
      <w:jc w:val="both"/>
      <w:rPr>
        <w:sz w:val="20"/>
        <w:szCs w:val="20"/>
      </w:rPr>
    </w:pPr>
    <w:r w:rsidRPr="00145BCB">
      <w:rPr>
        <w:sz w:val="20"/>
        <w:szCs w:val="20"/>
      </w:rPr>
      <w:t>FMAnot_</w:t>
    </w:r>
    <w:r w:rsidR="00DD0F8A">
      <w:rPr>
        <w:sz w:val="20"/>
        <w:szCs w:val="20"/>
      </w:rPr>
      <w:t>0</w:t>
    </w:r>
    <w:r w:rsidR="00F5581F">
      <w:rPr>
        <w:sz w:val="20"/>
        <w:szCs w:val="20"/>
      </w:rPr>
      <w:t>508</w:t>
    </w:r>
    <w:r w:rsidR="00DD0F8A">
      <w:rPr>
        <w:sz w:val="20"/>
        <w:szCs w:val="20"/>
      </w:rPr>
      <w:t>16</w:t>
    </w:r>
    <w:r w:rsidRPr="00145BCB">
      <w:rPr>
        <w:sz w:val="20"/>
        <w:szCs w:val="20"/>
      </w:rPr>
      <w:t>_</w:t>
    </w:r>
    <w:r w:rsidR="00464124">
      <w:rPr>
        <w:sz w:val="20"/>
        <w:szCs w:val="20"/>
      </w:rPr>
      <w:t>groz_662</w:t>
    </w:r>
    <w:r w:rsidRPr="00145BCB">
      <w:rPr>
        <w:sz w:val="20"/>
        <w:szCs w:val="20"/>
      </w:rPr>
      <w:t>; Ministru kabineta noteikumu projekta “</w:t>
    </w:r>
    <w:r w:rsidR="00763BB9">
      <w:rPr>
        <w:sz w:val="20"/>
        <w:szCs w:val="20"/>
      </w:rPr>
      <w:t>Grozījumi Ministru kabineta 20</w:t>
    </w:r>
    <w:r w:rsidR="00464124">
      <w:rPr>
        <w:sz w:val="20"/>
        <w:szCs w:val="20"/>
      </w:rPr>
      <w:t>05</w:t>
    </w:r>
    <w:r w:rsidR="00763BB9">
      <w:rPr>
        <w:sz w:val="20"/>
        <w:szCs w:val="20"/>
      </w:rPr>
      <w:t>.gada 30.</w:t>
    </w:r>
    <w:r w:rsidR="00464124">
      <w:rPr>
        <w:sz w:val="20"/>
        <w:szCs w:val="20"/>
      </w:rPr>
      <w:t>augusta</w:t>
    </w:r>
    <w:r w:rsidR="00763BB9">
      <w:rPr>
        <w:sz w:val="20"/>
        <w:szCs w:val="20"/>
      </w:rPr>
      <w:t xml:space="preserve"> noteikumos Nr.</w:t>
    </w:r>
    <w:r w:rsidR="00464124">
      <w:rPr>
        <w:sz w:val="20"/>
        <w:szCs w:val="20"/>
      </w:rPr>
      <w:t>662</w:t>
    </w:r>
    <w:r w:rsidR="00763BB9">
      <w:rPr>
        <w:sz w:val="20"/>
        <w:szCs w:val="20"/>
      </w:rPr>
      <w:t xml:space="preserve"> „</w:t>
    </w:r>
    <w:r w:rsidR="00464124">
      <w:rPr>
        <w:sz w:val="20"/>
        <w:szCs w:val="20"/>
      </w:rPr>
      <w:t>Akcīzes preču aprites kārtība</w:t>
    </w:r>
    <w:r w:rsidR="00763BB9">
      <w:rPr>
        <w:sz w:val="20"/>
        <w:szCs w:val="20"/>
      </w:rPr>
      <w:t>”</w:t>
    </w:r>
    <w:r w:rsidRPr="00145BCB">
      <w:rPr>
        <w:sz w:val="20"/>
        <w:szCs w:val="20"/>
      </w:rPr>
      <w:t>” sākotnējās ietekmes novērtējuma ziņojums (anotācija)</w:t>
    </w:r>
  </w:p>
  <w:p w14:paraId="7731E488" w14:textId="77777777" w:rsidR="00193B4B" w:rsidRDefault="00193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8EA1" w14:textId="77777777" w:rsidR="00F23296" w:rsidRDefault="00F23296">
      <w:r>
        <w:separator/>
      </w:r>
    </w:p>
  </w:footnote>
  <w:footnote w:type="continuationSeparator" w:id="0">
    <w:p w14:paraId="21C1D537" w14:textId="77777777" w:rsidR="00F23296" w:rsidRDefault="00F2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BD0BE" w14:textId="77777777"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3C9FD" w14:textId="77777777"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81B2" w14:textId="2E0BD183"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AB8">
      <w:rPr>
        <w:rStyle w:val="PageNumber"/>
        <w:noProof/>
      </w:rPr>
      <w:t>5</w:t>
    </w:r>
    <w:r>
      <w:rPr>
        <w:rStyle w:val="PageNumber"/>
      </w:rPr>
      <w:fldChar w:fldCharType="end"/>
    </w:r>
  </w:p>
  <w:p w14:paraId="305C4E99" w14:textId="77777777"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509"/>
    <w:multiLevelType w:val="hybridMultilevel"/>
    <w:tmpl w:val="0032D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ADA62CB"/>
    <w:multiLevelType w:val="hybridMultilevel"/>
    <w:tmpl w:val="D31C7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FC3C37"/>
    <w:multiLevelType w:val="hybridMultilevel"/>
    <w:tmpl w:val="D83E6C38"/>
    <w:lvl w:ilvl="0" w:tplc="5ED4511A">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4">
    <w:nsid w:val="232E61FF"/>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B867588"/>
    <w:multiLevelType w:val="hybridMultilevel"/>
    <w:tmpl w:val="A95A79EC"/>
    <w:lvl w:ilvl="0" w:tplc="CEDA0F10">
      <w:numFmt w:val="bullet"/>
      <w:lvlText w:val="-"/>
      <w:lvlJc w:val="left"/>
      <w:pPr>
        <w:ind w:left="631" w:hanging="360"/>
      </w:pPr>
      <w:rPr>
        <w:rFonts w:ascii="Times New Roman" w:eastAsiaTheme="minorHAnsi" w:hAnsi="Times New Roman" w:cs="Times New Roman" w:hint="default"/>
      </w:rPr>
    </w:lvl>
    <w:lvl w:ilvl="1" w:tplc="04260003" w:tentative="1">
      <w:start w:val="1"/>
      <w:numFmt w:val="bullet"/>
      <w:lvlText w:val="o"/>
      <w:lvlJc w:val="left"/>
      <w:pPr>
        <w:ind w:left="1351" w:hanging="360"/>
      </w:pPr>
      <w:rPr>
        <w:rFonts w:ascii="Courier New" w:hAnsi="Courier New" w:cs="Courier New" w:hint="default"/>
      </w:rPr>
    </w:lvl>
    <w:lvl w:ilvl="2" w:tplc="04260005" w:tentative="1">
      <w:start w:val="1"/>
      <w:numFmt w:val="bullet"/>
      <w:lvlText w:val=""/>
      <w:lvlJc w:val="left"/>
      <w:pPr>
        <w:ind w:left="2071" w:hanging="360"/>
      </w:pPr>
      <w:rPr>
        <w:rFonts w:ascii="Wingdings" w:hAnsi="Wingdings" w:hint="default"/>
      </w:rPr>
    </w:lvl>
    <w:lvl w:ilvl="3" w:tplc="04260001" w:tentative="1">
      <w:start w:val="1"/>
      <w:numFmt w:val="bullet"/>
      <w:lvlText w:val=""/>
      <w:lvlJc w:val="left"/>
      <w:pPr>
        <w:ind w:left="2791" w:hanging="360"/>
      </w:pPr>
      <w:rPr>
        <w:rFonts w:ascii="Symbol" w:hAnsi="Symbol" w:hint="default"/>
      </w:rPr>
    </w:lvl>
    <w:lvl w:ilvl="4" w:tplc="04260003" w:tentative="1">
      <w:start w:val="1"/>
      <w:numFmt w:val="bullet"/>
      <w:lvlText w:val="o"/>
      <w:lvlJc w:val="left"/>
      <w:pPr>
        <w:ind w:left="3511" w:hanging="360"/>
      </w:pPr>
      <w:rPr>
        <w:rFonts w:ascii="Courier New" w:hAnsi="Courier New" w:cs="Courier New" w:hint="default"/>
      </w:rPr>
    </w:lvl>
    <w:lvl w:ilvl="5" w:tplc="04260005" w:tentative="1">
      <w:start w:val="1"/>
      <w:numFmt w:val="bullet"/>
      <w:lvlText w:val=""/>
      <w:lvlJc w:val="left"/>
      <w:pPr>
        <w:ind w:left="4231" w:hanging="360"/>
      </w:pPr>
      <w:rPr>
        <w:rFonts w:ascii="Wingdings" w:hAnsi="Wingdings" w:hint="default"/>
      </w:rPr>
    </w:lvl>
    <w:lvl w:ilvl="6" w:tplc="04260001" w:tentative="1">
      <w:start w:val="1"/>
      <w:numFmt w:val="bullet"/>
      <w:lvlText w:val=""/>
      <w:lvlJc w:val="left"/>
      <w:pPr>
        <w:ind w:left="4951" w:hanging="360"/>
      </w:pPr>
      <w:rPr>
        <w:rFonts w:ascii="Symbol" w:hAnsi="Symbol" w:hint="default"/>
      </w:rPr>
    </w:lvl>
    <w:lvl w:ilvl="7" w:tplc="04260003" w:tentative="1">
      <w:start w:val="1"/>
      <w:numFmt w:val="bullet"/>
      <w:lvlText w:val="o"/>
      <w:lvlJc w:val="left"/>
      <w:pPr>
        <w:ind w:left="5671" w:hanging="360"/>
      </w:pPr>
      <w:rPr>
        <w:rFonts w:ascii="Courier New" w:hAnsi="Courier New" w:cs="Courier New" w:hint="default"/>
      </w:rPr>
    </w:lvl>
    <w:lvl w:ilvl="8" w:tplc="04260005" w:tentative="1">
      <w:start w:val="1"/>
      <w:numFmt w:val="bullet"/>
      <w:lvlText w:val=""/>
      <w:lvlJc w:val="left"/>
      <w:pPr>
        <w:ind w:left="6391" w:hanging="360"/>
      </w:pPr>
      <w:rPr>
        <w:rFonts w:ascii="Wingdings" w:hAnsi="Wingdings" w:hint="default"/>
      </w:rPr>
    </w:lvl>
  </w:abstractNum>
  <w:abstractNum w:abstractNumId="7">
    <w:nsid w:val="2CE80E17"/>
    <w:multiLevelType w:val="hybridMultilevel"/>
    <w:tmpl w:val="3B8E18A0"/>
    <w:lvl w:ilvl="0" w:tplc="21506FEA">
      <w:start w:val="1"/>
      <w:numFmt w:val="decimal"/>
      <w:lvlText w:val="%1)"/>
      <w:lvlJc w:val="left"/>
      <w:pPr>
        <w:ind w:left="720" w:hanging="360"/>
      </w:pPr>
      <w:rPr>
        <w:rFonts w:eastAsia="Calibri"/>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2D652B3C"/>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3FBA037D"/>
    <w:multiLevelType w:val="hybridMultilevel"/>
    <w:tmpl w:val="E05251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9C49E0"/>
    <w:multiLevelType w:val="hybridMultilevel"/>
    <w:tmpl w:val="DFCAF0D2"/>
    <w:lvl w:ilvl="0" w:tplc="CEDA0F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6B1498C"/>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DA61324"/>
    <w:multiLevelType w:val="hybridMultilevel"/>
    <w:tmpl w:val="9DA8DB4E"/>
    <w:lvl w:ilvl="0" w:tplc="FD9A8A38">
      <w:start w:val="1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0157F46"/>
    <w:multiLevelType w:val="hybridMultilevel"/>
    <w:tmpl w:val="7C3203A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6C05587C"/>
    <w:multiLevelType w:val="hybridMultilevel"/>
    <w:tmpl w:val="ED2C3DB2"/>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735E3A2D"/>
    <w:multiLevelType w:val="hybridMultilevel"/>
    <w:tmpl w:val="3CB09900"/>
    <w:lvl w:ilvl="0" w:tplc="3C666CB0">
      <w:start w:val="7"/>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8342204"/>
    <w:multiLevelType w:val="hybridMultilevel"/>
    <w:tmpl w:val="D59E89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9"/>
  </w:num>
  <w:num w:numId="3">
    <w:abstractNumId w:val="16"/>
  </w:num>
  <w:num w:numId="4">
    <w:abstractNumId w:val="20"/>
  </w:num>
  <w:num w:numId="5">
    <w:abstractNumId w:val="11"/>
  </w:num>
  <w:num w:numId="6">
    <w:abstractNumId w:val="23"/>
  </w:num>
  <w:num w:numId="7">
    <w:abstractNumId w:val="5"/>
  </w:num>
  <w:num w:numId="8">
    <w:abstractNumId w:val="1"/>
  </w:num>
  <w:num w:numId="9">
    <w:abstractNumId w:val="21"/>
  </w:num>
  <w:num w:numId="10">
    <w:abstractNumId w:val="18"/>
  </w:num>
  <w:num w:numId="11">
    <w:abstractNumId w:val="8"/>
  </w:num>
  <w:num w:numId="12">
    <w:abstractNumId w:val="17"/>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4"/>
  </w:num>
  <w:num w:numId="18">
    <w:abstractNumId w:val="14"/>
  </w:num>
  <w:num w:numId="19">
    <w:abstractNumId w:val="2"/>
  </w:num>
  <w:num w:numId="20">
    <w:abstractNumId w:val="12"/>
  </w:num>
  <w:num w:numId="21">
    <w:abstractNumId w:val="6"/>
  </w:num>
  <w:num w:numId="22">
    <w:abstractNumId w:val="13"/>
  </w:num>
  <w:num w:numId="23">
    <w:abstractNumId w:val="22"/>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a Hartmane">
    <w15:presenceInfo w15:providerId="None" w15:userId="Ella Hartmane"/>
  </w15:person>
  <w15:person w15:author="Raisa Bika">
    <w15:presenceInfo w15:providerId="None" w15:userId="Raisa B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21BD"/>
    <w:rsid w:val="0000342D"/>
    <w:rsid w:val="00012F84"/>
    <w:rsid w:val="000143E6"/>
    <w:rsid w:val="000160DF"/>
    <w:rsid w:val="00021BE4"/>
    <w:rsid w:val="0002259A"/>
    <w:rsid w:val="000225D5"/>
    <w:rsid w:val="00024D4A"/>
    <w:rsid w:val="00032C63"/>
    <w:rsid w:val="0003687D"/>
    <w:rsid w:val="00040A18"/>
    <w:rsid w:val="00041BFE"/>
    <w:rsid w:val="00044F73"/>
    <w:rsid w:val="00045E7D"/>
    <w:rsid w:val="0006213B"/>
    <w:rsid w:val="0006224E"/>
    <w:rsid w:val="00063595"/>
    <w:rsid w:val="00070912"/>
    <w:rsid w:val="00075879"/>
    <w:rsid w:val="00076776"/>
    <w:rsid w:val="000779F5"/>
    <w:rsid w:val="00081DAB"/>
    <w:rsid w:val="00081DF3"/>
    <w:rsid w:val="00084E99"/>
    <w:rsid w:val="00091CC2"/>
    <w:rsid w:val="000926E1"/>
    <w:rsid w:val="00093490"/>
    <w:rsid w:val="00095671"/>
    <w:rsid w:val="000A3646"/>
    <w:rsid w:val="000B2D5C"/>
    <w:rsid w:val="000B3304"/>
    <w:rsid w:val="000B45C0"/>
    <w:rsid w:val="000B5A03"/>
    <w:rsid w:val="000B6BEE"/>
    <w:rsid w:val="000C0946"/>
    <w:rsid w:val="000C19AC"/>
    <w:rsid w:val="000C52A7"/>
    <w:rsid w:val="000C5ABB"/>
    <w:rsid w:val="000C6C57"/>
    <w:rsid w:val="000D4E09"/>
    <w:rsid w:val="000E06A4"/>
    <w:rsid w:val="000E47B2"/>
    <w:rsid w:val="000F0FB2"/>
    <w:rsid w:val="000F148C"/>
    <w:rsid w:val="000F31A8"/>
    <w:rsid w:val="000F35E8"/>
    <w:rsid w:val="000F4BA7"/>
    <w:rsid w:val="000F5C50"/>
    <w:rsid w:val="000F7CD5"/>
    <w:rsid w:val="001012AA"/>
    <w:rsid w:val="00112808"/>
    <w:rsid w:val="0011309E"/>
    <w:rsid w:val="001134C2"/>
    <w:rsid w:val="00116394"/>
    <w:rsid w:val="001166D1"/>
    <w:rsid w:val="00116FEC"/>
    <w:rsid w:val="00117726"/>
    <w:rsid w:val="00120084"/>
    <w:rsid w:val="00121706"/>
    <w:rsid w:val="001253E3"/>
    <w:rsid w:val="0013216F"/>
    <w:rsid w:val="0013412D"/>
    <w:rsid w:val="00134C95"/>
    <w:rsid w:val="00142AB7"/>
    <w:rsid w:val="00144567"/>
    <w:rsid w:val="00145BCB"/>
    <w:rsid w:val="00157261"/>
    <w:rsid w:val="00164AB4"/>
    <w:rsid w:val="0016754A"/>
    <w:rsid w:val="00170ABE"/>
    <w:rsid w:val="00170AC9"/>
    <w:rsid w:val="001750E3"/>
    <w:rsid w:val="001764D4"/>
    <w:rsid w:val="0017674A"/>
    <w:rsid w:val="0018677C"/>
    <w:rsid w:val="0018771A"/>
    <w:rsid w:val="00187B19"/>
    <w:rsid w:val="00192B97"/>
    <w:rsid w:val="001935E4"/>
    <w:rsid w:val="00193B4B"/>
    <w:rsid w:val="001A048B"/>
    <w:rsid w:val="001A0939"/>
    <w:rsid w:val="001A0D5C"/>
    <w:rsid w:val="001A2EE8"/>
    <w:rsid w:val="001B01D3"/>
    <w:rsid w:val="001B16A6"/>
    <w:rsid w:val="001B4146"/>
    <w:rsid w:val="001B6E27"/>
    <w:rsid w:val="001C7060"/>
    <w:rsid w:val="001D3461"/>
    <w:rsid w:val="001D4327"/>
    <w:rsid w:val="001D70DA"/>
    <w:rsid w:val="001D738C"/>
    <w:rsid w:val="001D73D4"/>
    <w:rsid w:val="001E2B97"/>
    <w:rsid w:val="001E7B85"/>
    <w:rsid w:val="001F23CC"/>
    <w:rsid w:val="001F59C9"/>
    <w:rsid w:val="00204907"/>
    <w:rsid w:val="00205A58"/>
    <w:rsid w:val="002064C5"/>
    <w:rsid w:val="00206C80"/>
    <w:rsid w:val="00206F3A"/>
    <w:rsid w:val="0021058A"/>
    <w:rsid w:val="00210CD4"/>
    <w:rsid w:val="0021162D"/>
    <w:rsid w:val="002125FF"/>
    <w:rsid w:val="002160FC"/>
    <w:rsid w:val="002268EF"/>
    <w:rsid w:val="002276BD"/>
    <w:rsid w:val="00231E45"/>
    <w:rsid w:val="002321BC"/>
    <w:rsid w:val="00232C65"/>
    <w:rsid w:val="00234299"/>
    <w:rsid w:val="00241D3F"/>
    <w:rsid w:val="00243382"/>
    <w:rsid w:val="00244570"/>
    <w:rsid w:val="00246D9C"/>
    <w:rsid w:val="0025062C"/>
    <w:rsid w:val="002517E4"/>
    <w:rsid w:val="00253E23"/>
    <w:rsid w:val="00254604"/>
    <w:rsid w:val="00267711"/>
    <w:rsid w:val="00270B28"/>
    <w:rsid w:val="002716A4"/>
    <w:rsid w:val="00271A80"/>
    <w:rsid w:val="0027384B"/>
    <w:rsid w:val="00275D10"/>
    <w:rsid w:val="002765E4"/>
    <w:rsid w:val="002829BB"/>
    <w:rsid w:val="00286218"/>
    <w:rsid w:val="00290450"/>
    <w:rsid w:val="002913D0"/>
    <w:rsid w:val="00294287"/>
    <w:rsid w:val="00294A3C"/>
    <w:rsid w:val="00295D20"/>
    <w:rsid w:val="00296449"/>
    <w:rsid w:val="00296974"/>
    <w:rsid w:val="002A59B1"/>
    <w:rsid w:val="002B01EB"/>
    <w:rsid w:val="002B2F64"/>
    <w:rsid w:val="002B458F"/>
    <w:rsid w:val="002C2088"/>
    <w:rsid w:val="002C2132"/>
    <w:rsid w:val="002C462F"/>
    <w:rsid w:val="002C4B8F"/>
    <w:rsid w:val="002D0F8A"/>
    <w:rsid w:val="002D7D23"/>
    <w:rsid w:val="002E1C54"/>
    <w:rsid w:val="002F033B"/>
    <w:rsid w:val="002F226A"/>
    <w:rsid w:val="002F3CEC"/>
    <w:rsid w:val="002F4C6B"/>
    <w:rsid w:val="002F6BA4"/>
    <w:rsid w:val="002F74EA"/>
    <w:rsid w:val="0031278B"/>
    <w:rsid w:val="0031696E"/>
    <w:rsid w:val="003169F1"/>
    <w:rsid w:val="00317D2D"/>
    <w:rsid w:val="0032137D"/>
    <w:rsid w:val="00322742"/>
    <w:rsid w:val="00324A5D"/>
    <w:rsid w:val="00341D41"/>
    <w:rsid w:val="00343F57"/>
    <w:rsid w:val="00344998"/>
    <w:rsid w:val="00344A45"/>
    <w:rsid w:val="003503EF"/>
    <w:rsid w:val="00350F82"/>
    <w:rsid w:val="00352217"/>
    <w:rsid w:val="00353346"/>
    <w:rsid w:val="003537C1"/>
    <w:rsid w:val="0035384C"/>
    <w:rsid w:val="00353D75"/>
    <w:rsid w:val="00360256"/>
    <w:rsid w:val="00360E06"/>
    <w:rsid w:val="003638EC"/>
    <w:rsid w:val="0036539E"/>
    <w:rsid w:val="00365AF2"/>
    <w:rsid w:val="0037109E"/>
    <w:rsid w:val="00376FD6"/>
    <w:rsid w:val="003804CD"/>
    <w:rsid w:val="00382A77"/>
    <w:rsid w:val="00386629"/>
    <w:rsid w:val="00387B30"/>
    <w:rsid w:val="00391365"/>
    <w:rsid w:val="003949C2"/>
    <w:rsid w:val="00395977"/>
    <w:rsid w:val="003A5E3D"/>
    <w:rsid w:val="003B21E7"/>
    <w:rsid w:val="003B6CD7"/>
    <w:rsid w:val="003C2949"/>
    <w:rsid w:val="003C3DD6"/>
    <w:rsid w:val="003C5A60"/>
    <w:rsid w:val="003C642A"/>
    <w:rsid w:val="003C6A6E"/>
    <w:rsid w:val="003D35D3"/>
    <w:rsid w:val="003E0D57"/>
    <w:rsid w:val="003F1F24"/>
    <w:rsid w:val="003F1F61"/>
    <w:rsid w:val="003F6A7A"/>
    <w:rsid w:val="004005ED"/>
    <w:rsid w:val="00400BC5"/>
    <w:rsid w:val="0040149B"/>
    <w:rsid w:val="00407D4B"/>
    <w:rsid w:val="00414CD7"/>
    <w:rsid w:val="0041676E"/>
    <w:rsid w:val="0043161D"/>
    <w:rsid w:val="00431878"/>
    <w:rsid w:val="00431AEF"/>
    <w:rsid w:val="00431C1A"/>
    <w:rsid w:val="004349F3"/>
    <w:rsid w:val="00435156"/>
    <w:rsid w:val="00436FB2"/>
    <w:rsid w:val="004402AD"/>
    <w:rsid w:val="00460038"/>
    <w:rsid w:val="00464124"/>
    <w:rsid w:val="00466645"/>
    <w:rsid w:val="004671FD"/>
    <w:rsid w:val="0047129A"/>
    <w:rsid w:val="0047317F"/>
    <w:rsid w:val="004735F7"/>
    <w:rsid w:val="00477623"/>
    <w:rsid w:val="004800A1"/>
    <w:rsid w:val="00482154"/>
    <w:rsid w:val="00483499"/>
    <w:rsid w:val="004840C3"/>
    <w:rsid w:val="00487759"/>
    <w:rsid w:val="0049041C"/>
    <w:rsid w:val="004913B1"/>
    <w:rsid w:val="00491FC4"/>
    <w:rsid w:val="004933D4"/>
    <w:rsid w:val="00493932"/>
    <w:rsid w:val="00495216"/>
    <w:rsid w:val="004969A9"/>
    <w:rsid w:val="00496E26"/>
    <w:rsid w:val="004B1783"/>
    <w:rsid w:val="004C4CEE"/>
    <w:rsid w:val="004C57B6"/>
    <w:rsid w:val="004C7E64"/>
    <w:rsid w:val="004D0E31"/>
    <w:rsid w:val="004D0F9A"/>
    <w:rsid w:val="004D42EC"/>
    <w:rsid w:val="004E19CE"/>
    <w:rsid w:val="004E26C2"/>
    <w:rsid w:val="004E38E8"/>
    <w:rsid w:val="004E4573"/>
    <w:rsid w:val="004E683A"/>
    <w:rsid w:val="004F1B4F"/>
    <w:rsid w:val="004F317A"/>
    <w:rsid w:val="004F4CA0"/>
    <w:rsid w:val="004F56AF"/>
    <w:rsid w:val="004F7B81"/>
    <w:rsid w:val="00501D81"/>
    <w:rsid w:val="00510280"/>
    <w:rsid w:val="005103BA"/>
    <w:rsid w:val="005105F3"/>
    <w:rsid w:val="0052357C"/>
    <w:rsid w:val="0052443F"/>
    <w:rsid w:val="00535025"/>
    <w:rsid w:val="005363BD"/>
    <w:rsid w:val="00546868"/>
    <w:rsid w:val="00551152"/>
    <w:rsid w:val="005520BE"/>
    <w:rsid w:val="005524C9"/>
    <w:rsid w:val="00557266"/>
    <w:rsid w:val="00565204"/>
    <w:rsid w:val="00570629"/>
    <w:rsid w:val="0057320C"/>
    <w:rsid w:val="005732F8"/>
    <w:rsid w:val="00577566"/>
    <w:rsid w:val="005779DE"/>
    <w:rsid w:val="00580032"/>
    <w:rsid w:val="00583BDE"/>
    <w:rsid w:val="0058444F"/>
    <w:rsid w:val="00584E62"/>
    <w:rsid w:val="00591A95"/>
    <w:rsid w:val="005953B4"/>
    <w:rsid w:val="005971A4"/>
    <w:rsid w:val="005A020D"/>
    <w:rsid w:val="005A7A3D"/>
    <w:rsid w:val="005A7F94"/>
    <w:rsid w:val="005B118A"/>
    <w:rsid w:val="005B3362"/>
    <w:rsid w:val="005B6693"/>
    <w:rsid w:val="005C7ED9"/>
    <w:rsid w:val="005D2BA6"/>
    <w:rsid w:val="005D3550"/>
    <w:rsid w:val="005D5B86"/>
    <w:rsid w:val="005E377A"/>
    <w:rsid w:val="005E4124"/>
    <w:rsid w:val="005E4B46"/>
    <w:rsid w:val="005E6389"/>
    <w:rsid w:val="005E775C"/>
    <w:rsid w:val="0060078A"/>
    <w:rsid w:val="00604115"/>
    <w:rsid w:val="0061508C"/>
    <w:rsid w:val="00621AD7"/>
    <w:rsid w:val="00621E39"/>
    <w:rsid w:val="00643EAB"/>
    <w:rsid w:val="006515D7"/>
    <w:rsid w:val="006532C6"/>
    <w:rsid w:val="00655B17"/>
    <w:rsid w:val="006578B7"/>
    <w:rsid w:val="00657AE9"/>
    <w:rsid w:val="00657D42"/>
    <w:rsid w:val="00660D1E"/>
    <w:rsid w:val="00661712"/>
    <w:rsid w:val="00670A38"/>
    <w:rsid w:val="0067240C"/>
    <w:rsid w:val="00673945"/>
    <w:rsid w:val="0068077E"/>
    <w:rsid w:val="00681C50"/>
    <w:rsid w:val="00684766"/>
    <w:rsid w:val="00686D06"/>
    <w:rsid w:val="006924F7"/>
    <w:rsid w:val="00694740"/>
    <w:rsid w:val="00697780"/>
    <w:rsid w:val="006A1350"/>
    <w:rsid w:val="006A4C12"/>
    <w:rsid w:val="006B1B31"/>
    <w:rsid w:val="006B7BC6"/>
    <w:rsid w:val="006C1DF9"/>
    <w:rsid w:val="006C1F62"/>
    <w:rsid w:val="006C4C20"/>
    <w:rsid w:val="006C6365"/>
    <w:rsid w:val="006E288A"/>
    <w:rsid w:val="006E376F"/>
    <w:rsid w:val="006E68D1"/>
    <w:rsid w:val="006F02EA"/>
    <w:rsid w:val="006F3FEE"/>
    <w:rsid w:val="006F7E52"/>
    <w:rsid w:val="00701B0C"/>
    <w:rsid w:val="00702067"/>
    <w:rsid w:val="00705178"/>
    <w:rsid w:val="00707671"/>
    <w:rsid w:val="007100E7"/>
    <w:rsid w:val="007118F7"/>
    <w:rsid w:val="00711A4C"/>
    <w:rsid w:val="00713669"/>
    <w:rsid w:val="007149BF"/>
    <w:rsid w:val="00733D77"/>
    <w:rsid w:val="00735EF4"/>
    <w:rsid w:val="0073735F"/>
    <w:rsid w:val="00743410"/>
    <w:rsid w:val="007444DF"/>
    <w:rsid w:val="0075443D"/>
    <w:rsid w:val="00762255"/>
    <w:rsid w:val="00762B5B"/>
    <w:rsid w:val="00763BB9"/>
    <w:rsid w:val="0076494E"/>
    <w:rsid w:val="007659E6"/>
    <w:rsid w:val="007672ED"/>
    <w:rsid w:val="00774CA6"/>
    <w:rsid w:val="007756FB"/>
    <w:rsid w:val="0078381A"/>
    <w:rsid w:val="00785F87"/>
    <w:rsid w:val="00790261"/>
    <w:rsid w:val="00793594"/>
    <w:rsid w:val="007960A7"/>
    <w:rsid w:val="007961CD"/>
    <w:rsid w:val="007A033C"/>
    <w:rsid w:val="007A1287"/>
    <w:rsid w:val="007A6B20"/>
    <w:rsid w:val="007A7276"/>
    <w:rsid w:val="007B28D9"/>
    <w:rsid w:val="007B342F"/>
    <w:rsid w:val="007B4515"/>
    <w:rsid w:val="007B4F2B"/>
    <w:rsid w:val="007C4A18"/>
    <w:rsid w:val="007D08A9"/>
    <w:rsid w:val="007D192A"/>
    <w:rsid w:val="007D5058"/>
    <w:rsid w:val="007D6A04"/>
    <w:rsid w:val="007E166D"/>
    <w:rsid w:val="007E6D20"/>
    <w:rsid w:val="007E7AF1"/>
    <w:rsid w:val="007F1F2D"/>
    <w:rsid w:val="007F43C5"/>
    <w:rsid w:val="007F599B"/>
    <w:rsid w:val="007F65DC"/>
    <w:rsid w:val="008017E8"/>
    <w:rsid w:val="0080364A"/>
    <w:rsid w:val="00805E16"/>
    <w:rsid w:val="00806911"/>
    <w:rsid w:val="00812B9B"/>
    <w:rsid w:val="008203B4"/>
    <w:rsid w:val="00822CC1"/>
    <w:rsid w:val="00827512"/>
    <w:rsid w:val="00827514"/>
    <w:rsid w:val="008322CF"/>
    <w:rsid w:val="00835D0B"/>
    <w:rsid w:val="008441C4"/>
    <w:rsid w:val="00855E24"/>
    <w:rsid w:val="0085794A"/>
    <w:rsid w:val="00864BA4"/>
    <w:rsid w:val="00872E58"/>
    <w:rsid w:val="00880387"/>
    <w:rsid w:val="0088640C"/>
    <w:rsid w:val="008923F1"/>
    <w:rsid w:val="0089378E"/>
    <w:rsid w:val="00894DA9"/>
    <w:rsid w:val="008961E6"/>
    <w:rsid w:val="008A2B68"/>
    <w:rsid w:val="008A5FE7"/>
    <w:rsid w:val="008B2749"/>
    <w:rsid w:val="008C0969"/>
    <w:rsid w:val="008C6CAD"/>
    <w:rsid w:val="008D06E4"/>
    <w:rsid w:val="008D3128"/>
    <w:rsid w:val="008D4CB3"/>
    <w:rsid w:val="008D5E67"/>
    <w:rsid w:val="008E2D18"/>
    <w:rsid w:val="008E37D1"/>
    <w:rsid w:val="008E4A31"/>
    <w:rsid w:val="008E74A8"/>
    <w:rsid w:val="008F00BD"/>
    <w:rsid w:val="008F4CA2"/>
    <w:rsid w:val="008F7DF2"/>
    <w:rsid w:val="00906DD8"/>
    <w:rsid w:val="00910384"/>
    <w:rsid w:val="0091278B"/>
    <w:rsid w:val="009161CC"/>
    <w:rsid w:val="0091632F"/>
    <w:rsid w:val="0091699E"/>
    <w:rsid w:val="0093280A"/>
    <w:rsid w:val="00934026"/>
    <w:rsid w:val="00934499"/>
    <w:rsid w:val="0094223D"/>
    <w:rsid w:val="009424CA"/>
    <w:rsid w:val="009429E9"/>
    <w:rsid w:val="009432C8"/>
    <w:rsid w:val="00947F62"/>
    <w:rsid w:val="009525A0"/>
    <w:rsid w:val="00954D03"/>
    <w:rsid w:val="009553B5"/>
    <w:rsid w:val="00956F17"/>
    <w:rsid w:val="00957C45"/>
    <w:rsid w:val="00957F74"/>
    <w:rsid w:val="00965524"/>
    <w:rsid w:val="009674B6"/>
    <w:rsid w:val="00970FE0"/>
    <w:rsid w:val="00973DC5"/>
    <w:rsid w:val="0097483D"/>
    <w:rsid w:val="009759AD"/>
    <w:rsid w:val="00977DD4"/>
    <w:rsid w:val="00981B9B"/>
    <w:rsid w:val="00983D6B"/>
    <w:rsid w:val="00990ED9"/>
    <w:rsid w:val="009920E0"/>
    <w:rsid w:val="00994A1A"/>
    <w:rsid w:val="009A0DA3"/>
    <w:rsid w:val="009A1F3D"/>
    <w:rsid w:val="009A449B"/>
    <w:rsid w:val="009A5120"/>
    <w:rsid w:val="009B2AB3"/>
    <w:rsid w:val="009B4029"/>
    <w:rsid w:val="009B496D"/>
    <w:rsid w:val="009B6806"/>
    <w:rsid w:val="009B6EF5"/>
    <w:rsid w:val="009C646D"/>
    <w:rsid w:val="009D49B3"/>
    <w:rsid w:val="009D5827"/>
    <w:rsid w:val="009E2A5B"/>
    <w:rsid w:val="009F1159"/>
    <w:rsid w:val="009F2EC3"/>
    <w:rsid w:val="009F3101"/>
    <w:rsid w:val="00A00266"/>
    <w:rsid w:val="00A00B65"/>
    <w:rsid w:val="00A1123B"/>
    <w:rsid w:val="00A119B1"/>
    <w:rsid w:val="00A20361"/>
    <w:rsid w:val="00A21CC3"/>
    <w:rsid w:val="00A3208E"/>
    <w:rsid w:val="00A421FA"/>
    <w:rsid w:val="00A4245B"/>
    <w:rsid w:val="00A43716"/>
    <w:rsid w:val="00A44C40"/>
    <w:rsid w:val="00A50F53"/>
    <w:rsid w:val="00A54408"/>
    <w:rsid w:val="00A57731"/>
    <w:rsid w:val="00A643E2"/>
    <w:rsid w:val="00A66A0E"/>
    <w:rsid w:val="00A70A89"/>
    <w:rsid w:val="00A7372C"/>
    <w:rsid w:val="00A7453F"/>
    <w:rsid w:val="00A82B33"/>
    <w:rsid w:val="00A83715"/>
    <w:rsid w:val="00A866B7"/>
    <w:rsid w:val="00A91D39"/>
    <w:rsid w:val="00A92A79"/>
    <w:rsid w:val="00A93837"/>
    <w:rsid w:val="00A9447F"/>
    <w:rsid w:val="00A9608E"/>
    <w:rsid w:val="00AA1306"/>
    <w:rsid w:val="00AA14E9"/>
    <w:rsid w:val="00AA56A1"/>
    <w:rsid w:val="00AB01EB"/>
    <w:rsid w:val="00AB25B1"/>
    <w:rsid w:val="00AB387B"/>
    <w:rsid w:val="00AB4549"/>
    <w:rsid w:val="00AB57C7"/>
    <w:rsid w:val="00AC0278"/>
    <w:rsid w:val="00AC6D44"/>
    <w:rsid w:val="00AD1C9F"/>
    <w:rsid w:val="00AD1EAE"/>
    <w:rsid w:val="00AD45E2"/>
    <w:rsid w:val="00AE27B2"/>
    <w:rsid w:val="00AE3F15"/>
    <w:rsid w:val="00AE4E30"/>
    <w:rsid w:val="00AF3ACB"/>
    <w:rsid w:val="00AF62A0"/>
    <w:rsid w:val="00B00848"/>
    <w:rsid w:val="00B0314A"/>
    <w:rsid w:val="00B10012"/>
    <w:rsid w:val="00B102E6"/>
    <w:rsid w:val="00B11790"/>
    <w:rsid w:val="00B2274A"/>
    <w:rsid w:val="00B23299"/>
    <w:rsid w:val="00B2592D"/>
    <w:rsid w:val="00B31803"/>
    <w:rsid w:val="00B32A57"/>
    <w:rsid w:val="00B34438"/>
    <w:rsid w:val="00B348CC"/>
    <w:rsid w:val="00B36731"/>
    <w:rsid w:val="00B429A5"/>
    <w:rsid w:val="00B43275"/>
    <w:rsid w:val="00B50153"/>
    <w:rsid w:val="00B52EEC"/>
    <w:rsid w:val="00B57062"/>
    <w:rsid w:val="00B640A0"/>
    <w:rsid w:val="00B6584F"/>
    <w:rsid w:val="00B701BB"/>
    <w:rsid w:val="00B71218"/>
    <w:rsid w:val="00B71290"/>
    <w:rsid w:val="00B734A4"/>
    <w:rsid w:val="00B85675"/>
    <w:rsid w:val="00B86095"/>
    <w:rsid w:val="00B91112"/>
    <w:rsid w:val="00B941CA"/>
    <w:rsid w:val="00B94BFC"/>
    <w:rsid w:val="00B96009"/>
    <w:rsid w:val="00BA0400"/>
    <w:rsid w:val="00BA4D85"/>
    <w:rsid w:val="00BA5803"/>
    <w:rsid w:val="00BA7295"/>
    <w:rsid w:val="00BA78A5"/>
    <w:rsid w:val="00BA79D6"/>
    <w:rsid w:val="00BA7ED4"/>
    <w:rsid w:val="00BB060F"/>
    <w:rsid w:val="00BB20B4"/>
    <w:rsid w:val="00BB223B"/>
    <w:rsid w:val="00BB4E4A"/>
    <w:rsid w:val="00BB5078"/>
    <w:rsid w:val="00BB783A"/>
    <w:rsid w:val="00BC24BC"/>
    <w:rsid w:val="00BD12B4"/>
    <w:rsid w:val="00BD18D1"/>
    <w:rsid w:val="00BD2506"/>
    <w:rsid w:val="00BF2451"/>
    <w:rsid w:val="00BF3E7B"/>
    <w:rsid w:val="00C036CF"/>
    <w:rsid w:val="00C07833"/>
    <w:rsid w:val="00C12B92"/>
    <w:rsid w:val="00C15A15"/>
    <w:rsid w:val="00C1653F"/>
    <w:rsid w:val="00C17522"/>
    <w:rsid w:val="00C21036"/>
    <w:rsid w:val="00C27BDB"/>
    <w:rsid w:val="00C27E26"/>
    <w:rsid w:val="00C27E40"/>
    <w:rsid w:val="00C35D53"/>
    <w:rsid w:val="00C3653E"/>
    <w:rsid w:val="00C372FF"/>
    <w:rsid w:val="00C47067"/>
    <w:rsid w:val="00C53146"/>
    <w:rsid w:val="00C54452"/>
    <w:rsid w:val="00C569BE"/>
    <w:rsid w:val="00C6746D"/>
    <w:rsid w:val="00C716BA"/>
    <w:rsid w:val="00C733FB"/>
    <w:rsid w:val="00C73696"/>
    <w:rsid w:val="00C74111"/>
    <w:rsid w:val="00C74583"/>
    <w:rsid w:val="00C80266"/>
    <w:rsid w:val="00C837B1"/>
    <w:rsid w:val="00C84E94"/>
    <w:rsid w:val="00C86AC2"/>
    <w:rsid w:val="00C92914"/>
    <w:rsid w:val="00C9730F"/>
    <w:rsid w:val="00CA23A1"/>
    <w:rsid w:val="00CA3FFA"/>
    <w:rsid w:val="00CB1A67"/>
    <w:rsid w:val="00CB302C"/>
    <w:rsid w:val="00CB3C74"/>
    <w:rsid w:val="00CC066A"/>
    <w:rsid w:val="00CC1390"/>
    <w:rsid w:val="00CC2DFB"/>
    <w:rsid w:val="00CC77AC"/>
    <w:rsid w:val="00CE186C"/>
    <w:rsid w:val="00CF2CD9"/>
    <w:rsid w:val="00CF6949"/>
    <w:rsid w:val="00CF71CD"/>
    <w:rsid w:val="00CF7A66"/>
    <w:rsid w:val="00CF7AB8"/>
    <w:rsid w:val="00D00206"/>
    <w:rsid w:val="00D02168"/>
    <w:rsid w:val="00D157DE"/>
    <w:rsid w:val="00D22FCF"/>
    <w:rsid w:val="00D24388"/>
    <w:rsid w:val="00D26D28"/>
    <w:rsid w:val="00D3032B"/>
    <w:rsid w:val="00D312F5"/>
    <w:rsid w:val="00D3494C"/>
    <w:rsid w:val="00D3630D"/>
    <w:rsid w:val="00D36C4B"/>
    <w:rsid w:val="00D36D69"/>
    <w:rsid w:val="00D37689"/>
    <w:rsid w:val="00D42D2E"/>
    <w:rsid w:val="00D47525"/>
    <w:rsid w:val="00D55D45"/>
    <w:rsid w:val="00D607C9"/>
    <w:rsid w:val="00D62F75"/>
    <w:rsid w:val="00D64442"/>
    <w:rsid w:val="00D65BE7"/>
    <w:rsid w:val="00D722A3"/>
    <w:rsid w:val="00D757C2"/>
    <w:rsid w:val="00D7731B"/>
    <w:rsid w:val="00D84B69"/>
    <w:rsid w:val="00D84F9D"/>
    <w:rsid w:val="00D874C6"/>
    <w:rsid w:val="00D9354B"/>
    <w:rsid w:val="00D93C93"/>
    <w:rsid w:val="00D96652"/>
    <w:rsid w:val="00DA236D"/>
    <w:rsid w:val="00DA5BEC"/>
    <w:rsid w:val="00DB601B"/>
    <w:rsid w:val="00DC69E3"/>
    <w:rsid w:val="00DD0648"/>
    <w:rsid w:val="00DD0F8A"/>
    <w:rsid w:val="00DD4BC8"/>
    <w:rsid w:val="00DD5A81"/>
    <w:rsid w:val="00DD6A07"/>
    <w:rsid w:val="00DE0625"/>
    <w:rsid w:val="00DE1D08"/>
    <w:rsid w:val="00DE31F7"/>
    <w:rsid w:val="00DE388F"/>
    <w:rsid w:val="00DE3D90"/>
    <w:rsid w:val="00DE50A5"/>
    <w:rsid w:val="00E01C2D"/>
    <w:rsid w:val="00E108C4"/>
    <w:rsid w:val="00E158EC"/>
    <w:rsid w:val="00E20C1A"/>
    <w:rsid w:val="00E2509A"/>
    <w:rsid w:val="00E316DA"/>
    <w:rsid w:val="00E32545"/>
    <w:rsid w:val="00E364E8"/>
    <w:rsid w:val="00E42B82"/>
    <w:rsid w:val="00E44A3C"/>
    <w:rsid w:val="00E476A3"/>
    <w:rsid w:val="00E51879"/>
    <w:rsid w:val="00E56650"/>
    <w:rsid w:val="00E602CB"/>
    <w:rsid w:val="00E60D8F"/>
    <w:rsid w:val="00E63872"/>
    <w:rsid w:val="00E6688C"/>
    <w:rsid w:val="00E67421"/>
    <w:rsid w:val="00E74D8B"/>
    <w:rsid w:val="00E7781D"/>
    <w:rsid w:val="00E8588A"/>
    <w:rsid w:val="00E94721"/>
    <w:rsid w:val="00EA1287"/>
    <w:rsid w:val="00EA5FA1"/>
    <w:rsid w:val="00EA73B4"/>
    <w:rsid w:val="00EA7488"/>
    <w:rsid w:val="00EA7F8E"/>
    <w:rsid w:val="00EB1818"/>
    <w:rsid w:val="00ED06BD"/>
    <w:rsid w:val="00ED12A9"/>
    <w:rsid w:val="00ED2001"/>
    <w:rsid w:val="00ED4949"/>
    <w:rsid w:val="00EE12D0"/>
    <w:rsid w:val="00EE70E0"/>
    <w:rsid w:val="00EF0226"/>
    <w:rsid w:val="00EF0B31"/>
    <w:rsid w:val="00EF4E5D"/>
    <w:rsid w:val="00F005CF"/>
    <w:rsid w:val="00F01D28"/>
    <w:rsid w:val="00F02BE8"/>
    <w:rsid w:val="00F0480D"/>
    <w:rsid w:val="00F06673"/>
    <w:rsid w:val="00F0704D"/>
    <w:rsid w:val="00F114FB"/>
    <w:rsid w:val="00F12373"/>
    <w:rsid w:val="00F135BE"/>
    <w:rsid w:val="00F229B7"/>
    <w:rsid w:val="00F23296"/>
    <w:rsid w:val="00F2425A"/>
    <w:rsid w:val="00F2464E"/>
    <w:rsid w:val="00F30307"/>
    <w:rsid w:val="00F353D5"/>
    <w:rsid w:val="00F41B0D"/>
    <w:rsid w:val="00F41E10"/>
    <w:rsid w:val="00F43911"/>
    <w:rsid w:val="00F50E37"/>
    <w:rsid w:val="00F52F64"/>
    <w:rsid w:val="00F534FF"/>
    <w:rsid w:val="00F55795"/>
    <w:rsid w:val="00F5581F"/>
    <w:rsid w:val="00F65706"/>
    <w:rsid w:val="00F70516"/>
    <w:rsid w:val="00F74B9D"/>
    <w:rsid w:val="00F811A1"/>
    <w:rsid w:val="00F91BB7"/>
    <w:rsid w:val="00F932C2"/>
    <w:rsid w:val="00F95340"/>
    <w:rsid w:val="00F97DA0"/>
    <w:rsid w:val="00FA2627"/>
    <w:rsid w:val="00FA6191"/>
    <w:rsid w:val="00FA728C"/>
    <w:rsid w:val="00FB003B"/>
    <w:rsid w:val="00FB47CF"/>
    <w:rsid w:val="00FD0B0A"/>
    <w:rsid w:val="00FD13B6"/>
    <w:rsid w:val="00FD13D5"/>
    <w:rsid w:val="00FD5A14"/>
    <w:rsid w:val="00FD6F89"/>
    <w:rsid w:val="00FE050A"/>
    <w:rsid w:val="00FE1D20"/>
    <w:rsid w:val="00FE779F"/>
    <w:rsid w:val="00FF2D35"/>
    <w:rsid w:val="00FF3A65"/>
    <w:rsid w:val="00FF4A22"/>
    <w:rsid w:val="00FF593A"/>
    <w:rsid w:val="00FF67C4"/>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B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491409106">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765808631">
      <w:bodyDiv w:val="1"/>
      <w:marLeft w:val="0"/>
      <w:marRight w:val="0"/>
      <w:marTop w:val="0"/>
      <w:marBottom w:val="0"/>
      <w:divBdr>
        <w:top w:val="none" w:sz="0" w:space="0" w:color="auto"/>
        <w:left w:val="none" w:sz="0" w:space="0" w:color="auto"/>
        <w:bottom w:val="none" w:sz="0" w:space="0" w:color="auto"/>
        <w:right w:val="none" w:sz="0" w:space="0" w:color="auto"/>
      </w:divBdr>
    </w:div>
    <w:div w:id="1000349475">
      <w:bodyDiv w:val="1"/>
      <w:marLeft w:val="0"/>
      <w:marRight w:val="0"/>
      <w:marTop w:val="0"/>
      <w:marBottom w:val="0"/>
      <w:divBdr>
        <w:top w:val="none" w:sz="0" w:space="0" w:color="auto"/>
        <w:left w:val="none" w:sz="0" w:space="0" w:color="auto"/>
        <w:bottom w:val="none" w:sz="0" w:space="0" w:color="auto"/>
        <w:right w:val="none" w:sz="0" w:space="0" w:color="auto"/>
      </w:divBdr>
    </w:div>
    <w:div w:id="1271821038">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ana.kalnina@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B.Šmite-Roķe</Vad_x012b_t_x0101_js>
    <Kategorija xmlns="2e5bb04e-596e-45bd-9003-43ca78b1ba16">Anotācija</Kategorija>
    <DKP xmlns="2e5bb04e-596e-45bd-9003-43ca78b1ba16">67</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159C-FCFA-4417-9B31-4ED56208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EEAB4C-AC19-4673-9EB7-4D3424969034}">
  <ds:schemaRefs>
    <ds:schemaRef ds:uri="http://schemas.microsoft.com/sharepoint/v3/contenttype/forms"/>
  </ds:schemaRefs>
</ds:datastoreItem>
</file>

<file path=customXml/itemProps3.xml><?xml version="1.0" encoding="utf-8"?>
<ds:datastoreItem xmlns:ds="http://schemas.openxmlformats.org/officeDocument/2006/customXml" ds:itemID="{52A96D25-5CE6-4A82-9CE4-FF63412334C1}">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FCE810FE-C68C-4DC0-A352-FFF8A4BD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1814</Words>
  <Characters>12904</Characters>
  <Application>Microsoft Office Word</Application>
  <DocSecurity>0</DocSecurity>
  <Lines>534</Lines>
  <Paragraphs>166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30.augusta noteikumos Nr.662 „Akcīzes preču aprites kārtība”” sākotnējās ietekmes novērtējuma ziņojums (anotācija)</vt:lpstr>
    </vt:vector>
  </TitlesOfParts>
  <Company>Finanšu ministrija</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30.augusta noteikumos Nr.662 „Akcīzes preču aprites kārtība”” sākotnējās ietekmes novērtējuma ziņojums (anotācija)</dc:title>
  <dc:subject>MK noteikumu projekta anotācija</dc:subject>
  <dc:creator>J.Kalniņa</dc:creator>
  <dc:description>jana.kalnina@vid.gov.lv;
67120175</dc:description>
  <cp:lastModifiedBy>Inga Gertnere</cp:lastModifiedBy>
  <cp:revision>2</cp:revision>
  <cp:lastPrinted>2014-10-09T10:48:00Z</cp:lastPrinted>
  <dcterms:created xsi:type="dcterms:W3CDTF">2016-08-10T06:47:00Z</dcterms:created>
  <dcterms:modified xsi:type="dcterms:W3CDTF">2016-08-10T06:47:00Z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