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E1919" w14:textId="77777777" w:rsidR="00B474EA" w:rsidRPr="009F4135" w:rsidRDefault="00B474EA" w:rsidP="00B474EA">
      <w:pPr>
        <w:ind w:firstLine="567"/>
        <w:jc w:val="right"/>
        <w:rPr>
          <w:rFonts w:ascii="Times New Roman" w:hAnsi="Times New Roman"/>
          <w:i/>
          <w:color w:val="000000" w:themeColor="text1"/>
          <w:sz w:val="28"/>
          <w:szCs w:val="28"/>
        </w:rPr>
      </w:pPr>
      <w:r w:rsidRPr="009F4135">
        <w:rPr>
          <w:rFonts w:ascii="Times New Roman" w:hAnsi="Times New Roman"/>
          <w:i/>
          <w:color w:val="000000" w:themeColor="text1"/>
          <w:sz w:val="28"/>
          <w:szCs w:val="28"/>
        </w:rPr>
        <w:t>Likumprojekts</w:t>
      </w:r>
    </w:p>
    <w:p w14:paraId="34A5AC33" w14:textId="77777777" w:rsidR="002D46E2" w:rsidRPr="009F4135" w:rsidRDefault="002D46E2">
      <w:pPr>
        <w:rPr>
          <w:rFonts w:ascii="Times New Roman" w:hAnsi="Times New Roman"/>
          <w:color w:val="000000" w:themeColor="text1"/>
        </w:rPr>
      </w:pPr>
    </w:p>
    <w:p w14:paraId="52CBEB61" w14:textId="0B9EF488" w:rsidR="00C57EC3" w:rsidRPr="009F4135" w:rsidRDefault="00763104" w:rsidP="00F660D2">
      <w:pPr>
        <w:spacing w:after="120"/>
        <w:jc w:val="center"/>
        <w:rPr>
          <w:rFonts w:ascii="Times New Roman" w:hAnsi="Times New Roman"/>
          <w:b/>
          <w:color w:val="000000" w:themeColor="text1"/>
          <w:sz w:val="28"/>
        </w:rPr>
      </w:pPr>
      <w:r w:rsidRPr="009F4135">
        <w:rPr>
          <w:rFonts w:ascii="Times New Roman" w:hAnsi="Times New Roman"/>
          <w:b/>
          <w:color w:val="000000" w:themeColor="text1"/>
          <w:sz w:val="28"/>
        </w:rPr>
        <w:t>Par vid</w:t>
      </w:r>
      <w:r w:rsidR="00E401AE" w:rsidRPr="009F4135">
        <w:rPr>
          <w:rFonts w:ascii="Times New Roman" w:hAnsi="Times New Roman"/>
          <w:b/>
          <w:color w:val="000000" w:themeColor="text1"/>
          <w:sz w:val="28"/>
        </w:rPr>
        <w:t>ēja termiņa budžeta ietvaru 201</w:t>
      </w:r>
      <w:r w:rsidR="001E308B" w:rsidRPr="009F4135">
        <w:rPr>
          <w:rFonts w:ascii="Times New Roman" w:hAnsi="Times New Roman"/>
          <w:b/>
          <w:color w:val="000000" w:themeColor="text1"/>
          <w:sz w:val="28"/>
        </w:rPr>
        <w:t>7</w:t>
      </w:r>
      <w:r w:rsidR="00E401AE" w:rsidRPr="009F4135">
        <w:rPr>
          <w:rFonts w:ascii="Times New Roman" w:hAnsi="Times New Roman"/>
          <w:b/>
          <w:color w:val="000000" w:themeColor="text1"/>
          <w:sz w:val="28"/>
        </w:rPr>
        <w:t>., 201</w:t>
      </w:r>
      <w:r w:rsidR="001E308B" w:rsidRPr="009F4135">
        <w:rPr>
          <w:rFonts w:ascii="Times New Roman" w:hAnsi="Times New Roman"/>
          <w:b/>
          <w:color w:val="000000" w:themeColor="text1"/>
          <w:sz w:val="28"/>
        </w:rPr>
        <w:t>8. un 2019</w:t>
      </w:r>
      <w:r w:rsidRPr="009F4135">
        <w:rPr>
          <w:rFonts w:ascii="Times New Roman" w:hAnsi="Times New Roman"/>
          <w:b/>
          <w:color w:val="000000" w:themeColor="text1"/>
          <w:sz w:val="28"/>
        </w:rPr>
        <w:t>.gadam</w:t>
      </w:r>
    </w:p>
    <w:p w14:paraId="7411D3AF" w14:textId="77777777" w:rsidR="00C57EC3" w:rsidRPr="009F4135" w:rsidRDefault="00C57EC3" w:rsidP="00F660D2">
      <w:pPr>
        <w:spacing w:after="120" w:line="240" w:lineRule="auto"/>
        <w:rPr>
          <w:rFonts w:ascii="Times New Roman" w:hAnsi="Times New Roman"/>
          <w:color w:val="000000" w:themeColor="text1"/>
        </w:rPr>
      </w:pPr>
    </w:p>
    <w:p w14:paraId="6AF2CC8B" w14:textId="2ADF4DF6" w:rsidR="00103709" w:rsidRPr="009F4135" w:rsidRDefault="00103709" w:rsidP="00817322">
      <w:pPr>
        <w:spacing w:after="120" w:line="240" w:lineRule="auto"/>
        <w:ind w:firstLine="720"/>
        <w:jc w:val="both"/>
        <w:rPr>
          <w:rFonts w:ascii="Times New Roman" w:hAnsi="Times New Roman"/>
          <w:color w:val="000000" w:themeColor="text1"/>
          <w:sz w:val="28"/>
          <w:szCs w:val="28"/>
        </w:rPr>
      </w:pPr>
      <w:r w:rsidRPr="009F4135">
        <w:rPr>
          <w:rFonts w:ascii="Times New Roman" w:hAnsi="Times New Roman"/>
          <w:b/>
          <w:color w:val="000000" w:themeColor="text1"/>
          <w:sz w:val="28"/>
          <w:szCs w:val="28"/>
        </w:rPr>
        <w:t>1.pants.</w:t>
      </w:r>
      <w:r w:rsidRPr="009F4135">
        <w:rPr>
          <w:rFonts w:ascii="Times New Roman" w:hAnsi="Times New Roman"/>
          <w:color w:val="000000" w:themeColor="text1"/>
          <w:sz w:val="28"/>
          <w:szCs w:val="28"/>
        </w:rPr>
        <w:t xml:space="preserve"> Ar gadskārtējā valsts budžeta likuma projekta sagatavošanu, vidēja termiņa budžeta ietvara likuma projekta sagatavošanu, ar valsts budžetu saistīto lēmumu pieņemšanu un rīcību </w:t>
      </w:r>
      <w:r w:rsidRPr="00BB1D15">
        <w:rPr>
          <w:rFonts w:ascii="Times New Roman" w:hAnsi="Times New Roman"/>
          <w:color w:val="000000" w:themeColor="text1"/>
          <w:sz w:val="28"/>
          <w:szCs w:val="28"/>
        </w:rPr>
        <w:t>īsteno</w:t>
      </w:r>
      <w:r w:rsidR="009E5867">
        <w:rPr>
          <w:rFonts w:ascii="Times New Roman" w:hAnsi="Times New Roman"/>
          <w:color w:val="000000" w:themeColor="text1"/>
          <w:sz w:val="28"/>
          <w:szCs w:val="28"/>
        </w:rPr>
        <w:t xml:space="preserve"> </w:t>
      </w:r>
      <w:hyperlink r:id="rId8" w:tgtFrame="_blank" w:history="1">
        <w:r w:rsidRPr="009F4135">
          <w:rPr>
            <w:rFonts w:ascii="Times New Roman" w:hAnsi="Times New Roman"/>
            <w:color w:val="000000" w:themeColor="text1"/>
            <w:sz w:val="28"/>
            <w:szCs w:val="28"/>
          </w:rPr>
          <w:t>Fiskālās disciplīnas likumā</w:t>
        </w:r>
      </w:hyperlink>
      <w:r w:rsidR="009E5867">
        <w:rPr>
          <w:rFonts w:ascii="Times New Roman" w:hAnsi="Times New Roman"/>
          <w:color w:val="000000" w:themeColor="text1"/>
          <w:sz w:val="28"/>
          <w:szCs w:val="28"/>
        </w:rPr>
        <w:t xml:space="preserve"> </w:t>
      </w:r>
      <w:r w:rsidRPr="009F4135">
        <w:rPr>
          <w:rFonts w:ascii="Times New Roman" w:hAnsi="Times New Roman"/>
          <w:color w:val="000000" w:themeColor="text1"/>
          <w:sz w:val="28"/>
          <w:szCs w:val="28"/>
        </w:rPr>
        <w:t>noteikt</w:t>
      </w:r>
      <w:r w:rsidR="00BB1D15">
        <w:rPr>
          <w:rFonts w:ascii="Times New Roman" w:hAnsi="Times New Roman"/>
          <w:color w:val="000000" w:themeColor="text1"/>
          <w:sz w:val="28"/>
          <w:szCs w:val="28"/>
        </w:rPr>
        <w:t>os</w:t>
      </w:r>
      <w:r w:rsidRPr="009F4135">
        <w:rPr>
          <w:rFonts w:ascii="Times New Roman" w:hAnsi="Times New Roman"/>
          <w:color w:val="000000" w:themeColor="text1"/>
          <w:sz w:val="28"/>
          <w:szCs w:val="28"/>
        </w:rPr>
        <w:t xml:space="preserve"> fiskālās politikas princip</w:t>
      </w:r>
      <w:r w:rsidR="00BB1D15">
        <w:rPr>
          <w:rFonts w:ascii="Times New Roman" w:hAnsi="Times New Roman"/>
          <w:color w:val="000000" w:themeColor="text1"/>
          <w:sz w:val="28"/>
          <w:szCs w:val="28"/>
        </w:rPr>
        <w:t>us</w:t>
      </w:r>
      <w:r w:rsidRPr="009F4135">
        <w:rPr>
          <w:rFonts w:ascii="Times New Roman" w:hAnsi="Times New Roman"/>
          <w:color w:val="000000" w:themeColor="text1"/>
          <w:sz w:val="28"/>
          <w:szCs w:val="28"/>
        </w:rPr>
        <w:t xml:space="preserve"> un šād</w:t>
      </w:r>
      <w:r w:rsidR="00BB1D15">
        <w:rPr>
          <w:rFonts w:ascii="Times New Roman" w:hAnsi="Times New Roman"/>
          <w:color w:val="000000" w:themeColor="text1"/>
          <w:sz w:val="28"/>
          <w:szCs w:val="28"/>
        </w:rPr>
        <w:t>us</w:t>
      </w:r>
      <w:r w:rsidRPr="009F4135">
        <w:rPr>
          <w:rFonts w:ascii="Times New Roman" w:hAnsi="Times New Roman"/>
          <w:color w:val="000000" w:themeColor="text1"/>
          <w:sz w:val="28"/>
          <w:szCs w:val="28"/>
        </w:rPr>
        <w:t xml:space="preserve"> vidēja termiņa budžeta politikas prioritār</w:t>
      </w:r>
      <w:r w:rsidR="00BB1D15">
        <w:rPr>
          <w:rFonts w:ascii="Times New Roman" w:hAnsi="Times New Roman"/>
          <w:color w:val="000000" w:themeColor="text1"/>
          <w:sz w:val="28"/>
          <w:szCs w:val="28"/>
        </w:rPr>
        <w:t>os</w:t>
      </w:r>
      <w:r w:rsidRPr="009F4135">
        <w:rPr>
          <w:rFonts w:ascii="Times New Roman" w:hAnsi="Times New Roman"/>
          <w:color w:val="000000" w:themeColor="text1"/>
          <w:sz w:val="28"/>
          <w:szCs w:val="28"/>
        </w:rPr>
        <w:t xml:space="preserve"> attīstības virzien</w:t>
      </w:r>
      <w:r w:rsidR="00BB1D15">
        <w:rPr>
          <w:rFonts w:ascii="Times New Roman" w:hAnsi="Times New Roman"/>
          <w:color w:val="000000" w:themeColor="text1"/>
          <w:sz w:val="28"/>
          <w:szCs w:val="28"/>
        </w:rPr>
        <w:t>us</w:t>
      </w:r>
      <w:r w:rsidRPr="009F4135">
        <w:rPr>
          <w:rFonts w:ascii="Times New Roman" w:hAnsi="Times New Roman"/>
          <w:color w:val="000000" w:themeColor="text1"/>
          <w:sz w:val="28"/>
          <w:szCs w:val="28"/>
        </w:rPr>
        <w:t>:</w:t>
      </w:r>
    </w:p>
    <w:p w14:paraId="392AF42D" w14:textId="2EE1F579" w:rsidR="00B75009" w:rsidRPr="009F4135" w:rsidRDefault="00B75009" w:rsidP="00817322">
      <w:pPr>
        <w:numPr>
          <w:ilvl w:val="0"/>
          <w:numId w:val="8"/>
        </w:numPr>
        <w:tabs>
          <w:tab w:val="left" w:pos="1134"/>
        </w:tabs>
        <w:spacing w:after="120" w:line="240" w:lineRule="auto"/>
        <w:ind w:left="0" w:firstLine="720"/>
        <w:jc w:val="both"/>
        <w:rPr>
          <w:rFonts w:ascii="Times New Roman" w:hAnsi="Times New Roman"/>
          <w:color w:val="000000" w:themeColor="text1"/>
          <w:sz w:val="28"/>
          <w:szCs w:val="24"/>
        </w:rPr>
      </w:pPr>
      <w:r w:rsidRPr="009F4135">
        <w:rPr>
          <w:rFonts w:ascii="Times New Roman" w:hAnsi="Times New Roman"/>
          <w:color w:val="000000" w:themeColor="text1"/>
          <w:sz w:val="28"/>
          <w:szCs w:val="24"/>
        </w:rPr>
        <w:t xml:space="preserve">valsts aizsardzības spēju palielināšana, kāpinot valsts aizsardzības finansējumu pret iekšzemes kopproduktu </w:t>
      </w:r>
      <w:r w:rsidR="00F6659C" w:rsidRPr="00CF0132">
        <w:rPr>
          <w:rFonts w:ascii="Times New Roman" w:hAnsi="Times New Roman"/>
          <w:color w:val="000000" w:themeColor="text1"/>
          <w:sz w:val="28"/>
          <w:szCs w:val="24"/>
        </w:rPr>
        <w:t>(turpmāk</w:t>
      </w:r>
      <w:r w:rsidR="0087665F" w:rsidRPr="00CF0132">
        <w:rPr>
          <w:rFonts w:ascii="Times New Roman" w:hAnsi="Times New Roman"/>
          <w:color w:val="000000" w:themeColor="text1"/>
          <w:sz w:val="28"/>
          <w:szCs w:val="24"/>
        </w:rPr>
        <w:t xml:space="preserve"> </w:t>
      </w:r>
      <w:r w:rsidR="00F6659C" w:rsidRPr="00CF0132">
        <w:rPr>
          <w:rFonts w:ascii="Times New Roman" w:hAnsi="Times New Roman"/>
          <w:color w:val="000000" w:themeColor="text1"/>
          <w:sz w:val="28"/>
          <w:szCs w:val="24"/>
        </w:rPr>
        <w:t>– IKP)</w:t>
      </w:r>
      <w:r w:rsidR="00F6659C">
        <w:rPr>
          <w:rFonts w:ascii="Times New Roman" w:hAnsi="Times New Roman"/>
          <w:color w:val="000000" w:themeColor="text1"/>
          <w:sz w:val="28"/>
          <w:szCs w:val="24"/>
        </w:rPr>
        <w:t xml:space="preserve"> </w:t>
      </w:r>
      <w:r w:rsidRPr="009F4135">
        <w:rPr>
          <w:rFonts w:ascii="Times New Roman" w:hAnsi="Times New Roman"/>
          <w:color w:val="000000" w:themeColor="text1"/>
          <w:sz w:val="28"/>
          <w:szCs w:val="24"/>
        </w:rPr>
        <w:t>līdz 2</w:t>
      </w:r>
      <w:r w:rsidR="0004423A" w:rsidRPr="009F4135">
        <w:rPr>
          <w:rFonts w:ascii="Times New Roman" w:hAnsi="Times New Roman"/>
          <w:color w:val="000000" w:themeColor="text1"/>
          <w:sz w:val="28"/>
          <w:szCs w:val="28"/>
        </w:rPr>
        <w:t xml:space="preserve"> </w:t>
      </w:r>
      <w:r w:rsidR="0004423A" w:rsidRPr="009F4135">
        <w:rPr>
          <w:rFonts w:ascii="Times New Roman" w:hAnsi="Times New Roman"/>
          <w:color w:val="000000" w:themeColor="text1"/>
          <w:sz w:val="28"/>
          <w:szCs w:val="24"/>
        </w:rPr>
        <w:t>procentiem</w:t>
      </w:r>
      <w:r w:rsidRPr="009F4135">
        <w:rPr>
          <w:rFonts w:ascii="Times New Roman" w:hAnsi="Times New Roman"/>
          <w:color w:val="000000" w:themeColor="text1"/>
          <w:sz w:val="28"/>
          <w:szCs w:val="24"/>
        </w:rPr>
        <w:t xml:space="preserve"> 2018.gadā un </w:t>
      </w:r>
      <w:r w:rsidR="0004423A" w:rsidRPr="009F4135">
        <w:rPr>
          <w:rFonts w:ascii="Times New Roman" w:hAnsi="Times New Roman"/>
          <w:color w:val="000000" w:themeColor="text1"/>
          <w:sz w:val="28"/>
          <w:szCs w:val="24"/>
        </w:rPr>
        <w:t xml:space="preserve">nodrošinot finansējuma saglabāšanu sasniegtajā apmērā </w:t>
      </w:r>
      <w:r w:rsidRPr="009F4135">
        <w:rPr>
          <w:rFonts w:ascii="Times New Roman" w:hAnsi="Times New Roman"/>
          <w:color w:val="000000" w:themeColor="text1"/>
          <w:sz w:val="28"/>
          <w:szCs w:val="24"/>
        </w:rPr>
        <w:t>2019.gadā</w:t>
      </w:r>
      <w:r w:rsidR="0004423A" w:rsidRPr="009F4135">
        <w:rPr>
          <w:rFonts w:ascii="Times New Roman" w:hAnsi="Times New Roman"/>
          <w:color w:val="000000" w:themeColor="text1"/>
          <w:sz w:val="28"/>
          <w:szCs w:val="24"/>
        </w:rPr>
        <w:t>;</w:t>
      </w:r>
    </w:p>
    <w:p w14:paraId="3FE644F4" w14:textId="77777777" w:rsidR="00B75009" w:rsidRPr="009F4135" w:rsidRDefault="00B75009" w:rsidP="00817322">
      <w:pPr>
        <w:numPr>
          <w:ilvl w:val="0"/>
          <w:numId w:val="8"/>
        </w:numPr>
        <w:tabs>
          <w:tab w:val="left" w:pos="1134"/>
        </w:tabs>
        <w:spacing w:after="120" w:line="240" w:lineRule="auto"/>
        <w:ind w:left="0" w:firstLine="720"/>
        <w:jc w:val="both"/>
        <w:rPr>
          <w:rFonts w:ascii="Times New Roman" w:hAnsi="Times New Roman"/>
          <w:color w:val="000000" w:themeColor="text1"/>
          <w:sz w:val="28"/>
          <w:szCs w:val="24"/>
        </w:rPr>
      </w:pPr>
      <w:r w:rsidRPr="009F4135">
        <w:rPr>
          <w:rFonts w:ascii="Times New Roman" w:hAnsi="Times New Roman"/>
          <w:color w:val="000000" w:themeColor="text1"/>
          <w:sz w:val="28"/>
          <w:szCs w:val="24"/>
        </w:rPr>
        <w:t>ilgtspējīgas un sabalansētas valsts ekonomiskās attīstības veicināšana, valsts budžeta iespēju robežās primāri nodrošinot finansējuma pieaugumu aizsardzībai, iekšējai drošībai, veselībai un izglītībai;</w:t>
      </w:r>
    </w:p>
    <w:p w14:paraId="7FF01FFA" w14:textId="22D08554" w:rsidR="00B75009" w:rsidRPr="009F4135" w:rsidRDefault="00B75009" w:rsidP="00817322">
      <w:pPr>
        <w:numPr>
          <w:ilvl w:val="0"/>
          <w:numId w:val="8"/>
        </w:numPr>
        <w:tabs>
          <w:tab w:val="left" w:pos="1134"/>
        </w:tabs>
        <w:spacing w:after="120" w:line="240" w:lineRule="auto"/>
        <w:ind w:left="0" w:firstLine="720"/>
        <w:jc w:val="both"/>
        <w:rPr>
          <w:rFonts w:ascii="Times New Roman" w:hAnsi="Times New Roman"/>
          <w:color w:val="000000" w:themeColor="text1"/>
          <w:sz w:val="28"/>
          <w:szCs w:val="24"/>
        </w:rPr>
      </w:pPr>
      <w:r w:rsidRPr="009F4135">
        <w:rPr>
          <w:rFonts w:ascii="Times New Roman" w:hAnsi="Times New Roman"/>
          <w:color w:val="000000" w:themeColor="text1"/>
          <w:sz w:val="28"/>
          <w:szCs w:val="24"/>
        </w:rPr>
        <w:t xml:space="preserve">iedzīvotāju </w:t>
      </w:r>
      <w:r w:rsidR="001B3F09" w:rsidRPr="001B3F09">
        <w:rPr>
          <w:rFonts w:ascii="Times New Roman" w:hAnsi="Times New Roman"/>
          <w:color w:val="000000" w:themeColor="text1"/>
          <w:sz w:val="28"/>
          <w:szCs w:val="24"/>
        </w:rPr>
        <w:t>ienākumu nevienlīdzības mazināšana, pakāpeniski palielinot minimālo algu un ieviešot progresīvo iedzīvotāju ienākuma nodokļa neapliekamo minimumu;</w:t>
      </w:r>
    </w:p>
    <w:p w14:paraId="3A07A3C5" w14:textId="77777777" w:rsidR="00B75009" w:rsidRPr="009F4135" w:rsidRDefault="00B75009" w:rsidP="00817322">
      <w:pPr>
        <w:numPr>
          <w:ilvl w:val="0"/>
          <w:numId w:val="8"/>
        </w:numPr>
        <w:tabs>
          <w:tab w:val="left" w:pos="1134"/>
        </w:tabs>
        <w:spacing w:after="120" w:line="240" w:lineRule="auto"/>
        <w:ind w:left="0" w:firstLine="720"/>
        <w:jc w:val="both"/>
        <w:rPr>
          <w:rFonts w:ascii="Times New Roman" w:hAnsi="Times New Roman"/>
          <w:color w:val="000000" w:themeColor="text1"/>
          <w:sz w:val="28"/>
          <w:szCs w:val="24"/>
        </w:rPr>
      </w:pPr>
      <w:r w:rsidRPr="009F4135">
        <w:rPr>
          <w:rFonts w:ascii="Times New Roman" w:hAnsi="Times New Roman"/>
          <w:color w:val="000000" w:themeColor="text1"/>
          <w:sz w:val="28"/>
          <w:szCs w:val="24"/>
        </w:rPr>
        <w:t xml:space="preserve">nodokļu ieņēmumu apjoma pret IKP pakāpeniska palielināšana līdz 1/3 no IKP, pamatā uzlabojot nodokļu </w:t>
      </w:r>
      <w:proofErr w:type="spellStart"/>
      <w:r w:rsidRPr="009F4135">
        <w:rPr>
          <w:rFonts w:ascii="Times New Roman" w:hAnsi="Times New Roman"/>
          <w:color w:val="000000" w:themeColor="text1"/>
          <w:sz w:val="28"/>
          <w:szCs w:val="24"/>
        </w:rPr>
        <w:t>iekasējamību</w:t>
      </w:r>
      <w:proofErr w:type="spellEnd"/>
      <w:r w:rsidRPr="009F4135">
        <w:rPr>
          <w:rFonts w:ascii="Times New Roman" w:hAnsi="Times New Roman"/>
          <w:color w:val="000000" w:themeColor="text1"/>
          <w:sz w:val="28"/>
          <w:szCs w:val="24"/>
        </w:rPr>
        <w:t>.</w:t>
      </w:r>
    </w:p>
    <w:p w14:paraId="09C379C0" w14:textId="67C50184" w:rsidR="001E308B" w:rsidRPr="009F4135" w:rsidRDefault="001E308B" w:rsidP="00817322">
      <w:pPr>
        <w:spacing w:after="120" w:line="240" w:lineRule="auto"/>
        <w:ind w:firstLine="720"/>
        <w:jc w:val="both"/>
        <w:rPr>
          <w:rFonts w:ascii="Times New Roman" w:hAnsi="Times New Roman"/>
          <w:color w:val="000000" w:themeColor="text1"/>
          <w:sz w:val="28"/>
          <w:szCs w:val="28"/>
        </w:rPr>
      </w:pPr>
      <w:r w:rsidRPr="009F4135">
        <w:rPr>
          <w:rFonts w:ascii="Times New Roman" w:hAnsi="Times New Roman"/>
          <w:b/>
          <w:color w:val="000000" w:themeColor="text1"/>
          <w:sz w:val="28"/>
          <w:szCs w:val="28"/>
        </w:rPr>
        <w:t>2.pants.</w:t>
      </w:r>
      <w:r w:rsidRPr="009F4135">
        <w:rPr>
          <w:rFonts w:ascii="Times New Roman" w:hAnsi="Times New Roman"/>
          <w:color w:val="000000" w:themeColor="text1"/>
          <w:sz w:val="28"/>
          <w:szCs w:val="28"/>
        </w:rPr>
        <w:t xml:space="preserve"> Šā likuma sagatavošanā izmantota IKP prognoze 2010.gada salīdzināmajās cenās 2017.gadam 22 767 000 000 </w:t>
      </w:r>
      <w:proofErr w:type="spellStart"/>
      <w:r w:rsidRPr="009F4135">
        <w:rPr>
          <w:rFonts w:ascii="Times New Roman" w:hAnsi="Times New Roman"/>
          <w:i/>
          <w:color w:val="000000" w:themeColor="text1"/>
          <w:sz w:val="28"/>
          <w:szCs w:val="28"/>
        </w:rPr>
        <w:t>euro</w:t>
      </w:r>
      <w:proofErr w:type="spellEnd"/>
      <w:r w:rsidRPr="009F4135">
        <w:rPr>
          <w:rFonts w:ascii="Times New Roman" w:hAnsi="Times New Roman"/>
          <w:color w:val="000000" w:themeColor="text1"/>
          <w:sz w:val="28"/>
          <w:szCs w:val="28"/>
        </w:rPr>
        <w:t xml:space="preserve"> apmērā, 2018.gadam 23 534 000 000 </w:t>
      </w:r>
      <w:proofErr w:type="spellStart"/>
      <w:r w:rsidRPr="009F4135">
        <w:rPr>
          <w:rFonts w:ascii="Times New Roman" w:hAnsi="Times New Roman"/>
          <w:i/>
          <w:color w:val="000000" w:themeColor="text1"/>
          <w:sz w:val="28"/>
          <w:szCs w:val="28"/>
        </w:rPr>
        <w:t>euro</w:t>
      </w:r>
      <w:proofErr w:type="spellEnd"/>
      <w:r w:rsidRPr="009F4135">
        <w:rPr>
          <w:rFonts w:ascii="Times New Roman" w:hAnsi="Times New Roman"/>
          <w:color w:val="000000" w:themeColor="text1"/>
          <w:sz w:val="28"/>
          <w:szCs w:val="28"/>
        </w:rPr>
        <w:t xml:space="preserve"> apmērā un 2019.gadam 24 322 000 000  </w:t>
      </w:r>
      <w:proofErr w:type="spellStart"/>
      <w:r w:rsidRPr="009F4135">
        <w:rPr>
          <w:rFonts w:ascii="Times New Roman" w:hAnsi="Times New Roman"/>
          <w:i/>
          <w:color w:val="000000" w:themeColor="text1"/>
          <w:sz w:val="28"/>
          <w:szCs w:val="28"/>
        </w:rPr>
        <w:t>euro</w:t>
      </w:r>
      <w:proofErr w:type="spellEnd"/>
      <w:r w:rsidRPr="009F4135">
        <w:rPr>
          <w:rFonts w:ascii="Times New Roman" w:hAnsi="Times New Roman"/>
          <w:color w:val="000000" w:themeColor="text1"/>
          <w:sz w:val="28"/>
          <w:szCs w:val="28"/>
        </w:rPr>
        <w:t xml:space="preserve"> apmērā. Šā likuma sagatavošanā izmantota IKP prognoze faktiskajās cenās 2017.gadam 26 403 000 000 </w:t>
      </w:r>
      <w:proofErr w:type="spellStart"/>
      <w:r w:rsidRPr="009F4135">
        <w:rPr>
          <w:rFonts w:ascii="Times New Roman" w:hAnsi="Times New Roman"/>
          <w:i/>
          <w:color w:val="000000" w:themeColor="text1"/>
          <w:sz w:val="28"/>
          <w:szCs w:val="28"/>
        </w:rPr>
        <w:t>euro</w:t>
      </w:r>
      <w:proofErr w:type="spellEnd"/>
      <w:r w:rsidRPr="009F4135">
        <w:rPr>
          <w:rFonts w:ascii="Times New Roman" w:hAnsi="Times New Roman"/>
          <w:color w:val="000000" w:themeColor="text1"/>
          <w:sz w:val="28"/>
          <w:szCs w:val="28"/>
        </w:rPr>
        <w:t xml:space="preserve"> apmērā, 2018.gadam 27 905 000 000 </w:t>
      </w:r>
      <w:proofErr w:type="spellStart"/>
      <w:r w:rsidRPr="009F4135">
        <w:rPr>
          <w:rFonts w:ascii="Times New Roman" w:hAnsi="Times New Roman"/>
          <w:i/>
          <w:color w:val="000000" w:themeColor="text1"/>
          <w:sz w:val="28"/>
          <w:szCs w:val="28"/>
        </w:rPr>
        <w:t>euro</w:t>
      </w:r>
      <w:proofErr w:type="spellEnd"/>
      <w:r w:rsidRPr="009F4135">
        <w:rPr>
          <w:rFonts w:ascii="Times New Roman" w:hAnsi="Times New Roman"/>
          <w:color w:val="000000" w:themeColor="text1"/>
          <w:sz w:val="28"/>
          <w:szCs w:val="28"/>
        </w:rPr>
        <w:t xml:space="preserve"> apmērā un 2019.gadam 29 615 000 000 </w:t>
      </w:r>
      <w:proofErr w:type="spellStart"/>
      <w:r w:rsidRPr="009F4135">
        <w:rPr>
          <w:rFonts w:ascii="Times New Roman" w:hAnsi="Times New Roman"/>
          <w:i/>
          <w:color w:val="000000" w:themeColor="text1"/>
          <w:sz w:val="28"/>
          <w:szCs w:val="28"/>
        </w:rPr>
        <w:t>euro</w:t>
      </w:r>
      <w:proofErr w:type="spellEnd"/>
      <w:r w:rsidRPr="009F4135">
        <w:rPr>
          <w:rFonts w:ascii="Times New Roman" w:hAnsi="Times New Roman"/>
          <w:color w:val="000000" w:themeColor="text1"/>
          <w:sz w:val="28"/>
          <w:szCs w:val="28"/>
        </w:rPr>
        <w:t xml:space="preserve"> apmērā.</w:t>
      </w:r>
    </w:p>
    <w:p w14:paraId="5B10BE31" w14:textId="3B748A48" w:rsidR="001E308B" w:rsidRPr="009F4135" w:rsidRDefault="001E308B" w:rsidP="00817322">
      <w:pPr>
        <w:spacing w:after="120" w:line="240" w:lineRule="auto"/>
        <w:ind w:firstLine="720"/>
        <w:jc w:val="both"/>
        <w:rPr>
          <w:rFonts w:ascii="Times New Roman" w:hAnsi="Times New Roman"/>
          <w:color w:val="000000" w:themeColor="text1"/>
          <w:sz w:val="28"/>
          <w:szCs w:val="28"/>
        </w:rPr>
      </w:pPr>
      <w:bookmarkStart w:id="0" w:name="p-571969"/>
      <w:bookmarkEnd w:id="0"/>
      <w:r w:rsidRPr="009F4135">
        <w:rPr>
          <w:rFonts w:ascii="Times New Roman" w:hAnsi="Times New Roman"/>
          <w:b/>
          <w:color w:val="000000" w:themeColor="text1"/>
          <w:sz w:val="28"/>
          <w:szCs w:val="28"/>
        </w:rPr>
        <w:t>3.pants.</w:t>
      </w:r>
      <w:r w:rsidRPr="009F4135">
        <w:rPr>
          <w:rFonts w:ascii="Times New Roman" w:hAnsi="Times New Roman"/>
          <w:color w:val="000000" w:themeColor="text1"/>
          <w:sz w:val="28"/>
          <w:szCs w:val="28"/>
        </w:rPr>
        <w:t> Šā likuma sagatavošanā izmantota potenciālā IKP prognoze 2010.gada salīdzināmajās cenās 2017.gadam 22 835 000 000 </w:t>
      </w:r>
      <w:proofErr w:type="spellStart"/>
      <w:r w:rsidRPr="009F4135">
        <w:rPr>
          <w:rFonts w:ascii="Times New Roman" w:hAnsi="Times New Roman"/>
          <w:i/>
          <w:color w:val="000000" w:themeColor="text1"/>
          <w:sz w:val="28"/>
          <w:szCs w:val="28"/>
        </w:rPr>
        <w:t>euro</w:t>
      </w:r>
      <w:proofErr w:type="spellEnd"/>
      <w:r w:rsidRPr="009F4135">
        <w:rPr>
          <w:rFonts w:ascii="Times New Roman" w:hAnsi="Times New Roman"/>
          <w:color w:val="000000" w:themeColor="text1"/>
          <w:sz w:val="28"/>
          <w:szCs w:val="28"/>
        </w:rPr>
        <w:t xml:space="preserve"> apmērā, 2018.gadam 23 476 000 000 </w:t>
      </w:r>
      <w:proofErr w:type="spellStart"/>
      <w:r w:rsidRPr="009F4135">
        <w:rPr>
          <w:rFonts w:ascii="Times New Roman" w:hAnsi="Times New Roman"/>
          <w:i/>
          <w:color w:val="000000" w:themeColor="text1"/>
          <w:sz w:val="28"/>
          <w:szCs w:val="28"/>
        </w:rPr>
        <w:t>euro</w:t>
      </w:r>
      <w:proofErr w:type="spellEnd"/>
      <w:r w:rsidRPr="009F4135">
        <w:rPr>
          <w:rFonts w:ascii="Times New Roman" w:hAnsi="Times New Roman"/>
          <w:color w:val="000000" w:themeColor="text1"/>
          <w:sz w:val="28"/>
          <w:szCs w:val="28"/>
        </w:rPr>
        <w:t xml:space="preserve"> apmērā un 2019.gadam 24 145 000 000 </w:t>
      </w:r>
      <w:proofErr w:type="spellStart"/>
      <w:r w:rsidRPr="009F4135">
        <w:rPr>
          <w:rFonts w:ascii="Times New Roman" w:hAnsi="Times New Roman"/>
          <w:i/>
          <w:color w:val="000000" w:themeColor="text1"/>
          <w:sz w:val="28"/>
          <w:szCs w:val="28"/>
        </w:rPr>
        <w:t>euro</w:t>
      </w:r>
      <w:proofErr w:type="spellEnd"/>
      <w:r w:rsidRPr="009F4135">
        <w:rPr>
          <w:rFonts w:ascii="Times New Roman" w:hAnsi="Times New Roman"/>
          <w:color w:val="000000" w:themeColor="text1"/>
          <w:sz w:val="28"/>
          <w:szCs w:val="28"/>
        </w:rPr>
        <w:t xml:space="preserve"> apmērā. Šā likuma sagatavošanā izmantota potenciālā IKP pieauguma tempa prognoze 2017.gadam 2,6 procenti, 2018.gadam 2,8 procenti, 2019.gadam 2,8 procenti, 2020.gadam 2,8 procenti un 2021.gadam 2,8 procenti.</w:t>
      </w:r>
      <w:bookmarkStart w:id="1" w:name="_GoBack"/>
      <w:bookmarkEnd w:id="1"/>
    </w:p>
    <w:p w14:paraId="34FFBF1D" w14:textId="2242AD2D" w:rsidR="001E308B" w:rsidRPr="009F4135" w:rsidRDefault="001E308B" w:rsidP="00817322">
      <w:pPr>
        <w:pStyle w:val="tv213"/>
        <w:shd w:val="clear" w:color="auto" w:fill="FFFFFF"/>
        <w:spacing w:before="0" w:beforeAutospacing="0" w:after="120" w:afterAutospacing="0"/>
        <w:ind w:firstLine="720"/>
        <w:jc w:val="both"/>
        <w:rPr>
          <w:color w:val="000000" w:themeColor="text1"/>
          <w:sz w:val="28"/>
          <w:szCs w:val="28"/>
        </w:rPr>
      </w:pPr>
      <w:bookmarkStart w:id="2" w:name="p4"/>
      <w:bookmarkStart w:id="3" w:name="p-571971"/>
      <w:bookmarkEnd w:id="2"/>
      <w:bookmarkEnd w:id="3"/>
      <w:r w:rsidRPr="009F4135">
        <w:rPr>
          <w:b/>
          <w:bCs/>
          <w:color w:val="000000" w:themeColor="text1"/>
          <w:sz w:val="28"/>
          <w:szCs w:val="28"/>
        </w:rPr>
        <w:t>4.pants.</w:t>
      </w:r>
      <w:r w:rsidRPr="009F4135">
        <w:rPr>
          <w:rStyle w:val="apple-converted-space"/>
          <w:color w:val="000000" w:themeColor="text1"/>
          <w:sz w:val="28"/>
          <w:szCs w:val="28"/>
        </w:rPr>
        <w:t> </w:t>
      </w:r>
      <w:r w:rsidRPr="009F4135">
        <w:rPr>
          <w:color w:val="000000" w:themeColor="text1"/>
          <w:sz w:val="28"/>
          <w:szCs w:val="28"/>
        </w:rPr>
        <w:t>Vispārējās valdības budžeta strukturālās bilances mērķis atbilstoši Eiropas Kontu sistēmas metodoloģijai, kas noteikta saskaņā ar Eiropas Parlamenta un Padomes 2013.gada 21.maija regulu (ES) Nr.</w:t>
      </w:r>
      <w:r w:rsidRPr="009F4135">
        <w:rPr>
          <w:rStyle w:val="apple-converted-space"/>
          <w:color w:val="000000" w:themeColor="text1"/>
          <w:sz w:val="28"/>
          <w:szCs w:val="28"/>
        </w:rPr>
        <w:t> </w:t>
      </w:r>
      <w:r w:rsidRPr="009F4135">
        <w:rPr>
          <w:color w:val="000000" w:themeColor="text1"/>
          <w:sz w:val="28"/>
          <w:szCs w:val="28"/>
        </w:rPr>
        <w:t>549/2013</w:t>
      </w:r>
      <w:r w:rsidRPr="009F4135">
        <w:rPr>
          <w:rStyle w:val="apple-converted-space"/>
          <w:color w:val="000000" w:themeColor="text1"/>
          <w:sz w:val="28"/>
          <w:szCs w:val="28"/>
        </w:rPr>
        <w:t> </w:t>
      </w:r>
      <w:r w:rsidRPr="009F4135">
        <w:rPr>
          <w:color w:val="000000" w:themeColor="text1"/>
          <w:sz w:val="28"/>
          <w:szCs w:val="28"/>
        </w:rPr>
        <w:t xml:space="preserve">par Eiropas nacionālo un reģionālo kontu sistēmu Eiropas Savienībā (Dokuments attiecas uz EEZ) (turpmāk — Eiropas nacionālo un reģionālo kontu sistēma Eiropas Savienībā), 2017.gadā ir -1,0 procenti no IKP, 2018.gadā -1,1 procents no IKP un 2019.gadā -1,0 procenti no IKP. </w:t>
      </w:r>
    </w:p>
    <w:p w14:paraId="53A4BBD3" w14:textId="3B496418" w:rsidR="001E308B" w:rsidRPr="009F4135" w:rsidRDefault="001E308B" w:rsidP="00817322">
      <w:pPr>
        <w:pStyle w:val="tv213"/>
        <w:shd w:val="clear" w:color="auto" w:fill="FFFFFF"/>
        <w:spacing w:before="0" w:beforeAutospacing="0" w:after="120" w:afterAutospacing="0"/>
        <w:ind w:firstLine="720"/>
        <w:jc w:val="both"/>
        <w:rPr>
          <w:color w:val="000000" w:themeColor="text1"/>
          <w:sz w:val="28"/>
          <w:szCs w:val="28"/>
        </w:rPr>
      </w:pPr>
      <w:r w:rsidRPr="009F4135">
        <w:rPr>
          <w:b/>
          <w:bCs/>
          <w:color w:val="000000" w:themeColor="text1"/>
          <w:sz w:val="28"/>
          <w:szCs w:val="28"/>
        </w:rPr>
        <w:lastRenderedPageBreak/>
        <w:t>5.pants.</w:t>
      </w:r>
      <w:r w:rsidRPr="009F4135">
        <w:rPr>
          <w:rStyle w:val="apple-converted-space"/>
          <w:color w:val="000000" w:themeColor="text1"/>
          <w:sz w:val="28"/>
          <w:szCs w:val="28"/>
        </w:rPr>
        <w:t> </w:t>
      </w:r>
      <w:r w:rsidRPr="009F4135">
        <w:rPr>
          <w:color w:val="000000" w:themeColor="text1"/>
          <w:sz w:val="28"/>
          <w:szCs w:val="28"/>
        </w:rPr>
        <w:t>Vispārējās valdības budžeta bilance</w:t>
      </w:r>
      <w:r w:rsidR="001B3F09">
        <w:rPr>
          <w:color w:val="000000" w:themeColor="text1"/>
          <w:sz w:val="28"/>
          <w:szCs w:val="28"/>
        </w:rPr>
        <w:t>s prognoze</w:t>
      </w:r>
      <w:r w:rsidRPr="009F4135">
        <w:rPr>
          <w:color w:val="000000" w:themeColor="text1"/>
          <w:sz w:val="28"/>
          <w:szCs w:val="28"/>
        </w:rPr>
        <w:t xml:space="preserve"> atbilstoši Eiropas nacionālo un reģionālo kontu sistēmai Eiropas Savienībā 2017.gadā ir -1,1 procents no IKP, 2018.gadā -1,0 procents no IKP un 2019.gadā -0,7 procenti no IKP.</w:t>
      </w:r>
    </w:p>
    <w:p w14:paraId="71C68203" w14:textId="3F6479A3" w:rsidR="001E308B" w:rsidRPr="009F4135" w:rsidRDefault="001E308B" w:rsidP="00817322">
      <w:pPr>
        <w:pStyle w:val="tv213"/>
        <w:shd w:val="clear" w:color="auto" w:fill="FFFFFF"/>
        <w:spacing w:before="0" w:beforeAutospacing="0" w:after="120" w:afterAutospacing="0"/>
        <w:ind w:firstLine="720"/>
        <w:jc w:val="both"/>
        <w:rPr>
          <w:color w:val="000000" w:themeColor="text1"/>
          <w:sz w:val="28"/>
          <w:szCs w:val="28"/>
        </w:rPr>
      </w:pPr>
      <w:bookmarkStart w:id="4" w:name="p6"/>
      <w:bookmarkStart w:id="5" w:name="p-571973"/>
      <w:bookmarkEnd w:id="4"/>
      <w:bookmarkEnd w:id="5"/>
      <w:r w:rsidRPr="009F4135">
        <w:rPr>
          <w:b/>
          <w:bCs/>
          <w:color w:val="000000" w:themeColor="text1"/>
          <w:sz w:val="28"/>
          <w:szCs w:val="28"/>
        </w:rPr>
        <w:t>6.pants.</w:t>
      </w:r>
      <w:r w:rsidRPr="009F4135">
        <w:rPr>
          <w:rStyle w:val="apple-converted-space"/>
          <w:color w:val="000000" w:themeColor="text1"/>
          <w:sz w:val="28"/>
          <w:szCs w:val="28"/>
        </w:rPr>
        <w:t> </w:t>
      </w:r>
      <w:r w:rsidRPr="009F4135">
        <w:rPr>
          <w:color w:val="000000" w:themeColor="text1"/>
          <w:sz w:val="28"/>
          <w:szCs w:val="28"/>
        </w:rPr>
        <w:t>Noteikt valsts budžeta finansiālās bilances apjomu un maksimāli pieļaujamo valsts budžeta izdevumu kopapjomu 201</w:t>
      </w:r>
      <w:r w:rsidR="00F346D8" w:rsidRPr="009F4135">
        <w:rPr>
          <w:color w:val="000000" w:themeColor="text1"/>
          <w:sz w:val="28"/>
          <w:szCs w:val="28"/>
        </w:rPr>
        <w:t>7</w:t>
      </w:r>
      <w:r w:rsidRPr="009F4135">
        <w:rPr>
          <w:color w:val="000000" w:themeColor="text1"/>
          <w:sz w:val="28"/>
          <w:szCs w:val="28"/>
        </w:rPr>
        <w:t>., 201</w:t>
      </w:r>
      <w:r w:rsidR="00F346D8" w:rsidRPr="009F4135">
        <w:rPr>
          <w:color w:val="000000" w:themeColor="text1"/>
          <w:sz w:val="28"/>
          <w:szCs w:val="28"/>
        </w:rPr>
        <w:t>8</w:t>
      </w:r>
      <w:r w:rsidRPr="009F4135">
        <w:rPr>
          <w:color w:val="000000" w:themeColor="text1"/>
          <w:sz w:val="28"/>
          <w:szCs w:val="28"/>
        </w:rPr>
        <w:t>. un 201</w:t>
      </w:r>
      <w:r w:rsidR="00F346D8" w:rsidRPr="009F4135">
        <w:rPr>
          <w:color w:val="000000" w:themeColor="text1"/>
          <w:sz w:val="28"/>
          <w:szCs w:val="28"/>
        </w:rPr>
        <w:t>9</w:t>
      </w:r>
      <w:r w:rsidRPr="009F4135">
        <w:rPr>
          <w:color w:val="000000" w:themeColor="text1"/>
          <w:sz w:val="28"/>
          <w:szCs w:val="28"/>
        </w:rPr>
        <w:t>.gadam saskaņā ar šā likuma</w:t>
      </w:r>
      <w:r w:rsidRPr="009F4135">
        <w:rPr>
          <w:rStyle w:val="apple-converted-space"/>
          <w:color w:val="000000" w:themeColor="text1"/>
          <w:sz w:val="28"/>
          <w:szCs w:val="28"/>
        </w:rPr>
        <w:t> </w:t>
      </w:r>
      <w:r w:rsidRPr="009F4135">
        <w:rPr>
          <w:color w:val="000000" w:themeColor="text1"/>
          <w:sz w:val="28"/>
          <w:szCs w:val="28"/>
        </w:rPr>
        <w:t>1.pielikumu.</w:t>
      </w:r>
    </w:p>
    <w:p w14:paraId="6776B0A9" w14:textId="5757D53D" w:rsidR="001E308B" w:rsidRPr="009F4135" w:rsidRDefault="001E308B" w:rsidP="00817322">
      <w:pPr>
        <w:pStyle w:val="tv213"/>
        <w:shd w:val="clear" w:color="auto" w:fill="FFFFFF"/>
        <w:spacing w:before="0" w:beforeAutospacing="0" w:after="120" w:afterAutospacing="0"/>
        <w:ind w:firstLine="720"/>
        <w:jc w:val="both"/>
        <w:rPr>
          <w:color w:val="000000" w:themeColor="text1"/>
          <w:sz w:val="28"/>
          <w:szCs w:val="28"/>
        </w:rPr>
      </w:pPr>
      <w:bookmarkStart w:id="6" w:name="p7"/>
      <w:bookmarkStart w:id="7" w:name="p-571974"/>
      <w:bookmarkEnd w:id="6"/>
      <w:bookmarkEnd w:id="7"/>
      <w:r w:rsidRPr="009F4135">
        <w:rPr>
          <w:b/>
          <w:bCs/>
          <w:color w:val="000000" w:themeColor="text1"/>
          <w:sz w:val="28"/>
          <w:szCs w:val="28"/>
        </w:rPr>
        <w:t>7.pants.</w:t>
      </w:r>
      <w:r w:rsidRPr="009F4135">
        <w:rPr>
          <w:rStyle w:val="apple-converted-space"/>
          <w:color w:val="000000" w:themeColor="text1"/>
          <w:sz w:val="28"/>
          <w:szCs w:val="28"/>
        </w:rPr>
        <w:t> </w:t>
      </w:r>
      <w:r w:rsidRPr="009F4135">
        <w:rPr>
          <w:color w:val="000000" w:themeColor="text1"/>
          <w:sz w:val="28"/>
          <w:szCs w:val="28"/>
        </w:rPr>
        <w:t xml:space="preserve">Noteikt valsts budžeta ieņēmumu prognozes </w:t>
      </w:r>
      <w:r w:rsidR="00F346D8" w:rsidRPr="009F4135">
        <w:rPr>
          <w:color w:val="000000" w:themeColor="text1"/>
          <w:sz w:val="28"/>
          <w:szCs w:val="28"/>
        </w:rPr>
        <w:t>2017., 2018. un 2019</w:t>
      </w:r>
      <w:r w:rsidRPr="009F4135">
        <w:rPr>
          <w:color w:val="000000" w:themeColor="text1"/>
          <w:sz w:val="28"/>
          <w:szCs w:val="28"/>
        </w:rPr>
        <w:t>.gadam saskaņā ar šā likuma</w:t>
      </w:r>
      <w:r w:rsidRPr="009F4135">
        <w:rPr>
          <w:rStyle w:val="apple-converted-space"/>
          <w:color w:val="000000" w:themeColor="text1"/>
          <w:sz w:val="28"/>
          <w:szCs w:val="28"/>
        </w:rPr>
        <w:t> </w:t>
      </w:r>
      <w:r w:rsidRPr="009F4135">
        <w:rPr>
          <w:color w:val="000000" w:themeColor="text1"/>
          <w:sz w:val="28"/>
          <w:szCs w:val="28"/>
        </w:rPr>
        <w:t>1.</w:t>
      </w:r>
      <w:r w:rsidRPr="009F4135">
        <w:rPr>
          <w:rStyle w:val="apple-converted-space"/>
          <w:color w:val="000000" w:themeColor="text1"/>
          <w:sz w:val="28"/>
          <w:szCs w:val="28"/>
        </w:rPr>
        <w:t> </w:t>
      </w:r>
      <w:r w:rsidRPr="009F4135">
        <w:rPr>
          <w:color w:val="000000" w:themeColor="text1"/>
          <w:sz w:val="28"/>
          <w:szCs w:val="28"/>
        </w:rPr>
        <w:t>un</w:t>
      </w:r>
      <w:r w:rsidRPr="009F4135">
        <w:rPr>
          <w:rStyle w:val="apple-converted-space"/>
          <w:color w:val="000000" w:themeColor="text1"/>
          <w:sz w:val="28"/>
          <w:szCs w:val="28"/>
        </w:rPr>
        <w:t> </w:t>
      </w:r>
      <w:r w:rsidRPr="009F4135">
        <w:rPr>
          <w:color w:val="000000" w:themeColor="text1"/>
          <w:sz w:val="28"/>
          <w:szCs w:val="28"/>
        </w:rPr>
        <w:t>2.pielikumu.</w:t>
      </w:r>
    </w:p>
    <w:p w14:paraId="6F7B7A9A" w14:textId="47CDE4B1" w:rsidR="00F346D8" w:rsidRPr="009F4135" w:rsidRDefault="00F346D8" w:rsidP="00817322">
      <w:pPr>
        <w:pStyle w:val="tv213"/>
        <w:shd w:val="clear" w:color="auto" w:fill="FFFFFF"/>
        <w:spacing w:before="0" w:beforeAutospacing="0" w:after="120" w:afterAutospacing="0"/>
        <w:ind w:firstLine="720"/>
        <w:jc w:val="both"/>
        <w:rPr>
          <w:color w:val="000000" w:themeColor="text1"/>
          <w:sz w:val="28"/>
          <w:szCs w:val="28"/>
        </w:rPr>
      </w:pPr>
      <w:r w:rsidRPr="009F4135">
        <w:rPr>
          <w:b/>
          <w:bCs/>
          <w:color w:val="000000" w:themeColor="text1"/>
          <w:sz w:val="28"/>
          <w:szCs w:val="28"/>
        </w:rPr>
        <w:t>8.pants.</w:t>
      </w:r>
      <w:r w:rsidRPr="009F4135">
        <w:rPr>
          <w:rStyle w:val="apple-converted-space"/>
          <w:color w:val="000000" w:themeColor="text1"/>
          <w:sz w:val="28"/>
          <w:szCs w:val="28"/>
        </w:rPr>
        <w:t> </w:t>
      </w:r>
      <w:r w:rsidRPr="009F4135">
        <w:rPr>
          <w:color w:val="000000" w:themeColor="text1"/>
          <w:sz w:val="28"/>
          <w:szCs w:val="28"/>
        </w:rPr>
        <w:t xml:space="preserve">Noteikt izlīdzinātos izdevumus 2017.gadā </w:t>
      </w:r>
      <w:r w:rsidR="00783BC9">
        <w:rPr>
          <w:color w:val="000000" w:themeColor="text1"/>
          <w:sz w:val="28"/>
          <w:szCs w:val="28"/>
        </w:rPr>
        <w:t>1 503 </w:t>
      </w:r>
      <w:r w:rsidR="00783BC9" w:rsidRPr="00783BC9">
        <w:rPr>
          <w:color w:val="000000" w:themeColor="text1"/>
          <w:sz w:val="28"/>
          <w:szCs w:val="28"/>
        </w:rPr>
        <w:t>149</w:t>
      </w:r>
      <w:r w:rsidR="00783BC9">
        <w:rPr>
          <w:color w:val="000000" w:themeColor="text1"/>
          <w:sz w:val="28"/>
          <w:szCs w:val="28"/>
        </w:rPr>
        <w:t> </w:t>
      </w:r>
      <w:r w:rsidR="00783BC9" w:rsidRPr="00783BC9">
        <w:rPr>
          <w:color w:val="000000" w:themeColor="text1"/>
          <w:sz w:val="28"/>
          <w:szCs w:val="28"/>
        </w:rPr>
        <w:t>575</w:t>
      </w:r>
      <w:r w:rsidR="00783BC9" w:rsidRPr="009F4135">
        <w:rPr>
          <w:rStyle w:val="apple-converted-space"/>
          <w:color w:val="000000" w:themeColor="text1"/>
          <w:sz w:val="28"/>
          <w:szCs w:val="28"/>
        </w:rPr>
        <w:t> </w:t>
      </w:r>
      <w:r w:rsidRPr="009F4135">
        <w:rPr>
          <w:rStyle w:val="apple-converted-space"/>
          <w:color w:val="000000" w:themeColor="text1"/>
          <w:sz w:val="28"/>
          <w:szCs w:val="28"/>
        </w:rPr>
        <w:t> </w:t>
      </w:r>
      <w:proofErr w:type="spellStart"/>
      <w:r w:rsidRPr="009F4135">
        <w:rPr>
          <w:i/>
          <w:iCs/>
          <w:color w:val="000000" w:themeColor="text1"/>
          <w:sz w:val="28"/>
          <w:szCs w:val="28"/>
        </w:rPr>
        <w:t>euro</w:t>
      </w:r>
      <w:proofErr w:type="spellEnd"/>
      <w:r w:rsidRPr="009F4135">
        <w:rPr>
          <w:color w:val="000000" w:themeColor="text1"/>
          <w:sz w:val="28"/>
          <w:szCs w:val="28"/>
        </w:rPr>
        <w:t xml:space="preserve">, tajā skaitā Eiropas Savienības struktūrfondu un Kohēzijas fonda izlīdzinātos izdevumus </w:t>
      </w:r>
      <w:r w:rsidR="007A504D">
        <w:rPr>
          <w:color w:val="000000" w:themeColor="text1"/>
          <w:sz w:val="28"/>
          <w:szCs w:val="28"/>
        </w:rPr>
        <w:t>697 </w:t>
      </w:r>
      <w:r w:rsidR="007A504D" w:rsidRPr="007A504D">
        <w:rPr>
          <w:color w:val="000000" w:themeColor="text1"/>
          <w:sz w:val="28"/>
          <w:szCs w:val="28"/>
        </w:rPr>
        <w:t>483</w:t>
      </w:r>
      <w:r w:rsidR="007A504D">
        <w:rPr>
          <w:color w:val="000000" w:themeColor="text1"/>
          <w:sz w:val="28"/>
          <w:szCs w:val="28"/>
        </w:rPr>
        <w:t xml:space="preserve"> </w:t>
      </w:r>
      <w:r w:rsidR="007A504D" w:rsidRPr="007A504D">
        <w:rPr>
          <w:color w:val="000000" w:themeColor="text1"/>
          <w:sz w:val="28"/>
          <w:szCs w:val="28"/>
        </w:rPr>
        <w:t>214</w:t>
      </w:r>
      <w:r w:rsidRPr="009F4135">
        <w:rPr>
          <w:rStyle w:val="apple-converted-space"/>
          <w:color w:val="000000" w:themeColor="text1"/>
          <w:sz w:val="28"/>
          <w:szCs w:val="28"/>
        </w:rPr>
        <w:t> </w:t>
      </w:r>
      <w:proofErr w:type="spellStart"/>
      <w:r w:rsidRPr="009F4135">
        <w:rPr>
          <w:i/>
          <w:iCs/>
          <w:color w:val="000000" w:themeColor="text1"/>
          <w:sz w:val="28"/>
          <w:szCs w:val="28"/>
        </w:rPr>
        <w:t>euro</w:t>
      </w:r>
      <w:proofErr w:type="spellEnd"/>
      <w:r w:rsidRPr="009F4135">
        <w:rPr>
          <w:rStyle w:val="apple-converted-space"/>
          <w:color w:val="000000" w:themeColor="text1"/>
          <w:sz w:val="28"/>
          <w:szCs w:val="28"/>
        </w:rPr>
        <w:t> </w:t>
      </w:r>
      <w:r w:rsidRPr="009F4135">
        <w:rPr>
          <w:color w:val="000000" w:themeColor="text1"/>
          <w:sz w:val="28"/>
          <w:szCs w:val="28"/>
        </w:rPr>
        <w:t xml:space="preserve">un kopējās lauksaimniecības politikas un kopējās zivsaimniecības politikas izlīdzinātos izdevumus </w:t>
      </w:r>
      <w:r w:rsidR="007A504D">
        <w:rPr>
          <w:color w:val="000000" w:themeColor="text1"/>
          <w:sz w:val="28"/>
          <w:szCs w:val="28"/>
        </w:rPr>
        <w:t>538 </w:t>
      </w:r>
      <w:r w:rsidR="007A504D" w:rsidRPr="007A504D">
        <w:rPr>
          <w:color w:val="000000" w:themeColor="text1"/>
          <w:sz w:val="28"/>
          <w:szCs w:val="28"/>
        </w:rPr>
        <w:t>265</w:t>
      </w:r>
      <w:r w:rsidR="007A504D">
        <w:rPr>
          <w:color w:val="000000" w:themeColor="text1"/>
          <w:sz w:val="28"/>
          <w:szCs w:val="28"/>
        </w:rPr>
        <w:t xml:space="preserve"> </w:t>
      </w:r>
      <w:r w:rsidR="007A504D" w:rsidRPr="007A504D">
        <w:rPr>
          <w:color w:val="000000" w:themeColor="text1"/>
          <w:sz w:val="28"/>
          <w:szCs w:val="28"/>
        </w:rPr>
        <w:t>062</w:t>
      </w:r>
      <w:r w:rsidRPr="009F4135">
        <w:rPr>
          <w:color w:val="000000" w:themeColor="text1"/>
          <w:sz w:val="28"/>
          <w:szCs w:val="28"/>
        </w:rPr>
        <w:t xml:space="preserve"> </w:t>
      </w:r>
      <w:proofErr w:type="spellStart"/>
      <w:r w:rsidRPr="009F4135">
        <w:rPr>
          <w:i/>
          <w:iCs/>
          <w:color w:val="000000" w:themeColor="text1"/>
          <w:sz w:val="28"/>
          <w:szCs w:val="28"/>
        </w:rPr>
        <w:t>euro</w:t>
      </w:r>
      <w:proofErr w:type="spellEnd"/>
      <w:r w:rsidRPr="009F4135">
        <w:rPr>
          <w:color w:val="000000" w:themeColor="text1"/>
          <w:sz w:val="28"/>
          <w:szCs w:val="28"/>
        </w:rPr>
        <w:t xml:space="preserve"> un valsts parāda apkalpošanas izlīdzinātos izdevumus 267 401 299</w:t>
      </w:r>
      <w:r w:rsidRPr="009F4135">
        <w:rPr>
          <w:rStyle w:val="apple-converted-space"/>
          <w:color w:val="000000" w:themeColor="text1"/>
          <w:sz w:val="28"/>
          <w:szCs w:val="28"/>
        </w:rPr>
        <w:t> </w:t>
      </w:r>
      <w:proofErr w:type="spellStart"/>
      <w:r w:rsidRPr="009F4135">
        <w:rPr>
          <w:i/>
          <w:iCs/>
          <w:color w:val="000000" w:themeColor="text1"/>
          <w:sz w:val="28"/>
          <w:szCs w:val="28"/>
        </w:rPr>
        <w:t>euro</w:t>
      </w:r>
      <w:proofErr w:type="spellEnd"/>
      <w:r w:rsidRPr="009F4135">
        <w:rPr>
          <w:color w:val="000000" w:themeColor="text1"/>
          <w:sz w:val="28"/>
          <w:szCs w:val="28"/>
        </w:rPr>
        <w:t>.</w:t>
      </w:r>
    </w:p>
    <w:p w14:paraId="6F1B50DE" w14:textId="0BAEE4F4" w:rsidR="00F346D8" w:rsidRPr="009F4135" w:rsidRDefault="00F346D8" w:rsidP="00817322">
      <w:pPr>
        <w:pStyle w:val="tv213"/>
        <w:shd w:val="clear" w:color="auto" w:fill="FFFFFF"/>
        <w:spacing w:before="0" w:beforeAutospacing="0" w:after="120" w:afterAutospacing="0"/>
        <w:ind w:firstLine="720"/>
        <w:jc w:val="both"/>
        <w:rPr>
          <w:color w:val="000000" w:themeColor="text1"/>
          <w:sz w:val="28"/>
          <w:szCs w:val="28"/>
        </w:rPr>
      </w:pPr>
      <w:r w:rsidRPr="009F4135">
        <w:rPr>
          <w:b/>
          <w:bCs/>
          <w:color w:val="000000" w:themeColor="text1"/>
          <w:sz w:val="28"/>
          <w:szCs w:val="28"/>
        </w:rPr>
        <w:t>9.pants.</w:t>
      </w:r>
      <w:r w:rsidRPr="009F4135">
        <w:rPr>
          <w:rStyle w:val="apple-converted-space"/>
          <w:color w:val="000000" w:themeColor="text1"/>
          <w:sz w:val="28"/>
          <w:szCs w:val="28"/>
        </w:rPr>
        <w:t> </w:t>
      </w:r>
      <w:r w:rsidRPr="009F4135">
        <w:rPr>
          <w:color w:val="000000" w:themeColor="text1"/>
          <w:sz w:val="28"/>
          <w:szCs w:val="28"/>
        </w:rPr>
        <w:t xml:space="preserve">Noteikt izlīdzinātos izdevumus 2018.gadā </w:t>
      </w:r>
      <w:r w:rsidR="00783BC9">
        <w:rPr>
          <w:color w:val="000000" w:themeColor="text1"/>
          <w:sz w:val="28"/>
          <w:szCs w:val="28"/>
        </w:rPr>
        <w:t>1 608 </w:t>
      </w:r>
      <w:r w:rsidR="00783BC9" w:rsidRPr="00783BC9">
        <w:rPr>
          <w:color w:val="000000" w:themeColor="text1"/>
          <w:sz w:val="28"/>
          <w:szCs w:val="28"/>
        </w:rPr>
        <w:t>259</w:t>
      </w:r>
      <w:r w:rsidR="00783BC9">
        <w:rPr>
          <w:color w:val="000000" w:themeColor="text1"/>
          <w:sz w:val="28"/>
          <w:szCs w:val="28"/>
        </w:rPr>
        <w:t xml:space="preserve"> </w:t>
      </w:r>
      <w:r w:rsidR="00783BC9" w:rsidRPr="00783BC9">
        <w:rPr>
          <w:color w:val="000000" w:themeColor="text1"/>
          <w:sz w:val="28"/>
          <w:szCs w:val="28"/>
        </w:rPr>
        <w:t>005</w:t>
      </w:r>
      <w:r w:rsidRPr="009F4135">
        <w:rPr>
          <w:rStyle w:val="apple-converted-space"/>
          <w:color w:val="000000" w:themeColor="text1"/>
          <w:sz w:val="28"/>
          <w:szCs w:val="28"/>
        </w:rPr>
        <w:t> </w:t>
      </w:r>
      <w:proofErr w:type="spellStart"/>
      <w:r w:rsidRPr="009F4135">
        <w:rPr>
          <w:i/>
          <w:iCs/>
          <w:color w:val="000000" w:themeColor="text1"/>
          <w:sz w:val="28"/>
          <w:szCs w:val="28"/>
        </w:rPr>
        <w:t>euro</w:t>
      </w:r>
      <w:proofErr w:type="spellEnd"/>
      <w:r w:rsidRPr="009F4135">
        <w:rPr>
          <w:color w:val="000000" w:themeColor="text1"/>
          <w:sz w:val="28"/>
          <w:szCs w:val="28"/>
        </w:rPr>
        <w:t xml:space="preserve">, tajā skaitā Eiropas Savienības struktūrfondu un Kohēzijas fonda izlīdzinātos izdevumus </w:t>
      </w:r>
      <w:r w:rsidR="007A504D">
        <w:rPr>
          <w:color w:val="000000" w:themeColor="text1"/>
          <w:sz w:val="28"/>
          <w:szCs w:val="28"/>
        </w:rPr>
        <w:t>807 </w:t>
      </w:r>
      <w:r w:rsidR="007A504D" w:rsidRPr="007A504D">
        <w:rPr>
          <w:color w:val="000000" w:themeColor="text1"/>
          <w:sz w:val="28"/>
          <w:szCs w:val="28"/>
        </w:rPr>
        <w:t>003</w:t>
      </w:r>
      <w:r w:rsidR="007A504D">
        <w:rPr>
          <w:color w:val="000000" w:themeColor="text1"/>
          <w:sz w:val="28"/>
          <w:szCs w:val="28"/>
        </w:rPr>
        <w:t xml:space="preserve"> </w:t>
      </w:r>
      <w:r w:rsidR="007A504D" w:rsidRPr="007A504D">
        <w:rPr>
          <w:color w:val="000000" w:themeColor="text1"/>
          <w:sz w:val="28"/>
          <w:szCs w:val="28"/>
        </w:rPr>
        <w:t>056</w:t>
      </w:r>
      <w:r w:rsidRPr="009F4135">
        <w:rPr>
          <w:rStyle w:val="apple-converted-space"/>
          <w:color w:val="000000" w:themeColor="text1"/>
          <w:sz w:val="28"/>
          <w:szCs w:val="28"/>
        </w:rPr>
        <w:t> </w:t>
      </w:r>
      <w:proofErr w:type="spellStart"/>
      <w:r w:rsidRPr="009F4135">
        <w:rPr>
          <w:i/>
          <w:iCs/>
          <w:color w:val="000000" w:themeColor="text1"/>
          <w:sz w:val="28"/>
          <w:szCs w:val="28"/>
        </w:rPr>
        <w:t>euro</w:t>
      </w:r>
      <w:proofErr w:type="spellEnd"/>
      <w:r w:rsidRPr="009F4135">
        <w:rPr>
          <w:color w:val="000000" w:themeColor="text1"/>
          <w:sz w:val="28"/>
          <w:szCs w:val="28"/>
        </w:rPr>
        <w:t xml:space="preserve">, kopējās lauksaimniecības politikas un kopējās zivsaimniecības politikas izlīdzinātos izdevumus </w:t>
      </w:r>
      <w:r w:rsidR="007A504D">
        <w:rPr>
          <w:color w:val="000000" w:themeColor="text1"/>
          <w:sz w:val="28"/>
          <w:szCs w:val="28"/>
        </w:rPr>
        <w:t>540 </w:t>
      </w:r>
      <w:r w:rsidR="007A504D" w:rsidRPr="007A504D">
        <w:rPr>
          <w:color w:val="000000" w:themeColor="text1"/>
          <w:sz w:val="28"/>
          <w:szCs w:val="28"/>
        </w:rPr>
        <w:t>611</w:t>
      </w:r>
      <w:r w:rsidR="007A504D">
        <w:rPr>
          <w:color w:val="000000" w:themeColor="text1"/>
          <w:sz w:val="28"/>
          <w:szCs w:val="28"/>
        </w:rPr>
        <w:t xml:space="preserve"> </w:t>
      </w:r>
      <w:r w:rsidR="007A504D" w:rsidRPr="007A504D">
        <w:rPr>
          <w:color w:val="000000" w:themeColor="text1"/>
          <w:sz w:val="28"/>
          <w:szCs w:val="28"/>
        </w:rPr>
        <w:t>067</w:t>
      </w:r>
      <w:r w:rsidRPr="009F4135">
        <w:rPr>
          <w:color w:val="000000" w:themeColor="text1"/>
          <w:sz w:val="28"/>
          <w:szCs w:val="28"/>
        </w:rPr>
        <w:t xml:space="preserve"> </w:t>
      </w:r>
      <w:proofErr w:type="spellStart"/>
      <w:r w:rsidRPr="009F4135">
        <w:rPr>
          <w:i/>
          <w:iCs/>
          <w:color w:val="000000" w:themeColor="text1"/>
          <w:sz w:val="28"/>
          <w:szCs w:val="28"/>
        </w:rPr>
        <w:t>euro</w:t>
      </w:r>
      <w:proofErr w:type="spellEnd"/>
      <w:r w:rsidRPr="009F4135">
        <w:rPr>
          <w:rStyle w:val="apple-converted-space"/>
          <w:color w:val="000000" w:themeColor="text1"/>
          <w:sz w:val="28"/>
          <w:szCs w:val="28"/>
        </w:rPr>
        <w:t> </w:t>
      </w:r>
      <w:r w:rsidRPr="009F4135">
        <w:rPr>
          <w:color w:val="000000" w:themeColor="text1"/>
          <w:sz w:val="28"/>
          <w:szCs w:val="28"/>
        </w:rPr>
        <w:t>un valsts parāda apkalpošanas izlīdzinātos izdevumus 260 644 882</w:t>
      </w:r>
      <w:r w:rsidRPr="009F4135">
        <w:rPr>
          <w:rStyle w:val="apple-converted-space"/>
          <w:color w:val="000000" w:themeColor="text1"/>
          <w:sz w:val="28"/>
          <w:szCs w:val="28"/>
        </w:rPr>
        <w:t> </w:t>
      </w:r>
      <w:proofErr w:type="spellStart"/>
      <w:r w:rsidRPr="009F4135">
        <w:rPr>
          <w:i/>
          <w:iCs/>
          <w:color w:val="000000" w:themeColor="text1"/>
          <w:sz w:val="28"/>
          <w:szCs w:val="28"/>
        </w:rPr>
        <w:t>euro</w:t>
      </w:r>
      <w:proofErr w:type="spellEnd"/>
      <w:r w:rsidRPr="009F4135">
        <w:rPr>
          <w:color w:val="000000" w:themeColor="text1"/>
          <w:sz w:val="28"/>
          <w:szCs w:val="28"/>
        </w:rPr>
        <w:t>.</w:t>
      </w:r>
    </w:p>
    <w:p w14:paraId="05FA3649" w14:textId="13642450" w:rsidR="00F346D8" w:rsidRPr="009F4135" w:rsidRDefault="00F346D8" w:rsidP="00817322">
      <w:pPr>
        <w:pStyle w:val="tv213"/>
        <w:shd w:val="clear" w:color="auto" w:fill="FFFFFF"/>
        <w:spacing w:before="0" w:beforeAutospacing="0" w:after="120" w:afterAutospacing="0"/>
        <w:ind w:firstLine="720"/>
        <w:jc w:val="both"/>
        <w:rPr>
          <w:color w:val="000000" w:themeColor="text1"/>
          <w:sz w:val="28"/>
          <w:szCs w:val="28"/>
        </w:rPr>
      </w:pPr>
      <w:r w:rsidRPr="009F4135">
        <w:rPr>
          <w:b/>
          <w:bCs/>
          <w:color w:val="000000" w:themeColor="text1"/>
          <w:sz w:val="28"/>
          <w:szCs w:val="28"/>
        </w:rPr>
        <w:t>10.pants.</w:t>
      </w:r>
      <w:r w:rsidRPr="009F4135">
        <w:rPr>
          <w:rStyle w:val="apple-converted-space"/>
          <w:color w:val="000000" w:themeColor="text1"/>
          <w:sz w:val="28"/>
          <w:szCs w:val="28"/>
        </w:rPr>
        <w:t> </w:t>
      </w:r>
      <w:r w:rsidRPr="009F4135">
        <w:rPr>
          <w:color w:val="000000" w:themeColor="text1"/>
          <w:sz w:val="28"/>
          <w:szCs w:val="28"/>
        </w:rPr>
        <w:t xml:space="preserve">Noteikt izlīdzinātos izdevumus 2019.gadā </w:t>
      </w:r>
      <w:r w:rsidR="00783BC9">
        <w:rPr>
          <w:color w:val="000000" w:themeColor="text1"/>
          <w:sz w:val="28"/>
          <w:szCs w:val="28"/>
        </w:rPr>
        <w:t>1 612 </w:t>
      </w:r>
      <w:r w:rsidR="00783BC9" w:rsidRPr="00783BC9">
        <w:rPr>
          <w:color w:val="000000" w:themeColor="text1"/>
          <w:sz w:val="28"/>
          <w:szCs w:val="28"/>
        </w:rPr>
        <w:t>673</w:t>
      </w:r>
      <w:r w:rsidR="00783BC9">
        <w:rPr>
          <w:color w:val="000000" w:themeColor="text1"/>
          <w:sz w:val="28"/>
          <w:szCs w:val="28"/>
        </w:rPr>
        <w:t xml:space="preserve"> </w:t>
      </w:r>
      <w:r w:rsidR="00783BC9" w:rsidRPr="00783BC9">
        <w:rPr>
          <w:color w:val="000000" w:themeColor="text1"/>
          <w:sz w:val="28"/>
          <w:szCs w:val="28"/>
        </w:rPr>
        <w:t>308</w:t>
      </w:r>
      <w:r w:rsidRPr="009F4135">
        <w:rPr>
          <w:color w:val="000000" w:themeColor="text1"/>
          <w:sz w:val="28"/>
          <w:szCs w:val="28"/>
        </w:rPr>
        <w:t xml:space="preserve"> </w:t>
      </w:r>
      <w:proofErr w:type="spellStart"/>
      <w:r w:rsidRPr="009F4135">
        <w:rPr>
          <w:i/>
          <w:iCs/>
          <w:color w:val="000000" w:themeColor="text1"/>
          <w:sz w:val="28"/>
          <w:szCs w:val="28"/>
        </w:rPr>
        <w:t>euro</w:t>
      </w:r>
      <w:proofErr w:type="spellEnd"/>
      <w:r w:rsidRPr="009F4135">
        <w:rPr>
          <w:color w:val="000000" w:themeColor="text1"/>
          <w:sz w:val="28"/>
          <w:szCs w:val="28"/>
        </w:rPr>
        <w:t xml:space="preserve">, tajā skaitā Eiropas Savienības struktūrfondu un Kohēzijas fonda izlīdzinātos izdevumus </w:t>
      </w:r>
      <w:r w:rsidR="007A504D">
        <w:rPr>
          <w:color w:val="000000" w:themeColor="text1"/>
          <w:sz w:val="28"/>
          <w:szCs w:val="28"/>
        </w:rPr>
        <w:t>822 </w:t>
      </w:r>
      <w:r w:rsidR="007A504D" w:rsidRPr="007A504D">
        <w:rPr>
          <w:color w:val="000000" w:themeColor="text1"/>
          <w:sz w:val="28"/>
          <w:szCs w:val="28"/>
        </w:rPr>
        <w:t>766</w:t>
      </w:r>
      <w:r w:rsidR="007A504D">
        <w:rPr>
          <w:color w:val="000000" w:themeColor="text1"/>
          <w:sz w:val="28"/>
          <w:szCs w:val="28"/>
        </w:rPr>
        <w:t xml:space="preserve"> </w:t>
      </w:r>
      <w:r w:rsidR="007A504D" w:rsidRPr="007A504D">
        <w:rPr>
          <w:color w:val="000000" w:themeColor="text1"/>
          <w:sz w:val="28"/>
          <w:szCs w:val="28"/>
        </w:rPr>
        <w:t>839</w:t>
      </w:r>
      <w:r w:rsidRPr="009F4135">
        <w:rPr>
          <w:rStyle w:val="apple-converted-space"/>
          <w:color w:val="000000" w:themeColor="text1"/>
          <w:sz w:val="28"/>
          <w:szCs w:val="28"/>
        </w:rPr>
        <w:t> </w:t>
      </w:r>
      <w:proofErr w:type="spellStart"/>
      <w:r w:rsidRPr="009F4135">
        <w:rPr>
          <w:i/>
          <w:iCs/>
          <w:color w:val="000000" w:themeColor="text1"/>
          <w:sz w:val="28"/>
          <w:szCs w:val="28"/>
        </w:rPr>
        <w:t>euro</w:t>
      </w:r>
      <w:proofErr w:type="spellEnd"/>
      <w:r w:rsidRPr="009F4135">
        <w:rPr>
          <w:color w:val="000000" w:themeColor="text1"/>
          <w:sz w:val="28"/>
          <w:szCs w:val="28"/>
        </w:rPr>
        <w:t xml:space="preserve">, kopējās lauksaimniecības politikas un kopējās zivsaimniecības politikas izlīdzinātos izdevumus </w:t>
      </w:r>
      <w:r w:rsidR="007A504D">
        <w:rPr>
          <w:color w:val="000000" w:themeColor="text1"/>
          <w:sz w:val="28"/>
          <w:szCs w:val="28"/>
        </w:rPr>
        <w:t>523 </w:t>
      </w:r>
      <w:r w:rsidR="007A504D" w:rsidRPr="007A504D">
        <w:rPr>
          <w:color w:val="000000" w:themeColor="text1"/>
          <w:sz w:val="28"/>
          <w:szCs w:val="28"/>
        </w:rPr>
        <w:t>529</w:t>
      </w:r>
      <w:r w:rsidR="007A504D">
        <w:rPr>
          <w:color w:val="000000" w:themeColor="text1"/>
          <w:sz w:val="28"/>
          <w:szCs w:val="28"/>
        </w:rPr>
        <w:t xml:space="preserve"> </w:t>
      </w:r>
      <w:r w:rsidR="007A504D" w:rsidRPr="007A504D">
        <w:rPr>
          <w:color w:val="000000" w:themeColor="text1"/>
          <w:sz w:val="28"/>
          <w:szCs w:val="28"/>
        </w:rPr>
        <w:t>785</w:t>
      </w:r>
      <w:r w:rsidRPr="009F4135">
        <w:rPr>
          <w:color w:val="000000" w:themeColor="text1"/>
          <w:sz w:val="28"/>
          <w:szCs w:val="28"/>
        </w:rPr>
        <w:t xml:space="preserve"> </w:t>
      </w:r>
      <w:proofErr w:type="spellStart"/>
      <w:r w:rsidRPr="007F4669">
        <w:rPr>
          <w:i/>
          <w:color w:val="000000" w:themeColor="text1"/>
          <w:sz w:val="28"/>
          <w:szCs w:val="28"/>
        </w:rPr>
        <w:t>euro</w:t>
      </w:r>
      <w:proofErr w:type="spellEnd"/>
      <w:r w:rsidRPr="009F4135">
        <w:rPr>
          <w:color w:val="000000" w:themeColor="text1"/>
          <w:sz w:val="28"/>
          <w:szCs w:val="28"/>
        </w:rPr>
        <w:t xml:space="preserve"> un valsts parāda apkalpošanas izlīdzinātos izdevumus 266 376 684</w:t>
      </w:r>
      <w:r w:rsidRPr="009F4135">
        <w:rPr>
          <w:rStyle w:val="apple-converted-space"/>
          <w:color w:val="000000" w:themeColor="text1"/>
          <w:sz w:val="28"/>
          <w:szCs w:val="28"/>
        </w:rPr>
        <w:t> </w:t>
      </w:r>
      <w:proofErr w:type="spellStart"/>
      <w:r w:rsidRPr="009F4135">
        <w:rPr>
          <w:i/>
          <w:iCs/>
          <w:color w:val="000000" w:themeColor="text1"/>
          <w:sz w:val="28"/>
          <w:szCs w:val="28"/>
        </w:rPr>
        <w:t>euro</w:t>
      </w:r>
      <w:proofErr w:type="spellEnd"/>
      <w:r w:rsidRPr="009F4135">
        <w:rPr>
          <w:color w:val="000000" w:themeColor="text1"/>
          <w:sz w:val="28"/>
          <w:szCs w:val="28"/>
        </w:rPr>
        <w:t>.</w:t>
      </w:r>
    </w:p>
    <w:p w14:paraId="09899BA0" w14:textId="60315EB7" w:rsidR="00B75009" w:rsidRPr="009F4135" w:rsidRDefault="001E308B" w:rsidP="00817322">
      <w:pPr>
        <w:pStyle w:val="tv213"/>
        <w:shd w:val="clear" w:color="auto" w:fill="FFFFFF"/>
        <w:spacing w:before="0" w:beforeAutospacing="0" w:after="120" w:afterAutospacing="0"/>
        <w:ind w:firstLine="720"/>
        <w:jc w:val="both"/>
        <w:rPr>
          <w:color w:val="000000" w:themeColor="text1"/>
          <w:sz w:val="28"/>
          <w:szCs w:val="28"/>
        </w:rPr>
      </w:pPr>
      <w:bookmarkStart w:id="8" w:name="p12"/>
      <w:bookmarkStart w:id="9" w:name="p-571980"/>
      <w:bookmarkEnd w:id="8"/>
      <w:bookmarkEnd w:id="9"/>
      <w:r w:rsidRPr="009F4135">
        <w:rPr>
          <w:b/>
          <w:bCs/>
          <w:color w:val="000000" w:themeColor="text1"/>
          <w:sz w:val="28"/>
          <w:szCs w:val="28"/>
        </w:rPr>
        <w:t>1</w:t>
      </w:r>
      <w:r w:rsidR="00F346D8" w:rsidRPr="009F4135">
        <w:rPr>
          <w:b/>
          <w:bCs/>
          <w:color w:val="000000" w:themeColor="text1"/>
          <w:sz w:val="28"/>
          <w:szCs w:val="28"/>
        </w:rPr>
        <w:t>1</w:t>
      </w:r>
      <w:r w:rsidRPr="009F4135">
        <w:rPr>
          <w:b/>
          <w:bCs/>
          <w:color w:val="000000" w:themeColor="text1"/>
          <w:sz w:val="28"/>
          <w:szCs w:val="28"/>
        </w:rPr>
        <w:t>.pants.</w:t>
      </w:r>
      <w:r w:rsidRPr="009F4135">
        <w:rPr>
          <w:rStyle w:val="apple-converted-space"/>
          <w:color w:val="000000" w:themeColor="text1"/>
          <w:sz w:val="28"/>
          <w:szCs w:val="28"/>
        </w:rPr>
        <w:t> </w:t>
      </w:r>
      <w:r w:rsidRPr="009F4135">
        <w:rPr>
          <w:color w:val="000000" w:themeColor="text1"/>
          <w:sz w:val="28"/>
          <w:szCs w:val="28"/>
        </w:rPr>
        <w:t>Noteikt, ka fiskālā nodrošinājuma rezerve 2017.gadam ir 0,1 procents no IKP.</w:t>
      </w:r>
    </w:p>
    <w:p w14:paraId="7F23FACD" w14:textId="610B7349" w:rsidR="00B75009" w:rsidRPr="009F4135" w:rsidRDefault="001E308B" w:rsidP="00817322">
      <w:pPr>
        <w:pStyle w:val="tv213"/>
        <w:shd w:val="clear" w:color="auto" w:fill="FFFFFF"/>
        <w:spacing w:before="0" w:beforeAutospacing="0" w:after="120" w:afterAutospacing="0"/>
        <w:ind w:firstLine="720"/>
        <w:jc w:val="both"/>
        <w:rPr>
          <w:color w:val="000000" w:themeColor="text1"/>
          <w:sz w:val="28"/>
          <w:szCs w:val="28"/>
        </w:rPr>
      </w:pPr>
      <w:bookmarkStart w:id="10" w:name="p13"/>
      <w:bookmarkStart w:id="11" w:name="p-571981"/>
      <w:bookmarkEnd w:id="10"/>
      <w:bookmarkEnd w:id="11"/>
      <w:r w:rsidRPr="009F4135">
        <w:rPr>
          <w:b/>
          <w:bCs/>
          <w:color w:val="000000" w:themeColor="text1"/>
          <w:sz w:val="28"/>
          <w:szCs w:val="28"/>
        </w:rPr>
        <w:t>1</w:t>
      </w:r>
      <w:r w:rsidR="00F346D8" w:rsidRPr="009F4135">
        <w:rPr>
          <w:b/>
          <w:bCs/>
          <w:color w:val="000000" w:themeColor="text1"/>
          <w:sz w:val="28"/>
          <w:szCs w:val="28"/>
        </w:rPr>
        <w:t>2</w:t>
      </w:r>
      <w:r w:rsidRPr="009F4135">
        <w:rPr>
          <w:b/>
          <w:bCs/>
          <w:color w:val="000000" w:themeColor="text1"/>
          <w:sz w:val="28"/>
          <w:szCs w:val="28"/>
        </w:rPr>
        <w:t>.pants.</w:t>
      </w:r>
      <w:r w:rsidRPr="009F4135">
        <w:rPr>
          <w:rStyle w:val="apple-converted-space"/>
          <w:color w:val="000000" w:themeColor="text1"/>
          <w:sz w:val="28"/>
          <w:szCs w:val="28"/>
        </w:rPr>
        <w:t> </w:t>
      </w:r>
      <w:r w:rsidRPr="009F4135">
        <w:rPr>
          <w:color w:val="000000" w:themeColor="text1"/>
          <w:sz w:val="28"/>
          <w:szCs w:val="28"/>
        </w:rPr>
        <w:t>Noteikt, ka fiskālā nodrošinājuma rezerve 2018.gadam ir 0,1 procents no IKP.</w:t>
      </w:r>
    </w:p>
    <w:p w14:paraId="7D9E7B4D" w14:textId="7FB439B6" w:rsidR="00F346D8" w:rsidRPr="009F4135" w:rsidRDefault="00F346D8" w:rsidP="00817322">
      <w:pPr>
        <w:pStyle w:val="tv213"/>
        <w:shd w:val="clear" w:color="auto" w:fill="FFFFFF"/>
        <w:spacing w:before="0" w:beforeAutospacing="0" w:after="120" w:afterAutospacing="0"/>
        <w:ind w:firstLine="720"/>
        <w:jc w:val="both"/>
        <w:rPr>
          <w:color w:val="000000" w:themeColor="text1"/>
          <w:sz w:val="28"/>
          <w:szCs w:val="28"/>
        </w:rPr>
      </w:pPr>
      <w:r w:rsidRPr="009F4135">
        <w:rPr>
          <w:b/>
          <w:bCs/>
          <w:color w:val="000000" w:themeColor="text1"/>
          <w:sz w:val="28"/>
          <w:szCs w:val="28"/>
        </w:rPr>
        <w:t>13.pants.</w:t>
      </w:r>
      <w:r w:rsidRPr="009F4135">
        <w:rPr>
          <w:rStyle w:val="apple-converted-space"/>
          <w:color w:val="000000" w:themeColor="text1"/>
          <w:sz w:val="28"/>
          <w:szCs w:val="28"/>
        </w:rPr>
        <w:t> </w:t>
      </w:r>
      <w:r w:rsidRPr="009F4135">
        <w:rPr>
          <w:color w:val="000000" w:themeColor="text1"/>
          <w:sz w:val="28"/>
          <w:szCs w:val="28"/>
        </w:rPr>
        <w:t>Noteikt, ka fiskālā nodrošinājuma rezerve 2019.gadam ir 0,1 procents no IKP.</w:t>
      </w:r>
    </w:p>
    <w:p w14:paraId="528FD644" w14:textId="05354DE8" w:rsidR="001E308B" w:rsidRPr="009F4135" w:rsidRDefault="001E308B" w:rsidP="00817322">
      <w:pPr>
        <w:spacing w:after="120" w:line="240" w:lineRule="auto"/>
        <w:ind w:firstLine="720"/>
        <w:jc w:val="both"/>
        <w:rPr>
          <w:rFonts w:ascii="Times New Roman" w:hAnsi="Times New Roman"/>
          <w:color w:val="000000" w:themeColor="text1"/>
          <w:sz w:val="28"/>
          <w:szCs w:val="28"/>
        </w:rPr>
      </w:pPr>
      <w:bookmarkStart w:id="12" w:name="p14"/>
      <w:bookmarkStart w:id="13" w:name="p-571983"/>
      <w:bookmarkEnd w:id="12"/>
      <w:bookmarkEnd w:id="13"/>
      <w:r w:rsidRPr="009F4135">
        <w:rPr>
          <w:rFonts w:ascii="Times New Roman" w:hAnsi="Times New Roman"/>
          <w:b/>
          <w:bCs/>
          <w:color w:val="000000" w:themeColor="text1"/>
          <w:sz w:val="28"/>
          <w:szCs w:val="28"/>
        </w:rPr>
        <w:t>14.pants.</w:t>
      </w:r>
      <w:r w:rsidRPr="009F4135">
        <w:rPr>
          <w:rStyle w:val="apple-converted-space"/>
          <w:rFonts w:ascii="Times New Roman" w:hAnsi="Times New Roman"/>
          <w:color w:val="000000" w:themeColor="text1"/>
          <w:sz w:val="28"/>
          <w:szCs w:val="28"/>
        </w:rPr>
        <w:t> </w:t>
      </w:r>
      <w:r w:rsidRPr="009F4135">
        <w:rPr>
          <w:rFonts w:ascii="Times New Roman" w:hAnsi="Times New Roman"/>
          <w:color w:val="000000" w:themeColor="text1"/>
          <w:sz w:val="28"/>
          <w:szCs w:val="28"/>
        </w:rPr>
        <w:t>Noteikt koriģētos maksimāli pieļaujamos valsts budžeta izdevumus 201</w:t>
      </w:r>
      <w:r w:rsidR="00B75009" w:rsidRPr="009F4135">
        <w:rPr>
          <w:rFonts w:ascii="Times New Roman" w:hAnsi="Times New Roman"/>
          <w:color w:val="000000" w:themeColor="text1"/>
          <w:sz w:val="28"/>
          <w:szCs w:val="28"/>
        </w:rPr>
        <w:t>7</w:t>
      </w:r>
      <w:r w:rsidRPr="009F4135">
        <w:rPr>
          <w:rFonts w:ascii="Times New Roman" w:hAnsi="Times New Roman"/>
          <w:color w:val="000000" w:themeColor="text1"/>
          <w:sz w:val="28"/>
          <w:szCs w:val="28"/>
        </w:rPr>
        <w:t xml:space="preserve">.gadā </w:t>
      </w:r>
      <w:r w:rsidR="001572D3">
        <w:rPr>
          <w:rFonts w:ascii="Times New Roman" w:hAnsi="Times New Roman"/>
          <w:color w:val="000000" w:themeColor="text1"/>
          <w:sz w:val="28"/>
          <w:szCs w:val="28"/>
        </w:rPr>
        <w:t>6 886 </w:t>
      </w:r>
      <w:r w:rsidR="001572D3" w:rsidRPr="001572D3">
        <w:rPr>
          <w:rFonts w:ascii="Times New Roman" w:hAnsi="Times New Roman"/>
          <w:color w:val="000000" w:themeColor="text1"/>
          <w:sz w:val="28"/>
          <w:szCs w:val="28"/>
        </w:rPr>
        <w:t>803</w:t>
      </w:r>
      <w:r w:rsidR="001572D3">
        <w:rPr>
          <w:rFonts w:ascii="Times New Roman" w:hAnsi="Times New Roman"/>
          <w:color w:val="000000" w:themeColor="text1"/>
          <w:sz w:val="28"/>
          <w:szCs w:val="28"/>
        </w:rPr>
        <w:t> </w:t>
      </w:r>
      <w:r w:rsidR="001572D3" w:rsidRPr="001572D3">
        <w:rPr>
          <w:rFonts w:ascii="Times New Roman" w:hAnsi="Times New Roman"/>
          <w:color w:val="000000" w:themeColor="text1"/>
          <w:sz w:val="28"/>
          <w:szCs w:val="28"/>
        </w:rPr>
        <w:t>542</w:t>
      </w:r>
      <w:r w:rsidR="001572D3">
        <w:rPr>
          <w:rFonts w:ascii="Times New Roman" w:hAnsi="Times New Roman"/>
          <w:color w:val="000000" w:themeColor="text1"/>
          <w:sz w:val="28"/>
          <w:szCs w:val="28"/>
        </w:rPr>
        <w:t xml:space="preserve"> </w:t>
      </w:r>
      <w:proofErr w:type="spellStart"/>
      <w:r w:rsidRPr="009F4135">
        <w:rPr>
          <w:rFonts w:ascii="Times New Roman" w:hAnsi="Times New Roman"/>
          <w:i/>
          <w:iCs/>
          <w:color w:val="000000" w:themeColor="text1"/>
          <w:sz w:val="28"/>
          <w:szCs w:val="28"/>
        </w:rPr>
        <w:t>euro</w:t>
      </w:r>
      <w:proofErr w:type="spellEnd"/>
      <w:r w:rsidRPr="009F4135">
        <w:rPr>
          <w:rFonts w:ascii="Times New Roman" w:hAnsi="Times New Roman"/>
          <w:color w:val="000000" w:themeColor="text1"/>
          <w:sz w:val="28"/>
          <w:szCs w:val="28"/>
        </w:rPr>
        <w:t>, 201</w:t>
      </w:r>
      <w:r w:rsidR="00B75009" w:rsidRPr="009F4135">
        <w:rPr>
          <w:rFonts w:ascii="Times New Roman" w:hAnsi="Times New Roman"/>
          <w:color w:val="000000" w:themeColor="text1"/>
          <w:sz w:val="28"/>
          <w:szCs w:val="28"/>
        </w:rPr>
        <w:t>8</w:t>
      </w:r>
      <w:r w:rsidRPr="009F4135">
        <w:rPr>
          <w:rFonts w:ascii="Times New Roman" w:hAnsi="Times New Roman"/>
          <w:color w:val="000000" w:themeColor="text1"/>
          <w:sz w:val="28"/>
          <w:szCs w:val="28"/>
        </w:rPr>
        <w:t xml:space="preserve">.gadā </w:t>
      </w:r>
      <w:r w:rsidR="001572D3">
        <w:rPr>
          <w:rFonts w:ascii="Times New Roman" w:eastAsia="Times New Roman" w:hAnsi="Times New Roman"/>
          <w:color w:val="000000" w:themeColor="text1"/>
          <w:sz w:val="28"/>
          <w:szCs w:val="28"/>
          <w:lang w:eastAsia="lv-LV"/>
        </w:rPr>
        <w:t>7 233 </w:t>
      </w:r>
      <w:r w:rsidR="001572D3" w:rsidRPr="001572D3">
        <w:rPr>
          <w:rFonts w:ascii="Times New Roman" w:eastAsia="Times New Roman" w:hAnsi="Times New Roman"/>
          <w:color w:val="000000" w:themeColor="text1"/>
          <w:sz w:val="28"/>
          <w:szCs w:val="28"/>
          <w:lang w:eastAsia="lv-LV"/>
        </w:rPr>
        <w:t>826</w:t>
      </w:r>
      <w:r w:rsidR="001572D3">
        <w:rPr>
          <w:rFonts w:ascii="Times New Roman" w:eastAsia="Times New Roman" w:hAnsi="Times New Roman"/>
          <w:color w:val="000000" w:themeColor="text1"/>
          <w:sz w:val="28"/>
          <w:szCs w:val="28"/>
          <w:lang w:eastAsia="lv-LV"/>
        </w:rPr>
        <w:t> </w:t>
      </w:r>
      <w:r w:rsidR="001572D3" w:rsidRPr="001572D3">
        <w:rPr>
          <w:rFonts w:ascii="Times New Roman" w:eastAsia="Times New Roman" w:hAnsi="Times New Roman"/>
          <w:color w:val="000000" w:themeColor="text1"/>
          <w:sz w:val="28"/>
          <w:szCs w:val="28"/>
          <w:lang w:eastAsia="lv-LV"/>
        </w:rPr>
        <w:t>243</w:t>
      </w:r>
      <w:r w:rsidR="001572D3">
        <w:rPr>
          <w:rFonts w:ascii="Times New Roman" w:eastAsia="Times New Roman" w:hAnsi="Times New Roman"/>
          <w:color w:val="000000" w:themeColor="text1"/>
          <w:sz w:val="28"/>
          <w:szCs w:val="28"/>
          <w:lang w:eastAsia="lv-LV"/>
        </w:rPr>
        <w:t xml:space="preserve"> </w:t>
      </w:r>
      <w:proofErr w:type="spellStart"/>
      <w:r w:rsidRPr="009F4135">
        <w:rPr>
          <w:rFonts w:ascii="Times New Roman" w:hAnsi="Times New Roman"/>
          <w:i/>
          <w:iCs/>
          <w:color w:val="000000" w:themeColor="text1"/>
          <w:sz w:val="28"/>
          <w:szCs w:val="28"/>
        </w:rPr>
        <w:t>euro</w:t>
      </w:r>
      <w:proofErr w:type="spellEnd"/>
      <w:r w:rsidR="00B75009" w:rsidRPr="009F4135">
        <w:rPr>
          <w:rStyle w:val="apple-converted-space"/>
          <w:rFonts w:ascii="Times New Roman" w:hAnsi="Times New Roman"/>
          <w:color w:val="000000" w:themeColor="text1"/>
          <w:sz w:val="28"/>
          <w:szCs w:val="28"/>
        </w:rPr>
        <w:t xml:space="preserve"> </w:t>
      </w:r>
      <w:r w:rsidRPr="009F4135">
        <w:rPr>
          <w:rFonts w:ascii="Times New Roman" w:hAnsi="Times New Roman"/>
          <w:color w:val="000000" w:themeColor="text1"/>
          <w:sz w:val="28"/>
          <w:szCs w:val="28"/>
        </w:rPr>
        <w:t>un 201</w:t>
      </w:r>
      <w:r w:rsidR="00B75009" w:rsidRPr="009F4135">
        <w:rPr>
          <w:rFonts w:ascii="Times New Roman" w:hAnsi="Times New Roman"/>
          <w:color w:val="000000" w:themeColor="text1"/>
          <w:sz w:val="28"/>
          <w:szCs w:val="28"/>
        </w:rPr>
        <w:t>9</w:t>
      </w:r>
      <w:r w:rsidRPr="009F4135">
        <w:rPr>
          <w:rFonts w:ascii="Times New Roman" w:hAnsi="Times New Roman"/>
          <w:color w:val="000000" w:themeColor="text1"/>
          <w:sz w:val="28"/>
          <w:szCs w:val="28"/>
        </w:rPr>
        <w:t xml:space="preserve">.gadā </w:t>
      </w:r>
      <w:r w:rsidR="00AF5DC3">
        <w:rPr>
          <w:rFonts w:ascii="Times New Roman" w:eastAsia="Times New Roman" w:hAnsi="Times New Roman"/>
          <w:color w:val="000000" w:themeColor="text1"/>
          <w:sz w:val="28"/>
          <w:szCs w:val="28"/>
          <w:lang w:eastAsia="lv-LV"/>
        </w:rPr>
        <w:t>7 402 </w:t>
      </w:r>
      <w:r w:rsidR="00AF5DC3" w:rsidRPr="00AF5DC3">
        <w:rPr>
          <w:rFonts w:ascii="Times New Roman" w:eastAsia="Times New Roman" w:hAnsi="Times New Roman"/>
          <w:color w:val="000000" w:themeColor="text1"/>
          <w:sz w:val="28"/>
          <w:szCs w:val="28"/>
          <w:lang w:eastAsia="lv-LV"/>
        </w:rPr>
        <w:t>869</w:t>
      </w:r>
      <w:r w:rsidR="00AF5DC3">
        <w:rPr>
          <w:rFonts w:ascii="Times New Roman" w:eastAsia="Times New Roman" w:hAnsi="Times New Roman"/>
          <w:color w:val="000000" w:themeColor="text1"/>
          <w:sz w:val="28"/>
          <w:szCs w:val="28"/>
          <w:lang w:eastAsia="lv-LV"/>
        </w:rPr>
        <w:t xml:space="preserve"> </w:t>
      </w:r>
      <w:r w:rsidR="00AF5DC3" w:rsidRPr="00AF5DC3">
        <w:rPr>
          <w:rFonts w:ascii="Times New Roman" w:eastAsia="Times New Roman" w:hAnsi="Times New Roman"/>
          <w:color w:val="000000" w:themeColor="text1"/>
          <w:sz w:val="28"/>
          <w:szCs w:val="28"/>
          <w:lang w:eastAsia="lv-LV"/>
        </w:rPr>
        <w:t>804</w:t>
      </w:r>
      <w:r w:rsidRPr="009F4135">
        <w:rPr>
          <w:rStyle w:val="apple-converted-space"/>
          <w:rFonts w:ascii="Times New Roman" w:hAnsi="Times New Roman"/>
          <w:color w:val="000000" w:themeColor="text1"/>
          <w:sz w:val="28"/>
          <w:szCs w:val="28"/>
        </w:rPr>
        <w:t> </w:t>
      </w:r>
      <w:proofErr w:type="spellStart"/>
      <w:r w:rsidRPr="009F4135">
        <w:rPr>
          <w:rFonts w:ascii="Times New Roman" w:hAnsi="Times New Roman"/>
          <w:i/>
          <w:iCs/>
          <w:color w:val="000000" w:themeColor="text1"/>
          <w:sz w:val="28"/>
          <w:szCs w:val="28"/>
        </w:rPr>
        <w:t>euro</w:t>
      </w:r>
      <w:proofErr w:type="spellEnd"/>
      <w:r w:rsidRPr="009F4135">
        <w:rPr>
          <w:rFonts w:ascii="Times New Roman" w:hAnsi="Times New Roman"/>
          <w:color w:val="000000" w:themeColor="text1"/>
          <w:sz w:val="28"/>
          <w:szCs w:val="28"/>
        </w:rPr>
        <w:t>.</w:t>
      </w:r>
    </w:p>
    <w:p w14:paraId="256D546B" w14:textId="77777777" w:rsidR="002E0EAB" w:rsidRPr="009F4135" w:rsidRDefault="001E308B" w:rsidP="00817322">
      <w:pPr>
        <w:pStyle w:val="tv213"/>
        <w:shd w:val="clear" w:color="auto" w:fill="FFFFFF"/>
        <w:spacing w:before="0" w:beforeAutospacing="0" w:after="120" w:afterAutospacing="0"/>
        <w:ind w:firstLine="720"/>
        <w:jc w:val="both"/>
        <w:rPr>
          <w:color w:val="000000" w:themeColor="text1"/>
          <w:sz w:val="28"/>
          <w:szCs w:val="28"/>
        </w:rPr>
      </w:pPr>
      <w:bookmarkStart w:id="14" w:name="p15"/>
      <w:bookmarkStart w:id="15" w:name="p-571984"/>
      <w:bookmarkEnd w:id="14"/>
      <w:bookmarkEnd w:id="15"/>
      <w:r w:rsidRPr="009F4135">
        <w:rPr>
          <w:b/>
          <w:bCs/>
          <w:color w:val="000000" w:themeColor="text1"/>
          <w:sz w:val="28"/>
          <w:szCs w:val="28"/>
        </w:rPr>
        <w:t>15.pants.</w:t>
      </w:r>
      <w:r w:rsidRPr="009F4135">
        <w:rPr>
          <w:rStyle w:val="apple-converted-space"/>
          <w:color w:val="000000" w:themeColor="text1"/>
          <w:sz w:val="28"/>
          <w:szCs w:val="28"/>
        </w:rPr>
        <w:t> </w:t>
      </w:r>
      <w:r w:rsidRPr="009F4135">
        <w:rPr>
          <w:color w:val="000000" w:themeColor="text1"/>
          <w:sz w:val="28"/>
          <w:szCs w:val="28"/>
        </w:rPr>
        <w:t>Noteikt maksimāli pieļaujamo valsts budžeta kopējo izdevumu apjomu katrai ministrijai un citai centrālajai valsts iestādei 201</w:t>
      </w:r>
      <w:r w:rsidR="00B75009" w:rsidRPr="009F4135">
        <w:rPr>
          <w:color w:val="000000" w:themeColor="text1"/>
          <w:sz w:val="28"/>
          <w:szCs w:val="28"/>
        </w:rPr>
        <w:t>7</w:t>
      </w:r>
      <w:r w:rsidRPr="009F4135">
        <w:rPr>
          <w:color w:val="000000" w:themeColor="text1"/>
          <w:sz w:val="28"/>
          <w:szCs w:val="28"/>
        </w:rPr>
        <w:t>., 201</w:t>
      </w:r>
      <w:r w:rsidR="00B75009" w:rsidRPr="009F4135">
        <w:rPr>
          <w:color w:val="000000" w:themeColor="text1"/>
          <w:sz w:val="28"/>
          <w:szCs w:val="28"/>
        </w:rPr>
        <w:t>8</w:t>
      </w:r>
      <w:r w:rsidRPr="009F4135">
        <w:rPr>
          <w:color w:val="000000" w:themeColor="text1"/>
          <w:sz w:val="28"/>
          <w:szCs w:val="28"/>
        </w:rPr>
        <w:t>. un 201</w:t>
      </w:r>
      <w:r w:rsidR="00B75009" w:rsidRPr="009F4135">
        <w:rPr>
          <w:color w:val="000000" w:themeColor="text1"/>
          <w:sz w:val="28"/>
          <w:szCs w:val="28"/>
        </w:rPr>
        <w:t>9</w:t>
      </w:r>
      <w:r w:rsidRPr="009F4135">
        <w:rPr>
          <w:color w:val="000000" w:themeColor="text1"/>
          <w:sz w:val="28"/>
          <w:szCs w:val="28"/>
        </w:rPr>
        <w:t>.gadam saskaņā ar šā likuma</w:t>
      </w:r>
      <w:r w:rsidRPr="009F4135">
        <w:rPr>
          <w:rStyle w:val="apple-converted-space"/>
          <w:color w:val="000000" w:themeColor="text1"/>
          <w:sz w:val="28"/>
          <w:szCs w:val="28"/>
        </w:rPr>
        <w:t> </w:t>
      </w:r>
      <w:r w:rsidRPr="009F4135">
        <w:rPr>
          <w:color w:val="000000" w:themeColor="text1"/>
          <w:sz w:val="28"/>
          <w:szCs w:val="28"/>
        </w:rPr>
        <w:t>3.pielikumu.</w:t>
      </w:r>
    </w:p>
    <w:p w14:paraId="46ED913B" w14:textId="000586E8" w:rsidR="002E0EAB" w:rsidRPr="009F4135" w:rsidRDefault="002E0EAB" w:rsidP="00817322">
      <w:pPr>
        <w:pStyle w:val="tv213"/>
        <w:shd w:val="clear" w:color="auto" w:fill="FFFFFF"/>
        <w:spacing w:before="0" w:beforeAutospacing="0" w:after="120" w:afterAutospacing="0"/>
        <w:ind w:firstLine="720"/>
        <w:jc w:val="both"/>
        <w:rPr>
          <w:color w:val="000000" w:themeColor="text1"/>
          <w:sz w:val="28"/>
          <w:szCs w:val="20"/>
        </w:rPr>
      </w:pPr>
      <w:r w:rsidRPr="009F4135">
        <w:rPr>
          <w:b/>
          <w:bCs/>
          <w:color w:val="000000" w:themeColor="text1"/>
          <w:sz w:val="28"/>
          <w:szCs w:val="20"/>
        </w:rPr>
        <w:t>16.pants.</w:t>
      </w:r>
      <w:r w:rsidRPr="009F4135">
        <w:rPr>
          <w:rStyle w:val="apple-converted-space"/>
          <w:color w:val="000000" w:themeColor="text1"/>
          <w:sz w:val="28"/>
          <w:szCs w:val="20"/>
        </w:rPr>
        <w:t> </w:t>
      </w:r>
      <w:r w:rsidRPr="009F4135">
        <w:rPr>
          <w:color w:val="000000" w:themeColor="text1"/>
          <w:sz w:val="28"/>
          <w:szCs w:val="20"/>
        </w:rPr>
        <w:t>Noteikt, ka iedzīvotāju ienākuma nodokļa ieņēmumu sadalījums starp pašvaldību budžetiem un valsts budžetu 201</w:t>
      </w:r>
      <w:r w:rsidR="005858DA">
        <w:rPr>
          <w:color w:val="000000" w:themeColor="text1"/>
          <w:sz w:val="28"/>
          <w:szCs w:val="20"/>
        </w:rPr>
        <w:t>7</w:t>
      </w:r>
      <w:r w:rsidRPr="009F4135">
        <w:rPr>
          <w:color w:val="000000" w:themeColor="text1"/>
          <w:sz w:val="28"/>
          <w:szCs w:val="20"/>
        </w:rPr>
        <w:t>., 201</w:t>
      </w:r>
      <w:r w:rsidR="005858DA">
        <w:rPr>
          <w:color w:val="000000" w:themeColor="text1"/>
          <w:sz w:val="28"/>
          <w:szCs w:val="20"/>
        </w:rPr>
        <w:t>8</w:t>
      </w:r>
      <w:r w:rsidRPr="009F4135">
        <w:rPr>
          <w:color w:val="000000" w:themeColor="text1"/>
          <w:sz w:val="28"/>
          <w:szCs w:val="20"/>
        </w:rPr>
        <w:t>. un 201</w:t>
      </w:r>
      <w:r w:rsidR="005858DA">
        <w:rPr>
          <w:color w:val="000000" w:themeColor="text1"/>
          <w:sz w:val="28"/>
          <w:szCs w:val="20"/>
        </w:rPr>
        <w:t>9</w:t>
      </w:r>
      <w:r w:rsidRPr="009F4135">
        <w:rPr>
          <w:color w:val="000000" w:themeColor="text1"/>
          <w:sz w:val="28"/>
          <w:szCs w:val="20"/>
        </w:rPr>
        <w:t>.gadā ir attiecīgi 80 procenti un 20 procenti.</w:t>
      </w:r>
      <w:bookmarkStart w:id="16" w:name="p17"/>
      <w:bookmarkStart w:id="17" w:name="p-571987"/>
      <w:bookmarkEnd w:id="16"/>
      <w:bookmarkEnd w:id="17"/>
    </w:p>
    <w:p w14:paraId="5B38C2E2" w14:textId="62BC5F8A" w:rsidR="002E0EAB" w:rsidRDefault="002E0EAB" w:rsidP="00817322">
      <w:pPr>
        <w:pStyle w:val="tv213"/>
        <w:shd w:val="clear" w:color="auto" w:fill="FFFFFF"/>
        <w:spacing w:before="0" w:beforeAutospacing="0" w:after="120" w:afterAutospacing="0"/>
        <w:ind w:firstLine="720"/>
        <w:jc w:val="both"/>
        <w:rPr>
          <w:color w:val="000000" w:themeColor="text1"/>
          <w:sz w:val="28"/>
          <w:szCs w:val="20"/>
        </w:rPr>
      </w:pPr>
      <w:r w:rsidRPr="009F4135">
        <w:rPr>
          <w:b/>
          <w:bCs/>
          <w:color w:val="000000" w:themeColor="text1"/>
          <w:sz w:val="28"/>
          <w:szCs w:val="20"/>
        </w:rPr>
        <w:lastRenderedPageBreak/>
        <w:t>17.pants.</w:t>
      </w:r>
      <w:r w:rsidRPr="009F4135">
        <w:rPr>
          <w:rStyle w:val="apple-converted-space"/>
          <w:color w:val="000000" w:themeColor="text1"/>
          <w:sz w:val="28"/>
          <w:szCs w:val="20"/>
        </w:rPr>
        <w:t> </w:t>
      </w:r>
      <w:r w:rsidRPr="009F4135">
        <w:rPr>
          <w:color w:val="000000" w:themeColor="text1"/>
          <w:sz w:val="28"/>
          <w:szCs w:val="20"/>
        </w:rPr>
        <w:t xml:space="preserve">Ikgadējais pašvaldību kopējais aizņēmumu pieļaujamais palielinājums vidējā termiņā </w:t>
      </w:r>
      <w:r w:rsidR="001B107B" w:rsidRPr="009F4135">
        <w:rPr>
          <w:color w:val="000000" w:themeColor="text1"/>
          <w:sz w:val="28"/>
          <w:szCs w:val="20"/>
        </w:rPr>
        <w:t>201</w:t>
      </w:r>
      <w:r w:rsidR="001B107B">
        <w:rPr>
          <w:color w:val="000000" w:themeColor="text1"/>
          <w:sz w:val="28"/>
          <w:szCs w:val="20"/>
        </w:rPr>
        <w:t>7</w:t>
      </w:r>
      <w:r w:rsidR="001B107B" w:rsidRPr="009F4135">
        <w:rPr>
          <w:color w:val="000000" w:themeColor="text1"/>
          <w:sz w:val="28"/>
          <w:szCs w:val="20"/>
        </w:rPr>
        <w:t>., 201</w:t>
      </w:r>
      <w:r w:rsidR="001B107B">
        <w:rPr>
          <w:color w:val="000000" w:themeColor="text1"/>
          <w:sz w:val="28"/>
          <w:szCs w:val="20"/>
        </w:rPr>
        <w:t>8</w:t>
      </w:r>
      <w:r w:rsidR="001B107B" w:rsidRPr="009F4135">
        <w:rPr>
          <w:color w:val="000000" w:themeColor="text1"/>
          <w:sz w:val="28"/>
          <w:szCs w:val="20"/>
        </w:rPr>
        <w:t>. un 201</w:t>
      </w:r>
      <w:r w:rsidR="001B107B">
        <w:rPr>
          <w:color w:val="000000" w:themeColor="text1"/>
          <w:sz w:val="28"/>
          <w:szCs w:val="20"/>
        </w:rPr>
        <w:t>9</w:t>
      </w:r>
      <w:r w:rsidRPr="009F4135">
        <w:rPr>
          <w:color w:val="000000" w:themeColor="text1"/>
          <w:sz w:val="28"/>
          <w:szCs w:val="20"/>
        </w:rPr>
        <w:t>.gadam tiek noteikts 118 miljoni</w:t>
      </w:r>
      <w:r w:rsidRPr="009F4135">
        <w:rPr>
          <w:rStyle w:val="apple-converted-space"/>
          <w:color w:val="000000" w:themeColor="text1"/>
          <w:sz w:val="28"/>
          <w:szCs w:val="20"/>
        </w:rPr>
        <w:t> </w:t>
      </w:r>
      <w:proofErr w:type="spellStart"/>
      <w:r w:rsidRPr="009F4135">
        <w:rPr>
          <w:i/>
          <w:iCs/>
          <w:color w:val="000000" w:themeColor="text1"/>
          <w:sz w:val="28"/>
          <w:szCs w:val="20"/>
        </w:rPr>
        <w:t>euro</w:t>
      </w:r>
      <w:proofErr w:type="spellEnd"/>
      <w:r w:rsidRPr="009F4135">
        <w:rPr>
          <w:color w:val="000000" w:themeColor="text1"/>
          <w:sz w:val="28"/>
          <w:szCs w:val="20"/>
        </w:rPr>
        <w:t>.</w:t>
      </w:r>
    </w:p>
    <w:p w14:paraId="5A479E45" w14:textId="52137E39" w:rsidR="00817322" w:rsidRDefault="00817322" w:rsidP="00817322">
      <w:pPr>
        <w:spacing w:after="120" w:line="240" w:lineRule="auto"/>
        <w:ind w:firstLine="720"/>
        <w:jc w:val="both"/>
        <w:rPr>
          <w:rFonts w:ascii="Times New Roman" w:hAnsi="Times New Roman"/>
          <w:color w:val="000000" w:themeColor="text1"/>
          <w:sz w:val="28"/>
        </w:rPr>
      </w:pPr>
      <w:r>
        <w:rPr>
          <w:rFonts w:ascii="Times New Roman" w:hAnsi="Times New Roman"/>
          <w:b/>
          <w:bCs/>
          <w:color w:val="000000" w:themeColor="text1"/>
          <w:sz w:val="28"/>
        </w:rPr>
        <w:t>18</w:t>
      </w:r>
      <w:r w:rsidRPr="009F4135">
        <w:rPr>
          <w:rFonts w:ascii="Times New Roman" w:hAnsi="Times New Roman"/>
          <w:b/>
          <w:bCs/>
          <w:color w:val="000000" w:themeColor="text1"/>
          <w:sz w:val="28"/>
        </w:rPr>
        <w:t>.pants.</w:t>
      </w:r>
      <w:r w:rsidR="00EF19AA">
        <w:rPr>
          <w:rFonts w:ascii="Times New Roman" w:hAnsi="Times New Roman"/>
          <w:b/>
          <w:bCs/>
          <w:color w:val="000000" w:themeColor="text1"/>
          <w:sz w:val="28"/>
        </w:rPr>
        <w:t> </w:t>
      </w:r>
      <w:r w:rsidRPr="009F4135">
        <w:rPr>
          <w:rFonts w:ascii="Times New Roman" w:hAnsi="Times New Roman"/>
          <w:color w:val="000000" w:themeColor="text1"/>
          <w:sz w:val="28"/>
        </w:rPr>
        <w:t xml:space="preserve">Ja no uzņemtajām </w:t>
      </w:r>
      <w:proofErr w:type="spellStart"/>
      <w:r w:rsidRPr="009F4135">
        <w:rPr>
          <w:rFonts w:ascii="Times New Roman" w:hAnsi="Times New Roman"/>
          <w:color w:val="000000" w:themeColor="text1"/>
          <w:sz w:val="28"/>
        </w:rPr>
        <w:t>virssaistībām</w:t>
      </w:r>
      <w:proofErr w:type="spellEnd"/>
      <w:r w:rsidRPr="009F4135">
        <w:rPr>
          <w:rFonts w:ascii="Times New Roman" w:hAnsi="Times New Roman"/>
          <w:color w:val="000000" w:themeColor="text1"/>
          <w:sz w:val="28"/>
        </w:rPr>
        <w:t xml:space="preserve"> 2014.—2020.gada plānošanas perioda Eiropas Savienības fondu ietvaros rodas negatīva ietekme uz vispārējās valdības budžeta bilanci, </w:t>
      </w:r>
      <w:r w:rsidRPr="00BB1D15">
        <w:rPr>
          <w:rFonts w:ascii="Times New Roman" w:hAnsi="Times New Roman"/>
          <w:color w:val="000000" w:themeColor="text1"/>
          <w:sz w:val="28"/>
        </w:rPr>
        <w:t>t</w:t>
      </w:r>
      <w:r>
        <w:rPr>
          <w:rFonts w:ascii="Times New Roman" w:hAnsi="Times New Roman"/>
          <w:color w:val="000000" w:themeColor="text1"/>
          <w:sz w:val="28"/>
        </w:rPr>
        <w:t xml:space="preserve">o </w:t>
      </w:r>
      <w:r w:rsidRPr="00BB1D15">
        <w:rPr>
          <w:rFonts w:ascii="Times New Roman" w:hAnsi="Times New Roman"/>
          <w:color w:val="000000" w:themeColor="text1"/>
          <w:sz w:val="28"/>
        </w:rPr>
        <w:t>kompensē</w:t>
      </w:r>
      <w:r w:rsidRPr="009F4135">
        <w:rPr>
          <w:rFonts w:ascii="Times New Roman" w:hAnsi="Times New Roman"/>
          <w:color w:val="000000" w:themeColor="text1"/>
          <w:sz w:val="28"/>
        </w:rPr>
        <w:t xml:space="preserve"> pēc 2018.gada </w:t>
      </w:r>
      <w:proofErr w:type="spellStart"/>
      <w:r w:rsidRPr="009F4135">
        <w:rPr>
          <w:rFonts w:ascii="Times New Roman" w:hAnsi="Times New Roman"/>
          <w:color w:val="000000" w:themeColor="text1"/>
          <w:sz w:val="28"/>
        </w:rPr>
        <w:t>vidusposma</w:t>
      </w:r>
      <w:proofErr w:type="spellEnd"/>
      <w:r w:rsidRPr="009F4135">
        <w:rPr>
          <w:rFonts w:ascii="Times New Roman" w:hAnsi="Times New Roman"/>
          <w:color w:val="000000" w:themeColor="text1"/>
          <w:sz w:val="28"/>
        </w:rPr>
        <w:t xml:space="preserve"> </w:t>
      </w:r>
      <w:proofErr w:type="spellStart"/>
      <w:r w:rsidRPr="009F4135">
        <w:rPr>
          <w:rFonts w:ascii="Times New Roman" w:hAnsi="Times New Roman"/>
          <w:color w:val="000000" w:themeColor="text1"/>
          <w:sz w:val="28"/>
        </w:rPr>
        <w:t>izvērtējuma</w:t>
      </w:r>
      <w:proofErr w:type="spellEnd"/>
      <w:r w:rsidRPr="009F4135">
        <w:rPr>
          <w:rFonts w:ascii="Times New Roman" w:hAnsi="Times New Roman"/>
          <w:color w:val="000000" w:themeColor="text1"/>
          <w:sz w:val="28"/>
        </w:rPr>
        <w:t>, veicot Eiropas Savienības fondu finansējuma pārdales starp specifiskiem atbalsta mērķiem.</w:t>
      </w:r>
    </w:p>
    <w:p w14:paraId="15EAFD20" w14:textId="26A42EC9" w:rsidR="008702D3" w:rsidRDefault="008702D3" w:rsidP="00EF19AA">
      <w:pPr>
        <w:pStyle w:val="tv213"/>
        <w:shd w:val="clear" w:color="auto" w:fill="FFFFFF"/>
        <w:spacing w:before="0" w:beforeAutospacing="0" w:after="120" w:afterAutospacing="0"/>
        <w:ind w:firstLine="720"/>
        <w:jc w:val="both"/>
        <w:rPr>
          <w:color w:val="000000" w:themeColor="text1"/>
          <w:sz w:val="28"/>
          <w:szCs w:val="28"/>
        </w:rPr>
      </w:pPr>
      <w:bookmarkStart w:id="18" w:name="p16"/>
      <w:bookmarkStart w:id="19" w:name="p-571986"/>
      <w:bookmarkEnd w:id="18"/>
      <w:bookmarkEnd w:id="19"/>
      <w:r w:rsidRPr="009F4135">
        <w:rPr>
          <w:b/>
          <w:bCs/>
          <w:color w:val="000000" w:themeColor="text1"/>
          <w:sz w:val="28"/>
          <w:szCs w:val="28"/>
        </w:rPr>
        <w:t>1</w:t>
      </w:r>
      <w:r w:rsidR="002E0EAB" w:rsidRPr="009F4135">
        <w:rPr>
          <w:b/>
          <w:bCs/>
          <w:color w:val="000000" w:themeColor="text1"/>
          <w:sz w:val="28"/>
          <w:szCs w:val="28"/>
        </w:rPr>
        <w:t>9</w:t>
      </w:r>
      <w:r w:rsidRPr="009F4135">
        <w:rPr>
          <w:b/>
          <w:bCs/>
          <w:color w:val="000000" w:themeColor="text1"/>
          <w:sz w:val="28"/>
          <w:szCs w:val="28"/>
        </w:rPr>
        <w:t>.pants.</w:t>
      </w:r>
      <w:r w:rsidRPr="009F4135">
        <w:rPr>
          <w:rStyle w:val="apple-converted-space"/>
          <w:color w:val="000000" w:themeColor="text1"/>
          <w:sz w:val="28"/>
          <w:szCs w:val="28"/>
        </w:rPr>
        <w:t> </w:t>
      </w:r>
    </w:p>
    <w:p w14:paraId="4181D68D" w14:textId="77777777" w:rsidR="00817322" w:rsidRPr="004B1A9B" w:rsidRDefault="00817322" w:rsidP="00EF19AA">
      <w:pPr>
        <w:pStyle w:val="tv213"/>
        <w:shd w:val="clear" w:color="auto" w:fill="FFFFFF"/>
        <w:spacing w:before="0" w:beforeAutospacing="0" w:after="120" w:afterAutospacing="0"/>
        <w:ind w:firstLine="720"/>
        <w:jc w:val="both"/>
        <w:rPr>
          <w:color w:val="000000" w:themeColor="text1"/>
          <w:sz w:val="28"/>
          <w:szCs w:val="20"/>
        </w:rPr>
      </w:pPr>
      <w:r w:rsidRPr="004B1A9B">
        <w:rPr>
          <w:color w:val="000000" w:themeColor="text1"/>
          <w:sz w:val="28"/>
          <w:szCs w:val="20"/>
        </w:rPr>
        <w:t>(1) Noteikt, ka minimālo dividendēs izmaksājamo peļņas daļu par 2016., 2017. un 2018.gada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2017.gadā (par 2016.gada pārskata gadu) nosaka un aprēķina 85 procentu apmērā, 2018.gadā (par 2017.gada pārskata gadu) — 80 procentu apmērā un 2019.gadā (par 2018.gada pārskata gadu) — 70 procentu apmērā no attiecīgās kapitālsabiedrības tīrās peļņas, ja ša</w:t>
      </w:r>
      <w:r>
        <w:rPr>
          <w:color w:val="000000" w:themeColor="text1"/>
          <w:sz w:val="28"/>
          <w:szCs w:val="20"/>
        </w:rPr>
        <w:t>jā likumā nav noteikts citādi.</w:t>
      </w:r>
    </w:p>
    <w:p w14:paraId="2D10C341" w14:textId="77777777" w:rsidR="00817322" w:rsidRPr="009F4135" w:rsidRDefault="00817322" w:rsidP="00EF19AA">
      <w:pPr>
        <w:pStyle w:val="tv213"/>
        <w:shd w:val="clear" w:color="auto" w:fill="FFFFFF"/>
        <w:spacing w:before="0" w:beforeAutospacing="0" w:after="120" w:afterAutospacing="0"/>
        <w:ind w:firstLine="720"/>
        <w:jc w:val="both"/>
        <w:rPr>
          <w:color w:val="000000" w:themeColor="text1"/>
          <w:sz w:val="28"/>
          <w:szCs w:val="28"/>
        </w:rPr>
      </w:pPr>
      <w:r w:rsidRPr="004B1A9B">
        <w:rPr>
          <w:color w:val="000000" w:themeColor="text1"/>
          <w:sz w:val="28"/>
          <w:szCs w:val="20"/>
        </w:rPr>
        <w:t xml:space="preserve">(2) Gadījumos, kad šā panta pirmajā daļā minēto nosacījumu izpilde būtu pretrunā ar valsts interesēm vai labas pārvaldības principiem, </w:t>
      </w:r>
      <w:r w:rsidRPr="009F4135">
        <w:rPr>
          <w:color w:val="000000" w:themeColor="text1"/>
          <w:sz w:val="28"/>
          <w:szCs w:val="28"/>
        </w:rPr>
        <w:t>Ministru kabineta noteiktajā kārtībā var tikt pieņemts lēmums par atšķirīgu dividendēs izmaksājamo minimālo peļņas daļu</w:t>
      </w:r>
      <w:r w:rsidRPr="004B1A9B" w:rsidDel="003B66D6">
        <w:rPr>
          <w:color w:val="000000" w:themeColor="text1"/>
          <w:sz w:val="28"/>
          <w:szCs w:val="20"/>
        </w:rPr>
        <w:t xml:space="preserve"> </w:t>
      </w:r>
    </w:p>
    <w:p w14:paraId="3B3FBE54" w14:textId="366A22C5" w:rsidR="006C266C" w:rsidRPr="009F4135" w:rsidRDefault="00817322" w:rsidP="00817322">
      <w:pPr>
        <w:pStyle w:val="tv213"/>
        <w:shd w:val="clear" w:color="auto" w:fill="FFFFFF"/>
        <w:spacing w:before="0" w:beforeAutospacing="0" w:after="120" w:afterAutospacing="0"/>
        <w:ind w:firstLine="720"/>
        <w:jc w:val="both"/>
        <w:rPr>
          <w:color w:val="000000" w:themeColor="text1"/>
          <w:sz w:val="28"/>
          <w:szCs w:val="28"/>
        </w:rPr>
      </w:pPr>
      <w:r>
        <w:rPr>
          <w:b/>
          <w:bCs/>
          <w:color w:val="000000" w:themeColor="text1"/>
          <w:sz w:val="28"/>
          <w:szCs w:val="28"/>
        </w:rPr>
        <w:t>20</w:t>
      </w:r>
      <w:r w:rsidR="006C266C" w:rsidRPr="009F4135">
        <w:rPr>
          <w:b/>
          <w:bCs/>
          <w:color w:val="000000" w:themeColor="text1"/>
          <w:sz w:val="28"/>
          <w:szCs w:val="28"/>
        </w:rPr>
        <w:t>.pants.</w:t>
      </w:r>
      <w:r w:rsidR="006C266C" w:rsidRPr="009F4135">
        <w:rPr>
          <w:rStyle w:val="apple-converted-space"/>
          <w:color w:val="000000" w:themeColor="text1"/>
          <w:sz w:val="28"/>
          <w:szCs w:val="28"/>
        </w:rPr>
        <w:t> </w:t>
      </w:r>
      <w:r w:rsidR="006C266C" w:rsidRPr="009F4135">
        <w:rPr>
          <w:color w:val="000000" w:themeColor="text1"/>
          <w:sz w:val="28"/>
          <w:szCs w:val="28"/>
        </w:rPr>
        <w:t xml:space="preserve">Noteikt, ka akciju sabiedrība "Latvijas Valsts Meži" ieskaita valsts pamatbudžeta ieņēmumos maksājumu par valsts kapitāla izmantošanu (ieņēmumus no dividendēm) 2017. gadā (par 2016. pārskata gadu) 35 195 000  </w:t>
      </w:r>
      <w:proofErr w:type="spellStart"/>
      <w:r w:rsidR="006C266C" w:rsidRPr="009F4135">
        <w:rPr>
          <w:i/>
          <w:color w:val="000000" w:themeColor="text1"/>
          <w:sz w:val="28"/>
          <w:szCs w:val="28"/>
        </w:rPr>
        <w:t>euro</w:t>
      </w:r>
      <w:proofErr w:type="spellEnd"/>
      <w:r w:rsidR="006C266C" w:rsidRPr="009F4135">
        <w:rPr>
          <w:color w:val="000000" w:themeColor="text1"/>
          <w:sz w:val="28"/>
          <w:szCs w:val="28"/>
        </w:rPr>
        <w:t xml:space="preserve">, 2018.gadā (par 2017. gada pārskata gadu) 32 720 000 </w:t>
      </w:r>
      <w:proofErr w:type="spellStart"/>
      <w:r w:rsidR="006C266C" w:rsidRPr="009F4135">
        <w:rPr>
          <w:i/>
          <w:color w:val="000000" w:themeColor="text1"/>
          <w:sz w:val="28"/>
          <w:szCs w:val="28"/>
        </w:rPr>
        <w:t>euro</w:t>
      </w:r>
      <w:proofErr w:type="spellEnd"/>
      <w:r w:rsidR="006C266C" w:rsidRPr="009F4135">
        <w:rPr>
          <w:color w:val="000000" w:themeColor="text1"/>
          <w:sz w:val="28"/>
          <w:szCs w:val="28"/>
        </w:rPr>
        <w:t xml:space="preserve">, 2019.gadā (par 2018.gada pārskata gadu) 29 200 000 </w:t>
      </w:r>
      <w:proofErr w:type="spellStart"/>
      <w:r w:rsidR="006C266C" w:rsidRPr="009F4135">
        <w:rPr>
          <w:i/>
          <w:color w:val="000000" w:themeColor="text1"/>
          <w:sz w:val="28"/>
          <w:szCs w:val="28"/>
        </w:rPr>
        <w:t>euro</w:t>
      </w:r>
      <w:proofErr w:type="spellEnd"/>
      <w:r w:rsidR="006C266C" w:rsidRPr="009F4135">
        <w:rPr>
          <w:color w:val="000000" w:themeColor="text1"/>
          <w:sz w:val="28"/>
          <w:szCs w:val="28"/>
        </w:rPr>
        <w:t>.</w:t>
      </w:r>
    </w:p>
    <w:p w14:paraId="346000A1" w14:textId="55DBF715" w:rsidR="00817322" w:rsidRDefault="002E0EAB" w:rsidP="00817322">
      <w:pPr>
        <w:pStyle w:val="tv213"/>
        <w:shd w:val="clear" w:color="auto" w:fill="FFFFFF"/>
        <w:spacing w:before="0" w:beforeAutospacing="0" w:after="120" w:afterAutospacing="0"/>
        <w:ind w:firstLine="720"/>
        <w:jc w:val="both"/>
        <w:rPr>
          <w:color w:val="000000" w:themeColor="text1"/>
          <w:sz w:val="28"/>
          <w:szCs w:val="28"/>
        </w:rPr>
      </w:pPr>
      <w:r w:rsidRPr="009F4135">
        <w:rPr>
          <w:b/>
          <w:bCs/>
          <w:color w:val="000000" w:themeColor="text1"/>
          <w:sz w:val="28"/>
          <w:szCs w:val="28"/>
        </w:rPr>
        <w:t>2</w:t>
      </w:r>
      <w:r w:rsidR="00817322">
        <w:rPr>
          <w:b/>
          <w:bCs/>
          <w:color w:val="000000" w:themeColor="text1"/>
          <w:sz w:val="28"/>
          <w:szCs w:val="28"/>
        </w:rPr>
        <w:t>1</w:t>
      </w:r>
      <w:r w:rsidR="008702D3" w:rsidRPr="009F4135">
        <w:rPr>
          <w:b/>
          <w:bCs/>
          <w:color w:val="000000" w:themeColor="text1"/>
          <w:sz w:val="28"/>
          <w:szCs w:val="28"/>
        </w:rPr>
        <w:t>.pants.</w:t>
      </w:r>
      <w:r w:rsidR="008702D3" w:rsidRPr="009F4135">
        <w:rPr>
          <w:rStyle w:val="apple-converted-space"/>
          <w:color w:val="000000" w:themeColor="text1"/>
          <w:sz w:val="28"/>
          <w:szCs w:val="28"/>
        </w:rPr>
        <w:t> </w:t>
      </w:r>
      <w:r w:rsidR="00817322" w:rsidRPr="009F4135">
        <w:rPr>
          <w:color w:val="000000" w:themeColor="text1"/>
          <w:sz w:val="28"/>
          <w:szCs w:val="28"/>
        </w:rPr>
        <w:t xml:space="preserve">Noteikt, ka valsts akciju sabiedrība “Latvenergo” ieskaita valsts pamatbudžeta ieņēmumos maksājumu par valsts kapitāla izmantošanu </w:t>
      </w:r>
      <w:r w:rsidR="00EF19AA">
        <w:rPr>
          <w:color w:val="000000" w:themeColor="text1"/>
          <w:sz w:val="28"/>
          <w:szCs w:val="28"/>
        </w:rPr>
        <w:t>(ieņēmumus no dividendēm) 2017.</w:t>
      </w:r>
      <w:r w:rsidR="00817322" w:rsidRPr="009F4135">
        <w:rPr>
          <w:color w:val="000000" w:themeColor="text1"/>
          <w:sz w:val="28"/>
          <w:szCs w:val="28"/>
        </w:rPr>
        <w:t xml:space="preserve">gadā (par 2016. gada pārskata gadu) </w:t>
      </w:r>
      <w:r w:rsidR="00817322" w:rsidRPr="00734B36">
        <w:rPr>
          <w:color w:val="000000" w:themeColor="text1"/>
          <w:sz w:val="28"/>
          <w:szCs w:val="28"/>
        </w:rPr>
        <w:t>102</w:t>
      </w:r>
      <w:r w:rsidR="00817322">
        <w:rPr>
          <w:color w:val="000000" w:themeColor="text1"/>
          <w:sz w:val="28"/>
          <w:szCs w:val="28"/>
        </w:rPr>
        <w:t> </w:t>
      </w:r>
      <w:r w:rsidR="00817322" w:rsidRPr="00734B36">
        <w:rPr>
          <w:color w:val="000000" w:themeColor="text1"/>
          <w:sz w:val="28"/>
          <w:szCs w:val="28"/>
        </w:rPr>
        <w:t>759</w:t>
      </w:r>
      <w:r w:rsidR="00817322">
        <w:rPr>
          <w:color w:val="000000" w:themeColor="text1"/>
          <w:sz w:val="28"/>
          <w:szCs w:val="28"/>
        </w:rPr>
        <w:t> </w:t>
      </w:r>
      <w:r w:rsidR="00817322" w:rsidRPr="00734B36">
        <w:rPr>
          <w:color w:val="000000" w:themeColor="text1"/>
          <w:sz w:val="28"/>
          <w:szCs w:val="28"/>
        </w:rPr>
        <w:t xml:space="preserve">955 </w:t>
      </w:r>
      <w:proofErr w:type="spellStart"/>
      <w:r w:rsidR="00817322" w:rsidRPr="009F4135">
        <w:rPr>
          <w:i/>
          <w:color w:val="000000" w:themeColor="text1"/>
          <w:sz w:val="28"/>
          <w:szCs w:val="28"/>
        </w:rPr>
        <w:t>euro</w:t>
      </w:r>
      <w:proofErr w:type="spellEnd"/>
      <w:r w:rsidR="00817322">
        <w:rPr>
          <w:color w:val="000000" w:themeColor="text1"/>
          <w:sz w:val="28"/>
          <w:szCs w:val="28"/>
        </w:rPr>
        <w:t>,</w:t>
      </w:r>
      <w:r w:rsidR="00EF19AA">
        <w:rPr>
          <w:color w:val="000000" w:themeColor="text1"/>
          <w:sz w:val="28"/>
          <w:szCs w:val="28"/>
        </w:rPr>
        <w:t xml:space="preserve"> </w:t>
      </w:r>
      <w:r w:rsidR="00817322" w:rsidRPr="009F4135">
        <w:rPr>
          <w:color w:val="000000" w:themeColor="text1"/>
          <w:sz w:val="28"/>
          <w:szCs w:val="28"/>
        </w:rPr>
        <w:t xml:space="preserve">2018.gadā (par 2017. gada pārskata gadu) </w:t>
      </w:r>
      <w:r w:rsidR="00817322" w:rsidRPr="00734B36">
        <w:rPr>
          <w:color w:val="000000" w:themeColor="text1"/>
          <w:sz w:val="28"/>
          <w:szCs w:val="28"/>
        </w:rPr>
        <w:t>— 111</w:t>
      </w:r>
      <w:r w:rsidR="00817322">
        <w:rPr>
          <w:color w:val="000000" w:themeColor="text1"/>
          <w:sz w:val="28"/>
          <w:szCs w:val="28"/>
        </w:rPr>
        <w:t> </w:t>
      </w:r>
      <w:r w:rsidR="00817322" w:rsidRPr="00734B36">
        <w:rPr>
          <w:color w:val="000000" w:themeColor="text1"/>
          <w:sz w:val="28"/>
          <w:szCs w:val="28"/>
        </w:rPr>
        <w:t>452</w:t>
      </w:r>
      <w:r w:rsidR="00817322">
        <w:rPr>
          <w:color w:val="000000" w:themeColor="text1"/>
          <w:sz w:val="28"/>
          <w:szCs w:val="28"/>
        </w:rPr>
        <w:t> </w:t>
      </w:r>
      <w:r w:rsidR="00817322" w:rsidRPr="00734B36">
        <w:rPr>
          <w:color w:val="000000" w:themeColor="text1"/>
          <w:sz w:val="28"/>
          <w:szCs w:val="28"/>
        </w:rPr>
        <w:t xml:space="preserve">620 </w:t>
      </w:r>
      <w:proofErr w:type="spellStart"/>
      <w:r w:rsidR="00817322" w:rsidRPr="009F4135">
        <w:rPr>
          <w:i/>
          <w:color w:val="000000" w:themeColor="text1"/>
          <w:sz w:val="28"/>
          <w:szCs w:val="28"/>
        </w:rPr>
        <w:t>euro</w:t>
      </w:r>
      <w:proofErr w:type="spellEnd"/>
      <w:r w:rsidR="00817322">
        <w:rPr>
          <w:i/>
          <w:color w:val="000000" w:themeColor="text1"/>
          <w:sz w:val="28"/>
          <w:szCs w:val="28"/>
        </w:rPr>
        <w:t xml:space="preserve"> </w:t>
      </w:r>
      <w:r w:rsidR="00817322">
        <w:rPr>
          <w:color w:val="000000" w:themeColor="text1"/>
          <w:sz w:val="28"/>
          <w:szCs w:val="28"/>
        </w:rPr>
        <w:t>apmērā un</w:t>
      </w:r>
      <w:r w:rsidR="00817322" w:rsidRPr="009F4135">
        <w:rPr>
          <w:color w:val="000000" w:themeColor="text1"/>
          <w:sz w:val="28"/>
          <w:szCs w:val="28"/>
        </w:rPr>
        <w:t xml:space="preserve">2019.gadā (par 2018. gada pārskata gadu) </w:t>
      </w:r>
      <w:r w:rsidR="00817322">
        <w:rPr>
          <w:color w:val="000000" w:themeColor="text1"/>
          <w:sz w:val="28"/>
          <w:szCs w:val="28"/>
        </w:rPr>
        <w:t>78 400 000</w:t>
      </w:r>
      <w:r w:rsidR="00817322" w:rsidRPr="009F4135">
        <w:rPr>
          <w:color w:val="000000" w:themeColor="text1"/>
          <w:sz w:val="28"/>
          <w:szCs w:val="28"/>
        </w:rPr>
        <w:t xml:space="preserve"> </w:t>
      </w:r>
      <w:proofErr w:type="spellStart"/>
      <w:r w:rsidR="00817322" w:rsidRPr="009F4135">
        <w:rPr>
          <w:i/>
          <w:color w:val="000000" w:themeColor="text1"/>
          <w:sz w:val="28"/>
          <w:szCs w:val="28"/>
        </w:rPr>
        <w:t>euro</w:t>
      </w:r>
      <w:proofErr w:type="spellEnd"/>
      <w:r w:rsidR="00817322" w:rsidRPr="009F4135">
        <w:rPr>
          <w:color w:val="000000" w:themeColor="text1"/>
          <w:sz w:val="28"/>
          <w:szCs w:val="28"/>
        </w:rPr>
        <w:t>.</w:t>
      </w:r>
    </w:p>
    <w:p w14:paraId="69783A9A" w14:textId="77777777" w:rsidR="00202146" w:rsidRDefault="00202146" w:rsidP="00F660D2">
      <w:pPr>
        <w:spacing w:after="120" w:line="240" w:lineRule="auto"/>
        <w:ind w:firstLine="720"/>
        <w:jc w:val="both"/>
        <w:rPr>
          <w:rFonts w:ascii="Times New Roman" w:hAnsi="Times New Roman"/>
          <w:color w:val="000000" w:themeColor="text1"/>
          <w:sz w:val="28"/>
        </w:rPr>
      </w:pPr>
    </w:p>
    <w:p w14:paraId="33B25CE8" w14:textId="09D592A5" w:rsidR="00103709" w:rsidRPr="009F4135" w:rsidRDefault="00103709" w:rsidP="00F660D2">
      <w:pPr>
        <w:spacing w:after="120" w:line="240" w:lineRule="auto"/>
        <w:ind w:firstLine="720"/>
        <w:jc w:val="both"/>
        <w:rPr>
          <w:rFonts w:ascii="Times New Roman" w:hAnsi="Times New Roman"/>
          <w:color w:val="000000" w:themeColor="text1"/>
          <w:sz w:val="28"/>
        </w:rPr>
      </w:pPr>
      <w:r w:rsidRPr="009F4135">
        <w:rPr>
          <w:rFonts w:ascii="Times New Roman" w:hAnsi="Times New Roman"/>
          <w:color w:val="000000" w:themeColor="text1"/>
          <w:sz w:val="28"/>
        </w:rPr>
        <w:t>Likums stājas spē</w:t>
      </w:r>
      <w:r w:rsidR="00920F47" w:rsidRPr="009F4135">
        <w:rPr>
          <w:rFonts w:ascii="Times New Roman" w:hAnsi="Times New Roman"/>
          <w:color w:val="000000" w:themeColor="text1"/>
          <w:sz w:val="28"/>
        </w:rPr>
        <w:t>kā 201</w:t>
      </w:r>
      <w:r w:rsidR="001E308B" w:rsidRPr="009F4135">
        <w:rPr>
          <w:rFonts w:ascii="Times New Roman" w:hAnsi="Times New Roman"/>
          <w:color w:val="000000" w:themeColor="text1"/>
          <w:sz w:val="28"/>
        </w:rPr>
        <w:t>7</w:t>
      </w:r>
      <w:r w:rsidRPr="009F4135">
        <w:rPr>
          <w:rFonts w:ascii="Times New Roman" w:hAnsi="Times New Roman"/>
          <w:color w:val="000000" w:themeColor="text1"/>
          <w:sz w:val="28"/>
        </w:rPr>
        <w:t>. gada 1. janvārī.</w:t>
      </w:r>
    </w:p>
    <w:p w14:paraId="73249753" w14:textId="77777777" w:rsidR="00103709" w:rsidRPr="009F4135" w:rsidRDefault="00103709" w:rsidP="00103709">
      <w:pPr>
        <w:rPr>
          <w:rFonts w:ascii="Times New Roman" w:hAnsi="Times New Roman"/>
          <w:color w:val="000000" w:themeColor="text1"/>
          <w:sz w:val="28"/>
          <w:highlight w:val="yellow"/>
        </w:rPr>
      </w:pPr>
    </w:p>
    <w:p w14:paraId="5DCE2DE8" w14:textId="0531665D" w:rsidR="00A712B1" w:rsidRPr="009F4135" w:rsidRDefault="001E308B" w:rsidP="00A712B1">
      <w:pPr>
        <w:rPr>
          <w:rFonts w:ascii="Times New Roman" w:hAnsi="Times New Roman"/>
          <w:color w:val="000000" w:themeColor="text1"/>
          <w:sz w:val="28"/>
        </w:rPr>
      </w:pPr>
      <w:r w:rsidRPr="009F4135">
        <w:rPr>
          <w:rFonts w:ascii="Times New Roman" w:hAnsi="Times New Roman"/>
          <w:color w:val="000000" w:themeColor="text1"/>
          <w:sz w:val="28"/>
        </w:rPr>
        <w:t>Finanšu ministre</w:t>
      </w:r>
      <w:r w:rsidR="00A712B1" w:rsidRPr="009F4135">
        <w:rPr>
          <w:rFonts w:ascii="Times New Roman" w:hAnsi="Times New Roman"/>
          <w:color w:val="000000" w:themeColor="text1"/>
          <w:sz w:val="28"/>
        </w:rPr>
        <w:t xml:space="preserve"> </w:t>
      </w:r>
      <w:r w:rsidR="00A712B1" w:rsidRPr="009F4135">
        <w:rPr>
          <w:rFonts w:ascii="Times New Roman" w:hAnsi="Times New Roman"/>
          <w:color w:val="000000" w:themeColor="text1"/>
          <w:sz w:val="28"/>
        </w:rPr>
        <w:tab/>
      </w:r>
      <w:r w:rsidR="00A712B1" w:rsidRPr="009F4135">
        <w:rPr>
          <w:rFonts w:ascii="Times New Roman" w:hAnsi="Times New Roman"/>
          <w:color w:val="000000" w:themeColor="text1"/>
          <w:sz w:val="28"/>
        </w:rPr>
        <w:tab/>
      </w:r>
      <w:r w:rsidR="00A712B1" w:rsidRPr="009F4135">
        <w:rPr>
          <w:rFonts w:ascii="Times New Roman" w:hAnsi="Times New Roman"/>
          <w:color w:val="000000" w:themeColor="text1"/>
          <w:sz w:val="28"/>
        </w:rPr>
        <w:tab/>
      </w:r>
      <w:r w:rsidR="00A712B1" w:rsidRPr="009F4135">
        <w:rPr>
          <w:rFonts w:ascii="Times New Roman" w:hAnsi="Times New Roman"/>
          <w:color w:val="000000" w:themeColor="text1"/>
          <w:sz w:val="28"/>
        </w:rPr>
        <w:tab/>
      </w:r>
      <w:r w:rsidR="00A712B1" w:rsidRPr="009F4135">
        <w:rPr>
          <w:rFonts w:ascii="Times New Roman" w:hAnsi="Times New Roman"/>
          <w:color w:val="000000" w:themeColor="text1"/>
          <w:sz w:val="28"/>
        </w:rPr>
        <w:tab/>
      </w:r>
      <w:r w:rsidR="00A712B1" w:rsidRPr="009F4135">
        <w:rPr>
          <w:rFonts w:ascii="Times New Roman" w:hAnsi="Times New Roman"/>
          <w:color w:val="000000" w:themeColor="text1"/>
          <w:sz w:val="28"/>
        </w:rPr>
        <w:tab/>
      </w:r>
      <w:r w:rsidR="00A712B1" w:rsidRPr="009F4135">
        <w:rPr>
          <w:rFonts w:ascii="Times New Roman" w:hAnsi="Times New Roman"/>
          <w:color w:val="000000" w:themeColor="text1"/>
          <w:sz w:val="28"/>
        </w:rPr>
        <w:tab/>
      </w:r>
      <w:r w:rsidR="00A712B1" w:rsidRPr="009F4135">
        <w:rPr>
          <w:rFonts w:ascii="Times New Roman" w:hAnsi="Times New Roman"/>
          <w:color w:val="000000" w:themeColor="text1"/>
          <w:sz w:val="28"/>
        </w:rPr>
        <w:tab/>
      </w:r>
      <w:r w:rsidRPr="009F4135">
        <w:rPr>
          <w:rFonts w:ascii="Times New Roman" w:hAnsi="Times New Roman"/>
          <w:color w:val="000000" w:themeColor="text1"/>
          <w:sz w:val="28"/>
        </w:rPr>
        <w:t>D.</w:t>
      </w:r>
      <w:r w:rsidR="00F346D8" w:rsidRPr="009F4135">
        <w:rPr>
          <w:rFonts w:ascii="Times New Roman" w:hAnsi="Times New Roman"/>
          <w:color w:val="000000" w:themeColor="text1"/>
          <w:sz w:val="28"/>
        </w:rPr>
        <w:t> </w:t>
      </w:r>
      <w:r w:rsidRPr="009F4135">
        <w:rPr>
          <w:rFonts w:ascii="Times New Roman" w:hAnsi="Times New Roman"/>
          <w:color w:val="000000" w:themeColor="text1"/>
          <w:sz w:val="28"/>
        </w:rPr>
        <w:t>Reizniece-Ozola</w:t>
      </w:r>
    </w:p>
    <w:p w14:paraId="4194DE21" w14:textId="77777777" w:rsidR="009234F8" w:rsidRDefault="009234F8" w:rsidP="001E308B">
      <w:pPr>
        <w:spacing w:after="0" w:line="240" w:lineRule="auto"/>
        <w:rPr>
          <w:rFonts w:ascii="Times New Roman" w:hAnsi="Times New Roman"/>
          <w:color w:val="000000" w:themeColor="text1"/>
        </w:rPr>
      </w:pPr>
    </w:p>
    <w:p w14:paraId="071A63BF" w14:textId="77777777" w:rsidR="009234F8" w:rsidRDefault="009234F8" w:rsidP="001E308B">
      <w:pPr>
        <w:spacing w:after="0" w:line="240" w:lineRule="auto"/>
        <w:rPr>
          <w:rFonts w:ascii="Times New Roman" w:hAnsi="Times New Roman"/>
          <w:color w:val="000000" w:themeColor="text1"/>
        </w:rPr>
      </w:pPr>
    </w:p>
    <w:p w14:paraId="1A713C01" w14:textId="77777777" w:rsidR="009234F8" w:rsidRDefault="009234F8" w:rsidP="001E308B">
      <w:pPr>
        <w:spacing w:after="0" w:line="240" w:lineRule="auto"/>
        <w:rPr>
          <w:rFonts w:ascii="Times New Roman" w:hAnsi="Times New Roman"/>
          <w:color w:val="000000" w:themeColor="text1"/>
        </w:rPr>
      </w:pPr>
    </w:p>
    <w:p w14:paraId="28601A4D" w14:textId="44FF5C25" w:rsidR="001E308B" w:rsidRPr="009E5867" w:rsidRDefault="00F660D2" w:rsidP="001E308B">
      <w:pPr>
        <w:spacing w:after="0" w:line="240" w:lineRule="auto"/>
        <w:rPr>
          <w:rFonts w:ascii="Times New Roman" w:hAnsi="Times New Roman"/>
          <w:color w:val="000000" w:themeColor="text1"/>
        </w:rPr>
      </w:pPr>
      <w:r w:rsidRPr="009E5867">
        <w:rPr>
          <w:rFonts w:ascii="Times New Roman" w:hAnsi="Times New Roman"/>
          <w:color w:val="000000" w:themeColor="text1"/>
        </w:rPr>
        <w:t>0</w:t>
      </w:r>
      <w:r w:rsidR="009E5867">
        <w:rPr>
          <w:rFonts w:ascii="Times New Roman" w:hAnsi="Times New Roman"/>
          <w:color w:val="000000" w:themeColor="text1"/>
        </w:rPr>
        <w:t>7</w:t>
      </w:r>
      <w:r w:rsidR="001E308B" w:rsidRPr="009E5867">
        <w:rPr>
          <w:rFonts w:ascii="Times New Roman" w:hAnsi="Times New Roman"/>
          <w:color w:val="000000" w:themeColor="text1"/>
        </w:rPr>
        <w:t>.</w:t>
      </w:r>
      <w:r w:rsidRPr="009E5867">
        <w:rPr>
          <w:rFonts w:ascii="Times New Roman" w:hAnsi="Times New Roman"/>
          <w:color w:val="000000" w:themeColor="text1"/>
        </w:rPr>
        <w:t>10</w:t>
      </w:r>
      <w:r w:rsidR="001E308B" w:rsidRPr="009E5867">
        <w:rPr>
          <w:rFonts w:ascii="Times New Roman" w:hAnsi="Times New Roman"/>
          <w:color w:val="000000" w:themeColor="text1"/>
        </w:rPr>
        <w:t xml:space="preserve">.2016. </w:t>
      </w:r>
      <w:r w:rsidR="009234F8">
        <w:rPr>
          <w:rFonts w:ascii="Times New Roman" w:hAnsi="Times New Roman"/>
          <w:color w:val="000000" w:themeColor="text1"/>
        </w:rPr>
        <w:t>14:13</w:t>
      </w:r>
    </w:p>
    <w:p w14:paraId="09DDC721" w14:textId="5F4CF39A" w:rsidR="001E308B" w:rsidRPr="009E5867" w:rsidRDefault="009E5867" w:rsidP="001E308B">
      <w:pPr>
        <w:spacing w:after="0" w:line="240" w:lineRule="auto"/>
        <w:rPr>
          <w:rFonts w:ascii="Times New Roman" w:hAnsi="Times New Roman"/>
          <w:color w:val="000000" w:themeColor="text1"/>
        </w:rPr>
      </w:pPr>
      <w:r>
        <w:rPr>
          <w:rFonts w:ascii="Times New Roman" w:hAnsi="Times New Roman"/>
          <w:color w:val="000000" w:themeColor="text1"/>
        </w:rPr>
        <w:t>931</w:t>
      </w:r>
    </w:p>
    <w:p w14:paraId="1C2CF796" w14:textId="77777777" w:rsidR="001E308B" w:rsidRPr="009E5867" w:rsidRDefault="001E308B" w:rsidP="001E308B">
      <w:pPr>
        <w:spacing w:after="0" w:line="240" w:lineRule="auto"/>
        <w:rPr>
          <w:rFonts w:ascii="Times New Roman" w:hAnsi="Times New Roman"/>
          <w:color w:val="000000" w:themeColor="text1"/>
        </w:rPr>
      </w:pPr>
      <w:proofErr w:type="spellStart"/>
      <w:r w:rsidRPr="009E5867">
        <w:rPr>
          <w:rFonts w:ascii="Times New Roman" w:hAnsi="Times New Roman"/>
          <w:color w:val="000000" w:themeColor="text1"/>
        </w:rPr>
        <w:t>L.Ozoliņa</w:t>
      </w:r>
      <w:proofErr w:type="spellEnd"/>
    </w:p>
    <w:p w14:paraId="0422EA9F" w14:textId="77777777" w:rsidR="001E308B" w:rsidRPr="009F4135" w:rsidRDefault="001E308B" w:rsidP="001E308B">
      <w:pPr>
        <w:spacing w:after="0" w:line="240" w:lineRule="auto"/>
        <w:rPr>
          <w:rFonts w:ascii="Times New Roman" w:hAnsi="Times New Roman"/>
          <w:color w:val="000000" w:themeColor="text1"/>
        </w:rPr>
      </w:pPr>
      <w:r w:rsidRPr="009E5867">
        <w:rPr>
          <w:rFonts w:ascii="Times New Roman" w:hAnsi="Times New Roman"/>
          <w:color w:val="000000" w:themeColor="text1"/>
        </w:rPr>
        <w:t>67083823, liga.ozolina@fm.gov.lv</w:t>
      </w:r>
    </w:p>
    <w:sectPr w:rsidR="001E308B" w:rsidRPr="009F4135" w:rsidSect="00B474EA">
      <w:headerReference w:type="default" r:id="rId9"/>
      <w:footerReference w:type="default" r:id="rId10"/>
      <w:headerReference w:type="first" r:id="rId11"/>
      <w:footerReference w:type="first" r:id="rId1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7E1F5" w14:textId="77777777" w:rsidR="00E77331" w:rsidRDefault="00E77331" w:rsidP="00430A71">
      <w:pPr>
        <w:spacing w:after="0" w:line="240" w:lineRule="auto"/>
      </w:pPr>
      <w:r>
        <w:separator/>
      </w:r>
    </w:p>
  </w:endnote>
  <w:endnote w:type="continuationSeparator" w:id="0">
    <w:p w14:paraId="157CDA58" w14:textId="77777777" w:rsidR="00E77331" w:rsidRDefault="00E77331" w:rsidP="0043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9C80D" w14:textId="4C042BCE" w:rsidR="0077592B" w:rsidRPr="000261A9" w:rsidRDefault="00574B1F" w:rsidP="001E308B">
    <w:pPr>
      <w:pStyle w:val="Footer"/>
      <w:tabs>
        <w:tab w:val="clear" w:pos="8306"/>
        <w:tab w:val="left" w:pos="9638"/>
      </w:tabs>
      <w:jc w:val="both"/>
      <w:rPr>
        <w:rFonts w:ascii="Times New Roman" w:hAnsi="Times New Roman"/>
        <w:sz w:val="20"/>
        <w:szCs w:val="20"/>
      </w:rPr>
    </w:pPr>
    <w:r w:rsidRPr="000261A9">
      <w:rPr>
        <w:rFonts w:ascii="Times New Roman" w:hAnsi="Times New Roman"/>
        <w:sz w:val="20"/>
        <w:szCs w:val="20"/>
      </w:rPr>
      <w:fldChar w:fldCharType="begin"/>
    </w:r>
    <w:r w:rsidR="0077592B" w:rsidRPr="000261A9">
      <w:rPr>
        <w:rFonts w:ascii="Times New Roman" w:hAnsi="Times New Roman"/>
        <w:sz w:val="20"/>
        <w:szCs w:val="20"/>
      </w:rPr>
      <w:instrText xml:space="preserve"> FILENAME   \* MERGEFORMAT </w:instrText>
    </w:r>
    <w:r w:rsidRPr="000261A9">
      <w:rPr>
        <w:rFonts w:ascii="Times New Roman" w:hAnsi="Times New Roman"/>
        <w:sz w:val="20"/>
        <w:szCs w:val="20"/>
      </w:rPr>
      <w:fldChar w:fldCharType="separate"/>
    </w:r>
    <w:r w:rsidR="009E5867">
      <w:rPr>
        <w:rFonts w:ascii="Times New Roman" w:hAnsi="Times New Roman"/>
        <w:noProof/>
        <w:sz w:val="20"/>
        <w:szCs w:val="20"/>
      </w:rPr>
      <w:t>FMLik_07102016_ietv2017_2019.docx</w:t>
    </w:r>
    <w:r w:rsidRPr="000261A9">
      <w:rPr>
        <w:rFonts w:ascii="Times New Roman" w:hAnsi="Times New Roman"/>
        <w:sz w:val="20"/>
        <w:szCs w:val="20"/>
      </w:rPr>
      <w:fldChar w:fldCharType="end"/>
    </w:r>
    <w:r w:rsidR="0077592B" w:rsidRPr="000261A9">
      <w:rPr>
        <w:rFonts w:ascii="Times New Roman" w:hAnsi="Times New Roman"/>
        <w:sz w:val="20"/>
        <w:szCs w:val="20"/>
      </w:rPr>
      <w:t xml:space="preserve">; </w:t>
    </w:r>
    <w:r w:rsidR="001E308B" w:rsidRPr="000261A9">
      <w:rPr>
        <w:rFonts w:ascii="Times New Roman" w:hAnsi="Times New Roman"/>
        <w:sz w:val="20"/>
        <w:szCs w:val="20"/>
      </w:rPr>
      <w:t>Likumprojekts „Par vid</w:t>
    </w:r>
    <w:r w:rsidR="001E308B">
      <w:rPr>
        <w:rFonts w:ascii="Times New Roman" w:hAnsi="Times New Roman"/>
        <w:sz w:val="20"/>
        <w:szCs w:val="20"/>
      </w:rPr>
      <w:t>ēja termiņa budžeta ietvaru 2017</w:t>
    </w:r>
    <w:r w:rsidR="001E308B" w:rsidRPr="000261A9">
      <w:rPr>
        <w:rFonts w:ascii="Times New Roman" w:hAnsi="Times New Roman"/>
        <w:sz w:val="20"/>
        <w:szCs w:val="20"/>
      </w:rPr>
      <w:t>., 201</w:t>
    </w:r>
    <w:r w:rsidR="001E308B">
      <w:rPr>
        <w:rFonts w:ascii="Times New Roman" w:hAnsi="Times New Roman"/>
        <w:sz w:val="20"/>
        <w:szCs w:val="20"/>
      </w:rPr>
      <w:t>8</w:t>
    </w:r>
    <w:r w:rsidR="001E308B" w:rsidRPr="000261A9">
      <w:rPr>
        <w:rFonts w:ascii="Times New Roman" w:hAnsi="Times New Roman"/>
        <w:sz w:val="20"/>
        <w:szCs w:val="20"/>
      </w:rPr>
      <w:t>. un 201</w:t>
    </w:r>
    <w:r w:rsidR="001E308B">
      <w:rPr>
        <w:rFonts w:ascii="Times New Roman" w:hAnsi="Times New Roman"/>
        <w:sz w:val="20"/>
        <w:szCs w:val="20"/>
      </w:rPr>
      <w:t>9</w:t>
    </w:r>
    <w:r w:rsidR="001E308B" w:rsidRPr="000261A9">
      <w:rPr>
        <w:rFonts w:ascii="Times New Roman" w:hAnsi="Times New Roman"/>
        <w:sz w:val="20"/>
        <w:szCs w:val="20"/>
      </w:rPr>
      <w:t>.gadam”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B217" w14:textId="009EA8BC" w:rsidR="00B474EA" w:rsidRPr="000261A9" w:rsidRDefault="00574B1F" w:rsidP="001E308B">
    <w:pPr>
      <w:pStyle w:val="Footer"/>
      <w:jc w:val="both"/>
      <w:rPr>
        <w:rFonts w:ascii="Times New Roman" w:hAnsi="Times New Roman"/>
        <w:sz w:val="20"/>
        <w:szCs w:val="20"/>
      </w:rPr>
    </w:pPr>
    <w:r w:rsidRPr="000261A9">
      <w:rPr>
        <w:rFonts w:ascii="Times New Roman" w:hAnsi="Times New Roman"/>
        <w:sz w:val="20"/>
        <w:szCs w:val="20"/>
      </w:rPr>
      <w:fldChar w:fldCharType="begin"/>
    </w:r>
    <w:r w:rsidR="00B474EA" w:rsidRPr="000261A9">
      <w:rPr>
        <w:rFonts w:ascii="Times New Roman" w:hAnsi="Times New Roman"/>
        <w:sz w:val="20"/>
        <w:szCs w:val="20"/>
      </w:rPr>
      <w:instrText xml:space="preserve"> FILENAME   \* MERGEFORMAT </w:instrText>
    </w:r>
    <w:r w:rsidRPr="000261A9">
      <w:rPr>
        <w:rFonts w:ascii="Times New Roman" w:hAnsi="Times New Roman"/>
        <w:sz w:val="20"/>
        <w:szCs w:val="20"/>
      </w:rPr>
      <w:fldChar w:fldCharType="separate"/>
    </w:r>
    <w:r w:rsidR="009E5867">
      <w:rPr>
        <w:rFonts w:ascii="Times New Roman" w:hAnsi="Times New Roman"/>
        <w:noProof/>
        <w:sz w:val="20"/>
        <w:szCs w:val="20"/>
      </w:rPr>
      <w:t>FMLik_07102016_ietv2017_2019.docx</w:t>
    </w:r>
    <w:r w:rsidRPr="000261A9">
      <w:rPr>
        <w:rFonts w:ascii="Times New Roman" w:hAnsi="Times New Roman"/>
        <w:sz w:val="20"/>
        <w:szCs w:val="20"/>
      </w:rPr>
      <w:fldChar w:fldCharType="end"/>
    </w:r>
    <w:r w:rsidR="00B474EA" w:rsidRPr="000261A9">
      <w:rPr>
        <w:rFonts w:ascii="Times New Roman" w:hAnsi="Times New Roman"/>
        <w:sz w:val="20"/>
        <w:szCs w:val="20"/>
      </w:rPr>
      <w:t>; Likumprojekts „</w:t>
    </w:r>
    <w:r w:rsidR="000261A9" w:rsidRPr="000261A9">
      <w:rPr>
        <w:rFonts w:ascii="Times New Roman" w:hAnsi="Times New Roman"/>
        <w:sz w:val="20"/>
        <w:szCs w:val="20"/>
      </w:rPr>
      <w:t>Par vid</w:t>
    </w:r>
    <w:r w:rsidR="00B8752B">
      <w:rPr>
        <w:rFonts w:ascii="Times New Roman" w:hAnsi="Times New Roman"/>
        <w:sz w:val="20"/>
        <w:szCs w:val="20"/>
      </w:rPr>
      <w:t>ēja termiņa budžeta ietvaru 201</w:t>
    </w:r>
    <w:r w:rsidR="001E308B">
      <w:rPr>
        <w:rFonts w:ascii="Times New Roman" w:hAnsi="Times New Roman"/>
        <w:sz w:val="20"/>
        <w:szCs w:val="20"/>
      </w:rPr>
      <w:t>7</w:t>
    </w:r>
    <w:r w:rsidR="000261A9" w:rsidRPr="000261A9">
      <w:rPr>
        <w:rFonts w:ascii="Times New Roman" w:hAnsi="Times New Roman"/>
        <w:sz w:val="20"/>
        <w:szCs w:val="20"/>
      </w:rPr>
      <w:t>., 201</w:t>
    </w:r>
    <w:r w:rsidR="001E308B">
      <w:rPr>
        <w:rFonts w:ascii="Times New Roman" w:hAnsi="Times New Roman"/>
        <w:sz w:val="20"/>
        <w:szCs w:val="20"/>
      </w:rPr>
      <w:t>8</w:t>
    </w:r>
    <w:r w:rsidR="000261A9" w:rsidRPr="000261A9">
      <w:rPr>
        <w:rFonts w:ascii="Times New Roman" w:hAnsi="Times New Roman"/>
        <w:sz w:val="20"/>
        <w:szCs w:val="20"/>
      </w:rPr>
      <w:t>. un 201</w:t>
    </w:r>
    <w:r w:rsidR="001E308B">
      <w:rPr>
        <w:rFonts w:ascii="Times New Roman" w:hAnsi="Times New Roman"/>
        <w:sz w:val="20"/>
        <w:szCs w:val="20"/>
      </w:rPr>
      <w:t>9</w:t>
    </w:r>
    <w:r w:rsidR="000261A9" w:rsidRPr="000261A9">
      <w:rPr>
        <w:rFonts w:ascii="Times New Roman" w:hAnsi="Times New Roman"/>
        <w:sz w:val="20"/>
        <w:szCs w:val="20"/>
      </w:rPr>
      <w:t>.gadam</w:t>
    </w:r>
    <w:r w:rsidR="00B474EA" w:rsidRPr="000261A9">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1352C" w14:textId="77777777" w:rsidR="00E77331" w:rsidRDefault="00E77331" w:rsidP="00430A71">
      <w:pPr>
        <w:spacing w:after="0" w:line="240" w:lineRule="auto"/>
      </w:pPr>
      <w:r>
        <w:separator/>
      </w:r>
    </w:p>
  </w:footnote>
  <w:footnote w:type="continuationSeparator" w:id="0">
    <w:p w14:paraId="6D2ED937" w14:textId="77777777" w:rsidR="00E77331" w:rsidRDefault="00E77331" w:rsidP="00430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355F" w14:textId="77777777" w:rsidR="00B474EA" w:rsidRPr="0058159D" w:rsidRDefault="00574B1F">
    <w:pPr>
      <w:pStyle w:val="Header"/>
      <w:jc w:val="center"/>
      <w:rPr>
        <w:rFonts w:ascii="Times New Roman" w:hAnsi="Times New Roman"/>
        <w:sz w:val="24"/>
      </w:rPr>
    </w:pPr>
    <w:r w:rsidRPr="0058159D">
      <w:rPr>
        <w:rFonts w:ascii="Times New Roman" w:hAnsi="Times New Roman"/>
        <w:sz w:val="24"/>
      </w:rPr>
      <w:fldChar w:fldCharType="begin"/>
    </w:r>
    <w:r w:rsidR="00B474EA" w:rsidRPr="0058159D">
      <w:rPr>
        <w:rFonts w:ascii="Times New Roman" w:hAnsi="Times New Roman"/>
        <w:sz w:val="24"/>
      </w:rPr>
      <w:instrText xml:space="preserve"> PAGE   \* MERGEFORMAT </w:instrText>
    </w:r>
    <w:r w:rsidRPr="0058159D">
      <w:rPr>
        <w:rFonts w:ascii="Times New Roman" w:hAnsi="Times New Roman"/>
        <w:sz w:val="24"/>
      </w:rPr>
      <w:fldChar w:fldCharType="separate"/>
    </w:r>
    <w:r w:rsidR="009234F8">
      <w:rPr>
        <w:rFonts w:ascii="Times New Roman" w:hAnsi="Times New Roman"/>
        <w:noProof/>
        <w:sz w:val="24"/>
      </w:rPr>
      <w:t>3</w:t>
    </w:r>
    <w:r w:rsidRPr="0058159D">
      <w:rPr>
        <w:rFonts w:ascii="Times New Roman" w:hAnsi="Times New Roman"/>
        <w:noProof/>
        <w:sz w:val="24"/>
      </w:rPr>
      <w:fldChar w:fldCharType="end"/>
    </w:r>
  </w:p>
  <w:p w14:paraId="50F680B6" w14:textId="77777777" w:rsidR="00430A71" w:rsidRPr="00430A71" w:rsidRDefault="00430A71" w:rsidP="00430A71">
    <w:pPr>
      <w:pStyle w:val="Header"/>
      <w:jc w:val="right"/>
      <w:rPr>
        <w:rFonts w:ascii="Times New Roman" w:hAnsi="Times New Roman"/>
        <w:i/>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8924" w14:textId="77777777" w:rsidR="00430A71" w:rsidRPr="00DB1D22" w:rsidRDefault="00430A71" w:rsidP="00DB1D22">
    <w:pPr>
      <w:pStyle w:val="Header"/>
      <w:jc w:val="right"/>
      <w:rPr>
        <w:rFonts w:ascii="Times New Roman" w:hAnsi="Times New Roman"/>
        <w: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57EB8"/>
    <w:multiLevelType w:val="hybridMultilevel"/>
    <w:tmpl w:val="4404B9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D43DFC"/>
    <w:multiLevelType w:val="hybridMultilevel"/>
    <w:tmpl w:val="40E279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23234"/>
    <w:multiLevelType w:val="hybridMultilevel"/>
    <w:tmpl w:val="8A068C0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15:restartNumberingAfterBreak="0">
    <w:nsid w:val="239C5F5D"/>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9E463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F7E37"/>
    <w:multiLevelType w:val="hybridMultilevel"/>
    <w:tmpl w:val="A43880F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9267FA2"/>
    <w:multiLevelType w:val="multilevel"/>
    <w:tmpl w:val="9652423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EA76B3"/>
    <w:multiLevelType w:val="hybridMultilevel"/>
    <w:tmpl w:val="214CCA60"/>
    <w:lvl w:ilvl="0" w:tplc="3392DC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7"/>
  </w:num>
  <w:num w:numId="6">
    <w:abstractNumId w:val="3"/>
  </w:num>
  <w:num w:numId="7">
    <w:abstractNumId w:val="8"/>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C3"/>
    <w:rsid w:val="00025579"/>
    <w:rsid w:val="000261A9"/>
    <w:rsid w:val="00027533"/>
    <w:rsid w:val="00030AC1"/>
    <w:rsid w:val="0004423A"/>
    <w:rsid w:val="00047DD7"/>
    <w:rsid w:val="00050022"/>
    <w:rsid w:val="00062F29"/>
    <w:rsid w:val="00066DB2"/>
    <w:rsid w:val="00075887"/>
    <w:rsid w:val="00076B72"/>
    <w:rsid w:val="0009693E"/>
    <w:rsid w:val="000A3A19"/>
    <w:rsid w:val="000A6C43"/>
    <w:rsid w:val="000F70C6"/>
    <w:rsid w:val="00102476"/>
    <w:rsid w:val="00103709"/>
    <w:rsid w:val="00125E81"/>
    <w:rsid w:val="00156CA9"/>
    <w:rsid w:val="001572D3"/>
    <w:rsid w:val="00170956"/>
    <w:rsid w:val="001A17E0"/>
    <w:rsid w:val="001A7620"/>
    <w:rsid w:val="001B107B"/>
    <w:rsid w:val="001B3F09"/>
    <w:rsid w:val="001B66A6"/>
    <w:rsid w:val="001C4F86"/>
    <w:rsid w:val="001D1585"/>
    <w:rsid w:val="001D15E3"/>
    <w:rsid w:val="001D408F"/>
    <w:rsid w:val="001E0C80"/>
    <w:rsid w:val="001E308B"/>
    <w:rsid w:val="001F1889"/>
    <w:rsid w:val="001F28A5"/>
    <w:rsid w:val="00202146"/>
    <w:rsid w:val="0020444F"/>
    <w:rsid w:val="00232D8B"/>
    <w:rsid w:val="0023409C"/>
    <w:rsid w:val="002547CA"/>
    <w:rsid w:val="002561E3"/>
    <w:rsid w:val="00260A70"/>
    <w:rsid w:val="002610E4"/>
    <w:rsid w:val="0027667B"/>
    <w:rsid w:val="00286BAB"/>
    <w:rsid w:val="002970D1"/>
    <w:rsid w:val="002B0B6A"/>
    <w:rsid w:val="002C6C1F"/>
    <w:rsid w:val="002D043D"/>
    <w:rsid w:val="002D46E2"/>
    <w:rsid w:val="002E0EAB"/>
    <w:rsid w:val="002E4C3C"/>
    <w:rsid w:val="002E6102"/>
    <w:rsid w:val="002F18B0"/>
    <w:rsid w:val="003035D0"/>
    <w:rsid w:val="00307840"/>
    <w:rsid w:val="0031118B"/>
    <w:rsid w:val="003141FD"/>
    <w:rsid w:val="0032535E"/>
    <w:rsid w:val="00336F6A"/>
    <w:rsid w:val="00345614"/>
    <w:rsid w:val="003649BE"/>
    <w:rsid w:val="0036723D"/>
    <w:rsid w:val="00367FD2"/>
    <w:rsid w:val="003746C0"/>
    <w:rsid w:val="0038414B"/>
    <w:rsid w:val="00390184"/>
    <w:rsid w:val="00393740"/>
    <w:rsid w:val="003C34D1"/>
    <w:rsid w:val="003C51D5"/>
    <w:rsid w:val="003C7EDF"/>
    <w:rsid w:val="003F3E1D"/>
    <w:rsid w:val="003F4298"/>
    <w:rsid w:val="0040227D"/>
    <w:rsid w:val="00413835"/>
    <w:rsid w:val="00430A71"/>
    <w:rsid w:val="004347B4"/>
    <w:rsid w:val="004478E2"/>
    <w:rsid w:val="00451C3D"/>
    <w:rsid w:val="004800B8"/>
    <w:rsid w:val="004A498B"/>
    <w:rsid w:val="004B1A9B"/>
    <w:rsid w:val="004B7311"/>
    <w:rsid w:val="004B7F7C"/>
    <w:rsid w:val="004C2CC6"/>
    <w:rsid w:val="004F0ADB"/>
    <w:rsid w:val="005110DF"/>
    <w:rsid w:val="00521CEA"/>
    <w:rsid w:val="00532234"/>
    <w:rsid w:val="0054309F"/>
    <w:rsid w:val="00546177"/>
    <w:rsid w:val="00547F52"/>
    <w:rsid w:val="00554F4E"/>
    <w:rsid w:val="00567797"/>
    <w:rsid w:val="00574B1F"/>
    <w:rsid w:val="0058159D"/>
    <w:rsid w:val="005858DA"/>
    <w:rsid w:val="005B21AD"/>
    <w:rsid w:val="005E0445"/>
    <w:rsid w:val="00604650"/>
    <w:rsid w:val="00607260"/>
    <w:rsid w:val="00614F9E"/>
    <w:rsid w:val="00625FCB"/>
    <w:rsid w:val="00650CA3"/>
    <w:rsid w:val="00695823"/>
    <w:rsid w:val="006A3C56"/>
    <w:rsid w:val="006B0472"/>
    <w:rsid w:val="006B1319"/>
    <w:rsid w:val="006C266C"/>
    <w:rsid w:val="006F1E2E"/>
    <w:rsid w:val="006F4F4E"/>
    <w:rsid w:val="00720FAC"/>
    <w:rsid w:val="00734B36"/>
    <w:rsid w:val="0074219B"/>
    <w:rsid w:val="007457D4"/>
    <w:rsid w:val="007548A0"/>
    <w:rsid w:val="00763104"/>
    <w:rsid w:val="0076367E"/>
    <w:rsid w:val="0077592B"/>
    <w:rsid w:val="00776BF5"/>
    <w:rsid w:val="00783BC9"/>
    <w:rsid w:val="007A504D"/>
    <w:rsid w:val="007B0F43"/>
    <w:rsid w:val="007C0E72"/>
    <w:rsid w:val="007F4669"/>
    <w:rsid w:val="008071B5"/>
    <w:rsid w:val="0080789D"/>
    <w:rsid w:val="00817322"/>
    <w:rsid w:val="008246E3"/>
    <w:rsid w:val="008246EB"/>
    <w:rsid w:val="00840159"/>
    <w:rsid w:val="00844B87"/>
    <w:rsid w:val="00864D02"/>
    <w:rsid w:val="008702D3"/>
    <w:rsid w:val="008754BA"/>
    <w:rsid w:val="0087665F"/>
    <w:rsid w:val="00893C67"/>
    <w:rsid w:val="008954E1"/>
    <w:rsid w:val="008B2D07"/>
    <w:rsid w:val="008C084C"/>
    <w:rsid w:val="008C39F0"/>
    <w:rsid w:val="008C53CD"/>
    <w:rsid w:val="008C7F1E"/>
    <w:rsid w:val="008D0B74"/>
    <w:rsid w:val="008F55FB"/>
    <w:rsid w:val="00903464"/>
    <w:rsid w:val="00904FD9"/>
    <w:rsid w:val="009053C6"/>
    <w:rsid w:val="0090546E"/>
    <w:rsid w:val="00907B4B"/>
    <w:rsid w:val="00917484"/>
    <w:rsid w:val="00920F47"/>
    <w:rsid w:val="009234F8"/>
    <w:rsid w:val="00935D6A"/>
    <w:rsid w:val="00946D6C"/>
    <w:rsid w:val="00951E26"/>
    <w:rsid w:val="0095707E"/>
    <w:rsid w:val="009622D6"/>
    <w:rsid w:val="00977A74"/>
    <w:rsid w:val="00995F70"/>
    <w:rsid w:val="009A05E1"/>
    <w:rsid w:val="009A7443"/>
    <w:rsid w:val="009A77C4"/>
    <w:rsid w:val="009C3310"/>
    <w:rsid w:val="009C50BC"/>
    <w:rsid w:val="009E5180"/>
    <w:rsid w:val="009E5867"/>
    <w:rsid w:val="009E706E"/>
    <w:rsid w:val="009F4135"/>
    <w:rsid w:val="009F6B3F"/>
    <w:rsid w:val="00A26E4E"/>
    <w:rsid w:val="00A5179A"/>
    <w:rsid w:val="00A52C26"/>
    <w:rsid w:val="00A57F88"/>
    <w:rsid w:val="00A62121"/>
    <w:rsid w:val="00A674A3"/>
    <w:rsid w:val="00A712B1"/>
    <w:rsid w:val="00A7424C"/>
    <w:rsid w:val="00A744D7"/>
    <w:rsid w:val="00A8077C"/>
    <w:rsid w:val="00A942FE"/>
    <w:rsid w:val="00AB0EAA"/>
    <w:rsid w:val="00AC1CFF"/>
    <w:rsid w:val="00AC7668"/>
    <w:rsid w:val="00AD0D3E"/>
    <w:rsid w:val="00AF01D9"/>
    <w:rsid w:val="00AF5D49"/>
    <w:rsid w:val="00AF5DC3"/>
    <w:rsid w:val="00B00B92"/>
    <w:rsid w:val="00B0584A"/>
    <w:rsid w:val="00B13F07"/>
    <w:rsid w:val="00B328AE"/>
    <w:rsid w:val="00B35F20"/>
    <w:rsid w:val="00B40EED"/>
    <w:rsid w:val="00B474EA"/>
    <w:rsid w:val="00B7301B"/>
    <w:rsid w:val="00B75009"/>
    <w:rsid w:val="00B8752B"/>
    <w:rsid w:val="00BB1D15"/>
    <w:rsid w:val="00BD3F16"/>
    <w:rsid w:val="00C05D12"/>
    <w:rsid w:val="00C32FE8"/>
    <w:rsid w:val="00C536B1"/>
    <w:rsid w:val="00C57EC3"/>
    <w:rsid w:val="00C71903"/>
    <w:rsid w:val="00C839FD"/>
    <w:rsid w:val="00CA79DD"/>
    <w:rsid w:val="00CB76AD"/>
    <w:rsid w:val="00CB7A3D"/>
    <w:rsid w:val="00CD578D"/>
    <w:rsid w:val="00CE7A10"/>
    <w:rsid w:val="00CF0132"/>
    <w:rsid w:val="00D00006"/>
    <w:rsid w:val="00D00D1D"/>
    <w:rsid w:val="00D14847"/>
    <w:rsid w:val="00D17722"/>
    <w:rsid w:val="00D215D0"/>
    <w:rsid w:val="00D24562"/>
    <w:rsid w:val="00D278F3"/>
    <w:rsid w:val="00D3419D"/>
    <w:rsid w:val="00D3664F"/>
    <w:rsid w:val="00D3698D"/>
    <w:rsid w:val="00D46301"/>
    <w:rsid w:val="00D5182D"/>
    <w:rsid w:val="00D62CEA"/>
    <w:rsid w:val="00D87A48"/>
    <w:rsid w:val="00D95938"/>
    <w:rsid w:val="00DB034C"/>
    <w:rsid w:val="00DB1D22"/>
    <w:rsid w:val="00DC0821"/>
    <w:rsid w:val="00DE0E90"/>
    <w:rsid w:val="00E000A3"/>
    <w:rsid w:val="00E04017"/>
    <w:rsid w:val="00E12E2A"/>
    <w:rsid w:val="00E31FF7"/>
    <w:rsid w:val="00E358AF"/>
    <w:rsid w:val="00E401AE"/>
    <w:rsid w:val="00E40E2B"/>
    <w:rsid w:val="00E4490A"/>
    <w:rsid w:val="00E45769"/>
    <w:rsid w:val="00E56186"/>
    <w:rsid w:val="00E601C8"/>
    <w:rsid w:val="00E77331"/>
    <w:rsid w:val="00EC42CE"/>
    <w:rsid w:val="00ED0953"/>
    <w:rsid w:val="00EF19AA"/>
    <w:rsid w:val="00F03FC6"/>
    <w:rsid w:val="00F0789D"/>
    <w:rsid w:val="00F14EF1"/>
    <w:rsid w:val="00F21EB8"/>
    <w:rsid w:val="00F346D8"/>
    <w:rsid w:val="00F46DFF"/>
    <w:rsid w:val="00F51DC7"/>
    <w:rsid w:val="00F57160"/>
    <w:rsid w:val="00F57795"/>
    <w:rsid w:val="00F60AED"/>
    <w:rsid w:val="00F64B53"/>
    <w:rsid w:val="00F660D2"/>
    <w:rsid w:val="00F6659C"/>
    <w:rsid w:val="00F769F6"/>
    <w:rsid w:val="00F80714"/>
    <w:rsid w:val="00F872F1"/>
    <w:rsid w:val="00F87F8C"/>
    <w:rsid w:val="00F9197B"/>
    <w:rsid w:val="00FB37A9"/>
    <w:rsid w:val="00FC4895"/>
    <w:rsid w:val="00FE4CA4"/>
    <w:rsid w:val="00FF674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B86D"/>
  <w15:chartTrackingRefBased/>
  <w15:docId w15:val="{09D8BE54-25F8-4D8B-A4D8-C237A2BB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B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D7"/>
    <w:pPr>
      <w:ind w:left="720"/>
      <w:contextualSpacing/>
    </w:pPr>
  </w:style>
  <w:style w:type="paragraph" w:styleId="BalloonText">
    <w:name w:val="Balloon Text"/>
    <w:basedOn w:val="Normal"/>
    <w:link w:val="BalloonTextChar"/>
    <w:uiPriority w:val="99"/>
    <w:semiHidden/>
    <w:unhideWhenUsed/>
    <w:rsid w:val="00A5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79A"/>
    <w:rPr>
      <w:rFonts w:ascii="Tahoma" w:hAnsi="Tahoma" w:cs="Tahoma"/>
      <w:sz w:val="16"/>
      <w:szCs w:val="16"/>
    </w:rPr>
  </w:style>
  <w:style w:type="character" w:styleId="CommentReference">
    <w:name w:val="annotation reference"/>
    <w:basedOn w:val="DefaultParagraphFont"/>
    <w:uiPriority w:val="99"/>
    <w:semiHidden/>
    <w:unhideWhenUsed/>
    <w:rsid w:val="00EC42CE"/>
    <w:rPr>
      <w:sz w:val="16"/>
      <w:szCs w:val="16"/>
    </w:rPr>
  </w:style>
  <w:style w:type="paragraph" w:styleId="CommentText">
    <w:name w:val="annotation text"/>
    <w:basedOn w:val="Normal"/>
    <w:link w:val="CommentTextChar"/>
    <w:uiPriority w:val="99"/>
    <w:semiHidden/>
    <w:unhideWhenUsed/>
    <w:rsid w:val="00EC42CE"/>
    <w:pPr>
      <w:spacing w:line="240" w:lineRule="auto"/>
    </w:pPr>
    <w:rPr>
      <w:sz w:val="20"/>
      <w:szCs w:val="20"/>
    </w:rPr>
  </w:style>
  <w:style w:type="character" w:customStyle="1" w:styleId="CommentTextChar">
    <w:name w:val="Comment Text Char"/>
    <w:basedOn w:val="DefaultParagraphFont"/>
    <w:link w:val="CommentText"/>
    <w:uiPriority w:val="99"/>
    <w:semiHidden/>
    <w:rsid w:val="00EC42CE"/>
    <w:rPr>
      <w:sz w:val="20"/>
      <w:szCs w:val="20"/>
    </w:rPr>
  </w:style>
  <w:style w:type="paragraph" w:styleId="CommentSubject">
    <w:name w:val="annotation subject"/>
    <w:basedOn w:val="CommentText"/>
    <w:next w:val="CommentText"/>
    <w:link w:val="CommentSubjectChar"/>
    <w:uiPriority w:val="99"/>
    <w:semiHidden/>
    <w:unhideWhenUsed/>
    <w:rsid w:val="00EC42CE"/>
    <w:rPr>
      <w:b/>
      <w:bCs/>
    </w:rPr>
  </w:style>
  <w:style w:type="character" w:customStyle="1" w:styleId="CommentSubjectChar">
    <w:name w:val="Comment Subject Char"/>
    <w:basedOn w:val="CommentTextChar"/>
    <w:link w:val="CommentSubject"/>
    <w:uiPriority w:val="99"/>
    <w:semiHidden/>
    <w:rsid w:val="00EC42CE"/>
    <w:rPr>
      <w:b/>
      <w:bCs/>
      <w:sz w:val="20"/>
      <w:szCs w:val="20"/>
    </w:rPr>
  </w:style>
  <w:style w:type="paragraph" w:customStyle="1" w:styleId="tv2131">
    <w:name w:val="tv2131"/>
    <w:basedOn w:val="Normal"/>
    <w:rsid w:val="00AD0D3E"/>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iPriority w:val="99"/>
    <w:unhideWhenUsed/>
    <w:rsid w:val="00430A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A71"/>
  </w:style>
  <w:style w:type="paragraph" w:styleId="Footer">
    <w:name w:val="footer"/>
    <w:basedOn w:val="Normal"/>
    <w:link w:val="FooterChar"/>
    <w:unhideWhenUsed/>
    <w:rsid w:val="00430A71"/>
    <w:pPr>
      <w:tabs>
        <w:tab w:val="center" w:pos="4153"/>
        <w:tab w:val="right" w:pos="8306"/>
      </w:tabs>
      <w:spacing w:after="0" w:line="240" w:lineRule="auto"/>
    </w:pPr>
  </w:style>
  <w:style w:type="character" w:customStyle="1" w:styleId="FooterChar">
    <w:name w:val="Footer Char"/>
    <w:basedOn w:val="DefaultParagraphFont"/>
    <w:link w:val="Footer"/>
    <w:rsid w:val="00430A71"/>
  </w:style>
  <w:style w:type="character" w:customStyle="1" w:styleId="c12">
    <w:name w:val="c12"/>
    <w:rsid w:val="009F6B3F"/>
  </w:style>
  <w:style w:type="paragraph" w:customStyle="1" w:styleId="tv213">
    <w:name w:val="tv213"/>
    <w:basedOn w:val="Normal"/>
    <w:rsid w:val="0010370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03709"/>
  </w:style>
  <w:style w:type="character" w:styleId="Hyperlink">
    <w:name w:val="Hyperlink"/>
    <w:basedOn w:val="DefaultParagraphFont"/>
    <w:uiPriority w:val="99"/>
    <w:unhideWhenUsed/>
    <w:rsid w:val="00103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1582">
      <w:bodyDiv w:val="1"/>
      <w:marLeft w:val="0"/>
      <w:marRight w:val="0"/>
      <w:marTop w:val="0"/>
      <w:marBottom w:val="0"/>
      <w:divBdr>
        <w:top w:val="none" w:sz="0" w:space="0" w:color="auto"/>
        <w:left w:val="none" w:sz="0" w:space="0" w:color="auto"/>
        <w:bottom w:val="none" w:sz="0" w:space="0" w:color="auto"/>
        <w:right w:val="none" w:sz="0" w:space="0" w:color="auto"/>
      </w:divBdr>
    </w:div>
    <w:div w:id="104472187">
      <w:bodyDiv w:val="1"/>
      <w:marLeft w:val="0"/>
      <w:marRight w:val="0"/>
      <w:marTop w:val="0"/>
      <w:marBottom w:val="0"/>
      <w:divBdr>
        <w:top w:val="none" w:sz="0" w:space="0" w:color="auto"/>
        <w:left w:val="none" w:sz="0" w:space="0" w:color="auto"/>
        <w:bottom w:val="none" w:sz="0" w:space="0" w:color="auto"/>
        <w:right w:val="none" w:sz="0" w:space="0" w:color="auto"/>
      </w:divBdr>
      <w:divsChild>
        <w:div w:id="142740138">
          <w:marLeft w:val="0"/>
          <w:marRight w:val="0"/>
          <w:marTop w:val="0"/>
          <w:marBottom w:val="0"/>
          <w:divBdr>
            <w:top w:val="none" w:sz="0" w:space="0" w:color="auto"/>
            <w:left w:val="none" w:sz="0" w:space="0" w:color="auto"/>
            <w:bottom w:val="none" w:sz="0" w:space="0" w:color="auto"/>
            <w:right w:val="none" w:sz="0" w:space="0" w:color="auto"/>
          </w:divBdr>
        </w:div>
        <w:div w:id="298144900">
          <w:marLeft w:val="0"/>
          <w:marRight w:val="0"/>
          <w:marTop w:val="0"/>
          <w:marBottom w:val="0"/>
          <w:divBdr>
            <w:top w:val="none" w:sz="0" w:space="0" w:color="auto"/>
            <w:left w:val="none" w:sz="0" w:space="0" w:color="auto"/>
            <w:bottom w:val="none" w:sz="0" w:space="0" w:color="auto"/>
            <w:right w:val="none" w:sz="0" w:space="0" w:color="auto"/>
          </w:divBdr>
        </w:div>
        <w:div w:id="484708592">
          <w:marLeft w:val="0"/>
          <w:marRight w:val="0"/>
          <w:marTop w:val="0"/>
          <w:marBottom w:val="0"/>
          <w:divBdr>
            <w:top w:val="none" w:sz="0" w:space="0" w:color="auto"/>
            <w:left w:val="none" w:sz="0" w:space="0" w:color="auto"/>
            <w:bottom w:val="none" w:sz="0" w:space="0" w:color="auto"/>
            <w:right w:val="none" w:sz="0" w:space="0" w:color="auto"/>
          </w:divBdr>
        </w:div>
        <w:div w:id="509759228">
          <w:marLeft w:val="0"/>
          <w:marRight w:val="0"/>
          <w:marTop w:val="0"/>
          <w:marBottom w:val="0"/>
          <w:divBdr>
            <w:top w:val="none" w:sz="0" w:space="0" w:color="auto"/>
            <w:left w:val="none" w:sz="0" w:space="0" w:color="auto"/>
            <w:bottom w:val="none" w:sz="0" w:space="0" w:color="auto"/>
            <w:right w:val="none" w:sz="0" w:space="0" w:color="auto"/>
          </w:divBdr>
        </w:div>
        <w:div w:id="525406552">
          <w:marLeft w:val="0"/>
          <w:marRight w:val="0"/>
          <w:marTop w:val="0"/>
          <w:marBottom w:val="0"/>
          <w:divBdr>
            <w:top w:val="none" w:sz="0" w:space="0" w:color="auto"/>
            <w:left w:val="none" w:sz="0" w:space="0" w:color="auto"/>
            <w:bottom w:val="none" w:sz="0" w:space="0" w:color="auto"/>
            <w:right w:val="none" w:sz="0" w:space="0" w:color="auto"/>
          </w:divBdr>
        </w:div>
        <w:div w:id="638727378">
          <w:marLeft w:val="0"/>
          <w:marRight w:val="0"/>
          <w:marTop w:val="0"/>
          <w:marBottom w:val="0"/>
          <w:divBdr>
            <w:top w:val="none" w:sz="0" w:space="0" w:color="auto"/>
            <w:left w:val="none" w:sz="0" w:space="0" w:color="auto"/>
            <w:bottom w:val="none" w:sz="0" w:space="0" w:color="auto"/>
            <w:right w:val="none" w:sz="0" w:space="0" w:color="auto"/>
          </w:divBdr>
        </w:div>
        <w:div w:id="861285056">
          <w:marLeft w:val="0"/>
          <w:marRight w:val="0"/>
          <w:marTop w:val="0"/>
          <w:marBottom w:val="0"/>
          <w:divBdr>
            <w:top w:val="none" w:sz="0" w:space="0" w:color="auto"/>
            <w:left w:val="none" w:sz="0" w:space="0" w:color="auto"/>
            <w:bottom w:val="none" w:sz="0" w:space="0" w:color="auto"/>
            <w:right w:val="none" w:sz="0" w:space="0" w:color="auto"/>
          </w:divBdr>
        </w:div>
        <w:div w:id="1086610010">
          <w:marLeft w:val="0"/>
          <w:marRight w:val="0"/>
          <w:marTop w:val="0"/>
          <w:marBottom w:val="0"/>
          <w:divBdr>
            <w:top w:val="none" w:sz="0" w:space="0" w:color="auto"/>
            <w:left w:val="none" w:sz="0" w:space="0" w:color="auto"/>
            <w:bottom w:val="none" w:sz="0" w:space="0" w:color="auto"/>
            <w:right w:val="none" w:sz="0" w:space="0" w:color="auto"/>
          </w:divBdr>
        </w:div>
        <w:div w:id="1200779418">
          <w:marLeft w:val="0"/>
          <w:marRight w:val="0"/>
          <w:marTop w:val="0"/>
          <w:marBottom w:val="0"/>
          <w:divBdr>
            <w:top w:val="none" w:sz="0" w:space="0" w:color="auto"/>
            <w:left w:val="none" w:sz="0" w:space="0" w:color="auto"/>
            <w:bottom w:val="none" w:sz="0" w:space="0" w:color="auto"/>
            <w:right w:val="none" w:sz="0" w:space="0" w:color="auto"/>
          </w:divBdr>
        </w:div>
        <w:div w:id="1209992291">
          <w:marLeft w:val="0"/>
          <w:marRight w:val="0"/>
          <w:marTop w:val="0"/>
          <w:marBottom w:val="0"/>
          <w:divBdr>
            <w:top w:val="none" w:sz="0" w:space="0" w:color="auto"/>
            <w:left w:val="none" w:sz="0" w:space="0" w:color="auto"/>
            <w:bottom w:val="none" w:sz="0" w:space="0" w:color="auto"/>
            <w:right w:val="none" w:sz="0" w:space="0" w:color="auto"/>
          </w:divBdr>
        </w:div>
        <w:div w:id="1344436852">
          <w:marLeft w:val="0"/>
          <w:marRight w:val="0"/>
          <w:marTop w:val="0"/>
          <w:marBottom w:val="0"/>
          <w:divBdr>
            <w:top w:val="none" w:sz="0" w:space="0" w:color="auto"/>
            <w:left w:val="none" w:sz="0" w:space="0" w:color="auto"/>
            <w:bottom w:val="none" w:sz="0" w:space="0" w:color="auto"/>
            <w:right w:val="none" w:sz="0" w:space="0" w:color="auto"/>
          </w:divBdr>
        </w:div>
        <w:div w:id="1362972341">
          <w:marLeft w:val="0"/>
          <w:marRight w:val="0"/>
          <w:marTop w:val="0"/>
          <w:marBottom w:val="0"/>
          <w:divBdr>
            <w:top w:val="none" w:sz="0" w:space="0" w:color="auto"/>
            <w:left w:val="none" w:sz="0" w:space="0" w:color="auto"/>
            <w:bottom w:val="none" w:sz="0" w:space="0" w:color="auto"/>
            <w:right w:val="none" w:sz="0" w:space="0" w:color="auto"/>
          </w:divBdr>
        </w:div>
        <w:div w:id="1434125508">
          <w:marLeft w:val="0"/>
          <w:marRight w:val="0"/>
          <w:marTop w:val="0"/>
          <w:marBottom w:val="0"/>
          <w:divBdr>
            <w:top w:val="none" w:sz="0" w:space="0" w:color="auto"/>
            <w:left w:val="none" w:sz="0" w:space="0" w:color="auto"/>
            <w:bottom w:val="none" w:sz="0" w:space="0" w:color="auto"/>
            <w:right w:val="none" w:sz="0" w:space="0" w:color="auto"/>
          </w:divBdr>
        </w:div>
        <w:div w:id="1501039863">
          <w:marLeft w:val="0"/>
          <w:marRight w:val="0"/>
          <w:marTop w:val="0"/>
          <w:marBottom w:val="0"/>
          <w:divBdr>
            <w:top w:val="none" w:sz="0" w:space="0" w:color="auto"/>
            <w:left w:val="none" w:sz="0" w:space="0" w:color="auto"/>
            <w:bottom w:val="none" w:sz="0" w:space="0" w:color="auto"/>
            <w:right w:val="none" w:sz="0" w:space="0" w:color="auto"/>
          </w:divBdr>
        </w:div>
        <w:div w:id="1593011356">
          <w:marLeft w:val="0"/>
          <w:marRight w:val="0"/>
          <w:marTop w:val="0"/>
          <w:marBottom w:val="0"/>
          <w:divBdr>
            <w:top w:val="none" w:sz="0" w:space="0" w:color="auto"/>
            <w:left w:val="none" w:sz="0" w:space="0" w:color="auto"/>
            <w:bottom w:val="none" w:sz="0" w:space="0" w:color="auto"/>
            <w:right w:val="none" w:sz="0" w:space="0" w:color="auto"/>
          </w:divBdr>
        </w:div>
        <w:div w:id="1673944929">
          <w:marLeft w:val="0"/>
          <w:marRight w:val="0"/>
          <w:marTop w:val="0"/>
          <w:marBottom w:val="0"/>
          <w:divBdr>
            <w:top w:val="none" w:sz="0" w:space="0" w:color="auto"/>
            <w:left w:val="none" w:sz="0" w:space="0" w:color="auto"/>
            <w:bottom w:val="none" w:sz="0" w:space="0" w:color="auto"/>
            <w:right w:val="none" w:sz="0" w:space="0" w:color="auto"/>
          </w:divBdr>
        </w:div>
        <w:div w:id="1716271419">
          <w:marLeft w:val="0"/>
          <w:marRight w:val="0"/>
          <w:marTop w:val="0"/>
          <w:marBottom w:val="0"/>
          <w:divBdr>
            <w:top w:val="none" w:sz="0" w:space="0" w:color="auto"/>
            <w:left w:val="none" w:sz="0" w:space="0" w:color="auto"/>
            <w:bottom w:val="none" w:sz="0" w:space="0" w:color="auto"/>
            <w:right w:val="none" w:sz="0" w:space="0" w:color="auto"/>
          </w:divBdr>
        </w:div>
        <w:div w:id="1914123908">
          <w:marLeft w:val="0"/>
          <w:marRight w:val="0"/>
          <w:marTop w:val="0"/>
          <w:marBottom w:val="0"/>
          <w:divBdr>
            <w:top w:val="none" w:sz="0" w:space="0" w:color="auto"/>
            <w:left w:val="none" w:sz="0" w:space="0" w:color="auto"/>
            <w:bottom w:val="none" w:sz="0" w:space="0" w:color="auto"/>
            <w:right w:val="none" w:sz="0" w:space="0" w:color="auto"/>
          </w:divBdr>
        </w:div>
        <w:div w:id="1962221974">
          <w:marLeft w:val="0"/>
          <w:marRight w:val="0"/>
          <w:marTop w:val="0"/>
          <w:marBottom w:val="0"/>
          <w:divBdr>
            <w:top w:val="none" w:sz="0" w:space="0" w:color="auto"/>
            <w:left w:val="none" w:sz="0" w:space="0" w:color="auto"/>
            <w:bottom w:val="none" w:sz="0" w:space="0" w:color="auto"/>
            <w:right w:val="none" w:sz="0" w:space="0" w:color="auto"/>
          </w:divBdr>
        </w:div>
        <w:div w:id="2035956275">
          <w:marLeft w:val="0"/>
          <w:marRight w:val="0"/>
          <w:marTop w:val="0"/>
          <w:marBottom w:val="0"/>
          <w:divBdr>
            <w:top w:val="none" w:sz="0" w:space="0" w:color="auto"/>
            <w:left w:val="none" w:sz="0" w:space="0" w:color="auto"/>
            <w:bottom w:val="none" w:sz="0" w:space="0" w:color="auto"/>
            <w:right w:val="none" w:sz="0" w:space="0" w:color="auto"/>
          </w:divBdr>
        </w:div>
      </w:divsChild>
    </w:div>
    <w:div w:id="153766817">
      <w:bodyDiv w:val="1"/>
      <w:marLeft w:val="0"/>
      <w:marRight w:val="0"/>
      <w:marTop w:val="0"/>
      <w:marBottom w:val="0"/>
      <w:divBdr>
        <w:top w:val="none" w:sz="0" w:space="0" w:color="auto"/>
        <w:left w:val="none" w:sz="0" w:space="0" w:color="auto"/>
        <w:bottom w:val="none" w:sz="0" w:space="0" w:color="auto"/>
        <w:right w:val="none" w:sz="0" w:space="0" w:color="auto"/>
      </w:divBdr>
      <w:divsChild>
        <w:div w:id="117604334">
          <w:marLeft w:val="0"/>
          <w:marRight w:val="0"/>
          <w:marTop w:val="0"/>
          <w:marBottom w:val="0"/>
          <w:divBdr>
            <w:top w:val="none" w:sz="0" w:space="0" w:color="auto"/>
            <w:left w:val="none" w:sz="0" w:space="0" w:color="auto"/>
            <w:bottom w:val="none" w:sz="0" w:space="0" w:color="auto"/>
            <w:right w:val="none" w:sz="0" w:space="0" w:color="auto"/>
          </w:divBdr>
        </w:div>
        <w:div w:id="138235496">
          <w:marLeft w:val="0"/>
          <w:marRight w:val="0"/>
          <w:marTop w:val="0"/>
          <w:marBottom w:val="0"/>
          <w:divBdr>
            <w:top w:val="none" w:sz="0" w:space="0" w:color="auto"/>
            <w:left w:val="none" w:sz="0" w:space="0" w:color="auto"/>
            <w:bottom w:val="none" w:sz="0" w:space="0" w:color="auto"/>
            <w:right w:val="none" w:sz="0" w:space="0" w:color="auto"/>
          </w:divBdr>
        </w:div>
        <w:div w:id="2021538757">
          <w:marLeft w:val="0"/>
          <w:marRight w:val="0"/>
          <w:marTop w:val="0"/>
          <w:marBottom w:val="0"/>
          <w:divBdr>
            <w:top w:val="none" w:sz="0" w:space="0" w:color="auto"/>
            <w:left w:val="none" w:sz="0" w:space="0" w:color="auto"/>
            <w:bottom w:val="none" w:sz="0" w:space="0" w:color="auto"/>
            <w:right w:val="none" w:sz="0" w:space="0" w:color="auto"/>
          </w:divBdr>
        </w:div>
      </w:divsChild>
    </w:div>
    <w:div w:id="214320263">
      <w:bodyDiv w:val="1"/>
      <w:marLeft w:val="0"/>
      <w:marRight w:val="0"/>
      <w:marTop w:val="0"/>
      <w:marBottom w:val="0"/>
      <w:divBdr>
        <w:top w:val="none" w:sz="0" w:space="0" w:color="auto"/>
        <w:left w:val="none" w:sz="0" w:space="0" w:color="auto"/>
        <w:bottom w:val="none" w:sz="0" w:space="0" w:color="auto"/>
        <w:right w:val="none" w:sz="0" w:space="0" w:color="auto"/>
      </w:divBdr>
    </w:div>
    <w:div w:id="281692087">
      <w:bodyDiv w:val="1"/>
      <w:marLeft w:val="0"/>
      <w:marRight w:val="0"/>
      <w:marTop w:val="0"/>
      <w:marBottom w:val="0"/>
      <w:divBdr>
        <w:top w:val="none" w:sz="0" w:space="0" w:color="auto"/>
        <w:left w:val="none" w:sz="0" w:space="0" w:color="auto"/>
        <w:bottom w:val="none" w:sz="0" w:space="0" w:color="auto"/>
        <w:right w:val="none" w:sz="0" w:space="0" w:color="auto"/>
      </w:divBdr>
    </w:div>
    <w:div w:id="391734331">
      <w:bodyDiv w:val="1"/>
      <w:marLeft w:val="0"/>
      <w:marRight w:val="0"/>
      <w:marTop w:val="0"/>
      <w:marBottom w:val="0"/>
      <w:divBdr>
        <w:top w:val="none" w:sz="0" w:space="0" w:color="auto"/>
        <w:left w:val="none" w:sz="0" w:space="0" w:color="auto"/>
        <w:bottom w:val="none" w:sz="0" w:space="0" w:color="auto"/>
        <w:right w:val="none" w:sz="0" w:space="0" w:color="auto"/>
      </w:divBdr>
    </w:div>
    <w:div w:id="422651541">
      <w:bodyDiv w:val="1"/>
      <w:marLeft w:val="0"/>
      <w:marRight w:val="0"/>
      <w:marTop w:val="0"/>
      <w:marBottom w:val="0"/>
      <w:divBdr>
        <w:top w:val="none" w:sz="0" w:space="0" w:color="auto"/>
        <w:left w:val="none" w:sz="0" w:space="0" w:color="auto"/>
        <w:bottom w:val="none" w:sz="0" w:space="0" w:color="auto"/>
        <w:right w:val="none" w:sz="0" w:space="0" w:color="auto"/>
      </w:divBdr>
    </w:div>
    <w:div w:id="428039029">
      <w:bodyDiv w:val="1"/>
      <w:marLeft w:val="0"/>
      <w:marRight w:val="0"/>
      <w:marTop w:val="0"/>
      <w:marBottom w:val="0"/>
      <w:divBdr>
        <w:top w:val="none" w:sz="0" w:space="0" w:color="auto"/>
        <w:left w:val="none" w:sz="0" w:space="0" w:color="auto"/>
        <w:bottom w:val="none" w:sz="0" w:space="0" w:color="auto"/>
        <w:right w:val="none" w:sz="0" w:space="0" w:color="auto"/>
      </w:divBdr>
      <w:divsChild>
        <w:div w:id="1109154753">
          <w:marLeft w:val="0"/>
          <w:marRight w:val="0"/>
          <w:marTop w:val="0"/>
          <w:marBottom w:val="0"/>
          <w:divBdr>
            <w:top w:val="none" w:sz="0" w:space="0" w:color="auto"/>
            <w:left w:val="none" w:sz="0" w:space="0" w:color="auto"/>
            <w:bottom w:val="none" w:sz="0" w:space="0" w:color="auto"/>
            <w:right w:val="none" w:sz="0" w:space="0" w:color="auto"/>
          </w:divBdr>
          <w:divsChild>
            <w:div w:id="2011642222">
              <w:marLeft w:val="0"/>
              <w:marRight w:val="0"/>
              <w:marTop w:val="0"/>
              <w:marBottom w:val="0"/>
              <w:divBdr>
                <w:top w:val="none" w:sz="0" w:space="0" w:color="auto"/>
                <w:left w:val="none" w:sz="0" w:space="0" w:color="auto"/>
                <w:bottom w:val="none" w:sz="0" w:space="0" w:color="auto"/>
                <w:right w:val="none" w:sz="0" w:space="0" w:color="auto"/>
              </w:divBdr>
              <w:divsChild>
                <w:div w:id="1062558089">
                  <w:marLeft w:val="0"/>
                  <w:marRight w:val="0"/>
                  <w:marTop w:val="0"/>
                  <w:marBottom w:val="0"/>
                  <w:divBdr>
                    <w:top w:val="none" w:sz="0" w:space="0" w:color="auto"/>
                    <w:left w:val="none" w:sz="0" w:space="0" w:color="auto"/>
                    <w:bottom w:val="none" w:sz="0" w:space="0" w:color="auto"/>
                    <w:right w:val="none" w:sz="0" w:space="0" w:color="auto"/>
                  </w:divBdr>
                  <w:divsChild>
                    <w:div w:id="929315082">
                      <w:marLeft w:val="0"/>
                      <w:marRight w:val="0"/>
                      <w:marTop w:val="0"/>
                      <w:marBottom w:val="0"/>
                      <w:divBdr>
                        <w:top w:val="none" w:sz="0" w:space="0" w:color="auto"/>
                        <w:left w:val="none" w:sz="0" w:space="0" w:color="auto"/>
                        <w:bottom w:val="none" w:sz="0" w:space="0" w:color="auto"/>
                        <w:right w:val="none" w:sz="0" w:space="0" w:color="auto"/>
                      </w:divBdr>
                      <w:divsChild>
                        <w:div w:id="1236739410">
                          <w:marLeft w:val="0"/>
                          <w:marRight w:val="0"/>
                          <w:marTop w:val="300"/>
                          <w:marBottom w:val="0"/>
                          <w:divBdr>
                            <w:top w:val="none" w:sz="0" w:space="0" w:color="auto"/>
                            <w:left w:val="none" w:sz="0" w:space="0" w:color="auto"/>
                            <w:bottom w:val="none" w:sz="0" w:space="0" w:color="auto"/>
                            <w:right w:val="none" w:sz="0" w:space="0" w:color="auto"/>
                          </w:divBdr>
                          <w:divsChild>
                            <w:div w:id="2912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205095">
      <w:bodyDiv w:val="1"/>
      <w:marLeft w:val="0"/>
      <w:marRight w:val="0"/>
      <w:marTop w:val="0"/>
      <w:marBottom w:val="0"/>
      <w:divBdr>
        <w:top w:val="none" w:sz="0" w:space="0" w:color="auto"/>
        <w:left w:val="none" w:sz="0" w:space="0" w:color="auto"/>
        <w:bottom w:val="none" w:sz="0" w:space="0" w:color="auto"/>
        <w:right w:val="none" w:sz="0" w:space="0" w:color="auto"/>
      </w:divBdr>
    </w:div>
    <w:div w:id="700323411">
      <w:bodyDiv w:val="1"/>
      <w:marLeft w:val="0"/>
      <w:marRight w:val="0"/>
      <w:marTop w:val="0"/>
      <w:marBottom w:val="0"/>
      <w:divBdr>
        <w:top w:val="none" w:sz="0" w:space="0" w:color="auto"/>
        <w:left w:val="none" w:sz="0" w:space="0" w:color="auto"/>
        <w:bottom w:val="none" w:sz="0" w:space="0" w:color="auto"/>
        <w:right w:val="none" w:sz="0" w:space="0" w:color="auto"/>
      </w:divBdr>
      <w:divsChild>
        <w:div w:id="424544084">
          <w:marLeft w:val="0"/>
          <w:marRight w:val="0"/>
          <w:marTop w:val="0"/>
          <w:marBottom w:val="0"/>
          <w:divBdr>
            <w:top w:val="none" w:sz="0" w:space="0" w:color="auto"/>
            <w:left w:val="none" w:sz="0" w:space="0" w:color="auto"/>
            <w:bottom w:val="none" w:sz="0" w:space="0" w:color="auto"/>
            <w:right w:val="none" w:sz="0" w:space="0" w:color="auto"/>
          </w:divBdr>
          <w:divsChild>
            <w:div w:id="1698387981">
              <w:marLeft w:val="0"/>
              <w:marRight w:val="0"/>
              <w:marTop w:val="0"/>
              <w:marBottom w:val="0"/>
              <w:divBdr>
                <w:top w:val="none" w:sz="0" w:space="0" w:color="auto"/>
                <w:left w:val="none" w:sz="0" w:space="0" w:color="auto"/>
                <w:bottom w:val="none" w:sz="0" w:space="0" w:color="auto"/>
                <w:right w:val="none" w:sz="0" w:space="0" w:color="auto"/>
              </w:divBdr>
              <w:divsChild>
                <w:div w:id="921908831">
                  <w:marLeft w:val="0"/>
                  <w:marRight w:val="0"/>
                  <w:marTop w:val="0"/>
                  <w:marBottom w:val="0"/>
                  <w:divBdr>
                    <w:top w:val="none" w:sz="0" w:space="0" w:color="auto"/>
                    <w:left w:val="none" w:sz="0" w:space="0" w:color="auto"/>
                    <w:bottom w:val="none" w:sz="0" w:space="0" w:color="auto"/>
                    <w:right w:val="none" w:sz="0" w:space="0" w:color="auto"/>
                  </w:divBdr>
                  <w:divsChild>
                    <w:div w:id="658650921">
                      <w:marLeft w:val="0"/>
                      <w:marRight w:val="0"/>
                      <w:marTop w:val="0"/>
                      <w:marBottom w:val="0"/>
                      <w:divBdr>
                        <w:top w:val="none" w:sz="0" w:space="0" w:color="auto"/>
                        <w:left w:val="none" w:sz="0" w:space="0" w:color="auto"/>
                        <w:bottom w:val="none" w:sz="0" w:space="0" w:color="auto"/>
                        <w:right w:val="none" w:sz="0" w:space="0" w:color="auto"/>
                      </w:divBdr>
                      <w:divsChild>
                        <w:div w:id="292902401">
                          <w:marLeft w:val="0"/>
                          <w:marRight w:val="0"/>
                          <w:marTop w:val="300"/>
                          <w:marBottom w:val="0"/>
                          <w:divBdr>
                            <w:top w:val="none" w:sz="0" w:space="0" w:color="auto"/>
                            <w:left w:val="none" w:sz="0" w:space="0" w:color="auto"/>
                            <w:bottom w:val="none" w:sz="0" w:space="0" w:color="auto"/>
                            <w:right w:val="none" w:sz="0" w:space="0" w:color="auto"/>
                          </w:divBdr>
                          <w:divsChild>
                            <w:div w:id="19052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1164">
      <w:bodyDiv w:val="1"/>
      <w:marLeft w:val="0"/>
      <w:marRight w:val="0"/>
      <w:marTop w:val="0"/>
      <w:marBottom w:val="0"/>
      <w:divBdr>
        <w:top w:val="none" w:sz="0" w:space="0" w:color="auto"/>
        <w:left w:val="none" w:sz="0" w:space="0" w:color="auto"/>
        <w:bottom w:val="none" w:sz="0" w:space="0" w:color="auto"/>
        <w:right w:val="none" w:sz="0" w:space="0" w:color="auto"/>
      </w:divBdr>
    </w:div>
    <w:div w:id="776675367">
      <w:bodyDiv w:val="1"/>
      <w:marLeft w:val="0"/>
      <w:marRight w:val="0"/>
      <w:marTop w:val="0"/>
      <w:marBottom w:val="0"/>
      <w:divBdr>
        <w:top w:val="none" w:sz="0" w:space="0" w:color="auto"/>
        <w:left w:val="none" w:sz="0" w:space="0" w:color="auto"/>
        <w:bottom w:val="none" w:sz="0" w:space="0" w:color="auto"/>
        <w:right w:val="none" w:sz="0" w:space="0" w:color="auto"/>
      </w:divBdr>
    </w:div>
    <w:div w:id="822044518">
      <w:bodyDiv w:val="1"/>
      <w:marLeft w:val="0"/>
      <w:marRight w:val="0"/>
      <w:marTop w:val="0"/>
      <w:marBottom w:val="0"/>
      <w:divBdr>
        <w:top w:val="none" w:sz="0" w:space="0" w:color="auto"/>
        <w:left w:val="none" w:sz="0" w:space="0" w:color="auto"/>
        <w:bottom w:val="none" w:sz="0" w:space="0" w:color="auto"/>
        <w:right w:val="none" w:sz="0" w:space="0" w:color="auto"/>
      </w:divBdr>
    </w:div>
    <w:div w:id="981084289">
      <w:bodyDiv w:val="1"/>
      <w:marLeft w:val="0"/>
      <w:marRight w:val="0"/>
      <w:marTop w:val="0"/>
      <w:marBottom w:val="0"/>
      <w:divBdr>
        <w:top w:val="none" w:sz="0" w:space="0" w:color="auto"/>
        <w:left w:val="none" w:sz="0" w:space="0" w:color="auto"/>
        <w:bottom w:val="none" w:sz="0" w:space="0" w:color="auto"/>
        <w:right w:val="none" w:sz="0" w:space="0" w:color="auto"/>
      </w:divBdr>
    </w:div>
    <w:div w:id="1024595667">
      <w:bodyDiv w:val="1"/>
      <w:marLeft w:val="0"/>
      <w:marRight w:val="0"/>
      <w:marTop w:val="0"/>
      <w:marBottom w:val="0"/>
      <w:divBdr>
        <w:top w:val="none" w:sz="0" w:space="0" w:color="auto"/>
        <w:left w:val="none" w:sz="0" w:space="0" w:color="auto"/>
        <w:bottom w:val="none" w:sz="0" w:space="0" w:color="auto"/>
        <w:right w:val="none" w:sz="0" w:space="0" w:color="auto"/>
      </w:divBdr>
    </w:div>
    <w:div w:id="1120339661">
      <w:bodyDiv w:val="1"/>
      <w:marLeft w:val="0"/>
      <w:marRight w:val="0"/>
      <w:marTop w:val="0"/>
      <w:marBottom w:val="0"/>
      <w:divBdr>
        <w:top w:val="none" w:sz="0" w:space="0" w:color="auto"/>
        <w:left w:val="none" w:sz="0" w:space="0" w:color="auto"/>
        <w:bottom w:val="none" w:sz="0" w:space="0" w:color="auto"/>
        <w:right w:val="none" w:sz="0" w:space="0" w:color="auto"/>
      </w:divBdr>
    </w:div>
    <w:div w:id="1397633418">
      <w:bodyDiv w:val="1"/>
      <w:marLeft w:val="0"/>
      <w:marRight w:val="0"/>
      <w:marTop w:val="0"/>
      <w:marBottom w:val="0"/>
      <w:divBdr>
        <w:top w:val="none" w:sz="0" w:space="0" w:color="auto"/>
        <w:left w:val="none" w:sz="0" w:space="0" w:color="auto"/>
        <w:bottom w:val="none" w:sz="0" w:space="0" w:color="auto"/>
        <w:right w:val="none" w:sz="0" w:space="0" w:color="auto"/>
      </w:divBdr>
    </w:div>
    <w:div w:id="1423599295">
      <w:bodyDiv w:val="1"/>
      <w:marLeft w:val="0"/>
      <w:marRight w:val="0"/>
      <w:marTop w:val="0"/>
      <w:marBottom w:val="0"/>
      <w:divBdr>
        <w:top w:val="none" w:sz="0" w:space="0" w:color="auto"/>
        <w:left w:val="none" w:sz="0" w:space="0" w:color="auto"/>
        <w:bottom w:val="none" w:sz="0" w:space="0" w:color="auto"/>
        <w:right w:val="none" w:sz="0" w:space="0" w:color="auto"/>
      </w:divBdr>
    </w:div>
    <w:div w:id="1424452614">
      <w:bodyDiv w:val="1"/>
      <w:marLeft w:val="0"/>
      <w:marRight w:val="0"/>
      <w:marTop w:val="0"/>
      <w:marBottom w:val="0"/>
      <w:divBdr>
        <w:top w:val="none" w:sz="0" w:space="0" w:color="auto"/>
        <w:left w:val="none" w:sz="0" w:space="0" w:color="auto"/>
        <w:bottom w:val="none" w:sz="0" w:space="0" w:color="auto"/>
        <w:right w:val="none" w:sz="0" w:space="0" w:color="auto"/>
      </w:divBdr>
    </w:div>
    <w:div w:id="1521121780">
      <w:bodyDiv w:val="1"/>
      <w:marLeft w:val="0"/>
      <w:marRight w:val="0"/>
      <w:marTop w:val="0"/>
      <w:marBottom w:val="0"/>
      <w:divBdr>
        <w:top w:val="none" w:sz="0" w:space="0" w:color="auto"/>
        <w:left w:val="none" w:sz="0" w:space="0" w:color="auto"/>
        <w:bottom w:val="none" w:sz="0" w:space="0" w:color="auto"/>
        <w:right w:val="none" w:sz="0" w:space="0" w:color="auto"/>
      </w:divBdr>
    </w:div>
    <w:div w:id="1798377484">
      <w:bodyDiv w:val="1"/>
      <w:marLeft w:val="0"/>
      <w:marRight w:val="0"/>
      <w:marTop w:val="0"/>
      <w:marBottom w:val="0"/>
      <w:divBdr>
        <w:top w:val="none" w:sz="0" w:space="0" w:color="auto"/>
        <w:left w:val="none" w:sz="0" w:space="0" w:color="auto"/>
        <w:bottom w:val="none" w:sz="0" w:space="0" w:color="auto"/>
        <w:right w:val="none" w:sz="0" w:space="0" w:color="auto"/>
      </w:divBdr>
    </w:div>
    <w:div w:id="1807888728">
      <w:bodyDiv w:val="1"/>
      <w:marLeft w:val="0"/>
      <w:marRight w:val="0"/>
      <w:marTop w:val="0"/>
      <w:marBottom w:val="0"/>
      <w:divBdr>
        <w:top w:val="none" w:sz="0" w:space="0" w:color="auto"/>
        <w:left w:val="none" w:sz="0" w:space="0" w:color="auto"/>
        <w:bottom w:val="none" w:sz="0" w:space="0" w:color="auto"/>
        <w:right w:val="none" w:sz="0" w:space="0" w:color="auto"/>
      </w:divBdr>
    </w:div>
    <w:div w:id="1812625975">
      <w:bodyDiv w:val="1"/>
      <w:marLeft w:val="0"/>
      <w:marRight w:val="0"/>
      <w:marTop w:val="0"/>
      <w:marBottom w:val="0"/>
      <w:divBdr>
        <w:top w:val="none" w:sz="0" w:space="0" w:color="auto"/>
        <w:left w:val="none" w:sz="0" w:space="0" w:color="auto"/>
        <w:bottom w:val="none" w:sz="0" w:space="0" w:color="auto"/>
        <w:right w:val="none" w:sz="0" w:space="0" w:color="auto"/>
      </w:divBdr>
    </w:div>
    <w:div w:id="1870335376">
      <w:bodyDiv w:val="1"/>
      <w:marLeft w:val="0"/>
      <w:marRight w:val="0"/>
      <w:marTop w:val="0"/>
      <w:marBottom w:val="0"/>
      <w:divBdr>
        <w:top w:val="none" w:sz="0" w:space="0" w:color="auto"/>
        <w:left w:val="none" w:sz="0" w:space="0" w:color="auto"/>
        <w:bottom w:val="none" w:sz="0" w:space="0" w:color="auto"/>
        <w:right w:val="none" w:sz="0" w:space="0" w:color="auto"/>
      </w:divBdr>
    </w:div>
    <w:div w:id="1933513007">
      <w:bodyDiv w:val="1"/>
      <w:marLeft w:val="0"/>
      <w:marRight w:val="0"/>
      <w:marTop w:val="0"/>
      <w:marBottom w:val="0"/>
      <w:divBdr>
        <w:top w:val="none" w:sz="0" w:space="0" w:color="auto"/>
        <w:left w:val="none" w:sz="0" w:space="0" w:color="auto"/>
        <w:bottom w:val="none" w:sz="0" w:space="0" w:color="auto"/>
        <w:right w:val="none" w:sz="0" w:space="0" w:color="auto"/>
      </w:divBdr>
      <w:divsChild>
        <w:div w:id="9915691">
          <w:marLeft w:val="0"/>
          <w:marRight w:val="0"/>
          <w:marTop w:val="0"/>
          <w:marBottom w:val="0"/>
          <w:divBdr>
            <w:top w:val="none" w:sz="0" w:space="0" w:color="auto"/>
            <w:left w:val="none" w:sz="0" w:space="0" w:color="auto"/>
            <w:bottom w:val="none" w:sz="0" w:space="0" w:color="auto"/>
            <w:right w:val="none" w:sz="0" w:space="0" w:color="auto"/>
          </w:divBdr>
        </w:div>
        <w:div w:id="102039728">
          <w:marLeft w:val="0"/>
          <w:marRight w:val="0"/>
          <w:marTop w:val="0"/>
          <w:marBottom w:val="0"/>
          <w:divBdr>
            <w:top w:val="none" w:sz="0" w:space="0" w:color="auto"/>
            <w:left w:val="none" w:sz="0" w:space="0" w:color="auto"/>
            <w:bottom w:val="none" w:sz="0" w:space="0" w:color="auto"/>
            <w:right w:val="none" w:sz="0" w:space="0" w:color="auto"/>
          </w:divBdr>
        </w:div>
        <w:div w:id="238445252">
          <w:marLeft w:val="0"/>
          <w:marRight w:val="0"/>
          <w:marTop w:val="0"/>
          <w:marBottom w:val="0"/>
          <w:divBdr>
            <w:top w:val="none" w:sz="0" w:space="0" w:color="auto"/>
            <w:left w:val="none" w:sz="0" w:space="0" w:color="auto"/>
            <w:bottom w:val="none" w:sz="0" w:space="0" w:color="auto"/>
            <w:right w:val="none" w:sz="0" w:space="0" w:color="auto"/>
          </w:divBdr>
        </w:div>
        <w:div w:id="473454267">
          <w:marLeft w:val="0"/>
          <w:marRight w:val="0"/>
          <w:marTop w:val="0"/>
          <w:marBottom w:val="0"/>
          <w:divBdr>
            <w:top w:val="none" w:sz="0" w:space="0" w:color="auto"/>
            <w:left w:val="none" w:sz="0" w:space="0" w:color="auto"/>
            <w:bottom w:val="none" w:sz="0" w:space="0" w:color="auto"/>
            <w:right w:val="none" w:sz="0" w:space="0" w:color="auto"/>
          </w:divBdr>
        </w:div>
        <w:div w:id="703091709">
          <w:marLeft w:val="0"/>
          <w:marRight w:val="0"/>
          <w:marTop w:val="0"/>
          <w:marBottom w:val="0"/>
          <w:divBdr>
            <w:top w:val="none" w:sz="0" w:space="0" w:color="auto"/>
            <w:left w:val="none" w:sz="0" w:space="0" w:color="auto"/>
            <w:bottom w:val="none" w:sz="0" w:space="0" w:color="auto"/>
            <w:right w:val="none" w:sz="0" w:space="0" w:color="auto"/>
          </w:divBdr>
        </w:div>
        <w:div w:id="1017922424">
          <w:marLeft w:val="0"/>
          <w:marRight w:val="0"/>
          <w:marTop w:val="0"/>
          <w:marBottom w:val="0"/>
          <w:divBdr>
            <w:top w:val="none" w:sz="0" w:space="0" w:color="auto"/>
            <w:left w:val="none" w:sz="0" w:space="0" w:color="auto"/>
            <w:bottom w:val="none" w:sz="0" w:space="0" w:color="auto"/>
            <w:right w:val="none" w:sz="0" w:space="0" w:color="auto"/>
          </w:divBdr>
        </w:div>
        <w:div w:id="1028679333">
          <w:marLeft w:val="0"/>
          <w:marRight w:val="0"/>
          <w:marTop w:val="0"/>
          <w:marBottom w:val="0"/>
          <w:divBdr>
            <w:top w:val="none" w:sz="0" w:space="0" w:color="auto"/>
            <w:left w:val="none" w:sz="0" w:space="0" w:color="auto"/>
            <w:bottom w:val="none" w:sz="0" w:space="0" w:color="auto"/>
            <w:right w:val="none" w:sz="0" w:space="0" w:color="auto"/>
          </w:divBdr>
        </w:div>
        <w:div w:id="1186360871">
          <w:marLeft w:val="0"/>
          <w:marRight w:val="0"/>
          <w:marTop w:val="0"/>
          <w:marBottom w:val="0"/>
          <w:divBdr>
            <w:top w:val="none" w:sz="0" w:space="0" w:color="auto"/>
            <w:left w:val="none" w:sz="0" w:space="0" w:color="auto"/>
            <w:bottom w:val="none" w:sz="0" w:space="0" w:color="auto"/>
            <w:right w:val="none" w:sz="0" w:space="0" w:color="auto"/>
          </w:divBdr>
        </w:div>
        <w:div w:id="1381858655">
          <w:marLeft w:val="0"/>
          <w:marRight w:val="0"/>
          <w:marTop w:val="0"/>
          <w:marBottom w:val="0"/>
          <w:divBdr>
            <w:top w:val="none" w:sz="0" w:space="0" w:color="auto"/>
            <w:left w:val="none" w:sz="0" w:space="0" w:color="auto"/>
            <w:bottom w:val="none" w:sz="0" w:space="0" w:color="auto"/>
            <w:right w:val="none" w:sz="0" w:space="0" w:color="auto"/>
          </w:divBdr>
        </w:div>
        <w:div w:id="1476214968">
          <w:marLeft w:val="0"/>
          <w:marRight w:val="0"/>
          <w:marTop w:val="0"/>
          <w:marBottom w:val="0"/>
          <w:divBdr>
            <w:top w:val="none" w:sz="0" w:space="0" w:color="auto"/>
            <w:left w:val="none" w:sz="0" w:space="0" w:color="auto"/>
            <w:bottom w:val="none" w:sz="0" w:space="0" w:color="auto"/>
            <w:right w:val="none" w:sz="0" w:space="0" w:color="auto"/>
          </w:divBdr>
        </w:div>
        <w:div w:id="1743941888">
          <w:marLeft w:val="0"/>
          <w:marRight w:val="0"/>
          <w:marTop w:val="0"/>
          <w:marBottom w:val="0"/>
          <w:divBdr>
            <w:top w:val="none" w:sz="0" w:space="0" w:color="auto"/>
            <w:left w:val="none" w:sz="0" w:space="0" w:color="auto"/>
            <w:bottom w:val="none" w:sz="0" w:space="0" w:color="auto"/>
            <w:right w:val="none" w:sz="0" w:space="0" w:color="auto"/>
          </w:divBdr>
        </w:div>
        <w:div w:id="1802845183">
          <w:marLeft w:val="0"/>
          <w:marRight w:val="0"/>
          <w:marTop w:val="0"/>
          <w:marBottom w:val="0"/>
          <w:divBdr>
            <w:top w:val="none" w:sz="0" w:space="0" w:color="auto"/>
            <w:left w:val="none" w:sz="0" w:space="0" w:color="auto"/>
            <w:bottom w:val="none" w:sz="0" w:space="0" w:color="auto"/>
            <w:right w:val="none" w:sz="0" w:space="0" w:color="auto"/>
          </w:divBdr>
        </w:div>
        <w:div w:id="1875194846">
          <w:marLeft w:val="0"/>
          <w:marRight w:val="0"/>
          <w:marTop w:val="0"/>
          <w:marBottom w:val="0"/>
          <w:divBdr>
            <w:top w:val="none" w:sz="0" w:space="0" w:color="auto"/>
            <w:left w:val="none" w:sz="0" w:space="0" w:color="auto"/>
            <w:bottom w:val="none" w:sz="0" w:space="0" w:color="auto"/>
            <w:right w:val="none" w:sz="0" w:space="0" w:color="auto"/>
          </w:divBdr>
        </w:div>
      </w:divsChild>
    </w:div>
    <w:div w:id="19592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4896-fiskalas-discipli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7E76-1E0B-4147-BD1B-DB9DADDF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4535</Words>
  <Characters>2585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Likumprojekts „Par vidēja termiņa budžeta ietvaru 2017., 2018. un 2019.gadam”</vt:lpstr>
    </vt:vector>
  </TitlesOfParts>
  <Company>Finanšu ministrija</Company>
  <LinksUpToDate>false</LinksUpToDate>
  <CharactersWithSpaces>7106</CharactersWithSpaces>
  <SharedDoc>false</SharedDoc>
  <HLinks>
    <vt:vector size="78" baseType="variant">
      <vt:variant>
        <vt:i4>7995501</vt:i4>
      </vt:variant>
      <vt:variant>
        <vt:i4>36</vt:i4>
      </vt:variant>
      <vt:variant>
        <vt:i4>0</vt:i4>
      </vt:variant>
      <vt:variant>
        <vt:i4>5</vt:i4>
      </vt:variant>
      <vt:variant>
        <vt:lpwstr>http://likumi.lv/doc.php?id=262267</vt:lpwstr>
      </vt:variant>
      <vt:variant>
        <vt:lpwstr>piel2016</vt:lpwstr>
      </vt:variant>
      <vt:variant>
        <vt:i4>7929965</vt:i4>
      </vt:variant>
      <vt:variant>
        <vt:i4>33</vt:i4>
      </vt:variant>
      <vt:variant>
        <vt:i4>0</vt:i4>
      </vt:variant>
      <vt:variant>
        <vt:i4>5</vt:i4>
      </vt:variant>
      <vt:variant>
        <vt:lpwstr>http://likumi.lv/doc.php?id=262267</vt:lpwstr>
      </vt:variant>
      <vt:variant>
        <vt:lpwstr>piel2015</vt:lpwstr>
      </vt:variant>
      <vt:variant>
        <vt:i4>8126574</vt:i4>
      </vt:variant>
      <vt:variant>
        <vt:i4>30</vt:i4>
      </vt:variant>
      <vt:variant>
        <vt:i4>0</vt:i4>
      </vt:variant>
      <vt:variant>
        <vt:i4>5</vt:i4>
      </vt:variant>
      <vt:variant>
        <vt:lpwstr>http://likumi.lv/doc.php?id=262267</vt:lpwstr>
      </vt:variant>
      <vt:variant>
        <vt:lpwstr>piel3</vt:lpwstr>
      </vt:variant>
      <vt:variant>
        <vt:i4>7995501</vt:i4>
      </vt:variant>
      <vt:variant>
        <vt:i4>27</vt:i4>
      </vt:variant>
      <vt:variant>
        <vt:i4>0</vt:i4>
      </vt:variant>
      <vt:variant>
        <vt:i4>5</vt:i4>
      </vt:variant>
      <vt:variant>
        <vt:lpwstr>http://likumi.lv/doc.php?id=262267</vt:lpwstr>
      </vt:variant>
      <vt:variant>
        <vt:lpwstr>piel2016</vt:lpwstr>
      </vt:variant>
      <vt:variant>
        <vt:i4>7929965</vt:i4>
      </vt:variant>
      <vt:variant>
        <vt:i4>24</vt:i4>
      </vt:variant>
      <vt:variant>
        <vt:i4>0</vt:i4>
      </vt:variant>
      <vt:variant>
        <vt:i4>5</vt:i4>
      </vt:variant>
      <vt:variant>
        <vt:lpwstr>http://likumi.lv/doc.php?id=262267</vt:lpwstr>
      </vt:variant>
      <vt:variant>
        <vt:lpwstr>piel2015</vt:lpwstr>
      </vt:variant>
      <vt:variant>
        <vt:i4>8126574</vt:i4>
      </vt:variant>
      <vt:variant>
        <vt:i4>21</vt:i4>
      </vt:variant>
      <vt:variant>
        <vt:i4>0</vt:i4>
      </vt:variant>
      <vt:variant>
        <vt:i4>5</vt:i4>
      </vt:variant>
      <vt:variant>
        <vt:lpwstr>http://likumi.lv/doc.php?id=262267</vt:lpwstr>
      </vt:variant>
      <vt:variant>
        <vt:lpwstr>piel2</vt:lpwstr>
      </vt:variant>
      <vt:variant>
        <vt:i4>8126574</vt:i4>
      </vt:variant>
      <vt:variant>
        <vt:i4>18</vt:i4>
      </vt:variant>
      <vt:variant>
        <vt:i4>0</vt:i4>
      </vt:variant>
      <vt:variant>
        <vt:i4>5</vt:i4>
      </vt:variant>
      <vt:variant>
        <vt:lpwstr>http://likumi.lv/doc.php?id=262267</vt:lpwstr>
      </vt:variant>
      <vt:variant>
        <vt:lpwstr>piel1</vt:lpwstr>
      </vt:variant>
      <vt:variant>
        <vt:i4>7995501</vt:i4>
      </vt:variant>
      <vt:variant>
        <vt:i4>15</vt:i4>
      </vt:variant>
      <vt:variant>
        <vt:i4>0</vt:i4>
      </vt:variant>
      <vt:variant>
        <vt:i4>5</vt:i4>
      </vt:variant>
      <vt:variant>
        <vt:lpwstr>http://likumi.lv/doc.php?id=262267</vt:lpwstr>
      </vt:variant>
      <vt:variant>
        <vt:lpwstr>piel2016</vt:lpwstr>
      </vt:variant>
      <vt:variant>
        <vt:i4>7929965</vt:i4>
      </vt:variant>
      <vt:variant>
        <vt:i4>12</vt:i4>
      </vt:variant>
      <vt:variant>
        <vt:i4>0</vt:i4>
      </vt:variant>
      <vt:variant>
        <vt:i4>5</vt:i4>
      </vt:variant>
      <vt:variant>
        <vt:lpwstr>http://likumi.lv/doc.php?id=262267</vt:lpwstr>
      </vt:variant>
      <vt:variant>
        <vt:lpwstr>piel2015</vt:lpwstr>
      </vt:variant>
      <vt:variant>
        <vt:i4>8126574</vt:i4>
      </vt:variant>
      <vt:variant>
        <vt:i4>9</vt:i4>
      </vt:variant>
      <vt:variant>
        <vt:i4>0</vt:i4>
      </vt:variant>
      <vt:variant>
        <vt:i4>5</vt:i4>
      </vt:variant>
      <vt:variant>
        <vt:lpwstr>http://likumi.lv/doc.php?id=262267</vt:lpwstr>
      </vt:variant>
      <vt:variant>
        <vt:lpwstr>piel1</vt:lpwstr>
      </vt:variant>
      <vt:variant>
        <vt:i4>7995501</vt:i4>
      </vt:variant>
      <vt:variant>
        <vt:i4>6</vt:i4>
      </vt:variant>
      <vt:variant>
        <vt:i4>0</vt:i4>
      </vt:variant>
      <vt:variant>
        <vt:i4>5</vt:i4>
      </vt:variant>
      <vt:variant>
        <vt:lpwstr>http://likumi.lv/doc.php?id=262267</vt:lpwstr>
      </vt:variant>
      <vt:variant>
        <vt:lpwstr>piel2016</vt:lpwstr>
      </vt:variant>
      <vt:variant>
        <vt:i4>7929965</vt:i4>
      </vt:variant>
      <vt:variant>
        <vt:i4>3</vt:i4>
      </vt:variant>
      <vt:variant>
        <vt:i4>0</vt:i4>
      </vt:variant>
      <vt:variant>
        <vt:i4>5</vt:i4>
      </vt:variant>
      <vt:variant>
        <vt:lpwstr>http://likumi.lv/doc.php?id=262267</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vidēja termiņa budžeta ietvaru 2017., 2018. un 2019.gadam”</dc:title>
  <dc:subject>likums</dc:subject>
  <dc:creator>L.Ozoliņa</dc:creator>
  <cp:keywords/>
  <dc:description>67083823, liga.ozolina@fm.gov.lv</dc:description>
  <cp:lastModifiedBy>Līga Ozoliņa</cp:lastModifiedBy>
  <cp:revision>14</cp:revision>
  <cp:lastPrinted>2015-09-29T12:49:00Z</cp:lastPrinted>
  <dcterms:created xsi:type="dcterms:W3CDTF">2015-09-28T04:48:00Z</dcterms:created>
  <dcterms:modified xsi:type="dcterms:W3CDTF">2016-10-07T11:15:00Z</dcterms:modified>
</cp:coreProperties>
</file>