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E8DBF" w14:textId="77777777" w:rsidR="00092CD4" w:rsidRPr="00220534" w:rsidRDefault="00092CD4" w:rsidP="00092CD4">
      <w:pPr>
        <w:pStyle w:val="ListParagraph"/>
        <w:ind w:firstLine="360"/>
        <w:jc w:val="right"/>
        <w:rPr>
          <w:rFonts w:ascii="Times New Roman" w:hAnsi="Times New Roman"/>
          <w:sz w:val="28"/>
          <w:szCs w:val="28"/>
        </w:rPr>
      </w:pPr>
      <w:r w:rsidRPr="00220534">
        <w:rPr>
          <w:rFonts w:ascii="Times New Roman" w:hAnsi="Times New Roman"/>
          <w:sz w:val="28"/>
          <w:szCs w:val="28"/>
        </w:rPr>
        <w:t>Projekts</w:t>
      </w:r>
    </w:p>
    <w:p w14:paraId="2CA0A663" w14:textId="77777777" w:rsidR="00092CD4" w:rsidRDefault="00092CD4" w:rsidP="00092CD4">
      <w:pPr>
        <w:pStyle w:val="ListParagraph"/>
        <w:ind w:firstLine="360"/>
        <w:jc w:val="both"/>
        <w:rPr>
          <w:rFonts w:ascii="Times New Roman" w:hAnsi="Times New Roman"/>
          <w:b/>
          <w:sz w:val="28"/>
          <w:szCs w:val="28"/>
        </w:rPr>
      </w:pPr>
    </w:p>
    <w:p w14:paraId="2A1C012D" w14:textId="77777777" w:rsidR="00092CD4" w:rsidRPr="00EF4EDB" w:rsidRDefault="00092CD4" w:rsidP="00092CD4">
      <w:pPr>
        <w:pStyle w:val="ListParagraph"/>
        <w:ind w:firstLine="360"/>
        <w:jc w:val="both"/>
        <w:rPr>
          <w:rFonts w:ascii="Times New Roman" w:hAnsi="Times New Roman"/>
          <w:b/>
          <w:sz w:val="28"/>
          <w:szCs w:val="28"/>
        </w:rPr>
      </w:pPr>
      <w:bookmarkStart w:id="0" w:name="_GoBack"/>
      <w:r w:rsidRPr="00EF4EDB">
        <w:rPr>
          <w:rFonts w:ascii="Times New Roman" w:hAnsi="Times New Roman"/>
          <w:b/>
          <w:sz w:val="28"/>
          <w:szCs w:val="28"/>
        </w:rPr>
        <w:t>Grozījumi likumā "Par uzņēmumu ienākuma nodokli"</w:t>
      </w:r>
    </w:p>
    <w:bookmarkEnd w:id="0"/>
    <w:p w14:paraId="0F65F3B1" w14:textId="77777777" w:rsidR="00092CD4" w:rsidRPr="00EF4EDB" w:rsidRDefault="00092CD4" w:rsidP="00092CD4">
      <w:pPr>
        <w:pStyle w:val="ListParagraph"/>
        <w:ind w:firstLine="360"/>
        <w:jc w:val="both"/>
        <w:rPr>
          <w:rFonts w:ascii="Times New Roman" w:hAnsi="Times New Roman"/>
          <w:sz w:val="28"/>
          <w:szCs w:val="28"/>
        </w:rPr>
      </w:pPr>
    </w:p>
    <w:p w14:paraId="554286B2" w14:textId="77777777" w:rsidR="00092CD4" w:rsidRDefault="00092CD4" w:rsidP="00092CD4">
      <w:pPr>
        <w:pStyle w:val="ListParagraph"/>
        <w:ind w:left="0" w:firstLine="360"/>
        <w:jc w:val="both"/>
        <w:rPr>
          <w:rFonts w:ascii="Times New Roman" w:hAnsi="Times New Roman"/>
          <w:sz w:val="28"/>
          <w:szCs w:val="28"/>
        </w:rPr>
      </w:pPr>
      <w:r w:rsidRPr="00EF4EDB">
        <w:rPr>
          <w:rFonts w:ascii="Times New Roman" w:hAnsi="Times New Roman"/>
          <w:sz w:val="28"/>
          <w:szCs w:val="28"/>
        </w:rPr>
        <w:t>Izdarīt likumā "Par uzņēmumu ienākuma nodokli" (Latvijas Republikas Saeimas un Ministru Kabineta Ziņotājs, 1995, 7., 24.nr.; 1996, 9., 15.nr.; 1997, 8., 24.nr.; 1998, 8., 21.nr.; 1999, 6., 24.nr.; 2000, 9.nr.; 2001, 1., 5., 24.nr.; 2003, 15.nr.; 2005, 2., 24.nr.; 2006, 1.nr.; 2007, 3., 12., 24.nr.; 2009, 1.,15., 21.nr.; Latvijas Vēstnesis, 2009, 175., 200.nr.; 2010, 102., 131., 170., 206.nr.</w:t>
      </w:r>
      <w:r>
        <w:rPr>
          <w:rFonts w:ascii="Times New Roman" w:hAnsi="Times New Roman"/>
          <w:sz w:val="28"/>
          <w:szCs w:val="28"/>
        </w:rPr>
        <w:t>;</w:t>
      </w:r>
      <w:r w:rsidRPr="00EF4EDB">
        <w:rPr>
          <w:rFonts w:ascii="Times New Roman" w:hAnsi="Times New Roman"/>
          <w:sz w:val="28"/>
          <w:szCs w:val="28"/>
        </w:rPr>
        <w:t xml:space="preserve"> 2011, 204.nr.</w:t>
      </w:r>
      <w:r>
        <w:rPr>
          <w:rFonts w:ascii="Times New Roman" w:hAnsi="Times New Roman"/>
          <w:sz w:val="28"/>
          <w:szCs w:val="28"/>
        </w:rPr>
        <w:t>;</w:t>
      </w:r>
      <w:r w:rsidRPr="00EF4EDB">
        <w:rPr>
          <w:rFonts w:ascii="Times New Roman" w:hAnsi="Times New Roman"/>
          <w:sz w:val="28"/>
          <w:szCs w:val="28"/>
        </w:rPr>
        <w:t xml:space="preserve"> 2013, 53., 119., 194., 232.nr.</w:t>
      </w:r>
      <w:r>
        <w:rPr>
          <w:rFonts w:ascii="Times New Roman" w:hAnsi="Times New Roman"/>
          <w:sz w:val="28"/>
          <w:szCs w:val="28"/>
        </w:rPr>
        <w:t>; 2014, 247., 257.nr.; 2015, 42. un 2016, 31.nr.)</w:t>
      </w:r>
      <w:r w:rsidRPr="00EF4EDB">
        <w:rPr>
          <w:rFonts w:ascii="Times New Roman" w:hAnsi="Times New Roman"/>
          <w:sz w:val="28"/>
          <w:szCs w:val="28"/>
        </w:rPr>
        <w:t xml:space="preserve"> šādus grozījumus:</w:t>
      </w:r>
    </w:p>
    <w:p w14:paraId="743639BF" w14:textId="77777777" w:rsidR="00092CD4" w:rsidRDefault="00092CD4" w:rsidP="00092CD4">
      <w:pPr>
        <w:pStyle w:val="ListParagraph"/>
        <w:ind w:left="0" w:firstLine="360"/>
        <w:jc w:val="both"/>
        <w:rPr>
          <w:rFonts w:ascii="Times New Roman" w:hAnsi="Times New Roman"/>
          <w:sz w:val="28"/>
          <w:szCs w:val="28"/>
        </w:rPr>
      </w:pPr>
    </w:p>
    <w:p w14:paraId="5F52417B" w14:textId="77777777" w:rsidR="00092CD4" w:rsidRPr="00202D3E" w:rsidRDefault="00092CD4" w:rsidP="00092CD4">
      <w:pPr>
        <w:pStyle w:val="ListParagraph"/>
        <w:numPr>
          <w:ilvl w:val="0"/>
          <w:numId w:val="1"/>
        </w:numPr>
        <w:ind w:left="0" w:firstLine="426"/>
        <w:jc w:val="both"/>
        <w:rPr>
          <w:rFonts w:ascii="Times New Roman" w:hAnsi="Times New Roman"/>
          <w:sz w:val="28"/>
          <w:szCs w:val="28"/>
        </w:rPr>
      </w:pPr>
      <w:r>
        <w:rPr>
          <w:rFonts w:ascii="Times New Roman" w:hAnsi="Times New Roman"/>
          <w:sz w:val="28"/>
          <w:szCs w:val="28"/>
        </w:rPr>
        <w:t>Izteikt 1.</w:t>
      </w:r>
      <w:r w:rsidRPr="00202D3E">
        <w:rPr>
          <w:rFonts w:ascii="Times New Roman" w:hAnsi="Times New Roman"/>
          <w:sz w:val="28"/>
          <w:szCs w:val="28"/>
        </w:rPr>
        <w:t>panta divdesmit sesto daļu šādā redakcijā:</w:t>
      </w:r>
    </w:p>
    <w:p w14:paraId="71A6F781" w14:textId="77777777" w:rsidR="00092CD4" w:rsidRPr="00202D3E" w:rsidRDefault="00092CD4" w:rsidP="00092CD4">
      <w:pPr>
        <w:pStyle w:val="ListParagraph"/>
        <w:ind w:left="0" w:firstLine="426"/>
        <w:jc w:val="both"/>
        <w:rPr>
          <w:rFonts w:ascii="Times New Roman" w:hAnsi="Times New Roman"/>
          <w:sz w:val="28"/>
          <w:szCs w:val="28"/>
        </w:rPr>
      </w:pPr>
      <w:r w:rsidRPr="00202D3E">
        <w:rPr>
          <w:rFonts w:ascii="Times New Roman" w:hAnsi="Times New Roman"/>
          <w:sz w:val="28"/>
          <w:szCs w:val="28"/>
        </w:rPr>
        <w:t xml:space="preserve">“(26) Reprezentatīvs automobilis ir automobilis, kura vērtība bez pievienotās vērtības nodokļa pārsniedz 50 000 </w:t>
      </w:r>
      <w:proofErr w:type="spellStart"/>
      <w:r w:rsidRPr="00202D3E">
        <w:rPr>
          <w:rFonts w:ascii="Times New Roman" w:hAnsi="Times New Roman"/>
          <w:i/>
          <w:sz w:val="28"/>
          <w:szCs w:val="28"/>
        </w:rPr>
        <w:t>euro</w:t>
      </w:r>
      <w:proofErr w:type="spellEnd"/>
      <w:r w:rsidRPr="00202D3E">
        <w:rPr>
          <w:rFonts w:ascii="Times New Roman" w:hAnsi="Times New Roman"/>
          <w:sz w:val="28"/>
          <w:szCs w:val="28"/>
        </w:rPr>
        <w:t xml:space="preserve"> un kurš ir:</w:t>
      </w:r>
    </w:p>
    <w:p w14:paraId="2D71F851" w14:textId="77777777" w:rsidR="00092CD4" w:rsidRPr="00202D3E" w:rsidRDefault="00092CD4" w:rsidP="00092CD4">
      <w:pPr>
        <w:pStyle w:val="ListParagraph"/>
        <w:ind w:left="0" w:firstLine="426"/>
        <w:jc w:val="both"/>
        <w:rPr>
          <w:rFonts w:ascii="Times New Roman" w:hAnsi="Times New Roman"/>
          <w:sz w:val="28"/>
          <w:szCs w:val="28"/>
        </w:rPr>
      </w:pPr>
      <w:r w:rsidRPr="00202D3E">
        <w:rPr>
          <w:rFonts w:ascii="Times New Roman" w:hAnsi="Times New Roman"/>
          <w:sz w:val="28"/>
          <w:szCs w:val="28"/>
        </w:rPr>
        <w:t xml:space="preserve">1) vieglais automobilis, kura sēdvietu skaits, neskaitot vadītāja vietu, nepārsniedz astoņas vietas (izņemot operatīvo transportlīdzekli vai speciālo vieglo automobili (neatliekamā medicīniskā palīdzība, dzīvojamais automobilis vai katafalks), automobili, kas speciāli aprīkots, lai pārvadātu </w:t>
      </w:r>
      <w:proofErr w:type="spellStart"/>
      <w:r w:rsidRPr="00202D3E">
        <w:rPr>
          <w:rFonts w:ascii="Times New Roman" w:hAnsi="Times New Roman"/>
          <w:sz w:val="28"/>
          <w:szCs w:val="28"/>
        </w:rPr>
        <w:t>riteņkrēslos</w:t>
      </w:r>
      <w:proofErr w:type="spellEnd"/>
      <w:r w:rsidRPr="00202D3E">
        <w:rPr>
          <w:rFonts w:ascii="Times New Roman" w:hAnsi="Times New Roman"/>
          <w:sz w:val="28"/>
          <w:szCs w:val="28"/>
        </w:rPr>
        <w:t xml:space="preserve"> sēdošās personas ar invaliditāti, jaunu vieglo automobili, kas tiek izmantots kā pilnvarotā automobiļu tirgotāja demonstrācijas automobilis);</w:t>
      </w:r>
    </w:p>
    <w:p w14:paraId="084FF6FF" w14:textId="77777777" w:rsidR="00092CD4" w:rsidRPr="00202D3E" w:rsidRDefault="00092CD4" w:rsidP="00092CD4">
      <w:pPr>
        <w:pStyle w:val="ListParagraph"/>
        <w:ind w:left="0" w:firstLine="426"/>
        <w:jc w:val="both"/>
        <w:rPr>
          <w:rFonts w:ascii="Times New Roman" w:hAnsi="Times New Roman"/>
          <w:sz w:val="28"/>
          <w:szCs w:val="28"/>
        </w:rPr>
      </w:pPr>
      <w:r w:rsidRPr="00202D3E">
        <w:rPr>
          <w:rFonts w:ascii="Times New Roman" w:hAnsi="Times New Roman"/>
          <w:sz w:val="28"/>
          <w:szCs w:val="28"/>
        </w:rPr>
        <w:t>2) kravas automobilis ar pilnu masu līdz 3000 kilogramiem, kas ir reģistrēts kā kravas furgons un kam ir vairāk nekā trīs sēdvietas (ieskaitot vadītāja sēdvietu), ja tas ir klasificēts par kravas automobili (N1 kategorija), bet pēc būtības ir vieglais automobilis</w:t>
      </w:r>
      <w:r>
        <w:rPr>
          <w:rFonts w:ascii="Times New Roman" w:hAnsi="Times New Roman"/>
          <w:sz w:val="28"/>
          <w:szCs w:val="28"/>
        </w:rPr>
        <w:t xml:space="preserve"> </w:t>
      </w:r>
      <w:r w:rsidRPr="00202D3E">
        <w:rPr>
          <w:rFonts w:ascii="Times New Roman" w:hAnsi="Times New Roman"/>
          <w:sz w:val="28"/>
          <w:szCs w:val="28"/>
        </w:rPr>
        <w:t>(M1 kategorija).”</w:t>
      </w:r>
    </w:p>
    <w:p w14:paraId="7EC3579E" w14:textId="77777777" w:rsidR="00092CD4" w:rsidRPr="00202D3E" w:rsidRDefault="00092CD4" w:rsidP="00092CD4">
      <w:pPr>
        <w:pStyle w:val="ListParagraph"/>
        <w:ind w:left="0" w:firstLine="426"/>
        <w:jc w:val="both"/>
        <w:rPr>
          <w:rFonts w:ascii="Times New Roman" w:hAnsi="Times New Roman"/>
          <w:sz w:val="28"/>
          <w:szCs w:val="28"/>
        </w:rPr>
      </w:pPr>
    </w:p>
    <w:p w14:paraId="27055770" w14:textId="12480129" w:rsidR="00092CD4" w:rsidRPr="00BA1777" w:rsidRDefault="00092CD4" w:rsidP="00092CD4">
      <w:pPr>
        <w:pStyle w:val="ListParagraph"/>
        <w:ind w:left="0" w:firstLine="426"/>
        <w:jc w:val="both"/>
        <w:rPr>
          <w:rFonts w:ascii="Times New Roman" w:hAnsi="Times New Roman"/>
          <w:b/>
          <w:sz w:val="28"/>
          <w:szCs w:val="28"/>
        </w:rPr>
      </w:pPr>
      <w:r w:rsidRPr="00BA1777">
        <w:rPr>
          <w:rFonts w:ascii="Times New Roman" w:hAnsi="Times New Roman"/>
          <w:b/>
          <w:sz w:val="28"/>
          <w:szCs w:val="28"/>
        </w:rPr>
        <w:t xml:space="preserve">2. Izslēgt likuma visā tekstā pēc vārda “reprezentatīvais” </w:t>
      </w:r>
      <w:r>
        <w:rPr>
          <w:rFonts w:ascii="Times New Roman" w:hAnsi="Times New Roman"/>
          <w:b/>
          <w:sz w:val="28"/>
          <w:szCs w:val="28"/>
        </w:rPr>
        <w:t xml:space="preserve">attiecīgajā locījumā </w:t>
      </w:r>
      <w:r w:rsidRPr="00BA1777">
        <w:rPr>
          <w:rFonts w:ascii="Times New Roman" w:hAnsi="Times New Roman"/>
          <w:b/>
          <w:sz w:val="28"/>
          <w:szCs w:val="28"/>
        </w:rPr>
        <w:t>vārdu “vieglais” attiecīgajā locījumā.</w:t>
      </w:r>
    </w:p>
    <w:p w14:paraId="12F83417" w14:textId="77777777" w:rsidR="00092CD4" w:rsidRPr="00E679EF" w:rsidRDefault="00092CD4" w:rsidP="00092CD4">
      <w:pPr>
        <w:pStyle w:val="tv213"/>
        <w:spacing w:before="0" w:beforeAutospacing="0" w:after="0" w:afterAutospacing="0" w:line="293" w:lineRule="atLeast"/>
        <w:ind w:firstLine="426"/>
        <w:jc w:val="both"/>
        <w:rPr>
          <w:sz w:val="28"/>
          <w:szCs w:val="28"/>
        </w:rPr>
      </w:pPr>
      <w:r>
        <w:rPr>
          <w:sz w:val="28"/>
          <w:szCs w:val="28"/>
        </w:rPr>
        <w:t xml:space="preserve">3. </w:t>
      </w:r>
      <w:r w:rsidRPr="00E679EF">
        <w:rPr>
          <w:sz w:val="28"/>
          <w:szCs w:val="28"/>
        </w:rPr>
        <w:t xml:space="preserve">Izteikt </w:t>
      </w:r>
      <w:r>
        <w:rPr>
          <w:sz w:val="28"/>
          <w:szCs w:val="28"/>
        </w:rPr>
        <w:t>14.</w:t>
      </w:r>
      <w:r w:rsidRPr="00E679EF">
        <w:rPr>
          <w:sz w:val="28"/>
          <w:szCs w:val="28"/>
        </w:rPr>
        <w:t>panta pirmo daļu šādā redakcijā:</w:t>
      </w:r>
    </w:p>
    <w:p w14:paraId="56F30602" w14:textId="77777777" w:rsidR="00092CD4" w:rsidRDefault="00092CD4" w:rsidP="00092CD4">
      <w:pPr>
        <w:pStyle w:val="tv213"/>
        <w:spacing w:before="0" w:beforeAutospacing="0" w:after="0" w:afterAutospacing="0" w:line="293" w:lineRule="atLeast"/>
        <w:ind w:firstLine="426"/>
        <w:jc w:val="both"/>
        <w:rPr>
          <w:sz w:val="28"/>
          <w:szCs w:val="28"/>
        </w:rPr>
      </w:pPr>
      <w:r w:rsidRPr="00E679EF">
        <w:rPr>
          <w:sz w:val="28"/>
          <w:szCs w:val="28"/>
        </w:rPr>
        <w:t xml:space="preserve">“(1) </w:t>
      </w:r>
      <w:r>
        <w:rPr>
          <w:sz w:val="28"/>
          <w:szCs w:val="28"/>
        </w:rPr>
        <w:t>J</w:t>
      </w:r>
      <w:r w:rsidRPr="00E679EF">
        <w:rPr>
          <w:sz w:val="28"/>
          <w:szCs w:val="28"/>
        </w:rPr>
        <w:t xml:space="preserve">a saskaņā ar šo likumu izdarītās nodokļa maksātāja taksācijas perioda peļņas vai zaudējumu koriģēšanas rezultāts ir zaudējumi, </w:t>
      </w:r>
      <w:r w:rsidRPr="003C081A">
        <w:rPr>
          <w:sz w:val="28"/>
          <w:szCs w:val="28"/>
        </w:rPr>
        <w:t>kas radušies taksācijas periodā, kas sā</w:t>
      </w:r>
      <w:r>
        <w:rPr>
          <w:sz w:val="28"/>
          <w:szCs w:val="28"/>
        </w:rPr>
        <w:t xml:space="preserve">kās 2008.gadā vai pēc tam, </w:t>
      </w:r>
      <w:r w:rsidRPr="00E679EF">
        <w:rPr>
          <w:sz w:val="28"/>
          <w:szCs w:val="28"/>
        </w:rPr>
        <w:t xml:space="preserve">tos var segt hronoloģiskā secībā no nākamo taksācijas periodu apliekamā ienākuma. Taksācijas periodā pirmstaksācijas periodu zaudējumus ir tiesības segt par summu, kas nepārsniedz </w:t>
      </w:r>
      <w:r>
        <w:rPr>
          <w:sz w:val="28"/>
          <w:szCs w:val="28"/>
        </w:rPr>
        <w:t>75</w:t>
      </w:r>
      <w:r w:rsidRPr="00E679EF">
        <w:rPr>
          <w:sz w:val="28"/>
          <w:szCs w:val="28"/>
        </w:rPr>
        <w:t xml:space="preserve"> procentus no ar uzņēmumu ienākuma nodokļa apliekamā ienākuma pēc veiktās koriģēšanas.”</w:t>
      </w:r>
    </w:p>
    <w:p w14:paraId="443A68A5" w14:textId="77777777" w:rsidR="00092CD4" w:rsidRDefault="00092CD4" w:rsidP="00092CD4">
      <w:pPr>
        <w:pStyle w:val="tv213"/>
        <w:spacing w:before="0" w:beforeAutospacing="0" w:after="0" w:afterAutospacing="0"/>
        <w:ind w:firstLine="425"/>
        <w:contextualSpacing/>
        <w:jc w:val="both"/>
        <w:rPr>
          <w:sz w:val="28"/>
          <w:szCs w:val="28"/>
        </w:rPr>
      </w:pPr>
    </w:p>
    <w:p w14:paraId="0FCD6DB1" w14:textId="77777777" w:rsidR="00092CD4" w:rsidRPr="00B52CC9" w:rsidRDefault="00092CD4" w:rsidP="00092CD4">
      <w:pPr>
        <w:pStyle w:val="tv213"/>
        <w:spacing w:before="0" w:beforeAutospacing="0" w:after="0" w:afterAutospacing="0"/>
        <w:ind w:firstLine="425"/>
        <w:contextualSpacing/>
        <w:jc w:val="both"/>
        <w:rPr>
          <w:b/>
          <w:sz w:val="28"/>
          <w:szCs w:val="28"/>
        </w:rPr>
      </w:pPr>
      <w:r w:rsidRPr="00B52CC9">
        <w:rPr>
          <w:b/>
          <w:sz w:val="28"/>
          <w:szCs w:val="28"/>
        </w:rPr>
        <w:t>4. 17.</w:t>
      </w:r>
      <w:r w:rsidRPr="00B52CC9">
        <w:rPr>
          <w:b/>
          <w:sz w:val="28"/>
          <w:szCs w:val="28"/>
          <w:vertAlign w:val="superscript"/>
        </w:rPr>
        <w:t>2</w:t>
      </w:r>
      <w:r w:rsidRPr="00B52CC9">
        <w:rPr>
          <w:b/>
          <w:sz w:val="28"/>
          <w:szCs w:val="28"/>
        </w:rPr>
        <w:t>pantā:</w:t>
      </w:r>
    </w:p>
    <w:p w14:paraId="56F5DA6B" w14:textId="77777777" w:rsidR="00092CD4" w:rsidRPr="00B52CC9" w:rsidRDefault="00092CD4" w:rsidP="00092CD4">
      <w:pPr>
        <w:pStyle w:val="tv213"/>
        <w:spacing w:before="0" w:beforeAutospacing="0" w:after="0" w:afterAutospacing="0"/>
        <w:ind w:firstLine="426"/>
        <w:contextualSpacing/>
        <w:jc w:val="both"/>
        <w:rPr>
          <w:b/>
          <w:sz w:val="28"/>
          <w:szCs w:val="28"/>
        </w:rPr>
      </w:pPr>
      <w:r w:rsidRPr="00B52CC9">
        <w:rPr>
          <w:b/>
          <w:sz w:val="28"/>
          <w:szCs w:val="28"/>
        </w:rPr>
        <w:t>aizstāt ceturtās daļas 6.punktā vārdu “triju” ar skaitli “12”;</w:t>
      </w:r>
    </w:p>
    <w:p w14:paraId="30C920C6" w14:textId="77777777" w:rsidR="00092CD4" w:rsidRPr="00B52CC9" w:rsidRDefault="00092CD4" w:rsidP="00092CD4">
      <w:pPr>
        <w:pStyle w:val="tv213"/>
        <w:spacing w:before="0" w:beforeAutospacing="0" w:after="0" w:afterAutospacing="0"/>
        <w:ind w:firstLine="425"/>
        <w:contextualSpacing/>
        <w:jc w:val="both"/>
        <w:rPr>
          <w:b/>
          <w:color w:val="FF0000"/>
          <w:sz w:val="28"/>
          <w:szCs w:val="28"/>
        </w:rPr>
      </w:pPr>
    </w:p>
    <w:p w14:paraId="2EFB26F8" w14:textId="77777777" w:rsidR="00092CD4" w:rsidRPr="00B52CC9" w:rsidRDefault="00092CD4" w:rsidP="00092CD4">
      <w:pPr>
        <w:pStyle w:val="tv213"/>
        <w:spacing w:before="0" w:beforeAutospacing="0" w:after="0" w:afterAutospacing="0"/>
        <w:ind w:firstLine="425"/>
        <w:contextualSpacing/>
        <w:jc w:val="both"/>
        <w:rPr>
          <w:b/>
          <w:sz w:val="28"/>
          <w:szCs w:val="28"/>
        </w:rPr>
      </w:pPr>
      <w:r w:rsidRPr="00B52CC9">
        <w:rPr>
          <w:b/>
          <w:sz w:val="28"/>
          <w:szCs w:val="28"/>
        </w:rPr>
        <w:lastRenderedPageBreak/>
        <w:t>papildināt ar 4.</w:t>
      </w:r>
      <w:r w:rsidRPr="00B52CC9">
        <w:rPr>
          <w:b/>
          <w:sz w:val="28"/>
          <w:szCs w:val="28"/>
          <w:vertAlign w:val="superscript"/>
        </w:rPr>
        <w:t>2</w:t>
      </w:r>
      <w:r w:rsidRPr="00B52CC9">
        <w:rPr>
          <w:b/>
          <w:sz w:val="28"/>
          <w:szCs w:val="28"/>
        </w:rPr>
        <w:t xml:space="preserve">daļu šādā redakcijā: </w:t>
      </w:r>
    </w:p>
    <w:p w14:paraId="7412C62B" w14:textId="77777777" w:rsidR="00092CD4" w:rsidRPr="00B52CC9" w:rsidRDefault="00092CD4" w:rsidP="00092CD4">
      <w:pPr>
        <w:pStyle w:val="tv213"/>
        <w:spacing w:before="0" w:beforeAutospacing="0" w:after="0" w:afterAutospacing="0"/>
        <w:ind w:firstLine="425"/>
        <w:contextualSpacing/>
        <w:jc w:val="both"/>
        <w:rPr>
          <w:b/>
          <w:sz w:val="28"/>
          <w:szCs w:val="28"/>
        </w:rPr>
      </w:pPr>
      <w:r w:rsidRPr="00B52CC9">
        <w:rPr>
          <w:b/>
          <w:sz w:val="28"/>
          <w:szCs w:val="28"/>
        </w:rPr>
        <w:t>“4.</w:t>
      </w:r>
      <w:r w:rsidRPr="00B52CC9">
        <w:rPr>
          <w:b/>
          <w:sz w:val="28"/>
          <w:szCs w:val="28"/>
          <w:vertAlign w:val="superscript"/>
        </w:rPr>
        <w:t>2</w:t>
      </w:r>
      <w:r w:rsidRPr="00B52CC9">
        <w:rPr>
          <w:b/>
          <w:sz w:val="28"/>
          <w:szCs w:val="28"/>
        </w:rPr>
        <w:t xml:space="preserve"> Ja nodokļu maksātājs nenodrošina atbalstāmajā investīciju projektā norādītos un Ministru kabineta apstiprinātos atbilstības kritērijus, kā arī noteiktos minimālos kvalitātes kritērijus, ko noteicis Ministru kabinets atbalstāmā investīciju projekta statusa iegūšanai, Ministru kabinets </w:t>
      </w:r>
      <w:r>
        <w:rPr>
          <w:b/>
          <w:sz w:val="28"/>
          <w:szCs w:val="28"/>
        </w:rPr>
        <w:t>pieņem</w:t>
      </w:r>
      <w:r w:rsidRPr="00B52CC9">
        <w:rPr>
          <w:b/>
          <w:sz w:val="28"/>
          <w:szCs w:val="28"/>
        </w:rPr>
        <w:t xml:space="preserve"> lēmumu, kas atceļ atbilstoši šā panta ceturtās daļas 6.punktam pieņemto lēmumu.”</w:t>
      </w:r>
    </w:p>
    <w:p w14:paraId="0F4943CE" w14:textId="77777777" w:rsidR="00092CD4" w:rsidRPr="007E5810" w:rsidRDefault="00092CD4" w:rsidP="00092CD4">
      <w:pPr>
        <w:pStyle w:val="tv213"/>
        <w:spacing w:before="0" w:beforeAutospacing="0" w:after="0" w:afterAutospacing="0"/>
        <w:ind w:firstLine="425"/>
        <w:contextualSpacing/>
        <w:jc w:val="both"/>
        <w:rPr>
          <w:sz w:val="28"/>
          <w:szCs w:val="28"/>
        </w:rPr>
      </w:pPr>
    </w:p>
    <w:p w14:paraId="08BAE3C5" w14:textId="75AEA86B" w:rsidR="00092CD4" w:rsidRPr="00B52CC9" w:rsidRDefault="00092CD4" w:rsidP="00092CD4">
      <w:pPr>
        <w:pStyle w:val="ListParagraph"/>
        <w:spacing w:after="0" w:line="240" w:lineRule="auto"/>
        <w:ind w:left="0" w:firstLine="567"/>
        <w:jc w:val="both"/>
        <w:rPr>
          <w:rFonts w:ascii="Times New Roman" w:hAnsi="Times New Roman"/>
          <w:b/>
          <w:sz w:val="28"/>
          <w:szCs w:val="28"/>
        </w:rPr>
      </w:pPr>
      <w:r w:rsidRPr="00B52CC9">
        <w:rPr>
          <w:rFonts w:ascii="Times New Roman" w:hAnsi="Times New Roman"/>
          <w:b/>
          <w:sz w:val="28"/>
          <w:szCs w:val="28"/>
        </w:rPr>
        <w:t xml:space="preserve">5. Papildināt 22.panta pirmo daļu ar teikumu šādā  redakcijā: “Nodokļa maksātājs, kuram pasludināts maksātnespējas process, bet attiecībā uz kuru administrators nav pieņēmis lēmumu par parādnieka saimnieciskās darbības turpināšanu pilnā vai ierobežotā apjomā, deklarāciju iesniedz </w:t>
      </w:r>
      <w:r>
        <w:rPr>
          <w:rFonts w:ascii="Times New Roman" w:hAnsi="Times New Roman"/>
          <w:b/>
          <w:sz w:val="28"/>
          <w:szCs w:val="28"/>
        </w:rPr>
        <w:t xml:space="preserve">Valsts ieņēmumu dienestā </w:t>
      </w:r>
      <w:r w:rsidRPr="00B52CC9">
        <w:rPr>
          <w:rFonts w:ascii="Times New Roman" w:hAnsi="Times New Roman"/>
          <w:b/>
          <w:sz w:val="28"/>
          <w:szCs w:val="28"/>
        </w:rPr>
        <w:t xml:space="preserve">vienlaikus ar bilanci un peļņas vai </w:t>
      </w:r>
      <w:r w:rsidRPr="00707133">
        <w:rPr>
          <w:rFonts w:ascii="Times New Roman" w:hAnsi="Times New Roman"/>
          <w:b/>
          <w:sz w:val="28"/>
          <w:szCs w:val="28"/>
        </w:rPr>
        <w:t>zaudējumu aprēķinu</w:t>
      </w:r>
      <w:r w:rsidRPr="00B52CC9">
        <w:rPr>
          <w:rFonts w:ascii="Times New Roman" w:hAnsi="Times New Roman"/>
          <w:b/>
          <w:sz w:val="28"/>
          <w:szCs w:val="28"/>
        </w:rPr>
        <w:t xml:space="preserve"> </w:t>
      </w:r>
      <w:r w:rsidR="00707133">
        <w:rPr>
          <w:rFonts w:ascii="Times New Roman" w:hAnsi="Times New Roman"/>
          <w:b/>
          <w:sz w:val="28"/>
          <w:szCs w:val="28"/>
        </w:rPr>
        <w:t xml:space="preserve">ne vēlāk kā </w:t>
      </w:r>
      <w:r w:rsidR="00707133" w:rsidRPr="00707133">
        <w:rPr>
          <w:rFonts w:ascii="Times New Roman" w:hAnsi="Times New Roman"/>
          <w:b/>
          <w:sz w:val="28"/>
          <w:szCs w:val="28"/>
        </w:rPr>
        <w:t>četrus mēnešus pēc pārskata gada beigām</w:t>
      </w:r>
      <w:r w:rsidRPr="00B52CC9">
        <w:rPr>
          <w:rFonts w:ascii="Times New Roman" w:hAnsi="Times New Roman"/>
          <w:b/>
          <w:sz w:val="28"/>
          <w:szCs w:val="28"/>
        </w:rPr>
        <w:t>.”.</w:t>
      </w:r>
    </w:p>
    <w:p w14:paraId="04C0BD4F" w14:textId="77777777" w:rsidR="00092CD4" w:rsidRDefault="00092CD4" w:rsidP="00092CD4">
      <w:pPr>
        <w:pStyle w:val="ListParagraph"/>
        <w:ind w:left="0" w:firstLine="567"/>
        <w:jc w:val="both"/>
        <w:rPr>
          <w:rFonts w:ascii="Times New Roman" w:hAnsi="Times New Roman"/>
          <w:sz w:val="28"/>
          <w:szCs w:val="28"/>
        </w:rPr>
      </w:pPr>
    </w:p>
    <w:p w14:paraId="712B30C6" w14:textId="77777777" w:rsidR="00092CD4" w:rsidRDefault="00092CD4" w:rsidP="00092CD4">
      <w:pPr>
        <w:pStyle w:val="ListParagraph"/>
        <w:ind w:left="0" w:firstLine="567"/>
        <w:jc w:val="both"/>
        <w:rPr>
          <w:rFonts w:ascii="Times New Roman" w:hAnsi="Times New Roman"/>
          <w:sz w:val="28"/>
          <w:szCs w:val="28"/>
        </w:rPr>
      </w:pPr>
      <w:r>
        <w:rPr>
          <w:rFonts w:ascii="Times New Roman" w:hAnsi="Times New Roman"/>
          <w:sz w:val="28"/>
          <w:szCs w:val="28"/>
        </w:rPr>
        <w:t>6. 23.pantā:</w:t>
      </w:r>
    </w:p>
    <w:p w14:paraId="20FB1B29" w14:textId="77777777" w:rsidR="00092CD4" w:rsidRDefault="00092CD4" w:rsidP="00092CD4">
      <w:pPr>
        <w:pStyle w:val="ListParagraph"/>
        <w:ind w:left="0" w:firstLine="426"/>
        <w:jc w:val="both"/>
        <w:rPr>
          <w:rFonts w:ascii="Times New Roman" w:hAnsi="Times New Roman"/>
          <w:sz w:val="28"/>
          <w:szCs w:val="28"/>
        </w:rPr>
      </w:pPr>
      <w:r>
        <w:rPr>
          <w:rFonts w:ascii="Times New Roman" w:hAnsi="Times New Roman"/>
          <w:sz w:val="28"/>
          <w:szCs w:val="28"/>
        </w:rPr>
        <w:t xml:space="preserve">papildināt </w:t>
      </w:r>
      <w:r w:rsidRPr="00D13585">
        <w:rPr>
          <w:rFonts w:ascii="Times New Roman" w:hAnsi="Times New Roman"/>
          <w:sz w:val="28"/>
          <w:szCs w:val="28"/>
        </w:rPr>
        <w:t>pirmajā daļā pēc</w:t>
      </w:r>
      <w:r>
        <w:rPr>
          <w:rFonts w:ascii="Times New Roman" w:hAnsi="Times New Roman"/>
          <w:sz w:val="28"/>
          <w:szCs w:val="28"/>
        </w:rPr>
        <w:t xml:space="preserve"> vārdiem “Nodokļa maksātāji” ar vārdiem “pamatojoties uz Valsts ieņēmumu dienesta aprēķināto avansa maksājumu aprēķinu”; </w:t>
      </w:r>
    </w:p>
    <w:p w14:paraId="5C4DB7DA" w14:textId="77777777" w:rsidR="00092CD4" w:rsidRDefault="00092CD4" w:rsidP="00092CD4">
      <w:pPr>
        <w:pStyle w:val="ListParagraph"/>
        <w:ind w:left="0" w:firstLine="426"/>
        <w:jc w:val="both"/>
        <w:rPr>
          <w:rFonts w:ascii="Times New Roman" w:hAnsi="Times New Roman"/>
          <w:sz w:val="28"/>
          <w:szCs w:val="28"/>
        </w:rPr>
      </w:pPr>
    </w:p>
    <w:p w14:paraId="2C931CBC" w14:textId="77777777" w:rsidR="00092CD4" w:rsidRDefault="00092CD4" w:rsidP="00092CD4">
      <w:pPr>
        <w:pStyle w:val="ListParagraph"/>
        <w:ind w:left="0" w:firstLine="426"/>
        <w:jc w:val="both"/>
        <w:rPr>
          <w:rFonts w:ascii="Times New Roman" w:hAnsi="Times New Roman"/>
          <w:sz w:val="28"/>
          <w:szCs w:val="28"/>
        </w:rPr>
      </w:pPr>
      <w:r>
        <w:rPr>
          <w:rFonts w:ascii="Times New Roman" w:hAnsi="Times New Roman"/>
          <w:sz w:val="28"/>
          <w:szCs w:val="28"/>
        </w:rPr>
        <w:t>izslēgt pirmās daļas 1.punktā vārdus</w:t>
      </w:r>
      <w:r w:rsidRPr="007820AD">
        <w:t xml:space="preserve"> </w:t>
      </w:r>
      <w:r>
        <w:rPr>
          <w:rFonts w:ascii="Times New Roman" w:hAnsi="Times New Roman"/>
          <w:sz w:val="28"/>
          <w:szCs w:val="28"/>
        </w:rPr>
        <w:t>“</w:t>
      </w:r>
      <w:r w:rsidRPr="007820AD">
        <w:rPr>
          <w:rFonts w:ascii="Times New Roman" w:hAnsi="Times New Roman"/>
          <w:sz w:val="28"/>
          <w:szCs w:val="28"/>
        </w:rPr>
        <w:t>un ir koriģēts ar Centrālās statistikas pārvaldes noteikto pirmstaksācijas gada kopējo patēriņa cenu indeksu vai kopējo patēriņa cenu indeksu pirmstaksācijas periodā, kas aprēķināts, reizinot Centrālās statistikas pārvaldes noteiktos pirmstaksācijas perioda ikmēneša patēriņa cenu indeksus, ja taksācijas periods nesakrīt ar kalendāro gadu</w:t>
      </w:r>
      <w:r>
        <w:rPr>
          <w:rFonts w:ascii="Times New Roman" w:hAnsi="Times New Roman"/>
          <w:sz w:val="28"/>
          <w:szCs w:val="28"/>
        </w:rPr>
        <w:t>”</w:t>
      </w:r>
      <w:r w:rsidRPr="007820AD">
        <w:rPr>
          <w:rFonts w:ascii="Times New Roman" w:hAnsi="Times New Roman"/>
          <w:sz w:val="28"/>
          <w:szCs w:val="28"/>
        </w:rPr>
        <w:t>;</w:t>
      </w:r>
    </w:p>
    <w:p w14:paraId="22C21969" w14:textId="77777777" w:rsidR="00092CD4" w:rsidRDefault="00092CD4" w:rsidP="00092CD4">
      <w:pPr>
        <w:pStyle w:val="ListParagraph"/>
        <w:ind w:firstLine="426"/>
        <w:jc w:val="both"/>
        <w:rPr>
          <w:rFonts w:ascii="Times New Roman" w:hAnsi="Times New Roman"/>
          <w:sz w:val="28"/>
          <w:szCs w:val="28"/>
        </w:rPr>
      </w:pPr>
    </w:p>
    <w:p w14:paraId="0B55A511" w14:textId="77777777" w:rsidR="00092CD4" w:rsidRDefault="00092CD4" w:rsidP="00092CD4">
      <w:pPr>
        <w:pStyle w:val="ListParagraph"/>
        <w:ind w:left="0" w:firstLine="426"/>
        <w:jc w:val="both"/>
        <w:rPr>
          <w:rFonts w:ascii="Times New Roman" w:hAnsi="Times New Roman"/>
          <w:sz w:val="28"/>
          <w:szCs w:val="28"/>
        </w:rPr>
      </w:pPr>
      <w:r>
        <w:rPr>
          <w:rFonts w:ascii="Times New Roman" w:hAnsi="Times New Roman"/>
          <w:sz w:val="28"/>
          <w:szCs w:val="28"/>
        </w:rPr>
        <w:t>izslēgt pirmās daļas 2.punktā vārdus iekavās</w:t>
      </w:r>
      <w:r w:rsidRPr="007820AD">
        <w:t xml:space="preserve"> </w:t>
      </w:r>
      <w:r w:rsidRPr="007820AD">
        <w:rPr>
          <w:rFonts w:ascii="Times New Roman" w:hAnsi="Times New Roman"/>
          <w:sz w:val="28"/>
          <w:szCs w:val="28"/>
        </w:rPr>
        <w:t>“(kura koriģēta ar Centrālās statistikas pārvaldes noteikto pirmstaksācijas gada kopējo patēriņa cenu indeksu vai kopējo patēriņa cenu indeksu pirmstaksācijas periodā, kas aprēķināts, reizinot Centrālās statistikas pārvaldes noteiktos pirmstaksācijas perioda ikmēneša patēriņa cenu indeksus, ja taksācijas periods nesakrīt ar kalendāra gadu)</w:t>
      </w:r>
      <w:r>
        <w:rPr>
          <w:rFonts w:ascii="Times New Roman" w:hAnsi="Times New Roman"/>
          <w:sz w:val="28"/>
          <w:szCs w:val="28"/>
        </w:rPr>
        <w:t>.”</w:t>
      </w:r>
    </w:p>
    <w:p w14:paraId="6FAA416F" w14:textId="77777777" w:rsidR="00092CD4" w:rsidRDefault="00092CD4" w:rsidP="00092CD4">
      <w:pPr>
        <w:pStyle w:val="ListParagraph"/>
        <w:ind w:left="0" w:firstLine="426"/>
        <w:jc w:val="both"/>
        <w:rPr>
          <w:rFonts w:ascii="Times New Roman" w:hAnsi="Times New Roman"/>
          <w:sz w:val="28"/>
          <w:szCs w:val="28"/>
        </w:rPr>
      </w:pPr>
    </w:p>
    <w:p w14:paraId="719D2B5E" w14:textId="77777777" w:rsidR="00092CD4" w:rsidRDefault="00092CD4" w:rsidP="00092CD4">
      <w:pPr>
        <w:pStyle w:val="ListParagraph"/>
        <w:ind w:left="0" w:firstLine="426"/>
        <w:jc w:val="both"/>
        <w:rPr>
          <w:rFonts w:ascii="Times New Roman" w:hAnsi="Times New Roman"/>
          <w:sz w:val="28"/>
          <w:szCs w:val="28"/>
        </w:rPr>
      </w:pPr>
      <w:r>
        <w:rPr>
          <w:rFonts w:ascii="Times New Roman" w:hAnsi="Times New Roman"/>
          <w:sz w:val="28"/>
          <w:szCs w:val="28"/>
        </w:rPr>
        <w:t>aizstāt 1.</w:t>
      </w:r>
      <w:r w:rsidRPr="007B19A3">
        <w:rPr>
          <w:rFonts w:ascii="Times New Roman" w:hAnsi="Times New Roman"/>
          <w:sz w:val="28"/>
          <w:szCs w:val="28"/>
          <w:vertAlign w:val="superscript"/>
        </w:rPr>
        <w:t>2</w:t>
      </w:r>
      <w:r>
        <w:rPr>
          <w:rFonts w:ascii="Times New Roman" w:hAnsi="Times New Roman"/>
          <w:sz w:val="28"/>
          <w:szCs w:val="28"/>
        </w:rPr>
        <w:t>daļā vārdus “</w:t>
      </w:r>
      <w:r w:rsidRPr="00AD4B2B">
        <w:rPr>
          <w:rFonts w:ascii="Times New Roman" w:hAnsi="Times New Roman"/>
          <w:sz w:val="28"/>
          <w:szCs w:val="28"/>
        </w:rPr>
        <w:t>ja Valsts ieņēmumu dienestam ir iesniegts iesniegums par saimnieciskās darbības apturēšanu</w:t>
      </w:r>
      <w:r>
        <w:rPr>
          <w:rFonts w:ascii="Times New Roman" w:hAnsi="Times New Roman"/>
          <w:sz w:val="28"/>
          <w:szCs w:val="28"/>
        </w:rPr>
        <w:t xml:space="preserve">” ar vārdiem “sākot ar mēnesi, </w:t>
      </w:r>
      <w:r w:rsidRPr="00AD4B2B">
        <w:rPr>
          <w:rFonts w:ascii="Times New Roman" w:hAnsi="Times New Roman"/>
          <w:sz w:val="28"/>
          <w:szCs w:val="28"/>
        </w:rPr>
        <w:t>kurā komercreģistrā izdarīts ieraksts par komersanta darbības apturēšanu”.</w:t>
      </w:r>
    </w:p>
    <w:p w14:paraId="3595B2A7" w14:textId="77777777" w:rsidR="00092CD4" w:rsidRDefault="00092CD4" w:rsidP="00092CD4">
      <w:pPr>
        <w:pStyle w:val="tv213"/>
        <w:spacing w:before="0" w:beforeAutospacing="0" w:after="0" w:afterAutospacing="0"/>
        <w:ind w:firstLine="425"/>
        <w:contextualSpacing/>
        <w:jc w:val="both"/>
        <w:rPr>
          <w:sz w:val="28"/>
          <w:szCs w:val="28"/>
        </w:rPr>
      </w:pPr>
      <w:r>
        <w:rPr>
          <w:sz w:val="28"/>
          <w:szCs w:val="28"/>
        </w:rPr>
        <w:t xml:space="preserve">7. </w:t>
      </w:r>
      <w:r w:rsidRPr="007E5810">
        <w:rPr>
          <w:sz w:val="28"/>
          <w:szCs w:val="28"/>
        </w:rPr>
        <w:t>27.pant</w:t>
      </w:r>
      <w:r>
        <w:rPr>
          <w:sz w:val="28"/>
          <w:szCs w:val="28"/>
        </w:rPr>
        <w:t>ā:</w:t>
      </w:r>
    </w:p>
    <w:p w14:paraId="4AF39419" w14:textId="77777777" w:rsidR="00092CD4" w:rsidRPr="007E5810" w:rsidRDefault="00092CD4" w:rsidP="00AE4516">
      <w:pPr>
        <w:pStyle w:val="tv213"/>
        <w:spacing w:before="0" w:beforeAutospacing="0" w:after="0" w:afterAutospacing="0"/>
        <w:ind w:firstLine="425"/>
        <w:contextualSpacing/>
        <w:jc w:val="both"/>
        <w:rPr>
          <w:sz w:val="28"/>
          <w:szCs w:val="28"/>
        </w:rPr>
      </w:pPr>
      <w:r>
        <w:rPr>
          <w:sz w:val="28"/>
          <w:szCs w:val="28"/>
        </w:rPr>
        <w:t>i</w:t>
      </w:r>
      <w:r w:rsidRPr="007E5810">
        <w:rPr>
          <w:sz w:val="28"/>
          <w:szCs w:val="28"/>
        </w:rPr>
        <w:t xml:space="preserve">zteikt </w:t>
      </w:r>
      <w:r w:rsidRPr="003E6A47">
        <w:rPr>
          <w:sz w:val="28"/>
          <w:szCs w:val="28"/>
        </w:rPr>
        <w:t>10.punktu šādā</w:t>
      </w:r>
      <w:r w:rsidRPr="007E5810">
        <w:rPr>
          <w:sz w:val="28"/>
          <w:szCs w:val="28"/>
        </w:rPr>
        <w:t xml:space="preserve"> redakcijā:</w:t>
      </w:r>
    </w:p>
    <w:p w14:paraId="7D855E57" w14:textId="4D3578F6" w:rsidR="00092CD4" w:rsidRDefault="00092CD4" w:rsidP="00092CD4">
      <w:pPr>
        <w:pStyle w:val="tv213"/>
        <w:spacing w:before="0" w:beforeAutospacing="0" w:after="0" w:afterAutospacing="0"/>
        <w:ind w:firstLine="425"/>
        <w:contextualSpacing/>
        <w:jc w:val="both"/>
        <w:rPr>
          <w:b/>
          <w:sz w:val="28"/>
          <w:szCs w:val="28"/>
        </w:rPr>
      </w:pPr>
      <w:r w:rsidRPr="006E22F1">
        <w:rPr>
          <w:b/>
          <w:sz w:val="28"/>
          <w:szCs w:val="28"/>
        </w:rPr>
        <w:lastRenderedPageBreak/>
        <w:t xml:space="preserve">“10) </w:t>
      </w:r>
      <w:r w:rsidR="00EC473C" w:rsidRPr="00EC473C">
        <w:rPr>
          <w:b/>
          <w:sz w:val="28"/>
          <w:szCs w:val="28"/>
        </w:rPr>
        <w:t>kārtību, kādā iesniedzams investīciju projekta pieteikums atbalstāmo investīciju projekta statusa iegūšanai</w:t>
      </w:r>
      <w:r>
        <w:rPr>
          <w:b/>
          <w:sz w:val="28"/>
          <w:szCs w:val="28"/>
        </w:rPr>
        <w:t>;”</w:t>
      </w:r>
    </w:p>
    <w:p w14:paraId="008138F4" w14:textId="77777777" w:rsidR="00092CD4" w:rsidRDefault="00092CD4" w:rsidP="00092CD4">
      <w:pPr>
        <w:pStyle w:val="tv213"/>
        <w:spacing w:before="0" w:beforeAutospacing="0" w:after="0" w:afterAutospacing="0"/>
        <w:ind w:firstLine="425"/>
        <w:contextualSpacing/>
        <w:jc w:val="both"/>
        <w:rPr>
          <w:sz w:val="28"/>
          <w:szCs w:val="28"/>
        </w:rPr>
      </w:pPr>
    </w:p>
    <w:p w14:paraId="047382BC" w14:textId="53AE9762" w:rsidR="004228EC" w:rsidRPr="00A11E7F" w:rsidRDefault="004228EC" w:rsidP="004228EC">
      <w:pPr>
        <w:pStyle w:val="tv213"/>
        <w:spacing w:before="0" w:beforeAutospacing="0" w:after="0" w:afterAutospacing="0"/>
        <w:ind w:firstLine="720"/>
        <w:contextualSpacing/>
        <w:jc w:val="both"/>
        <w:rPr>
          <w:b/>
          <w:sz w:val="28"/>
          <w:szCs w:val="28"/>
        </w:rPr>
      </w:pPr>
      <w:r w:rsidRPr="00A11E7F">
        <w:rPr>
          <w:b/>
          <w:sz w:val="28"/>
          <w:szCs w:val="28"/>
        </w:rPr>
        <w:t>papildināt  ar 13., 14.</w:t>
      </w:r>
      <w:r w:rsidR="00EC473C">
        <w:rPr>
          <w:b/>
          <w:sz w:val="28"/>
          <w:szCs w:val="28"/>
        </w:rPr>
        <w:t>,</w:t>
      </w:r>
      <w:r w:rsidRPr="00A11E7F">
        <w:rPr>
          <w:b/>
          <w:sz w:val="28"/>
          <w:szCs w:val="28"/>
        </w:rPr>
        <w:t xml:space="preserve"> 15.</w:t>
      </w:r>
      <w:r w:rsidR="00EC473C">
        <w:rPr>
          <w:b/>
          <w:sz w:val="28"/>
          <w:szCs w:val="28"/>
        </w:rPr>
        <w:t>, 16., 17. un 18.</w:t>
      </w:r>
      <w:r w:rsidRPr="00A11E7F">
        <w:rPr>
          <w:b/>
          <w:sz w:val="28"/>
          <w:szCs w:val="28"/>
        </w:rPr>
        <w:t>punktu šādā redakcijā:</w:t>
      </w:r>
    </w:p>
    <w:p w14:paraId="5E6B2217" w14:textId="1B96B8CD" w:rsidR="004228EC" w:rsidRDefault="004228EC" w:rsidP="004228EC">
      <w:pPr>
        <w:pStyle w:val="tv213"/>
        <w:spacing w:before="0" w:beforeAutospacing="0" w:after="0" w:afterAutospacing="0"/>
        <w:ind w:firstLine="425"/>
        <w:contextualSpacing/>
        <w:jc w:val="both"/>
        <w:rPr>
          <w:b/>
          <w:sz w:val="28"/>
          <w:szCs w:val="28"/>
        </w:rPr>
      </w:pPr>
      <w:r>
        <w:rPr>
          <w:b/>
          <w:sz w:val="28"/>
          <w:szCs w:val="28"/>
        </w:rPr>
        <w:t xml:space="preserve">“13) </w:t>
      </w:r>
      <w:r w:rsidR="00C55DD5">
        <w:rPr>
          <w:b/>
          <w:sz w:val="28"/>
          <w:szCs w:val="28"/>
        </w:rPr>
        <w:t xml:space="preserve">kārtību, kādā piemērojami </w:t>
      </w:r>
      <w:r w:rsidRPr="00CE1DFE">
        <w:rPr>
          <w:b/>
          <w:sz w:val="28"/>
          <w:szCs w:val="28"/>
        </w:rPr>
        <w:t>nosacījum</w:t>
      </w:r>
      <w:r w:rsidR="00C55DD5">
        <w:rPr>
          <w:b/>
          <w:sz w:val="28"/>
          <w:szCs w:val="28"/>
        </w:rPr>
        <w:t>i</w:t>
      </w:r>
      <w:r w:rsidRPr="00CE1DFE">
        <w:rPr>
          <w:b/>
          <w:sz w:val="28"/>
          <w:szCs w:val="28"/>
        </w:rPr>
        <w:t xml:space="preserve"> nodokļa atlaides piemērošanai un apvienošanai ar citu atbalstu</w:t>
      </w:r>
      <w:r>
        <w:rPr>
          <w:b/>
          <w:sz w:val="28"/>
          <w:szCs w:val="28"/>
        </w:rPr>
        <w:t>;</w:t>
      </w:r>
    </w:p>
    <w:p w14:paraId="4F07A43F" w14:textId="77777777" w:rsidR="004228EC" w:rsidRDefault="004228EC" w:rsidP="004228EC">
      <w:pPr>
        <w:pStyle w:val="tv213"/>
        <w:spacing w:before="0" w:beforeAutospacing="0" w:after="0" w:afterAutospacing="0"/>
        <w:ind w:firstLine="425"/>
        <w:contextualSpacing/>
        <w:jc w:val="both"/>
        <w:rPr>
          <w:b/>
          <w:sz w:val="28"/>
          <w:szCs w:val="28"/>
        </w:rPr>
      </w:pPr>
      <w:r>
        <w:rPr>
          <w:b/>
          <w:sz w:val="28"/>
          <w:szCs w:val="28"/>
        </w:rPr>
        <w:t xml:space="preserve">14) kārtību, </w:t>
      </w:r>
      <w:r w:rsidRPr="00482A1A">
        <w:rPr>
          <w:b/>
          <w:sz w:val="28"/>
          <w:szCs w:val="28"/>
        </w:rPr>
        <w:t xml:space="preserve">kādā </w:t>
      </w:r>
      <w:r w:rsidRPr="00CE1DFE">
        <w:rPr>
          <w:b/>
          <w:sz w:val="28"/>
          <w:szCs w:val="28"/>
        </w:rPr>
        <w:t>izveido investīciju projektu izvērtēšanas komisiju un nodrošina tās darbību, kā arī tās tiesības un pienākumus</w:t>
      </w:r>
      <w:r>
        <w:rPr>
          <w:b/>
          <w:sz w:val="28"/>
          <w:szCs w:val="28"/>
        </w:rPr>
        <w:t>;</w:t>
      </w:r>
    </w:p>
    <w:p w14:paraId="7334E132" w14:textId="77777777" w:rsidR="004228EC" w:rsidRDefault="004228EC" w:rsidP="004228EC">
      <w:pPr>
        <w:pStyle w:val="tv213"/>
        <w:spacing w:before="0" w:beforeAutospacing="0" w:after="0" w:afterAutospacing="0"/>
        <w:ind w:firstLine="425"/>
        <w:contextualSpacing/>
        <w:jc w:val="both"/>
        <w:rPr>
          <w:b/>
          <w:sz w:val="28"/>
          <w:szCs w:val="28"/>
        </w:rPr>
      </w:pPr>
      <w:r>
        <w:rPr>
          <w:b/>
          <w:sz w:val="28"/>
          <w:szCs w:val="28"/>
        </w:rPr>
        <w:t>15</w:t>
      </w:r>
      <w:r w:rsidRPr="00482A1A">
        <w:rPr>
          <w:b/>
          <w:sz w:val="28"/>
          <w:szCs w:val="28"/>
        </w:rPr>
        <w:t xml:space="preserve">) </w:t>
      </w:r>
      <w:r w:rsidRPr="00CE1DFE">
        <w:rPr>
          <w:b/>
          <w:sz w:val="28"/>
          <w:szCs w:val="28"/>
        </w:rPr>
        <w:t>kārtību, kādā vērtē investīciju projekta pieteikumu atbalstāmo investīciju projekta statusa iegūšanai</w:t>
      </w:r>
      <w:r w:rsidRPr="00482A1A">
        <w:rPr>
          <w:b/>
          <w:sz w:val="28"/>
          <w:szCs w:val="28"/>
        </w:rPr>
        <w:t>;</w:t>
      </w:r>
    </w:p>
    <w:p w14:paraId="4EB032F9" w14:textId="77777777" w:rsidR="004228EC" w:rsidRDefault="004228EC" w:rsidP="004228EC">
      <w:pPr>
        <w:pStyle w:val="tv213"/>
        <w:spacing w:before="0" w:beforeAutospacing="0" w:after="0" w:afterAutospacing="0"/>
        <w:ind w:firstLine="425"/>
        <w:contextualSpacing/>
        <w:jc w:val="both"/>
        <w:rPr>
          <w:sz w:val="28"/>
          <w:szCs w:val="28"/>
        </w:rPr>
      </w:pPr>
      <w:r>
        <w:rPr>
          <w:b/>
          <w:sz w:val="28"/>
          <w:szCs w:val="28"/>
        </w:rPr>
        <w:t xml:space="preserve">16) </w:t>
      </w:r>
      <w:r w:rsidRPr="00482A1A">
        <w:rPr>
          <w:b/>
          <w:sz w:val="28"/>
          <w:szCs w:val="28"/>
        </w:rPr>
        <w:t xml:space="preserve">kārtību, kādā tiek </w:t>
      </w:r>
      <w:r w:rsidRPr="00CE1DFE">
        <w:rPr>
          <w:b/>
          <w:sz w:val="28"/>
          <w:szCs w:val="28"/>
        </w:rPr>
        <w:t>sniegta informācija Ekonomikas ministrijai par projekta īstenošanu;</w:t>
      </w:r>
    </w:p>
    <w:p w14:paraId="58A06561" w14:textId="0C6174BA" w:rsidR="004228EC" w:rsidRPr="00CE1DFE" w:rsidRDefault="004228EC" w:rsidP="004228EC">
      <w:pPr>
        <w:pStyle w:val="tv213"/>
        <w:spacing w:before="0" w:beforeAutospacing="0" w:after="0" w:afterAutospacing="0"/>
        <w:ind w:firstLine="425"/>
        <w:contextualSpacing/>
        <w:jc w:val="both"/>
        <w:rPr>
          <w:b/>
          <w:sz w:val="28"/>
          <w:szCs w:val="28"/>
        </w:rPr>
      </w:pPr>
      <w:r w:rsidRPr="00CE1DFE">
        <w:rPr>
          <w:b/>
          <w:sz w:val="28"/>
          <w:szCs w:val="28"/>
        </w:rPr>
        <w:t>17) kārtību, kādā veic grozījumus atbalst</w:t>
      </w:r>
      <w:r w:rsidR="00465A22">
        <w:rPr>
          <w:b/>
          <w:sz w:val="28"/>
          <w:szCs w:val="28"/>
        </w:rPr>
        <w:t>āmo</w:t>
      </w:r>
      <w:r w:rsidRPr="00CE1DFE">
        <w:rPr>
          <w:b/>
          <w:sz w:val="28"/>
          <w:szCs w:val="28"/>
        </w:rPr>
        <w:t xml:space="preserve"> investīciju projektā;</w:t>
      </w:r>
    </w:p>
    <w:p w14:paraId="1C5E1BCC" w14:textId="77777777" w:rsidR="004228EC" w:rsidRPr="006E22F1" w:rsidRDefault="004228EC" w:rsidP="004228EC">
      <w:pPr>
        <w:pStyle w:val="tv213"/>
        <w:spacing w:before="0" w:beforeAutospacing="0" w:after="0" w:afterAutospacing="0"/>
        <w:ind w:firstLine="425"/>
        <w:contextualSpacing/>
        <w:jc w:val="both"/>
        <w:rPr>
          <w:b/>
          <w:sz w:val="28"/>
          <w:szCs w:val="28"/>
        </w:rPr>
      </w:pPr>
      <w:r>
        <w:rPr>
          <w:b/>
          <w:sz w:val="28"/>
          <w:szCs w:val="28"/>
        </w:rPr>
        <w:t>18</w:t>
      </w:r>
      <w:r w:rsidRPr="00482A1A">
        <w:rPr>
          <w:b/>
          <w:sz w:val="28"/>
          <w:szCs w:val="28"/>
        </w:rPr>
        <w:t xml:space="preserve">) </w:t>
      </w:r>
      <w:r w:rsidRPr="00CE1DFE">
        <w:rPr>
          <w:b/>
          <w:sz w:val="28"/>
          <w:szCs w:val="28"/>
        </w:rPr>
        <w:t>kārtību, kādā investīciju projektu izvērtēšanas komisija pieņem lēmumu par nodokļa atlaides piemērošanu pēc projekta īstenošanas vai Ministru kabinets pieņem lēmumu par atbalstāmo investīciju projekta statusa atcelšanu.</w:t>
      </w:r>
      <w:r w:rsidRPr="00482A1A">
        <w:rPr>
          <w:b/>
          <w:sz w:val="28"/>
          <w:szCs w:val="28"/>
        </w:rPr>
        <w:t>”</w:t>
      </w:r>
    </w:p>
    <w:p w14:paraId="5D3DA1DA" w14:textId="77777777" w:rsidR="004228EC" w:rsidRDefault="004228EC" w:rsidP="00092CD4">
      <w:pPr>
        <w:pStyle w:val="ListParagraph"/>
        <w:ind w:left="0" w:firstLine="426"/>
        <w:jc w:val="both"/>
        <w:rPr>
          <w:rFonts w:ascii="Times New Roman" w:hAnsi="Times New Roman"/>
          <w:sz w:val="28"/>
          <w:szCs w:val="28"/>
        </w:rPr>
      </w:pPr>
    </w:p>
    <w:p w14:paraId="0E1B91DC" w14:textId="77777777" w:rsidR="00092CD4" w:rsidRPr="00AE3DA9" w:rsidRDefault="00092CD4" w:rsidP="00092CD4">
      <w:pPr>
        <w:pStyle w:val="ListParagraph"/>
        <w:ind w:left="0" w:firstLine="426"/>
        <w:jc w:val="both"/>
        <w:rPr>
          <w:rFonts w:ascii="Times New Roman" w:hAnsi="Times New Roman"/>
          <w:sz w:val="28"/>
          <w:szCs w:val="28"/>
        </w:rPr>
      </w:pPr>
      <w:r>
        <w:rPr>
          <w:rFonts w:ascii="Times New Roman" w:hAnsi="Times New Roman"/>
          <w:sz w:val="28"/>
          <w:szCs w:val="28"/>
        </w:rPr>
        <w:t xml:space="preserve">8. </w:t>
      </w:r>
      <w:r w:rsidRPr="00AE3DA9">
        <w:rPr>
          <w:rFonts w:ascii="Times New Roman" w:hAnsi="Times New Roman"/>
          <w:sz w:val="28"/>
          <w:szCs w:val="28"/>
        </w:rPr>
        <w:t xml:space="preserve">Papildināt pārejas noteikumus ar </w:t>
      </w:r>
      <w:r>
        <w:rPr>
          <w:rFonts w:ascii="Times New Roman" w:hAnsi="Times New Roman"/>
          <w:sz w:val="28"/>
          <w:szCs w:val="28"/>
        </w:rPr>
        <w:t xml:space="preserve"> 129.</w:t>
      </w:r>
      <w:r w:rsidRPr="00AE3DA9">
        <w:rPr>
          <w:rFonts w:ascii="Times New Roman" w:hAnsi="Times New Roman"/>
          <w:sz w:val="28"/>
          <w:szCs w:val="28"/>
        </w:rPr>
        <w:t>punktu šādā redakcijā:</w:t>
      </w:r>
    </w:p>
    <w:p w14:paraId="52B75759" w14:textId="77777777" w:rsidR="00092CD4" w:rsidRDefault="00092CD4" w:rsidP="00092CD4">
      <w:pPr>
        <w:pStyle w:val="ListParagraph"/>
        <w:ind w:left="0" w:firstLine="426"/>
        <w:jc w:val="both"/>
        <w:rPr>
          <w:rFonts w:ascii="Times New Roman" w:hAnsi="Times New Roman"/>
          <w:sz w:val="28"/>
          <w:szCs w:val="28"/>
        </w:rPr>
      </w:pPr>
      <w:r>
        <w:rPr>
          <w:rFonts w:ascii="Times New Roman" w:hAnsi="Times New Roman"/>
          <w:sz w:val="28"/>
          <w:szCs w:val="28"/>
        </w:rPr>
        <w:t xml:space="preserve">“129. </w:t>
      </w:r>
      <w:r w:rsidRPr="00AE3DA9">
        <w:rPr>
          <w:rFonts w:ascii="Times New Roman" w:hAnsi="Times New Roman"/>
          <w:sz w:val="28"/>
          <w:szCs w:val="28"/>
        </w:rPr>
        <w:t xml:space="preserve">Grozījumi likuma 14.panta pirmajā daļā </w:t>
      </w:r>
      <w:r>
        <w:rPr>
          <w:rFonts w:ascii="Times New Roman" w:hAnsi="Times New Roman"/>
          <w:sz w:val="28"/>
          <w:szCs w:val="28"/>
        </w:rPr>
        <w:t xml:space="preserve">piemērojami </w:t>
      </w:r>
      <w:r w:rsidRPr="00B52CC9">
        <w:rPr>
          <w:rFonts w:ascii="Times New Roman" w:hAnsi="Times New Roman"/>
          <w:b/>
          <w:sz w:val="28"/>
          <w:szCs w:val="28"/>
        </w:rPr>
        <w:t xml:space="preserve">iepriekšējo taksācijas periodu zaudējumiem, par kuriem samazina ar uzņēmumu ienākuma nodokli apliekamo ienākumu, kas aprēķināts par periodu, </w:t>
      </w:r>
      <w:r w:rsidRPr="00B52CC9">
        <w:rPr>
          <w:rFonts w:ascii="Times New Roman" w:hAnsi="Times New Roman"/>
          <w:sz w:val="28"/>
          <w:szCs w:val="28"/>
        </w:rPr>
        <w:t>kas sākas 2017.gadā</w:t>
      </w:r>
      <w:r>
        <w:rPr>
          <w:rFonts w:ascii="Times New Roman" w:hAnsi="Times New Roman"/>
          <w:sz w:val="28"/>
          <w:szCs w:val="28"/>
        </w:rPr>
        <w:t>,</w:t>
      </w:r>
      <w:r w:rsidRPr="00B52CC9">
        <w:rPr>
          <w:rFonts w:ascii="Times New Roman" w:hAnsi="Times New Roman"/>
          <w:sz w:val="28"/>
          <w:szCs w:val="28"/>
        </w:rPr>
        <w:t xml:space="preserve"> un turpmākajos taksācijas periodos</w:t>
      </w:r>
      <w:r w:rsidRPr="00AE3DA9">
        <w:rPr>
          <w:rFonts w:ascii="Times New Roman" w:hAnsi="Times New Roman"/>
          <w:sz w:val="28"/>
          <w:szCs w:val="28"/>
        </w:rPr>
        <w:t>.”</w:t>
      </w:r>
    </w:p>
    <w:p w14:paraId="5E9ED489" w14:textId="77777777" w:rsidR="00092CD4" w:rsidRDefault="00092CD4" w:rsidP="00092CD4">
      <w:pPr>
        <w:spacing w:after="0" w:line="240" w:lineRule="auto"/>
        <w:ind w:firstLine="567"/>
        <w:contextualSpacing/>
        <w:jc w:val="both"/>
        <w:rPr>
          <w:rFonts w:ascii="Times New Roman" w:hAnsi="Times New Roman" w:cs="Times New Roman"/>
          <w:sz w:val="28"/>
          <w:szCs w:val="28"/>
        </w:rPr>
      </w:pPr>
    </w:p>
    <w:p w14:paraId="0E4C787E" w14:textId="77777777" w:rsidR="00092CD4" w:rsidRPr="00237235" w:rsidRDefault="00092CD4" w:rsidP="00092CD4">
      <w:pPr>
        <w:spacing w:after="0" w:line="240" w:lineRule="auto"/>
        <w:ind w:firstLine="567"/>
        <w:contextualSpacing/>
        <w:jc w:val="both"/>
        <w:rPr>
          <w:rFonts w:ascii="Times New Roman" w:hAnsi="Times New Roman" w:cs="Times New Roman"/>
          <w:sz w:val="28"/>
          <w:szCs w:val="28"/>
        </w:rPr>
      </w:pPr>
      <w:r w:rsidRPr="00237235">
        <w:rPr>
          <w:rFonts w:ascii="Times New Roman" w:hAnsi="Times New Roman" w:cs="Times New Roman"/>
          <w:sz w:val="28"/>
          <w:szCs w:val="28"/>
        </w:rPr>
        <w:t>Likums stājas spēkā 201</w:t>
      </w:r>
      <w:r>
        <w:rPr>
          <w:rFonts w:ascii="Times New Roman" w:hAnsi="Times New Roman" w:cs="Times New Roman"/>
          <w:sz w:val="28"/>
          <w:szCs w:val="28"/>
        </w:rPr>
        <w:t>7</w:t>
      </w:r>
      <w:r w:rsidRPr="00237235">
        <w:rPr>
          <w:rFonts w:ascii="Times New Roman" w:hAnsi="Times New Roman" w:cs="Times New Roman"/>
          <w:sz w:val="28"/>
          <w:szCs w:val="28"/>
        </w:rPr>
        <w:t>.gada 1.janvārī.</w:t>
      </w:r>
    </w:p>
    <w:p w14:paraId="26B742C1" w14:textId="77777777" w:rsidR="00092CD4" w:rsidRDefault="00092CD4" w:rsidP="00092CD4">
      <w:pPr>
        <w:pStyle w:val="ListParagraph"/>
        <w:ind w:left="0" w:firstLine="720"/>
        <w:jc w:val="both"/>
        <w:rPr>
          <w:rFonts w:ascii="Times New Roman" w:hAnsi="Times New Roman"/>
          <w:sz w:val="28"/>
          <w:szCs w:val="28"/>
        </w:rPr>
      </w:pPr>
    </w:p>
    <w:p w14:paraId="1BC00ABF" w14:textId="119E49DE" w:rsidR="00092CD4" w:rsidRPr="00CD156A" w:rsidRDefault="00092CD4" w:rsidP="004228EC">
      <w:pPr>
        <w:tabs>
          <w:tab w:val="left" w:pos="7938"/>
        </w:tabs>
        <w:spacing w:after="0" w:line="240" w:lineRule="auto"/>
        <w:ind w:firstLine="720"/>
        <w:rPr>
          <w:rFonts w:ascii="Times New Roman" w:hAnsi="Times New Roman"/>
          <w:sz w:val="28"/>
          <w:szCs w:val="28"/>
        </w:rPr>
      </w:pPr>
      <w:r>
        <w:rPr>
          <w:rFonts w:ascii="Times New Roman" w:hAnsi="Times New Roman"/>
          <w:sz w:val="28"/>
          <w:szCs w:val="28"/>
        </w:rPr>
        <w:t xml:space="preserve">Finanšu ministre                                             </w:t>
      </w:r>
      <w:proofErr w:type="spellStart"/>
      <w:r w:rsidR="004228EC">
        <w:rPr>
          <w:rFonts w:ascii="Times New Roman" w:hAnsi="Times New Roman"/>
          <w:sz w:val="28"/>
          <w:szCs w:val="28"/>
        </w:rPr>
        <w:t>D.Reizniece</w:t>
      </w:r>
      <w:proofErr w:type="spellEnd"/>
      <w:r w:rsidR="004228EC">
        <w:rPr>
          <w:rFonts w:ascii="Times New Roman" w:hAnsi="Times New Roman"/>
          <w:sz w:val="28"/>
          <w:szCs w:val="28"/>
        </w:rPr>
        <w:t>-Ozola</w:t>
      </w:r>
    </w:p>
    <w:p w14:paraId="3169080C" w14:textId="77777777" w:rsidR="00092CD4" w:rsidRPr="00EF4EDB" w:rsidRDefault="00092CD4" w:rsidP="00092CD4">
      <w:pPr>
        <w:spacing w:after="0" w:line="240" w:lineRule="auto"/>
        <w:rPr>
          <w:rFonts w:ascii="Times New Roman" w:hAnsi="Times New Roman"/>
          <w:sz w:val="20"/>
        </w:rPr>
      </w:pPr>
    </w:p>
    <w:p w14:paraId="256672DA" w14:textId="77777777" w:rsidR="00092CD4" w:rsidRDefault="00092CD4" w:rsidP="00092CD4">
      <w:pPr>
        <w:spacing w:after="0" w:line="240" w:lineRule="auto"/>
        <w:ind w:firstLine="720"/>
        <w:rPr>
          <w:rFonts w:ascii="Times New Roman" w:hAnsi="Times New Roman"/>
          <w:sz w:val="28"/>
          <w:szCs w:val="28"/>
        </w:rPr>
      </w:pPr>
    </w:p>
    <w:p w14:paraId="6650DB67" w14:textId="77777777" w:rsidR="00092CD4" w:rsidRDefault="00092CD4" w:rsidP="00092CD4">
      <w:pPr>
        <w:spacing w:after="0" w:line="240" w:lineRule="auto"/>
        <w:ind w:firstLine="720"/>
        <w:rPr>
          <w:rFonts w:ascii="Times New Roman" w:hAnsi="Times New Roman"/>
          <w:sz w:val="28"/>
          <w:szCs w:val="28"/>
        </w:rPr>
      </w:pPr>
    </w:p>
    <w:p w14:paraId="6485C8EB" w14:textId="77777777" w:rsidR="00092CD4" w:rsidRPr="00EF4EDB" w:rsidRDefault="00092CD4" w:rsidP="00092CD4">
      <w:pPr>
        <w:spacing w:after="0" w:line="240" w:lineRule="auto"/>
        <w:ind w:firstLine="720"/>
        <w:rPr>
          <w:rFonts w:ascii="Times New Roman" w:hAnsi="Times New Roman"/>
          <w:sz w:val="28"/>
          <w:szCs w:val="28"/>
        </w:rPr>
      </w:pPr>
    </w:p>
    <w:p w14:paraId="7B79C186" w14:textId="77777777" w:rsidR="00092CD4" w:rsidRDefault="00092CD4" w:rsidP="00092CD4">
      <w:pPr>
        <w:spacing w:after="0" w:line="240" w:lineRule="auto"/>
        <w:rPr>
          <w:rFonts w:ascii="Times New Roman" w:hAnsi="Times New Roman"/>
          <w:sz w:val="20"/>
        </w:rPr>
      </w:pPr>
    </w:p>
    <w:p w14:paraId="3541656C" w14:textId="77777777" w:rsidR="00465ACE" w:rsidRDefault="00465ACE" w:rsidP="00092CD4">
      <w:pPr>
        <w:spacing w:after="0" w:line="240" w:lineRule="auto"/>
        <w:rPr>
          <w:rFonts w:ascii="Times New Roman" w:hAnsi="Times New Roman"/>
          <w:sz w:val="20"/>
        </w:rPr>
      </w:pPr>
    </w:p>
    <w:p w14:paraId="28DCAC70" w14:textId="77777777" w:rsidR="00465ACE" w:rsidRDefault="00465ACE" w:rsidP="00092CD4">
      <w:pPr>
        <w:spacing w:after="0" w:line="240" w:lineRule="auto"/>
        <w:rPr>
          <w:rFonts w:ascii="Times New Roman" w:hAnsi="Times New Roman"/>
          <w:sz w:val="20"/>
        </w:rPr>
      </w:pPr>
    </w:p>
    <w:p w14:paraId="09022FF0" w14:textId="77777777" w:rsidR="00092CD4" w:rsidRDefault="00092CD4" w:rsidP="00092CD4">
      <w:pPr>
        <w:spacing w:after="0" w:line="240" w:lineRule="auto"/>
        <w:rPr>
          <w:rFonts w:ascii="Times New Roman" w:hAnsi="Times New Roman"/>
          <w:sz w:val="20"/>
        </w:rPr>
      </w:pPr>
    </w:p>
    <w:p w14:paraId="33F5C036" w14:textId="77777777" w:rsidR="00092CD4" w:rsidRPr="00EF4EDB" w:rsidRDefault="00092CD4" w:rsidP="00092CD4">
      <w:pPr>
        <w:spacing w:after="0" w:line="240" w:lineRule="auto"/>
        <w:rPr>
          <w:rFonts w:ascii="Times New Roman" w:hAnsi="Times New Roman"/>
          <w:sz w:val="20"/>
        </w:rPr>
      </w:pPr>
    </w:p>
    <w:p w14:paraId="75DBB008" w14:textId="77777777" w:rsidR="00092CD4" w:rsidRPr="00EF4EDB" w:rsidRDefault="00092CD4" w:rsidP="00092CD4">
      <w:pPr>
        <w:spacing w:after="0" w:line="240" w:lineRule="auto"/>
        <w:rPr>
          <w:rFonts w:ascii="Times New Roman" w:hAnsi="Times New Roman"/>
          <w:sz w:val="20"/>
        </w:rPr>
      </w:pPr>
    </w:p>
    <w:p w14:paraId="07FD09A3" w14:textId="77777777" w:rsidR="00092CD4" w:rsidRPr="001A4F37" w:rsidRDefault="00092CD4" w:rsidP="00092CD4">
      <w:pPr>
        <w:pStyle w:val="NoSpacing"/>
        <w:rPr>
          <w:rFonts w:ascii="Times New Roman" w:hAnsi="Times New Roman" w:cs="Times New Roman"/>
          <w:b/>
          <w:lang w:eastAsia="lv-LV"/>
        </w:rPr>
      </w:pPr>
      <w:r>
        <w:rPr>
          <w:rFonts w:ascii="Times New Roman" w:hAnsi="Times New Roman" w:cs="Times New Roman"/>
          <w:lang w:eastAsia="lv-LV"/>
        </w:rPr>
        <w:t>09</w:t>
      </w:r>
      <w:r w:rsidRPr="001A4F37">
        <w:rPr>
          <w:rFonts w:ascii="Times New Roman" w:hAnsi="Times New Roman" w:cs="Times New Roman"/>
          <w:lang w:eastAsia="lv-LV"/>
        </w:rPr>
        <w:t>.0</w:t>
      </w:r>
      <w:r>
        <w:rPr>
          <w:rFonts w:ascii="Times New Roman" w:hAnsi="Times New Roman" w:cs="Times New Roman"/>
          <w:lang w:eastAsia="lv-LV"/>
        </w:rPr>
        <w:t>9</w:t>
      </w:r>
      <w:r w:rsidRPr="001A4F37">
        <w:rPr>
          <w:rFonts w:ascii="Times New Roman" w:hAnsi="Times New Roman" w:cs="Times New Roman"/>
          <w:lang w:eastAsia="lv-LV"/>
        </w:rPr>
        <w:t>.2016. 1</w:t>
      </w:r>
      <w:r>
        <w:rPr>
          <w:rFonts w:ascii="Times New Roman" w:hAnsi="Times New Roman" w:cs="Times New Roman"/>
          <w:lang w:eastAsia="lv-LV"/>
        </w:rPr>
        <w:t>4</w:t>
      </w:r>
      <w:r w:rsidRPr="001A4F37">
        <w:rPr>
          <w:rFonts w:ascii="Times New Roman" w:hAnsi="Times New Roman" w:cs="Times New Roman"/>
          <w:lang w:eastAsia="lv-LV"/>
        </w:rPr>
        <w:t>:05</w:t>
      </w:r>
    </w:p>
    <w:p w14:paraId="116766E5" w14:textId="77777777" w:rsidR="00092CD4" w:rsidRPr="00EF4EDB" w:rsidRDefault="00092CD4" w:rsidP="00092CD4">
      <w:pPr>
        <w:tabs>
          <w:tab w:val="center" w:pos="4153"/>
          <w:tab w:val="right" w:pos="8306"/>
        </w:tabs>
        <w:spacing w:after="0" w:line="240" w:lineRule="auto"/>
        <w:rPr>
          <w:rFonts w:ascii="Times New Roman" w:hAnsi="Times New Roman" w:cs="Times New Roman"/>
          <w:sz w:val="20"/>
          <w:szCs w:val="20"/>
        </w:rPr>
      </w:pPr>
      <w:r w:rsidRPr="00EF4EDB">
        <w:rPr>
          <w:rFonts w:ascii="Times New Roman" w:hAnsi="Times New Roman" w:cs="Times New Roman"/>
          <w:sz w:val="20"/>
          <w:szCs w:val="20"/>
        </w:rPr>
        <w:fldChar w:fldCharType="begin"/>
      </w:r>
      <w:r w:rsidRPr="00EF4EDB">
        <w:rPr>
          <w:rFonts w:ascii="Times New Roman" w:hAnsi="Times New Roman" w:cs="Times New Roman"/>
          <w:sz w:val="20"/>
          <w:szCs w:val="20"/>
        </w:rPr>
        <w:instrText xml:space="preserve"> NUMWORDS  \* MERGEFORMAT </w:instrText>
      </w:r>
      <w:r w:rsidRPr="00EF4EDB">
        <w:rPr>
          <w:rFonts w:ascii="Times New Roman" w:hAnsi="Times New Roman" w:cs="Times New Roman"/>
          <w:sz w:val="20"/>
          <w:szCs w:val="20"/>
        </w:rPr>
        <w:fldChar w:fldCharType="separate"/>
      </w:r>
      <w:r w:rsidR="00C55DD5">
        <w:rPr>
          <w:rFonts w:ascii="Times New Roman" w:hAnsi="Times New Roman" w:cs="Times New Roman"/>
          <w:noProof/>
          <w:sz w:val="20"/>
          <w:szCs w:val="20"/>
        </w:rPr>
        <w:t>707</w:t>
      </w:r>
      <w:r w:rsidRPr="00EF4EDB">
        <w:rPr>
          <w:rFonts w:ascii="Times New Roman" w:hAnsi="Times New Roman" w:cs="Times New Roman"/>
          <w:sz w:val="20"/>
          <w:szCs w:val="20"/>
        </w:rPr>
        <w:fldChar w:fldCharType="end"/>
      </w:r>
    </w:p>
    <w:p w14:paraId="46E306E7" w14:textId="77777777" w:rsidR="00092CD4" w:rsidRPr="00EF4EDB" w:rsidRDefault="00092CD4" w:rsidP="00092CD4">
      <w:pPr>
        <w:spacing w:after="0" w:line="240" w:lineRule="auto"/>
        <w:rPr>
          <w:rFonts w:ascii="Times New Roman" w:hAnsi="Times New Roman"/>
          <w:sz w:val="20"/>
        </w:rPr>
      </w:pPr>
      <w:r w:rsidRPr="00EF4EDB">
        <w:rPr>
          <w:rFonts w:ascii="Times New Roman" w:hAnsi="Times New Roman"/>
          <w:sz w:val="20"/>
        </w:rPr>
        <w:t>Mačivka 67095630,</w:t>
      </w:r>
    </w:p>
    <w:p w14:paraId="0E8CB01A" w14:textId="77777777" w:rsidR="00092CD4" w:rsidRDefault="00285107" w:rsidP="00092CD4">
      <w:pPr>
        <w:spacing w:after="0" w:line="240" w:lineRule="auto"/>
      </w:pPr>
      <w:hyperlink r:id="rId8" w:history="1">
        <w:r w:rsidR="00092CD4" w:rsidRPr="00EF4EDB">
          <w:rPr>
            <w:rFonts w:ascii="Times New Roman" w:hAnsi="Times New Roman"/>
            <w:color w:val="0000FF"/>
            <w:sz w:val="20"/>
            <w:u w:val="single"/>
          </w:rPr>
          <w:t>Sandra.Macivka@fm.gov.lv</w:t>
        </w:r>
      </w:hyperlink>
    </w:p>
    <w:p w14:paraId="64B68960" w14:textId="2811574B" w:rsidR="00A36973" w:rsidRPr="00092CD4" w:rsidRDefault="00A36973" w:rsidP="00092CD4"/>
    <w:sectPr w:rsidR="00A36973" w:rsidRPr="00092CD4" w:rsidSect="008473FE">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C3E3" w14:textId="77777777" w:rsidR="00285107" w:rsidRDefault="00285107" w:rsidP="008473FE">
      <w:pPr>
        <w:spacing w:after="0" w:line="240" w:lineRule="auto"/>
      </w:pPr>
      <w:r>
        <w:separator/>
      </w:r>
    </w:p>
  </w:endnote>
  <w:endnote w:type="continuationSeparator" w:id="0">
    <w:p w14:paraId="11E76E94" w14:textId="77777777" w:rsidR="00285107" w:rsidRDefault="00285107" w:rsidP="0084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8D12" w14:textId="77777777" w:rsidR="00800CA5" w:rsidRPr="00800CA5" w:rsidRDefault="00496EA9" w:rsidP="00800CA5">
    <w:pPr>
      <w:spacing w:after="0" w:line="240" w:lineRule="auto"/>
      <w:ind w:firstLine="567"/>
      <w:contextualSpacing/>
      <w:jc w:val="both"/>
      <w:rPr>
        <w:rFonts w:ascii="Times New Roman" w:hAnsi="Times New Roman" w:cs="Times New Roman"/>
        <w:bCs/>
        <w:sz w:val="16"/>
        <w:szCs w:val="16"/>
      </w:rPr>
    </w:pPr>
    <w:r w:rsidRPr="00800CA5">
      <w:rPr>
        <w:rFonts w:ascii="Times New Roman" w:hAnsi="Times New Roman" w:cs="Times New Roman"/>
        <w:sz w:val="16"/>
        <w:szCs w:val="16"/>
      </w:rPr>
      <w:fldChar w:fldCharType="begin"/>
    </w:r>
    <w:r w:rsidRPr="00800CA5">
      <w:rPr>
        <w:rFonts w:ascii="Times New Roman" w:hAnsi="Times New Roman" w:cs="Times New Roman"/>
        <w:sz w:val="16"/>
        <w:szCs w:val="16"/>
      </w:rPr>
      <w:instrText xml:space="preserve"> FILENAME   \* MERGEFORMAT </w:instrText>
    </w:r>
    <w:r w:rsidRPr="00800CA5">
      <w:rPr>
        <w:rFonts w:ascii="Times New Roman" w:hAnsi="Times New Roman" w:cs="Times New Roman"/>
        <w:sz w:val="16"/>
        <w:szCs w:val="16"/>
      </w:rPr>
      <w:fldChar w:fldCharType="separate"/>
    </w:r>
    <w:r w:rsidR="00490467">
      <w:rPr>
        <w:rFonts w:ascii="Times New Roman" w:hAnsi="Times New Roman" w:cs="Times New Roman"/>
        <w:noProof/>
        <w:sz w:val="16"/>
        <w:szCs w:val="16"/>
      </w:rPr>
      <w:t>FMLik_090916_UIN.docx</w:t>
    </w:r>
    <w:r w:rsidRPr="00800CA5">
      <w:rPr>
        <w:rFonts w:ascii="Times New Roman" w:hAnsi="Times New Roman" w:cs="Times New Roman"/>
        <w:noProof/>
        <w:sz w:val="16"/>
        <w:szCs w:val="16"/>
      </w:rPr>
      <w:fldChar w:fldCharType="end"/>
    </w:r>
    <w:r w:rsidRPr="00800CA5">
      <w:rPr>
        <w:rFonts w:ascii="Times New Roman" w:hAnsi="Times New Roman" w:cs="Times New Roman"/>
        <w:sz w:val="16"/>
        <w:szCs w:val="16"/>
      </w:rPr>
      <w:t xml:space="preserve">; </w:t>
    </w:r>
    <w:r>
      <w:rPr>
        <w:rFonts w:ascii="Times New Roman" w:hAnsi="Times New Roman" w:cs="Times New Roman"/>
        <w:sz w:val="16"/>
        <w:szCs w:val="16"/>
      </w:rPr>
      <w:t>Likumprojekts “</w:t>
    </w:r>
    <w:r w:rsidRPr="00800CA5">
      <w:rPr>
        <w:rFonts w:ascii="Times New Roman" w:hAnsi="Times New Roman" w:cs="Times New Roman"/>
        <w:bCs/>
        <w:sz w:val="16"/>
        <w:szCs w:val="16"/>
        <w:lang w:eastAsia="lv-LV"/>
      </w:rPr>
      <w:t xml:space="preserve">Grozījumi </w:t>
    </w:r>
    <w:r>
      <w:rPr>
        <w:rFonts w:ascii="Times New Roman" w:hAnsi="Times New Roman" w:cs="Times New Roman"/>
        <w:bCs/>
        <w:sz w:val="16"/>
        <w:szCs w:val="16"/>
        <w:lang w:eastAsia="lv-LV"/>
      </w:rPr>
      <w:t>l</w:t>
    </w:r>
    <w:r w:rsidRPr="00800CA5">
      <w:rPr>
        <w:rFonts w:ascii="Times New Roman" w:hAnsi="Times New Roman" w:cs="Times New Roman"/>
        <w:bCs/>
        <w:sz w:val="16"/>
        <w:szCs w:val="16"/>
        <w:lang w:eastAsia="lv-LV"/>
      </w:rPr>
      <w:t>ikum</w:t>
    </w:r>
    <w:r>
      <w:rPr>
        <w:rFonts w:ascii="Times New Roman" w:hAnsi="Times New Roman" w:cs="Times New Roman"/>
        <w:bCs/>
        <w:sz w:val="16"/>
        <w:szCs w:val="16"/>
        <w:lang w:eastAsia="lv-LV"/>
      </w:rPr>
      <w:t>ā</w:t>
    </w:r>
    <w:r w:rsidRPr="00800CA5">
      <w:rPr>
        <w:rFonts w:ascii="Times New Roman" w:hAnsi="Times New Roman" w:cs="Times New Roman"/>
        <w:bCs/>
        <w:sz w:val="16"/>
        <w:szCs w:val="16"/>
        <w:lang w:eastAsia="lv-LV"/>
      </w:rPr>
      <w:t xml:space="preserve"> </w:t>
    </w:r>
    <w:r>
      <w:rPr>
        <w:rFonts w:ascii="Times New Roman" w:hAnsi="Times New Roman" w:cs="Times New Roman"/>
        <w:bCs/>
        <w:sz w:val="16"/>
        <w:szCs w:val="16"/>
        <w:lang w:eastAsia="lv-LV"/>
      </w:rPr>
      <w:t>"Par uzņēmumu ienākuma nodokli"”</w:t>
    </w:r>
  </w:p>
  <w:p w14:paraId="16E2D198" w14:textId="77777777" w:rsidR="00800CA5" w:rsidRDefault="00285107">
    <w:pPr>
      <w:pStyle w:val="Footer"/>
    </w:pPr>
  </w:p>
  <w:p w14:paraId="168F76FC" w14:textId="77777777" w:rsidR="00800CA5" w:rsidRDefault="00285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5C354" w14:textId="77777777" w:rsidR="00A1482B" w:rsidRPr="00800CA5" w:rsidRDefault="00A1482B" w:rsidP="00A1482B">
    <w:pPr>
      <w:spacing w:after="0" w:line="240" w:lineRule="auto"/>
      <w:ind w:firstLine="567"/>
      <w:contextualSpacing/>
      <w:jc w:val="both"/>
      <w:rPr>
        <w:rFonts w:ascii="Times New Roman" w:hAnsi="Times New Roman" w:cs="Times New Roman"/>
        <w:bCs/>
        <w:sz w:val="16"/>
        <w:szCs w:val="16"/>
      </w:rPr>
    </w:pPr>
    <w:r w:rsidRPr="00800CA5">
      <w:rPr>
        <w:rFonts w:ascii="Times New Roman" w:hAnsi="Times New Roman" w:cs="Times New Roman"/>
        <w:sz w:val="16"/>
        <w:szCs w:val="16"/>
      </w:rPr>
      <w:fldChar w:fldCharType="begin"/>
    </w:r>
    <w:r w:rsidRPr="00800CA5">
      <w:rPr>
        <w:rFonts w:ascii="Times New Roman" w:hAnsi="Times New Roman" w:cs="Times New Roman"/>
        <w:sz w:val="16"/>
        <w:szCs w:val="16"/>
      </w:rPr>
      <w:instrText xml:space="preserve"> FILENAME   \* MERGEFORMAT </w:instrText>
    </w:r>
    <w:r w:rsidRPr="00800CA5">
      <w:rPr>
        <w:rFonts w:ascii="Times New Roman" w:hAnsi="Times New Roman" w:cs="Times New Roman"/>
        <w:sz w:val="16"/>
        <w:szCs w:val="16"/>
      </w:rPr>
      <w:fldChar w:fldCharType="separate"/>
    </w:r>
    <w:r w:rsidR="00490467">
      <w:rPr>
        <w:rFonts w:ascii="Times New Roman" w:hAnsi="Times New Roman" w:cs="Times New Roman"/>
        <w:noProof/>
        <w:sz w:val="16"/>
        <w:szCs w:val="16"/>
      </w:rPr>
      <w:t>FMLik_090916_UIN.docx</w:t>
    </w:r>
    <w:r w:rsidRPr="00800CA5">
      <w:rPr>
        <w:rFonts w:ascii="Times New Roman" w:hAnsi="Times New Roman" w:cs="Times New Roman"/>
        <w:noProof/>
        <w:sz w:val="16"/>
        <w:szCs w:val="16"/>
      </w:rPr>
      <w:fldChar w:fldCharType="end"/>
    </w:r>
    <w:r w:rsidRPr="00800CA5">
      <w:rPr>
        <w:rFonts w:ascii="Times New Roman" w:hAnsi="Times New Roman" w:cs="Times New Roman"/>
        <w:sz w:val="16"/>
        <w:szCs w:val="16"/>
      </w:rPr>
      <w:t xml:space="preserve">; </w:t>
    </w:r>
    <w:r>
      <w:rPr>
        <w:rFonts w:ascii="Times New Roman" w:hAnsi="Times New Roman" w:cs="Times New Roman"/>
        <w:sz w:val="16"/>
        <w:szCs w:val="16"/>
      </w:rPr>
      <w:t>Likumprojekts “</w:t>
    </w:r>
    <w:r w:rsidRPr="00800CA5">
      <w:rPr>
        <w:rFonts w:ascii="Times New Roman" w:hAnsi="Times New Roman" w:cs="Times New Roman"/>
        <w:bCs/>
        <w:sz w:val="16"/>
        <w:szCs w:val="16"/>
        <w:lang w:eastAsia="lv-LV"/>
      </w:rPr>
      <w:t xml:space="preserve">Grozījumi </w:t>
    </w:r>
    <w:r>
      <w:rPr>
        <w:rFonts w:ascii="Times New Roman" w:hAnsi="Times New Roman" w:cs="Times New Roman"/>
        <w:bCs/>
        <w:sz w:val="16"/>
        <w:szCs w:val="16"/>
        <w:lang w:eastAsia="lv-LV"/>
      </w:rPr>
      <w:t>l</w:t>
    </w:r>
    <w:r w:rsidRPr="00800CA5">
      <w:rPr>
        <w:rFonts w:ascii="Times New Roman" w:hAnsi="Times New Roman" w:cs="Times New Roman"/>
        <w:bCs/>
        <w:sz w:val="16"/>
        <w:szCs w:val="16"/>
        <w:lang w:eastAsia="lv-LV"/>
      </w:rPr>
      <w:t>ikum</w:t>
    </w:r>
    <w:r>
      <w:rPr>
        <w:rFonts w:ascii="Times New Roman" w:hAnsi="Times New Roman" w:cs="Times New Roman"/>
        <w:bCs/>
        <w:sz w:val="16"/>
        <w:szCs w:val="16"/>
        <w:lang w:eastAsia="lv-LV"/>
      </w:rPr>
      <w:t>ā</w:t>
    </w:r>
    <w:r w:rsidRPr="00800CA5">
      <w:rPr>
        <w:rFonts w:ascii="Times New Roman" w:hAnsi="Times New Roman" w:cs="Times New Roman"/>
        <w:bCs/>
        <w:sz w:val="16"/>
        <w:szCs w:val="16"/>
        <w:lang w:eastAsia="lv-LV"/>
      </w:rPr>
      <w:t xml:space="preserve"> </w:t>
    </w:r>
    <w:r>
      <w:rPr>
        <w:rFonts w:ascii="Times New Roman" w:hAnsi="Times New Roman" w:cs="Times New Roman"/>
        <w:bCs/>
        <w:sz w:val="16"/>
        <w:szCs w:val="16"/>
        <w:lang w:eastAsia="lv-LV"/>
      </w:rPr>
      <w:t>"Par uzņēmumu ienākuma nodokli"”</w:t>
    </w:r>
  </w:p>
  <w:p w14:paraId="40833B71" w14:textId="77777777" w:rsidR="00A1482B" w:rsidRDefault="00A1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5714" w14:textId="77777777" w:rsidR="00285107" w:rsidRDefault="00285107" w:rsidP="008473FE">
      <w:pPr>
        <w:spacing w:after="0" w:line="240" w:lineRule="auto"/>
      </w:pPr>
      <w:r>
        <w:separator/>
      </w:r>
    </w:p>
  </w:footnote>
  <w:footnote w:type="continuationSeparator" w:id="0">
    <w:p w14:paraId="56C0B9FA" w14:textId="77777777" w:rsidR="00285107" w:rsidRDefault="00285107" w:rsidP="0084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49849"/>
      <w:docPartObj>
        <w:docPartGallery w:val="Page Numbers (Top of Page)"/>
        <w:docPartUnique/>
      </w:docPartObj>
    </w:sdtPr>
    <w:sdtEndPr>
      <w:rPr>
        <w:noProof/>
      </w:rPr>
    </w:sdtEndPr>
    <w:sdtContent>
      <w:p w14:paraId="3BA13382" w14:textId="77777777" w:rsidR="008473FE" w:rsidRDefault="008473FE">
        <w:pPr>
          <w:pStyle w:val="Header"/>
          <w:jc w:val="center"/>
        </w:pPr>
        <w:r>
          <w:fldChar w:fldCharType="begin"/>
        </w:r>
        <w:r>
          <w:instrText xml:space="preserve"> PAGE   \* MERGEFORMAT </w:instrText>
        </w:r>
        <w:r>
          <w:fldChar w:fldCharType="separate"/>
        </w:r>
        <w:r w:rsidR="00077E2F">
          <w:rPr>
            <w:noProof/>
          </w:rPr>
          <w:t>3</w:t>
        </w:r>
        <w:r>
          <w:rPr>
            <w:noProof/>
          </w:rPr>
          <w:fldChar w:fldCharType="end"/>
        </w:r>
      </w:p>
    </w:sdtContent>
  </w:sdt>
  <w:p w14:paraId="3241E881" w14:textId="77777777" w:rsidR="008473FE" w:rsidRDefault="00847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B285A"/>
    <w:multiLevelType w:val="hybridMultilevel"/>
    <w:tmpl w:val="B48E3088"/>
    <w:lvl w:ilvl="0" w:tplc="186EAAE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519420C"/>
    <w:multiLevelType w:val="hybridMultilevel"/>
    <w:tmpl w:val="E86AA9D6"/>
    <w:lvl w:ilvl="0" w:tplc="C59C9E3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7E195E0B"/>
    <w:multiLevelType w:val="hybridMultilevel"/>
    <w:tmpl w:val="E0C0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4D"/>
    <w:rsid w:val="00002B78"/>
    <w:rsid w:val="0001005E"/>
    <w:rsid w:val="00072D02"/>
    <w:rsid w:val="00077E2F"/>
    <w:rsid w:val="00084762"/>
    <w:rsid w:val="00092CD4"/>
    <w:rsid w:val="000960FD"/>
    <w:rsid w:val="000D4423"/>
    <w:rsid w:val="000E5C0D"/>
    <w:rsid w:val="00106981"/>
    <w:rsid w:val="00120C0E"/>
    <w:rsid w:val="001210EF"/>
    <w:rsid w:val="0012508D"/>
    <w:rsid w:val="00180963"/>
    <w:rsid w:val="001B568A"/>
    <w:rsid w:val="001B718A"/>
    <w:rsid w:val="001E6106"/>
    <w:rsid w:val="001E7901"/>
    <w:rsid w:val="00202D3E"/>
    <w:rsid w:val="0021530C"/>
    <w:rsid w:val="00220534"/>
    <w:rsid w:val="00232C2C"/>
    <w:rsid w:val="00237235"/>
    <w:rsid w:val="00243F07"/>
    <w:rsid w:val="00270A28"/>
    <w:rsid w:val="002711C6"/>
    <w:rsid w:val="00285107"/>
    <w:rsid w:val="0028657F"/>
    <w:rsid w:val="00290B01"/>
    <w:rsid w:val="002A1209"/>
    <w:rsid w:val="002A343D"/>
    <w:rsid w:val="002B69C7"/>
    <w:rsid w:val="002D5255"/>
    <w:rsid w:val="00304702"/>
    <w:rsid w:val="0031682A"/>
    <w:rsid w:val="00343B7A"/>
    <w:rsid w:val="00344BA1"/>
    <w:rsid w:val="00367AC2"/>
    <w:rsid w:val="00370F3F"/>
    <w:rsid w:val="003A6FBE"/>
    <w:rsid w:val="003C081A"/>
    <w:rsid w:val="003F6A0E"/>
    <w:rsid w:val="004228EC"/>
    <w:rsid w:val="00436E4D"/>
    <w:rsid w:val="00465A22"/>
    <w:rsid w:val="00465ACE"/>
    <w:rsid w:val="00465C44"/>
    <w:rsid w:val="004660ED"/>
    <w:rsid w:val="00474752"/>
    <w:rsid w:val="0048775F"/>
    <w:rsid w:val="00490467"/>
    <w:rsid w:val="00496EA9"/>
    <w:rsid w:val="004B59A2"/>
    <w:rsid w:val="004D6FAD"/>
    <w:rsid w:val="005214B6"/>
    <w:rsid w:val="00533540"/>
    <w:rsid w:val="0058413C"/>
    <w:rsid w:val="005A5280"/>
    <w:rsid w:val="005C407F"/>
    <w:rsid w:val="005E1B2E"/>
    <w:rsid w:val="005F6A02"/>
    <w:rsid w:val="00634A4B"/>
    <w:rsid w:val="00670150"/>
    <w:rsid w:val="00670C8E"/>
    <w:rsid w:val="00674AFF"/>
    <w:rsid w:val="00676F99"/>
    <w:rsid w:val="0068386F"/>
    <w:rsid w:val="006B6A46"/>
    <w:rsid w:val="006C40CE"/>
    <w:rsid w:val="006D2B46"/>
    <w:rsid w:val="006E22F1"/>
    <w:rsid w:val="006F6F5C"/>
    <w:rsid w:val="00707133"/>
    <w:rsid w:val="007127FB"/>
    <w:rsid w:val="00717240"/>
    <w:rsid w:val="00724C1F"/>
    <w:rsid w:val="00733D48"/>
    <w:rsid w:val="007418C3"/>
    <w:rsid w:val="007A2DD3"/>
    <w:rsid w:val="007B19A3"/>
    <w:rsid w:val="007C67FB"/>
    <w:rsid w:val="007D2445"/>
    <w:rsid w:val="007D3532"/>
    <w:rsid w:val="007D3F9A"/>
    <w:rsid w:val="007E5810"/>
    <w:rsid w:val="0080251E"/>
    <w:rsid w:val="008077CA"/>
    <w:rsid w:val="008473FE"/>
    <w:rsid w:val="008707D4"/>
    <w:rsid w:val="008723C4"/>
    <w:rsid w:val="00874CC4"/>
    <w:rsid w:val="00885D6F"/>
    <w:rsid w:val="00887F51"/>
    <w:rsid w:val="008D08CC"/>
    <w:rsid w:val="00904692"/>
    <w:rsid w:val="00980056"/>
    <w:rsid w:val="00991BEF"/>
    <w:rsid w:val="009932DB"/>
    <w:rsid w:val="00997FB3"/>
    <w:rsid w:val="009A58B0"/>
    <w:rsid w:val="009C3EC5"/>
    <w:rsid w:val="009D1030"/>
    <w:rsid w:val="00A02D4F"/>
    <w:rsid w:val="00A11E7F"/>
    <w:rsid w:val="00A1482B"/>
    <w:rsid w:val="00A36973"/>
    <w:rsid w:val="00AA104F"/>
    <w:rsid w:val="00AA6A43"/>
    <w:rsid w:val="00AB0ECD"/>
    <w:rsid w:val="00AB5891"/>
    <w:rsid w:val="00AC39D8"/>
    <w:rsid w:val="00AD4B2B"/>
    <w:rsid w:val="00AE3DA9"/>
    <w:rsid w:val="00AE4516"/>
    <w:rsid w:val="00AF3BDD"/>
    <w:rsid w:val="00B2307E"/>
    <w:rsid w:val="00B23E92"/>
    <w:rsid w:val="00B3185E"/>
    <w:rsid w:val="00B37529"/>
    <w:rsid w:val="00B52CC9"/>
    <w:rsid w:val="00B82D8C"/>
    <w:rsid w:val="00B8473F"/>
    <w:rsid w:val="00B847BE"/>
    <w:rsid w:val="00BA1777"/>
    <w:rsid w:val="00BA597D"/>
    <w:rsid w:val="00BB3257"/>
    <w:rsid w:val="00BB5EE4"/>
    <w:rsid w:val="00BD3DC8"/>
    <w:rsid w:val="00BE264D"/>
    <w:rsid w:val="00BF70CA"/>
    <w:rsid w:val="00C0081E"/>
    <w:rsid w:val="00C43C10"/>
    <w:rsid w:val="00C47964"/>
    <w:rsid w:val="00C55DD5"/>
    <w:rsid w:val="00C83F04"/>
    <w:rsid w:val="00C96C41"/>
    <w:rsid w:val="00C97D5F"/>
    <w:rsid w:val="00CD04B7"/>
    <w:rsid w:val="00CD11F3"/>
    <w:rsid w:val="00D040C2"/>
    <w:rsid w:val="00D13585"/>
    <w:rsid w:val="00D9285E"/>
    <w:rsid w:val="00D97F0A"/>
    <w:rsid w:val="00DA4E75"/>
    <w:rsid w:val="00DA7AD8"/>
    <w:rsid w:val="00DE0838"/>
    <w:rsid w:val="00DF2D04"/>
    <w:rsid w:val="00E14A5E"/>
    <w:rsid w:val="00E42F47"/>
    <w:rsid w:val="00E51F50"/>
    <w:rsid w:val="00E679EF"/>
    <w:rsid w:val="00E73F9E"/>
    <w:rsid w:val="00E87E4A"/>
    <w:rsid w:val="00E93A58"/>
    <w:rsid w:val="00EA6CE2"/>
    <w:rsid w:val="00EC473C"/>
    <w:rsid w:val="00EE0226"/>
    <w:rsid w:val="00EE64E1"/>
    <w:rsid w:val="00F105F7"/>
    <w:rsid w:val="00F25DB2"/>
    <w:rsid w:val="00F37220"/>
    <w:rsid w:val="00F6067C"/>
    <w:rsid w:val="00F84376"/>
    <w:rsid w:val="00F90FD2"/>
    <w:rsid w:val="00F96F3D"/>
    <w:rsid w:val="00FA45F4"/>
    <w:rsid w:val="00FB3FEC"/>
    <w:rsid w:val="00FD1668"/>
    <w:rsid w:val="00FD2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6966"/>
  <w15:chartTrackingRefBased/>
  <w15:docId w15:val="{3F3B8657-A014-4343-8721-460E57FA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4D"/>
    <w:pPr>
      <w:spacing w:line="252" w:lineRule="auto"/>
      <w:ind w:left="720"/>
      <w:contextualSpacing/>
    </w:pPr>
    <w:rPr>
      <w:rFonts w:ascii="Calibri" w:hAnsi="Calibri" w:cs="Times New Roman"/>
    </w:rPr>
  </w:style>
  <w:style w:type="paragraph" w:styleId="Footer">
    <w:name w:val="footer"/>
    <w:basedOn w:val="Normal"/>
    <w:link w:val="FooterChar"/>
    <w:uiPriority w:val="99"/>
    <w:unhideWhenUsed/>
    <w:rsid w:val="00BE2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64D"/>
  </w:style>
  <w:style w:type="paragraph" w:styleId="NoSpacing">
    <w:name w:val="No Spacing"/>
    <w:uiPriority w:val="1"/>
    <w:qFormat/>
    <w:rsid w:val="008473FE"/>
    <w:pPr>
      <w:spacing w:after="0" w:line="240" w:lineRule="auto"/>
    </w:pPr>
  </w:style>
  <w:style w:type="paragraph" w:styleId="Header">
    <w:name w:val="header"/>
    <w:basedOn w:val="Normal"/>
    <w:link w:val="HeaderChar"/>
    <w:uiPriority w:val="99"/>
    <w:unhideWhenUsed/>
    <w:rsid w:val="008473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3FE"/>
  </w:style>
  <w:style w:type="paragraph" w:styleId="BalloonText">
    <w:name w:val="Balloon Text"/>
    <w:basedOn w:val="Normal"/>
    <w:link w:val="BalloonTextChar"/>
    <w:uiPriority w:val="99"/>
    <w:semiHidden/>
    <w:unhideWhenUsed/>
    <w:rsid w:val="002A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3D"/>
    <w:rPr>
      <w:rFonts w:ascii="Segoe UI" w:hAnsi="Segoe UI" w:cs="Segoe UI"/>
      <w:sz w:val="18"/>
      <w:szCs w:val="18"/>
    </w:rPr>
  </w:style>
  <w:style w:type="paragraph" w:customStyle="1" w:styleId="tv213">
    <w:name w:val="tv213"/>
    <w:basedOn w:val="Normal"/>
    <w:rsid w:val="00E679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660ED"/>
    <w:rPr>
      <w:sz w:val="16"/>
      <w:szCs w:val="16"/>
    </w:rPr>
  </w:style>
  <w:style w:type="paragraph" w:styleId="CommentText">
    <w:name w:val="annotation text"/>
    <w:basedOn w:val="Normal"/>
    <w:link w:val="CommentTextChar"/>
    <w:uiPriority w:val="99"/>
    <w:semiHidden/>
    <w:unhideWhenUsed/>
    <w:rsid w:val="004660ED"/>
    <w:pPr>
      <w:spacing w:line="240" w:lineRule="auto"/>
    </w:pPr>
    <w:rPr>
      <w:sz w:val="20"/>
      <w:szCs w:val="20"/>
    </w:rPr>
  </w:style>
  <w:style w:type="character" w:customStyle="1" w:styleId="CommentTextChar">
    <w:name w:val="Comment Text Char"/>
    <w:basedOn w:val="DefaultParagraphFont"/>
    <w:link w:val="CommentText"/>
    <w:uiPriority w:val="99"/>
    <w:semiHidden/>
    <w:rsid w:val="004660ED"/>
    <w:rPr>
      <w:sz w:val="20"/>
      <w:szCs w:val="20"/>
    </w:rPr>
  </w:style>
  <w:style w:type="paragraph" w:styleId="CommentSubject">
    <w:name w:val="annotation subject"/>
    <w:basedOn w:val="CommentText"/>
    <w:next w:val="CommentText"/>
    <w:link w:val="CommentSubjectChar"/>
    <w:uiPriority w:val="99"/>
    <w:semiHidden/>
    <w:unhideWhenUsed/>
    <w:rsid w:val="004660ED"/>
    <w:rPr>
      <w:b/>
      <w:bCs/>
    </w:rPr>
  </w:style>
  <w:style w:type="character" w:customStyle="1" w:styleId="CommentSubjectChar">
    <w:name w:val="Comment Subject Char"/>
    <w:basedOn w:val="CommentTextChar"/>
    <w:link w:val="CommentSubject"/>
    <w:uiPriority w:val="99"/>
    <w:semiHidden/>
    <w:rsid w:val="00466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6426-5DE5-41B7-97AA-8ED973BA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3655</Words>
  <Characters>2084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Grozījumi likumā "Par uzņēmumu ienākuma nodokli"</dc:subject>
  <dc:creator>Sandra Mačivka</dc:creator>
  <cp:keywords/>
  <dc:description>S.Mačivka
67095630,</dc:description>
  <cp:lastModifiedBy>Gunta Puidīte</cp:lastModifiedBy>
  <cp:revision>69</cp:revision>
  <cp:lastPrinted>2016-09-15T07:56:00Z</cp:lastPrinted>
  <dcterms:created xsi:type="dcterms:W3CDTF">2016-09-06T13:29:00Z</dcterms:created>
  <dcterms:modified xsi:type="dcterms:W3CDTF">2016-09-19T06:41:00Z</dcterms:modified>
</cp:coreProperties>
</file>