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2F19" w14:textId="3B42EFF7" w:rsidR="002E483A" w:rsidRPr="00DA7067" w:rsidRDefault="000C7F21" w:rsidP="002E483A">
      <w:pPr>
        <w:ind w:firstLine="540"/>
        <w:jc w:val="right"/>
        <w:rPr>
          <w:sz w:val="27"/>
          <w:szCs w:val="27"/>
          <w:lang w:val="de-DE"/>
        </w:rPr>
      </w:pPr>
      <w:bookmarkStart w:id="0" w:name="_GoBack"/>
      <w:bookmarkEnd w:id="0"/>
      <w:r w:rsidRPr="00DA7067">
        <w:rPr>
          <w:sz w:val="27"/>
          <w:szCs w:val="27"/>
          <w:lang w:val="de-DE"/>
        </w:rPr>
        <w:t>Likumprojekts</w:t>
      </w:r>
    </w:p>
    <w:p w14:paraId="15994AA1" w14:textId="77777777" w:rsidR="008831DF" w:rsidRPr="00DA7067" w:rsidRDefault="008831DF" w:rsidP="002E483A">
      <w:pPr>
        <w:rPr>
          <w:sz w:val="27"/>
          <w:szCs w:val="27"/>
        </w:rPr>
      </w:pPr>
    </w:p>
    <w:p w14:paraId="4859F9F3" w14:textId="4E923B37" w:rsidR="002E483A" w:rsidRPr="00DA7067" w:rsidRDefault="000C7F21" w:rsidP="0079533E">
      <w:pPr>
        <w:widowControl w:val="0"/>
        <w:jc w:val="center"/>
        <w:rPr>
          <w:sz w:val="27"/>
          <w:szCs w:val="27"/>
        </w:rPr>
      </w:pPr>
      <w:r w:rsidRPr="00DA7067">
        <w:rPr>
          <w:rStyle w:val="FontStyle20"/>
          <w:rFonts w:ascii="Times New Roman" w:hAnsi="Times New Roman" w:cs="Times New Roman"/>
          <w:sz w:val="27"/>
          <w:szCs w:val="27"/>
        </w:rPr>
        <w:t xml:space="preserve">Grozījumi </w:t>
      </w:r>
      <w:r w:rsidR="0079533E" w:rsidRPr="00DA7067">
        <w:rPr>
          <w:rStyle w:val="FontStyle20"/>
          <w:rFonts w:ascii="Times New Roman" w:hAnsi="Times New Roman" w:cs="Times New Roman"/>
          <w:sz w:val="27"/>
          <w:szCs w:val="27"/>
        </w:rPr>
        <w:t>Preču un pakalpojumu loteriju likumā</w:t>
      </w:r>
    </w:p>
    <w:p w14:paraId="24F94E17" w14:textId="77777777" w:rsidR="002E483A" w:rsidRPr="00DA7067" w:rsidRDefault="002E483A" w:rsidP="002E483A">
      <w:pPr>
        <w:widowControl w:val="0"/>
        <w:ind w:firstLine="720"/>
        <w:jc w:val="right"/>
        <w:rPr>
          <w:sz w:val="27"/>
          <w:szCs w:val="27"/>
        </w:rPr>
      </w:pPr>
    </w:p>
    <w:p w14:paraId="6AE468B1" w14:textId="3A596E49" w:rsidR="000C7F21" w:rsidRPr="00DA7067" w:rsidRDefault="000C7F21" w:rsidP="000C7F21">
      <w:pPr>
        <w:shd w:val="clear" w:color="auto" w:fill="FFFFFF"/>
        <w:ind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 xml:space="preserve">Izdarīt </w:t>
      </w:r>
      <w:r w:rsidR="0079533E" w:rsidRPr="00DA7067">
        <w:rPr>
          <w:sz w:val="27"/>
          <w:szCs w:val="27"/>
        </w:rPr>
        <w:t>Preču un pakalpojumu loteriju</w:t>
      </w:r>
      <w:r w:rsidRPr="00DA7067">
        <w:rPr>
          <w:sz w:val="27"/>
          <w:szCs w:val="27"/>
        </w:rPr>
        <w:t xml:space="preserve"> likumā (Latvijas Republikas Saeimas un Ministru kabineta Ziņotājs, 200</w:t>
      </w:r>
      <w:r w:rsidR="000C3661" w:rsidRPr="00DA7067">
        <w:rPr>
          <w:sz w:val="27"/>
          <w:szCs w:val="27"/>
        </w:rPr>
        <w:t>3</w:t>
      </w:r>
      <w:r w:rsidRPr="00DA7067">
        <w:rPr>
          <w:sz w:val="27"/>
          <w:szCs w:val="27"/>
        </w:rPr>
        <w:t xml:space="preserve">, </w:t>
      </w:r>
      <w:r w:rsidR="0079533E" w:rsidRPr="00DA7067">
        <w:rPr>
          <w:sz w:val="27"/>
          <w:szCs w:val="27"/>
        </w:rPr>
        <w:t>15., 23</w:t>
      </w:r>
      <w:r w:rsidRPr="00DA7067">
        <w:rPr>
          <w:sz w:val="27"/>
          <w:szCs w:val="27"/>
        </w:rPr>
        <w:t>.nr</w:t>
      </w:r>
      <w:r w:rsidR="0079533E" w:rsidRPr="00DA7067">
        <w:rPr>
          <w:sz w:val="27"/>
          <w:szCs w:val="27"/>
        </w:rPr>
        <w:t>. 2006, 1.nr.</w:t>
      </w:r>
      <w:r w:rsidRPr="00DA7067">
        <w:rPr>
          <w:sz w:val="27"/>
          <w:szCs w:val="27"/>
        </w:rPr>
        <w:t xml:space="preserve">; Latvijas Vēstnesis, </w:t>
      </w:r>
      <w:r w:rsidR="0079533E" w:rsidRPr="00DA7067">
        <w:rPr>
          <w:sz w:val="27"/>
          <w:szCs w:val="27"/>
        </w:rPr>
        <w:t>2013, 188.nr.</w:t>
      </w:r>
      <w:r w:rsidRPr="00DA7067">
        <w:rPr>
          <w:sz w:val="27"/>
          <w:szCs w:val="27"/>
        </w:rPr>
        <w:t>) šādu</w:t>
      </w:r>
      <w:r w:rsidR="00700428" w:rsidRPr="00DA7067">
        <w:rPr>
          <w:sz w:val="27"/>
          <w:szCs w:val="27"/>
        </w:rPr>
        <w:t>s</w:t>
      </w:r>
      <w:r w:rsidRPr="00DA7067">
        <w:rPr>
          <w:sz w:val="27"/>
          <w:szCs w:val="27"/>
        </w:rPr>
        <w:t xml:space="preserve"> grozījumu</w:t>
      </w:r>
      <w:r w:rsidR="004E6DBE" w:rsidRPr="00DA7067">
        <w:rPr>
          <w:sz w:val="27"/>
          <w:szCs w:val="27"/>
        </w:rPr>
        <w:t>s:</w:t>
      </w:r>
    </w:p>
    <w:p w14:paraId="5A8A1849" w14:textId="77777777" w:rsidR="00FF47F8" w:rsidRPr="00DA7067" w:rsidRDefault="00FF47F8" w:rsidP="00FF47F8">
      <w:pPr>
        <w:pStyle w:val="ListParagraph"/>
        <w:shd w:val="clear" w:color="auto" w:fill="FFFFFF"/>
        <w:ind w:left="709"/>
        <w:jc w:val="both"/>
        <w:rPr>
          <w:sz w:val="27"/>
          <w:szCs w:val="27"/>
        </w:rPr>
      </w:pPr>
    </w:p>
    <w:p w14:paraId="1E406021" w14:textId="2722EA18" w:rsidR="007B4B7C" w:rsidRPr="00DA7067" w:rsidRDefault="007B4B7C" w:rsidP="00125F56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 xml:space="preserve">Izteikt 1.panta 8.punktu </w:t>
      </w:r>
      <w:r w:rsidR="00BD295B" w:rsidRPr="00DA7067">
        <w:rPr>
          <w:sz w:val="27"/>
          <w:szCs w:val="27"/>
        </w:rPr>
        <w:t>šādā</w:t>
      </w:r>
      <w:r w:rsidRPr="00DA7067">
        <w:rPr>
          <w:sz w:val="27"/>
          <w:szCs w:val="27"/>
        </w:rPr>
        <w:t xml:space="preserve"> redakcijā:</w:t>
      </w:r>
    </w:p>
    <w:p w14:paraId="3526E0CA" w14:textId="2A2DF428" w:rsidR="007B4B7C" w:rsidRPr="00DA7067" w:rsidRDefault="007B4B7C" w:rsidP="007B4B7C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 xml:space="preserve">“8) </w:t>
      </w:r>
      <w:r w:rsidRPr="00DA7067">
        <w:rPr>
          <w:b/>
          <w:sz w:val="27"/>
          <w:szCs w:val="27"/>
        </w:rPr>
        <w:t xml:space="preserve">laimestu fonds </w:t>
      </w:r>
      <w:r w:rsidRPr="00DA7067">
        <w:rPr>
          <w:sz w:val="27"/>
          <w:szCs w:val="27"/>
        </w:rPr>
        <w:t xml:space="preserve">– lietas, kuras kā laimestus vienas preču vai pakalpojumu loterijas organizēšanai piedāvā loterijas atļaujas saņēmējs un kuru vērtību kopā ar pievienotās vērtības nodokli </w:t>
      </w:r>
      <w:proofErr w:type="spellStart"/>
      <w:r w:rsidRPr="00DA7067">
        <w:rPr>
          <w:i/>
          <w:sz w:val="27"/>
          <w:szCs w:val="27"/>
        </w:rPr>
        <w:t>euro</w:t>
      </w:r>
      <w:proofErr w:type="spellEnd"/>
      <w:r w:rsidRPr="00DA7067">
        <w:rPr>
          <w:sz w:val="27"/>
          <w:szCs w:val="27"/>
        </w:rPr>
        <w:t xml:space="preserve"> apstiprina grāmatvedības dokumenti;”.</w:t>
      </w:r>
    </w:p>
    <w:p w14:paraId="1BA1D325" w14:textId="77777777" w:rsidR="007B4B7C" w:rsidRPr="00DA7067" w:rsidRDefault="007B4B7C" w:rsidP="007B4B7C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</w:p>
    <w:p w14:paraId="46961464" w14:textId="19331033" w:rsidR="00C722B6" w:rsidRPr="00DA7067" w:rsidRDefault="00C722B6" w:rsidP="00125F56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Izteikt 3.pantu šādā redakcijā:</w:t>
      </w:r>
    </w:p>
    <w:p w14:paraId="0AC3EBA0" w14:textId="7BC8A1E1" w:rsidR="00C722B6" w:rsidRPr="00DA7067" w:rsidRDefault="00C722B6" w:rsidP="00C722B6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“</w:t>
      </w:r>
      <w:r w:rsidRPr="00DA7067">
        <w:rPr>
          <w:b/>
          <w:sz w:val="27"/>
          <w:szCs w:val="27"/>
        </w:rPr>
        <w:t>3.pants</w:t>
      </w:r>
      <w:r w:rsidR="00463F4C" w:rsidRPr="00DA7067">
        <w:rPr>
          <w:b/>
          <w:sz w:val="27"/>
          <w:szCs w:val="27"/>
        </w:rPr>
        <w:t>.</w:t>
      </w:r>
      <w:r w:rsidRPr="00DA7067">
        <w:rPr>
          <w:b/>
          <w:sz w:val="27"/>
          <w:szCs w:val="27"/>
        </w:rPr>
        <w:t xml:space="preserve"> </w:t>
      </w:r>
      <w:r w:rsidRPr="00DA7067">
        <w:rPr>
          <w:sz w:val="27"/>
          <w:szCs w:val="27"/>
        </w:rPr>
        <w:t>Lai organizēt</w:t>
      </w:r>
      <w:r w:rsidR="00DD484A" w:rsidRPr="00DA7067">
        <w:rPr>
          <w:sz w:val="27"/>
          <w:szCs w:val="27"/>
        </w:rPr>
        <w:t>u</w:t>
      </w:r>
      <w:r w:rsidRPr="00DA7067">
        <w:rPr>
          <w:sz w:val="27"/>
          <w:szCs w:val="27"/>
        </w:rPr>
        <w:t xml:space="preserve"> preču vai pak</w:t>
      </w:r>
      <w:r w:rsidR="00A14461" w:rsidRPr="00DA7067">
        <w:rPr>
          <w:sz w:val="27"/>
          <w:szCs w:val="27"/>
        </w:rPr>
        <w:t>al</w:t>
      </w:r>
      <w:r w:rsidRPr="00DA7067">
        <w:rPr>
          <w:sz w:val="27"/>
          <w:szCs w:val="27"/>
        </w:rPr>
        <w:t>pojumu loteriju, komersantam, kas ražo, izplata, pārdod preces vai sniedz pakalpojumus</w:t>
      </w:r>
      <w:r w:rsidR="00DD484A" w:rsidRPr="00DA7067">
        <w:rPr>
          <w:sz w:val="27"/>
          <w:szCs w:val="27"/>
        </w:rPr>
        <w:t xml:space="preserve"> vai loterijas organizētājam</w:t>
      </w:r>
      <w:r w:rsidRPr="00DA7067">
        <w:rPr>
          <w:sz w:val="27"/>
          <w:szCs w:val="27"/>
        </w:rPr>
        <w:t xml:space="preserve">, Izložu un azartspēļu uzraudzības </w:t>
      </w:r>
      <w:proofErr w:type="spellStart"/>
      <w:r w:rsidRPr="00DA7067">
        <w:rPr>
          <w:sz w:val="27"/>
          <w:szCs w:val="27"/>
        </w:rPr>
        <w:t>uzraudzības</w:t>
      </w:r>
      <w:proofErr w:type="spellEnd"/>
      <w:r w:rsidRPr="00DA7067">
        <w:rPr>
          <w:sz w:val="27"/>
          <w:szCs w:val="27"/>
        </w:rPr>
        <w:t xml:space="preserve"> inspekcijā (turpmāk – Inspekcija) jāsaņem loterijas atļauja.”.</w:t>
      </w:r>
    </w:p>
    <w:p w14:paraId="6B964455" w14:textId="77777777" w:rsidR="00C722B6" w:rsidRPr="00DA7067" w:rsidRDefault="00C722B6" w:rsidP="00C722B6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</w:p>
    <w:p w14:paraId="6B737E69" w14:textId="3365A850" w:rsidR="00506470" w:rsidRPr="00DA7067" w:rsidRDefault="00C722B6" w:rsidP="00125F56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Izslēgt 4.pantu.</w:t>
      </w:r>
    </w:p>
    <w:p w14:paraId="6A137FC9" w14:textId="77777777" w:rsidR="00C722B6" w:rsidRPr="00DA7067" w:rsidRDefault="00C722B6" w:rsidP="000C3661">
      <w:pPr>
        <w:pStyle w:val="ListParagraph"/>
        <w:ind w:left="851"/>
        <w:jc w:val="both"/>
        <w:rPr>
          <w:sz w:val="27"/>
          <w:szCs w:val="27"/>
        </w:rPr>
      </w:pPr>
    </w:p>
    <w:p w14:paraId="4B6EE44A" w14:textId="3807A453" w:rsidR="00C722B6" w:rsidRPr="00DA7067" w:rsidRDefault="00164DC4" w:rsidP="000C3661">
      <w:pPr>
        <w:pStyle w:val="ListParagraph"/>
        <w:numPr>
          <w:ilvl w:val="0"/>
          <w:numId w:val="3"/>
        </w:numPr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Izslēgt</w:t>
      </w:r>
      <w:r w:rsidR="00C722B6" w:rsidRPr="00DA7067">
        <w:rPr>
          <w:sz w:val="27"/>
          <w:szCs w:val="27"/>
        </w:rPr>
        <w:t xml:space="preserve"> 5.pantu</w:t>
      </w:r>
      <w:r w:rsidR="000A384F" w:rsidRPr="00DA7067">
        <w:rPr>
          <w:sz w:val="27"/>
          <w:szCs w:val="27"/>
        </w:rPr>
        <w:t>.</w:t>
      </w:r>
    </w:p>
    <w:p w14:paraId="0B4508FC" w14:textId="77777777" w:rsidR="000A384F" w:rsidRPr="00DA7067" w:rsidRDefault="000A384F" w:rsidP="000C3661">
      <w:pPr>
        <w:pStyle w:val="ListParagraph"/>
        <w:ind w:left="0" w:firstLine="851"/>
        <w:jc w:val="both"/>
        <w:rPr>
          <w:sz w:val="27"/>
          <w:szCs w:val="27"/>
        </w:rPr>
      </w:pPr>
    </w:p>
    <w:p w14:paraId="091A27A0" w14:textId="076EACA1" w:rsidR="00C722B6" w:rsidRPr="00DA7067" w:rsidRDefault="000A384F" w:rsidP="000C3661">
      <w:pPr>
        <w:pStyle w:val="ListParagraph"/>
        <w:numPr>
          <w:ilvl w:val="0"/>
          <w:numId w:val="3"/>
        </w:numPr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Izslēgt 6.panta</w:t>
      </w:r>
      <w:r w:rsidR="00164DC4" w:rsidRPr="00DA7067">
        <w:rPr>
          <w:sz w:val="27"/>
          <w:szCs w:val="27"/>
        </w:rPr>
        <w:t xml:space="preserve"> pirmo un</w:t>
      </w:r>
      <w:r w:rsidRPr="00DA7067">
        <w:rPr>
          <w:sz w:val="27"/>
          <w:szCs w:val="27"/>
        </w:rPr>
        <w:t xml:space="preserve"> trešo daļu.</w:t>
      </w:r>
    </w:p>
    <w:p w14:paraId="6BD571AF" w14:textId="77777777" w:rsidR="000A384F" w:rsidRPr="00DA7067" w:rsidRDefault="000A384F" w:rsidP="000C3661">
      <w:pPr>
        <w:pStyle w:val="ListParagraph"/>
        <w:ind w:left="851"/>
        <w:jc w:val="both"/>
        <w:rPr>
          <w:sz w:val="27"/>
          <w:szCs w:val="27"/>
        </w:rPr>
      </w:pPr>
    </w:p>
    <w:p w14:paraId="7A84134B" w14:textId="5F60F617" w:rsidR="00C722B6" w:rsidRPr="00DA7067" w:rsidRDefault="000A384F" w:rsidP="00125F56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Papildināt likumu ar 10.</w:t>
      </w:r>
      <w:r w:rsidRPr="00DA7067">
        <w:rPr>
          <w:sz w:val="27"/>
          <w:szCs w:val="27"/>
          <w:vertAlign w:val="superscript"/>
        </w:rPr>
        <w:t>1</w:t>
      </w:r>
      <w:r w:rsidRPr="00DA7067">
        <w:rPr>
          <w:sz w:val="27"/>
          <w:szCs w:val="27"/>
        </w:rPr>
        <w:t>pantu šādā redakcijā:</w:t>
      </w:r>
    </w:p>
    <w:p w14:paraId="0409366D" w14:textId="5DD920C1" w:rsidR="000A384F" w:rsidRPr="00DA7067" w:rsidRDefault="000A384F" w:rsidP="000A384F">
      <w:pPr>
        <w:pStyle w:val="ListParagraph"/>
        <w:ind w:left="0" w:firstLine="851"/>
        <w:rPr>
          <w:b/>
          <w:sz w:val="27"/>
          <w:szCs w:val="27"/>
        </w:rPr>
      </w:pPr>
      <w:r w:rsidRPr="00DA7067">
        <w:rPr>
          <w:sz w:val="27"/>
          <w:szCs w:val="27"/>
        </w:rPr>
        <w:t>“</w:t>
      </w:r>
      <w:r w:rsidRPr="00DA7067">
        <w:rPr>
          <w:b/>
          <w:sz w:val="27"/>
          <w:szCs w:val="27"/>
        </w:rPr>
        <w:t>10.</w:t>
      </w:r>
      <w:r w:rsidRPr="00DA7067">
        <w:rPr>
          <w:b/>
          <w:sz w:val="27"/>
          <w:szCs w:val="27"/>
          <w:vertAlign w:val="superscript"/>
        </w:rPr>
        <w:t>1</w:t>
      </w:r>
      <w:r w:rsidRPr="00DA7067">
        <w:rPr>
          <w:b/>
          <w:sz w:val="27"/>
          <w:szCs w:val="27"/>
        </w:rPr>
        <w:t>pants</w:t>
      </w:r>
      <w:r w:rsidR="00463F4C" w:rsidRPr="00DA7067">
        <w:rPr>
          <w:b/>
          <w:sz w:val="27"/>
          <w:szCs w:val="27"/>
        </w:rPr>
        <w:t>.</w:t>
      </w:r>
      <w:r w:rsidRPr="00DA7067">
        <w:rPr>
          <w:b/>
          <w:sz w:val="27"/>
          <w:szCs w:val="27"/>
        </w:rPr>
        <w:t xml:space="preserve"> </w:t>
      </w:r>
    </w:p>
    <w:p w14:paraId="299592E6" w14:textId="4BB4A033" w:rsidR="00AC47C2" w:rsidRPr="00DA7067" w:rsidRDefault="000A384F" w:rsidP="00AC47C2">
      <w:pPr>
        <w:pStyle w:val="ListParagraph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 xml:space="preserve">(1) </w:t>
      </w:r>
      <w:r w:rsidR="00AC47C2" w:rsidRPr="00DA7067">
        <w:rPr>
          <w:sz w:val="27"/>
          <w:szCs w:val="27"/>
        </w:rPr>
        <w:t>Ja, k</w:t>
      </w:r>
      <w:r w:rsidRPr="00DA7067">
        <w:rPr>
          <w:sz w:val="27"/>
          <w:szCs w:val="27"/>
        </w:rPr>
        <w:t>omersants, kurš vēlas organizēt preču vai pakalpojumu loteriju, iesniedz dokumentus loterijas atļaujas saņemšanai</w:t>
      </w:r>
      <w:r w:rsidR="00AC47C2" w:rsidRPr="00DA7067">
        <w:rPr>
          <w:sz w:val="27"/>
          <w:szCs w:val="27"/>
        </w:rPr>
        <w:t xml:space="preserve"> pēc </w:t>
      </w:r>
      <w:r w:rsidR="000C3661" w:rsidRPr="00DA7067">
        <w:rPr>
          <w:sz w:val="27"/>
          <w:szCs w:val="27"/>
        </w:rPr>
        <w:t xml:space="preserve">šā likuma </w:t>
      </w:r>
      <w:r w:rsidR="00AC47C2" w:rsidRPr="00DA7067">
        <w:rPr>
          <w:sz w:val="27"/>
          <w:szCs w:val="27"/>
        </w:rPr>
        <w:t xml:space="preserve">10.panta pirmajā daļā noteiktā termiņa, bet ne vēlāk kā </w:t>
      </w:r>
      <w:r w:rsidR="000C3661" w:rsidRPr="00DA7067">
        <w:rPr>
          <w:sz w:val="27"/>
          <w:szCs w:val="27"/>
        </w:rPr>
        <w:t>15</w:t>
      </w:r>
      <w:r w:rsidR="00AC47C2" w:rsidRPr="00DA7067">
        <w:rPr>
          <w:sz w:val="27"/>
          <w:szCs w:val="27"/>
        </w:rPr>
        <w:t xml:space="preserve"> dienas pirms loterijas norises sākuma, tad komersants iesniegumā norāda, ka vēlas saņemt Inspekcijas lēmumu par loterijas atļaujas piešķiršanu paātrinātā kārtībā.</w:t>
      </w:r>
    </w:p>
    <w:p w14:paraId="6987F0AD" w14:textId="1E0607AB" w:rsidR="000A384F" w:rsidRPr="00DA7067" w:rsidRDefault="00AC47C2" w:rsidP="00AC47C2">
      <w:pPr>
        <w:pStyle w:val="ListParagraph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(2) Lēmumu par loterijas atļaujas piešķiršanu vai atteikumu piešķirt loterijas atļauju Inspekcija pieņem 10 dienu laikā pēc tam, kad saņemti visi nepieciešamie dokumenti un ziņas.</w:t>
      </w:r>
      <w:r w:rsidR="000A384F" w:rsidRPr="00DA7067">
        <w:rPr>
          <w:sz w:val="27"/>
          <w:szCs w:val="27"/>
        </w:rPr>
        <w:t>”</w:t>
      </w:r>
      <w:r w:rsidRPr="00DA7067">
        <w:rPr>
          <w:sz w:val="27"/>
          <w:szCs w:val="27"/>
        </w:rPr>
        <w:t>.</w:t>
      </w:r>
    </w:p>
    <w:p w14:paraId="288D70A5" w14:textId="77777777" w:rsidR="00AC47C2" w:rsidRPr="00DA7067" w:rsidRDefault="00AC47C2" w:rsidP="00AC47C2">
      <w:pPr>
        <w:pStyle w:val="ListParagraph"/>
        <w:ind w:left="0" w:firstLine="851"/>
        <w:jc w:val="both"/>
        <w:rPr>
          <w:sz w:val="27"/>
          <w:szCs w:val="27"/>
        </w:rPr>
      </w:pPr>
    </w:p>
    <w:p w14:paraId="606DA60B" w14:textId="583CFEA7" w:rsidR="000A384F" w:rsidRPr="00DA7067" w:rsidRDefault="00AC47C2" w:rsidP="00125F56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Izteikt 12.panta pirmo daļu šādā redakcijā:</w:t>
      </w:r>
    </w:p>
    <w:p w14:paraId="70431301" w14:textId="3DE43585" w:rsidR="00AC47C2" w:rsidRPr="00DA7067" w:rsidRDefault="00AC47C2" w:rsidP="00AC47C2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“(1) Loterijas atļaujas saņēmējs samaksā valsts nodevu par loterijas atļau</w:t>
      </w:r>
      <w:r w:rsidR="00D62612" w:rsidRPr="00DA7067">
        <w:rPr>
          <w:sz w:val="27"/>
          <w:szCs w:val="27"/>
        </w:rPr>
        <w:t>ja</w:t>
      </w:r>
      <w:r w:rsidRPr="00DA7067">
        <w:rPr>
          <w:sz w:val="27"/>
          <w:szCs w:val="27"/>
        </w:rPr>
        <w:t>s izsniegšanu līdz loterijas norises sākumam.”</w:t>
      </w:r>
      <w:r w:rsidR="00D62612" w:rsidRPr="00DA7067">
        <w:rPr>
          <w:sz w:val="27"/>
          <w:szCs w:val="27"/>
        </w:rPr>
        <w:t>.</w:t>
      </w:r>
    </w:p>
    <w:p w14:paraId="65929F01" w14:textId="77777777" w:rsidR="00506470" w:rsidRPr="00DA7067" w:rsidRDefault="00506470" w:rsidP="00506470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</w:p>
    <w:p w14:paraId="6A339979" w14:textId="1B99B0EF" w:rsidR="007B61B3" w:rsidRPr="00DA7067" w:rsidRDefault="007B61B3" w:rsidP="00125F56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 xml:space="preserve">Izteikt 13.panta </w:t>
      </w:r>
      <w:r w:rsidR="00023D41" w:rsidRPr="00DA7067">
        <w:rPr>
          <w:sz w:val="27"/>
          <w:szCs w:val="27"/>
        </w:rPr>
        <w:t>1.punktu</w:t>
      </w:r>
      <w:r w:rsidRPr="00DA7067">
        <w:rPr>
          <w:sz w:val="27"/>
          <w:szCs w:val="27"/>
        </w:rPr>
        <w:t xml:space="preserve"> šādā redakcijā:</w:t>
      </w:r>
    </w:p>
    <w:p w14:paraId="7D660867" w14:textId="02874BBA" w:rsidR="007B61B3" w:rsidRPr="00DA7067" w:rsidRDefault="00023D41" w:rsidP="007B61B3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“</w:t>
      </w:r>
      <w:r w:rsidR="007B61B3" w:rsidRPr="00DA7067">
        <w:rPr>
          <w:sz w:val="27"/>
          <w:szCs w:val="27"/>
        </w:rPr>
        <w:t>1) komersants ir organizējis preču vai pak</w:t>
      </w:r>
      <w:r w:rsidRPr="00DA7067">
        <w:rPr>
          <w:sz w:val="27"/>
          <w:szCs w:val="27"/>
        </w:rPr>
        <w:t>alpojumu loterijas bez atļaujas;</w:t>
      </w:r>
      <w:r w:rsidR="007B61B3" w:rsidRPr="00DA7067">
        <w:rPr>
          <w:sz w:val="27"/>
          <w:szCs w:val="27"/>
        </w:rPr>
        <w:t>”.</w:t>
      </w:r>
    </w:p>
    <w:p w14:paraId="0C492C8F" w14:textId="77777777" w:rsidR="007B61B3" w:rsidRPr="00DA7067" w:rsidRDefault="007B61B3" w:rsidP="007B61B3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</w:p>
    <w:p w14:paraId="195A0731" w14:textId="745E1ABE" w:rsidR="007B61B3" w:rsidRPr="00DA7067" w:rsidRDefault="007B61B3" w:rsidP="00125F56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Izteikt 16.panta otro daļu šādā redakcijā:</w:t>
      </w:r>
    </w:p>
    <w:p w14:paraId="5934E6BB" w14:textId="76E60734" w:rsidR="007B61B3" w:rsidRPr="00DA7067" w:rsidRDefault="007B61B3" w:rsidP="007B61B3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“(2) Latvijas Republikas plašsaziņas līdzekļos ir aizliegt reklamēt preču vai pakalpojumu loteriju, kuras organizēšanai nav saņemta loterijas atļauja.”</w:t>
      </w:r>
      <w:r w:rsidR="00D62612" w:rsidRPr="00DA7067">
        <w:rPr>
          <w:sz w:val="27"/>
          <w:szCs w:val="27"/>
        </w:rPr>
        <w:t>.</w:t>
      </w:r>
    </w:p>
    <w:p w14:paraId="7CAAB05F" w14:textId="77777777" w:rsidR="007B61B3" w:rsidRPr="00DA7067" w:rsidRDefault="007B61B3" w:rsidP="007B61B3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</w:p>
    <w:p w14:paraId="649E71AC" w14:textId="1D41B7F9" w:rsidR="007B61B3" w:rsidRPr="00DA7067" w:rsidRDefault="007B61B3" w:rsidP="00125F56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Izteikt 17.pantu šādā redakcijā:</w:t>
      </w:r>
    </w:p>
    <w:p w14:paraId="7D3B8406" w14:textId="6DCA80A0" w:rsidR="007B61B3" w:rsidRPr="00DA7067" w:rsidRDefault="00D62612" w:rsidP="007B61B3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“</w:t>
      </w:r>
      <w:r w:rsidRPr="00DA7067">
        <w:rPr>
          <w:b/>
          <w:sz w:val="27"/>
          <w:szCs w:val="27"/>
        </w:rPr>
        <w:t>17.pants</w:t>
      </w:r>
      <w:r w:rsidR="00463F4C" w:rsidRPr="00DA7067">
        <w:rPr>
          <w:b/>
          <w:sz w:val="27"/>
          <w:szCs w:val="27"/>
        </w:rPr>
        <w:t>.</w:t>
      </w:r>
      <w:r w:rsidRPr="00DA7067">
        <w:rPr>
          <w:b/>
          <w:sz w:val="27"/>
          <w:szCs w:val="27"/>
        </w:rPr>
        <w:t xml:space="preserve"> </w:t>
      </w:r>
      <w:r w:rsidRPr="00DA7067">
        <w:rPr>
          <w:sz w:val="27"/>
          <w:szCs w:val="27"/>
        </w:rPr>
        <w:t>Loterijas atļaujas saņēmējs nodrošina, lai loterijas norises kārtība būtu caurskatāma un tajā netiktu pieļautas krāpnieciskas darbības.”.</w:t>
      </w:r>
    </w:p>
    <w:p w14:paraId="6EE5841F" w14:textId="77777777" w:rsidR="00D62612" w:rsidRPr="00DA7067" w:rsidRDefault="00D62612" w:rsidP="007B61B3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</w:p>
    <w:p w14:paraId="0C7DE0B6" w14:textId="6C3E4725" w:rsidR="00D62612" w:rsidRPr="00DA7067" w:rsidRDefault="00D62612" w:rsidP="00125F56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Izteikt 18.panta otro daļu šādā redakcijā:</w:t>
      </w:r>
    </w:p>
    <w:p w14:paraId="2C3C5A51" w14:textId="664C671A" w:rsidR="00D62612" w:rsidRPr="00DA7067" w:rsidRDefault="00D62612" w:rsidP="00D62612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 xml:space="preserve">“(2) Ja preču vai pakalpojumu loterijas laimestu fonds ir lielāks par 10 000 </w:t>
      </w:r>
      <w:proofErr w:type="spellStart"/>
      <w:r w:rsidRPr="00DA7067">
        <w:rPr>
          <w:i/>
          <w:sz w:val="27"/>
          <w:szCs w:val="27"/>
        </w:rPr>
        <w:t>euro</w:t>
      </w:r>
      <w:proofErr w:type="spellEnd"/>
      <w:r w:rsidRPr="00DA7067">
        <w:rPr>
          <w:i/>
          <w:sz w:val="27"/>
          <w:szCs w:val="27"/>
        </w:rPr>
        <w:t xml:space="preserve">, </w:t>
      </w:r>
      <w:r w:rsidRPr="00DA7067">
        <w:rPr>
          <w:sz w:val="27"/>
          <w:szCs w:val="27"/>
        </w:rPr>
        <w:t>loterijā laimējušo personu noteikšanā piedalās Inspekcijas pārstāvis.”.</w:t>
      </w:r>
    </w:p>
    <w:p w14:paraId="2EC2127F" w14:textId="77777777" w:rsidR="00D62612" w:rsidRPr="00DA7067" w:rsidRDefault="00D62612" w:rsidP="00D62612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</w:p>
    <w:p w14:paraId="6F864AA7" w14:textId="72C42236" w:rsidR="00D436F3" w:rsidRPr="00DA7067" w:rsidRDefault="00532DD0" w:rsidP="00532DD0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Aizstāt</w:t>
      </w:r>
      <w:r w:rsidR="00D436F3" w:rsidRPr="00DA7067">
        <w:rPr>
          <w:sz w:val="27"/>
          <w:szCs w:val="27"/>
        </w:rPr>
        <w:t xml:space="preserve"> 23.panta ievadda</w:t>
      </w:r>
      <w:r w:rsidRPr="00DA7067">
        <w:rPr>
          <w:sz w:val="27"/>
          <w:szCs w:val="27"/>
        </w:rPr>
        <w:t>ļā</w:t>
      </w:r>
      <w:r w:rsidR="00D436F3" w:rsidRPr="00DA7067">
        <w:rPr>
          <w:sz w:val="27"/>
          <w:szCs w:val="27"/>
        </w:rPr>
        <w:t xml:space="preserve"> </w:t>
      </w:r>
      <w:r w:rsidRPr="00DA7067">
        <w:rPr>
          <w:sz w:val="27"/>
          <w:szCs w:val="27"/>
        </w:rPr>
        <w:t>vārdus “loterijas norises</w:t>
      </w:r>
      <w:r w:rsidR="001452FF" w:rsidRPr="00DA7067">
        <w:rPr>
          <w:sz w:val="27"/>
          <w:szCs w:val="27"/>
        </w:rPr>
        <w:t xml:space="preserve"> beigām</w:t>
      </w:r>
      <w:r w:rsidRPr="00DA7067">
        <w:rPr>
          <w:sz w:val="27"/>
          <w:szCs w:val="27"/>
        </w:rPr>
        <w:t xml:space="preserve">” ar vārdiem </w:t>
      </w:r>
      <w:r w:rsidR="00BD295B" w:rsidRPr="00DA7067">
        <w:rPr>
          <w:sz w:val="27"/>
          <w:szCs w:val="27"/>
        </w:rPr>
        <w:t xml:space="preserve">un skaitļiem </w:t>
      </w:r>
      <w:r w:rsidRPr="00DA7067">
        <w:rPr>
          <w:sz w:val="27"/>
          <w:szCs w:val="27"/>
        </w:rPr>
        <w:t>“šā likuma 14.panta otrās daļas 13.punktā noteiktā termiņa</w:t>
      </w:r>
      <w:r w:rsidR="001452FF" w:rsidRPr="00DA7067">
        <w:rPr>
          <w:sz w:val="27"/>
          <w:szCs w:val="27"/>
        </w:rPr>
        <w:t xml:space="preserve"> beigām</w:t>
      </w:r>
      <w:r w:rsidR="00D436F3" w:rsidRPr="00DA7067">
        <w:rPr>
          <w:sz w:val="27"/>
          <w:szCs w:val="27"/>
        </w:rPr>
        <w:t>”</w:t>
      </w:r>
      <w:r w:rsidR="004F03DC" w:rsidRPr="00DA7067">
        <w:rPr>
          <w:sz w:val="27"/>
          <w:szCs w:val="27"/>
        </w:rPr>
        <w:t>.</w:t>
      </w:r>
    </w:p>
    <w:p w14:paraId="50BCFA4B" w14:textId="77777777" w:rsidR="004F03DC" w:rsidRPr="00DA7067" w:rsidRDefault="004F03DC" w:rsidP="004F03DC">
      <w:pPr>
        <w:pStyle w:val="ListParagraph"/>
        <w:shd w:val="clear" w:color="auto" w:fill="FFFFFF"/>
        <w:ind w:left="851"/>
        <w:jc w:val="both"/>
        <w:rPr>
          <w:sz w:val="27"/>
          <w:szCs w:val="27"/>
        </w:rPr>
      </w:pPr>
    </w:p>
    <w:p w14:paraId="0F9AE53B" w14:textId="2E144A53" w:rsidR="00D62612" w:rsidRPr="00DA7067" w:rsidRDefault="00D62612" w:rsidP="00125F56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Izteikt 24.pantu šādā redakcijā:</w:t>
      </w:r>
    </w:p>
    <w:p w14:paraId="44227997" w14:textId="0CB56547" w:rsidR="00D62612" w:rsidRPr="00DA7067" w:rsidRDefault="00D62612" w:rsidP="00D62612">
      <w:pPr>
        <w:ind w:firstLine="851"/>
        <w:jc w:val="both"/>
        <w:rPr>
          <w:b/>
          <w:sz w:val="27"/>
          <w:szCs w:val="27"/>
        </w:rPr>
      </w:pPr>
      <w:r w:rsidRPr="00DA7067">
        <w:rPr>
          <w:sz w:val="27"/>
          <w:szCs w:val="27"/>
        </w:rPr>
        <w:t>“</w:t>
      </w:r>
      <w:r w:rsidRPr="00DA7067">
        <w:rPr>
          <w:b/>
          <w:sz w:val="27"/>
          <w:szCs w:val="27"/>
        </w:rPr>
        <w:t>24.pants</w:t>
      </w:r>
      <w:r w:rsidR="00463F4C" w:rsidRPr="00DA7067">
        <w:rPr>
          <w:b/>
          <w:sz w:val="27"/>
          <w:szCs w:val="27"/>
        </w:rPr>
        <w:t>.</w:t>
      </w:r>
      <w:r w:rsidRPr="00DA7067">
        <w:rPr>
          <w:b/>
          <w:sz w:val="27"/>
          <w:szCs w:val="27"/>
        </w:rPr>
        <w:t xml:space="preserve"> </w:t>
      </w:r>
    </w:p>
    <w:p w14:paraId="799F614E" w14:textId="77777777" w:rsidR="00D62612" w:rsidRPr="00DA7067" w:rsidRDefault="00D62612" w:rsidP="00D62612">
      <w:pPr>
        <w:pStyle w:val="ListParagraph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(1) Loterijas atļaujas saņēmējs maksā valsts nodevu.</w:t>
      </w:r>
    </w:p>
    <w:p w14:paraId="7264EA2A" w14:textId="77777777" w:rsidR="00D62612" w:rsidRPr="00DA7067" w:rsidRDefault="00D62612" w:rsidP="00D62612">
      <w:pPr>
        <w:pStyle w:val="ListParagraph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(2) Valsts nodevas apmērs ir:</w:t>
      </w:r>
    </w:p>
    <w:p w14:paraId="24783EC7" w14:textId="6DD9DEE1" w:rsidR="00D62612" w:rsidRPr="00DA7067" w:rsidRDefault="00D62612" w:rsidP="00D62612">
      <w:pPr>
        <w:pStyle w:val="ListParagraph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1) 25 procentu apmērā no laimestu fonda, ja loterijas atļaujas saņēmējs ir iesniedzis dokumentus loterijas atļaujas saņemšanai Inspekcijā šā likuma 10</w:t>
      </w:r>
      <w:r w:rsidR="0063746D" w:rsidRPr="00DA7067">
        <w:rPr>
          <w:sz w:val="27"/>
          <w:szCs w:val="27"/>
        </w:rPr>
        <w:t>.</w:t>
      </w:r>
      <w:r w:rsidRPr="00DA7067">
        <w:rPr>
          <w:sz w:val="27"/>
          <w:szCs w:val="27"/>
        </w:rPr>
        <w:t xml:space="preserve">panta </w:t>
      </w:r>
      <w:r w:rsidR="00BD295B" w:rsidRPr="00DA7067">
        <w:rPr>
          <w:sz w:val="27"/>
          <w:szCs w:val="27"/>
        </w:rPr>
        <w:t>pirmajā daļā</w:t>
      </w:r>
      <w:r w:rsidRPr="00DA7067">
        <w:rPr>
          <w:sz w:val="27"/>
          <w:szCs w:val="27"/>
        </w:rPr>
        <w:t xml:space="preserve"> noteiktajā termiņā;</w:t>
      </w:r>
    </w:p>
    <w:p w14:paraId="5B740F98" w14:textId="5EC30E53" w:rsidR="00D62612" w:rsidRPr="00DA7067" w:rsidRDefault="00D62612" w:rsidP="00D62612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 xml:space="preserve">2) 25 procentu apmērā no laimestu fonda plus 47 </w:t>
      </w:r>
      <w:proofErr w:type="spellStart"/>
      <w:r w:rsidRPr="00DA7067">
        <w:rPr>
          <w:i/>
          <w:sz w:val="27"/>
          <w:szCs w:val="27"/>
        </w:rPr>
        <w:t>euro</w:t>
      </w:r>
      <w:proofErr w:type="spellEnd"/>
      <w:r w:rsidRPr="00DA7067">
        <w:rPr>
          <w:sz w:val="27"/>
          <w:szCs w:val="27"/>
        </w:rPr>
        <w:t>, ja loterijas atļaujas saņēmējs ir iesniedzis dokumentus loterijas atļaujas saņemšanai Inspekcijā šā likuma 10.</w:t>
      </w:r>
      <w:r w:rsidRPr="00DA7067">
        <w:rPr>
          <w:sz w:val="27"/>
          <w:szCs w:val="27"/>
          <w:vertAlign w:val="superscript"/>
        </w:rPr>
        <w:t>1</w:t>
      </w:r>
      <w:r w:rsidRPr="00DA7067">
        <w:rPr>
          <w:sz w:val="27"/>
          <w:szCs w:val="27"/>
        </w:rPr>
        <w:t xml:space="preserve">panta </w:t>
      </w:r>
      <w:r w:rsidR="00BD295B" w:rsidRPr="00DA7067">
        <w:rPr>
          <w:sz w:val="27"/>
          <w:szCs w:val="27"/>
        </w:rPr>
        <w:t>pirmajā daļā</w:t>
      </w:r>
      <w:r w:rsidRPr="00DA7067">
        <w:rPr>
          <w:sz w:val="27"/>
          <w:szCs w:val="27"/>
        </w:rPr>
        <w:t xml:space="preserve"> noteiktajā termiņā</w:t>
      </w:r>
      <w:r w:rsidR="00C43C7F" w:rsidRPr="00DA7067">
        <w:rPr>
          <w:sz w:val="27"/>
          <w:szCs w:val="27"/>
        </w:rPr>
        <w:t>.</w:t>
      </w:r>
      <w:r w:rsidRPr="00DA7067">
        <w:rPr>
          <w:sz w:val="27"/>
          <w:szCs w:val="27"/>
        </w:rPr>
        <w:t>”.</w:t>
      </w:r>
    </w:p>
    <w:p w14:paraId="2DD5F9C8" w14:textId="77777777" w:rsidR="00D62612" w:rsidRPr="00DA7067" w:rsidRDefault="00D62612" w:rsidP="00D62612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</w:p>
    <w:p w14:paraId="32B4E103" w14:textId="61B73D52" w:rsidR="001C378C" w:rsidRPr="00DA7067" w:rsidRDefault="001C378C" w:rsidP="00E54360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Izteikt 25.pantu šādā redakcijā:</w:t>
      </w:r>
    </w:p>
    <w:p w14:paraId="2D71E01F" w14:textId="77777777" w:rsidR="00070D45" w:rsidRPr="00DA7067" w:rsidRDefault="00070D45" w:rsidP="00070D45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“</w:t>
      </w:r>
      <w:r w:rsidRPr="00DA7067">
        <w:rPr>
          <w:b/>
          <w:sz w:val="27"/>
          <w:szCs w:val="27"/>
        </w:rPr>
        <w:t>25.pants.</w:t>
      </w:r>
    </w:p>
    <w:p w14:paraId="63329CA1" w14:textId="04AFD6EF" w:rsidR="00070D45" w:rsidRPr="00DA7067" w:rsidRDefault="00070D45" w:rsidP="00070D45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Ieņēmumi no preču vai pakalpojumu loteriju organizēšanas valsts nodevas tiek ieskaitīti valsts pamatbudžetā.”.</w:t>
      </w:r>
    </w:p>
    <w:p w14:paraId="3801180B" w14:textId="77777777" w:rsidR="00070D45" w:rsidRPr="00DA7067" w:rsidRDefault="00070D45" w:rsidP="00070D45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</w:p>
    <w:p w14:paraId="6024147B" w14:textId="6AD3BAA1" w:rsidR="00070D45" w:rsidRPr="00DA7067" w:rsidRDefault="00070D45" w:rsidP="00070D45">
      <w:pPr>
        <w:pStyle w:val="ListParagraph"/>
        <w:numPr>
          <w:ilvl w:val="0"/>
          <w:numId w:val="3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Papildināt pārejas noteikumus ar 5.punktu šādā redakcijā:</w:t>
      </w:r>
    </w:p>
    <w:p w14:paraId="16EF065C" w14:textId="412E6637" w:rsidR="00070D45" w:rsidRPr="00DA7067" w:rsidRDefault="00070D45" w:rsidP="00070D45">
      <w:pPr>
        <w:pStyle w:val="ListParagraph"/>
        <w:shd w:val="clear" w:color="auto" w:fill="FFFFFF"/>
        <w:ind w:left="0"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“5. Preču vai pakalpojumu loterijām, par kurām komersants iesniedzis Inspekcijai dokumentus loterija atļaujas saņemšanai</w:t>
      </w:r>
      <w:r w:rsidR="00422F30" w:rsidRPr="00DA7067">
        <w:rPr>
          <w:sz w:val="27"/>
          <w:szCs w:val="27"/>
        </w:rPr>
        <w:t xml:space="preserve"> vai paziņojis par tās organizēšanu</w:t>
      </w:r>
      <w:r w:rsidRPr="00DA7067">
        <w:rPr>
          <w:sz w:val="27"/>
          <w:szCs w:val="27"/>
        </w:rPr>
        <w:t xml:space="preserve"> līdz 2016.gada </w:t>
      </w:r>
      <w:r w:rsidR="00422F30" w:rsidRPr="00DA7067">
        <w:rPr>
          <w:sz w:val="27"/>
          <w:szCs w:val="27"/>
        </w:rPr>
        <w:t>3</w:t>
      </w:r>
      <w:r w:rsidRPr="00DA7067">
        <w:rPr>
          <w:sz w:val="27"/>
          <w:szCs w:val="27"/>
        </w:rPr>
        <w:t>1.decembrim, piemēro Preču un pakalpojumu loteriju likum</w:t>
      </w:r>
      <w:r w:rsidR="00A17C97" w:rsidRPr="00DA7067">
        <w:rPr>
          <w:sz w:val="27"/>
          <w:szCs w:val="27"/>
        </w:rPr>
        <w:t>a</w:t>
      </w:r>
      <w:r w:rsidRPr="00DA7067">
        <w:rPr>
          <w:sz w:val="27"/>
          <w:szCs w:val="27"/>
        </w:rPr>
        <w:t xml:space="preserve"> </w:t>
      </w:r>
      <w:r w:rsidR="00A17C97" w:rsidRPr="00DA7067">
        <w:rPr>
          <w:sz w:val="27"/>
          <w:szCs w:val="27"/>
        </w:rPr>
        <w:t>redakciju</w:t>
      </w:r>
      <w:r w:rsidRPr="00DA7067">
        <w:rPr>
          <w:sz w:val="27"/>
          <w:szCs w:val="27"/>
        </w:rPr>
        <w:t>, kas ir spēkā līdz 2016.gada 31.decembrim.”.</w:t>
      </w:r>
    </w:p>
    <w:p w14:paraId="680BEF6D" w14:textId="77777777" w:rsidR="0053519B" w:rsidRPr="00DA7067" w:rsidRDefault="0053519B" w:rsidP="00E73E56">
      <w:pPr>
        <w:shd w:val="clear" w:color="auto" w:fill="FFFFFF"/>
        <w:jc w:val="both"/>
        <w:rPr>
          <w:iCs/>
          <w:sz w:val="27"/>
          <w:szCs w:val="27"/>
        </w:rPr>
      </w:pPr>
    </w:p>
    <w:p w14:paraId="5800E951" w14:textId="206B109D" w:rsidR="00E73E56" w:rsidRPr="00DA7067" w:rsidRDefault="00E73E56" w:rsidP="00E73E56">
      <w:pPr>
        <w:shd w:val="clear" w:color="auto" w:fill="FFFFFF"/>
        <w:ind w:firstLine="851"/>
        <w:jc w:val="both"/>
        <w:rPr>
          <w:iCs/>
          <w:sz w:val="27"/>
          <w:szCs w:val="27"/>
        </w:rPr>
      </w:pPr>
      <w:r w:rsidRPr="00DA7067">
        <w:rPr>
          <w:iCs/>
          <w:sz w:val="27"/>
          <w:szCs w:val="27"/>
        </w:rPr>
        <w:t>Likums stājas spēkā 2017.gada 1.janvārī.</w:t>
      </w:r>
    </w:p>
    <w:p w14:paraId="6A4E5663" w14:textId="77777777" w:rsidR="00A17C97" w:rsidRPr="00DA7067" w:rsidRDefault="00A17C97" w:rsidP="00862408">
      <w:pPr>
        <w:ind w:firstLine="851"/>
        <w:jc w:val="both"/>
        <w:rPr>
          <w:sz w:val="27"/>
          <w:szCs w:val="27"/>
        </w:rPr>
      </w:pPr>
    </w:p>
    <w:p w14:paraId="5A54FCDD" w14:textId="77777777" w:rsidR="00A17C97" w:rsidRPr="00DA7067" w:rsidRDefault="00A17C97" w:rsidP="00862408">
      <w:pPr>
        <w:ind w:firstLine="851"/>
        <w:jc w:val="both"/>
        <w:rPr>
          <w:sz w:val="27"/>
          <w:szCs w:val="27"/>
        </w:rPr>
      </w:pPr>
    </w:p>
    <w:p w14:paraId="357D0525" w14:textId="77777777" w:rsidR="00871628" w:rsidRPr="00DA7067" w:rsidRDefault="00871628" w:rsidP="00862408">
      <w:pPr>
        <w:tabs>
          <w:tab w:val="left" w:pos="6663"/>
        </w:tabs>
        <w:ind w:firstLine="851"/>
        <w:jc w:val="both"/>
        <w:rPr>
          <w:sz w:val="27"/>
          <w:szCs w:val="27"/>
        </w:rPr>
      </w:pPr>
      <w:r w:rsidRPr="00DA7067">
        <w:rPr>
          <w:sz w:val="27"/>
          <w:szCs w:val="27"/>
        </w:rPr>
        <w:t>Finanšu ministre</w:t>
      </w:r>
      <w:r w:rsidRPr="00DA7067">
        <w:rPr>
          <w:sz w:val="27"/>
          <w:szCs w:val="27"/>
        </w:rPr>
        <w:tab/>
      </w:r>
      <w:proofErr w:type="spellStart"/>
      <w:r w:rsidRPr="00DA7067">
        <w:rPr>
          <w:sz w:val="27"/>
          <w:szCs w:val="27"/>
        </w:rPr>
        <w:t>D.Reizniece</w:t>
      </w:r>
      <w:proofErr w:type="spellEnd"/>
      <w:r w:rsidRPr="00DA7067">
        <w:rPr>
          <w:sz w:val="27"/>
          <w:szCs w:val="27"/>
        </w:rPr>
        <w:t>-Ozola</w:t>
      </w:r>
    </w:p>
    <w:p w14:paraId="183B2559" w14:textId="77777777" w:rsidR="00426A6D" w:rsidRDefault="00426A6D" w:rsidP="00ED4241">
      <w:pPr>
        <w:ind w:firstLine="720"/>
        <w:jc w:val="both"/>
        <w:rPr>
          <w:sz w:val="27"/>
          <w:szCs w:val="27"/>
        </w:rPr>
      </w:pPr>
    </w:p>
    <w:p w14:paraId="25B765EB" w14:textId="77777777" w:rsidR="00DA7067" w:rsidRPr="00DA7067" w:rsidRDefault="00DA7067" w:rsidP="00ED4241">
      <w:pPr>
        <w:ind w:firstLine="720"/>
        <w:jc w:val="both"/>
        <w:rPr>
          <w:sz w:val="27"/>
          <w:szCs w:val="27"/>
        </w:rPr>
      </w:pPr>
    </w:p>
    <w:p w14:paraId="501A00E1" w14:textId="10E0B5F1" w:rsidR="007E086A" w:rsidRPr="00DA7067" w:rsidRDefault="00A17C97" w:rsidP="007E086A">
      <w:pPr>
        <w:pStyle w:val="naiskr"/>
        <w:spacing w:before="0" w:after="0"/>
        <w:rPr>
          <w:sz w:val="18"/>
          <w:szCs w:val="18"/>
        </w:rPr>
      </w:pPr>
      <w:r w:rsidRPr="00DA7067">
        <w:rPr>
          <w:sz w:val="18"/>
          <w:szCs w:val="18"/>
        </w:rPr>
        <w:t>1</w:t>
      </w:r>
      <w:r w:rsidR="00DA7067">
        <w:rPr>
          <w:sz w:val="18"/>
          <w:szCs w:val="18"/>
        </w:rPr>
        <w:t>4</w:t>
      </w:r>
      <w:r w:rsidR="00F15B1D" w:rsidRPr="00DA7067">
        <w:rPr>
          <w:sz w:val="18"/>
          <w:szCs w:val="18"/>
        </w:rPr>
        <w:t>.09</w:t>
      </w:r>
      <w:r w:rsidR="007E086A" w:rsidRPr="00DA7067">
        <w:rPr>
          <w:sz w:val="18"/>
          <w:szCs w:val="18"/>
        </w:rPr>
        <w:t xml:space="preserve">.2016 </w:t>
      </w:r>
      <w:r w:rsidR="00DA7067">
        <w:rPr>
          <w:sz w:val="18"/>
          <w:szCs w:val="18"/>
        </w:rPr>
        <w:t>08</w:t>
      </w:r>
      <w:r w:rsidR="007E086A" w:rsidRPr="00DA7067">
        <w:rPr>
          <w:sz w:val="18"/>
          <w:szCs w:val="18"/>
        </w:rPr>
        <w:t>:</w:t>
      </w:r>
      <w:r w:rsidR="00DA7067">
        <w:rPr>
          <w:sz w:val="18"/>
          <w:szCs w:val="18"/>
        </w:rPr>
        <w:t>19</w:t>
      </w:r>
    </w:p>
    <w:p w14:paraId="10A090C2" w14:textId="77777777" w:rsidR="007E086A" w:rsidRPr="00DA7067" w:rsidRDefault="007E086A" w:rsidP="007E086A">
      <w:pPr>
        <w:pStyle w:val="naiskr"/>
        <w:spacing w:before="0" w:after="0"/>
        <w:rPr>
          <w:sz w:val="18"/>
          <w:szCs w:val="18"/>
        </w:rPr>
      </w:pPr>
      <w:r w:rsidRPr="00DA7067">
        <w:rPr>
          <w:sz w:val="18"/>
          <w:szCs w:val="18"/>
        </w:rPr>
        <w:fldChar w:fldCharType="begin"/>
      </w:r>
      <w:r w:rsidRPr="00DA7067">
        <w:rPr>
          <w:sz w:val="18"/>
          <w:szCs w:val="18"/>
        </w:rPr>
        <w:instrText xml:space="preserve"> NUMWORDS   \* MERGEFORMAT </w:instrText>
      </w:r>
      <w:r w:rsidRPr="00DA7067">
        <w:rPr>
          <w:sz w:val="18"/>
          <w:szCs w:val="18"/>
        </w:rPr>
        <w:fldChar w:fldCharType="separate"/>
      </w:r>
      <w:r w:rsidR="00DA7067">
        <w:rPr>
          <w:noProof/>
          <w:sz w:val="18"/>
          <w:szCs w:val="18"/>
        </w:rPr>
        <w:t>490</w:t>
      </w:r>
      <w:r w:rsidRPr="00DA7067">
        <w:rPr>
          <w:sz w:val="18"/>
          <w:szCs w:val="18"/>
        </w:rPr>
        <w:fldChar w:fldCharType="end"/>
      </w:r>
    </w:p>
    <w:p w14:paraId="71FBC897" w14:textId="2305FB97" w:rsidR="005441FF" w:rsidRPr="00DA7067" w:rsidRDefault="005441FF" w:rsidP="007E086A">
      <w:pPr>
        <w:pStyle w:val="naiskr"/>
        <w:spacing w:before="0" w:after="0"/>
        <w:rPr>
          <w:sz w:val="18"/>
          <w:szCs w:val="18"/>
        </w:rPr>
      </w:pPr>
      <w:r w:rsidRPr="00DA7067">
        <w:rPr>
          <w:sz w:val="18"/>
          <w:szCs w:val="18"/>
        </w:rPr>
        <w:t xml:space="preserve">Finanšu ministrijas </w:t>
      </w:r>
    </w:p>
    <w:p w14:paraId="55A12B46" w14:textId="5803DB3A" w:rsidR="005441FF" w:rsidRPr="00DA7067" w:rsidRDefault="005441FF" w:rsidP="007E086A">
      <w:pPr>
        <w:pStyle w:val="naiskr"/>
        <w:spacing w:before="0" w:after="0"/>
        <w:rPr>
          <w:sz w:val="18"/>
          <w:szCs w:val="18"/>
        </w:rPr>
      </w:pPr>
      <w:r w:rsidRPr="00DA7067">
        <w:rPr>
          <w:sz w:val="18"/>
          <w:szCs w:val="18"/>
        </w:rPr>
        <w:t>Tiešo nodokļu departamenta</w:t>
      </w:r>
    </w:p>
    <w:p w14:paraId="4E590B04" w14:textId="77777777" w:rsidR="005441FF" w:rsidRPr="00DA7067" w:rsidRDefault="005441FF" w:rsidP="007E086A">
      <w:pPr>
        <w:pStyle w:val="naiskr"/>
        <w:spacing w:before="0" w:after="0"/>
        <w:rPr>
          <w:sz w:val="18"/>
          <w:szCs w:val="18"/>
        </w:rPr>
      </w:pPr>
      <w:r w:rsidRPr="00DA7067">
        <w:rPr>
          <w:sz w:val="18"/>
          <w:szCs w:val="18"/>
        </w:rPr>
        <w:t xml:space="preserve">Uzņēmumu nodokļu un </w:t>
      </w:r>
    </w:p>
    <w:p w14:paraId="7DC3ED74" w14:textId="77777777" w:rsidR="005441FF" w:rsidRPr="00DA7067" w:rsidRDefault="005441FF" w:rsidP="007E086A">
      <w:pPr>
        <w:pStyle w:val="naiskr"/>
        <w:spacing w:before="0" w:after="0"/>
        <w:rPr>
          <w:sz w:val="18"/>
          <w:szCs w:val="18"/>
        </w:rPr>
      </w:pPr>
      <w:r w:rsidRPr="00DA7067">
        <w:rPr>
          <w:sz w:val="18"/>
          <w:szCs w:val="18"/>
        </w:rPr>
        <w:t xml:space="preserve">starptautisko nodokļu jautājumu </w:t>
      </w:r>
    </w:p>
    <w:p w14:paraId="4EBA3158" w14:textId="2FA5EEE8" w:rsidR="005441FF" w:rsidRPr="00DA7067" w:rsidRDefault="005441FF" w:rsidP="007E086A">
      <w:pPr>
        <w:pStyle w:val="naiskr"/>
        <w:spacing w:before="0" w:after="0"/>
        <w:rPr>
          <w:sz w:val="18"/>
          <w:szCs w:val="18"/>
        </w:rPr>
      </w:pPr>
      <w:r w:rsidRPr="00DA7067">
        <w:rPr>
          <w:sz w:val="18"/>
          <w:szCs w:val="18"/>
        </w:rPr>
        <w:t>nodaļas vecākā referente</w:t>
      </w:r>
    </w:p>
    <w:p w14:paraId="7ADE0DDB" w14:textId="77777777" w:rsidR="007E086A" w:rsidRPr="00DA7067" w:rsidRDefault="007E086A" w:rsidP="007E086A">
      <w:pPr>
        <w:tabs>
          <w:tab w:val="left" w:pos="3840"/>
        </w:tabs>
        <w:rPr>
          <w:sz w:val="18"/>
          <w:szCs w:val="18"/>
        </w:rPr>
      </w:pPr>
      <w:proofErr w:type="spellStart"/>
      <w:r w:rsidRPr="00DA7067">
        <w:rPr>
          <w:sz w:val="18"/>
          <w:szCs w:val="18"/>
        </w:rPr>
        <w:t>L.Leite</w:t>
      </w:r>
      <w:proofErr w:type="spellEnd"/>
      <w:r w:rsidRPr="00DA7067">
        <w:rPr>
          <w:sz w:val="18"/>
          <w:szCs w:val="18"/>
        </w:rPr>
        <w:t xml:space="preserve"> 67095672 </w:t>
      </w:r>
    </w:p>
    <w:p w14:paraId="33C69148" w14:textId="77777777" w:rsidR="00426A6D" w:rsidRPr="00DA7067" w:rsidRDefault="008210EF" w:rsidP="007E086A">
      <w:pPr>
        <w:jc w:val="both"/>
        <w:rPr>
          <w:sz w:val="18"/>
          <w:szCs w:val="18"/>
        </w:rPr>
      </w:pPr>
      <w:hyperlink r:id="rId11" w:history="1">
        <w:r w:rsidR="007E086A" w:rsidRPr="00DA7067">
          <w:rPr>
            <w:rStyle w:val="Hyperlink"/>
            <w:sz w:val="18"/>
            <w:szCs w:val="18"/>
          </w:rPr>
          <w:t>Liga.Leite@fm.gov.lv</w:t>
        </w:r>
      </w:hyperlink>
    </w:p>
    <w:sectPr w:rsidR="00426A6D" w:rsidRPr="00DA7067" w:rsidSect="000F10C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89FE2" w14:textId="77777777" w:rsidR="008210EF" w:rsidRDefault="008210EF">
      <w:r>
        <w:separator/>
      </w:r>
    </w:p>
  </w:endnote>
  <w:endnote w:type="continuationSeparator" w:id="0">
    <w:p w14:paraId="50AAEA34" w14:textId="77777777" w:rsidR="008210EF" w:rsidRDefault="008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17BD1" w14:textId="6EDB0E96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DA7067">
      <w:rPr>
        <w:noProof/>
        <w:sz w:val="20"/>
        <w:szCs w:val="20"/>
      </w:rPr>
      <w:t>FMLik_140916_PPLL.docx</w:t>
    </w:r>
    <w:r w:rsidRPr="004039C9">
      <w:rPr>
        <w:sz w:val="20"/>
        <w:szCs w:val="20"/>
      </w:rPr>
      <w:fldChar w:fldCharType="end"/>
    </w:r>
    <w:r w:rsidRPr="004039C9">
      <w:rPr>
        <w:sz w:val="20"/>
        <w:szCs w:val="20"/>
      </w:rPr>
      <w:t>;</w:t>
    </w:r>
    <w:r w:rsidRPr="004039C9" w:rsidDel="00D0206A">
      <w:rPr>
        <w:sz w:val="20"/>
        <w:szCs w:val="20"/>
      </w:rPr>
      <w:t xml:space="preserve"> </w:t>
    </w:r>
    <w:r w:rsidR="005441FF">
      <w:rPr>
        <w:sz w:val="20"/>
        <w:szCs w:val="20"/>
      </w:rPr>
      <w:t>Likumprojekts</w:t>
    </w:r>
    <w:r w:rsidR="005441FF" w:rsidRPr="004039C9">
      <w:rPr>
        <w:sz w:val="20"/>
        <w:szCs w:val="20"/>
      </w:rPr>
      <w:t xml:space="preserve"> </w:t>
    </w:r>
    <w:r w:rsidR="005441FF">
      <w:rPr>
        <w:sz w:val="20"/>
        <w:szCs w:val="20"/>
      </w:rPr>
      <w:t>“</w:t>
    </w:r>
    <w:r w:rsidR="007668FB">
      <w:rPr>
        <w:sz w:val="20"/>
        <w:szCs w:val="20"/>
      </w:rPr>
      <w:t>Preču un pakalpojumu loteriju likumā</w:t>
    </w:r>
    <w:r w:rsidR="005441F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D556" w14:textId="606DD432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DA7067">
      <w:rPr>
        <w:noProof/>
        <w:sz w:val="20"/>
        <w:szCs w:val="20"/>
      </w:rPr>
      <w:t>FMLik_140916_PPLL.docx</w:t>
    </w:r>
    <w:r w:rsidRPr="004039C9">
      <w:rPr>
        <w:sz w:val="20"/>
        <w:szCs w:val="20"/>
      </w:rPr>
      <w:fldChar w:fldCharType="end"/>
    </w:r>
    <w:r w:rsidRPr="004039C9">
      <w:rPr>
        <w:sz w:val="20"/>
        <w:szCs w:val="20"/>
      </w:rPr>
      <w:t>;</w:t>
    </w:r>
    <w:r w:rsidRPr="004039C9" w:rsidDel="00D0206A">
      <w:rPr>
        <w:sz w:val="20"/>
        <w:szCs w:val="20"/>
      </w:rPr>
      <w:t xml:space="preserve"> </w:t>
    </w:r>
    <w:r w:rsidR="005441FF">
      <w:rPr>
        <w:sz w:val="20"/>
        <w:szCs w:val="20"/>
      </w:rPr>
      <w:t>Likumprojekts</w:t>
    </w:r>
    <w:r w:rsidRPr="004039C9">
      <w:rPr>
        <w:sz w:val="20"/>
        <w:szCs w:val="20"/>
      </w:rPr>
      <w:t xml:space="preserve"> </w:t>
    </w:r>
    <w:r w:rsidR="00871628">
      <w:rPr>
        <w:sz w:val="20"/>
        <w:szCs w:val="20"/>
      </w:rPr>
      <w:t>“</w:t>
    </w:r>
    <w:r w:rsidR="005441FF">
      <w:rPr>
        <w:sz w:val="20"/>
        <w:szCs w:val="20"/>
      </w:rPr>
      <w:t xml:space="preserve">Grozījumi </w:t>
    </w:r>
    <w:r w:rsidR="001C378C">
      <w:rPr>
        <w:sz w:val="20"/>
        <w:szCs w:val="20"/>
      </w:rPr>
      <w:t>Preču un pakalpojumu loteriju</w:t>
    </w:r>
    <w:r w:rsidR="005441FF">
      <w:rPr>
        <w:sz w:val="20"/>
        <w:szCs w:val="20"/>
      </w:rPr>
      <w:t xml:space="preserve"> likumā</w:t>
    </w:r>
    <w:r w:rsidR="00871628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8430F" w14:textId="77777777" w:rsidR="008210EF" w:rsidRDefault="008210EF">
      <w:r>
        <w:separator/>
      </w:r>
    </w:p>
  </w:footnote>
  <w:footnote w:type="continuationSeparator" w:id="0">
    <w:p w14:paraId="1205D6BF" w14:textId="77777777" w:rsidR="008210EF" w:rsidRDefault="0082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E9ACA" w14:textId="77777777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EAA2" w14:textId="77777777" w:rsidR="007E086A" w:rsidRDefault="007E086A" w:rsidP="007E08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560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A"/>
    <w:rsid w:val="00005FB9"/>
    <w:rsid w:val="00010826"/>
    <w:rsid w:val="00012B08"/>
    <w:rsid w:val="00014E38"/>
    <w:rsid w:val="00015198"/>
    <w:rsid w:val="000168C4"/>
    <w:rsid w:val="0002140C"/>
    <w:rsid w:val="00023D41"/>
    <w:rsid w:val="0002449A"/>
    <w:rsid w:val="00033268"/>
    <w:rsid w:val="00036A91"/>
    <w:rsid w:val="00051EAD"/>
    <w:rsid w:val="00070D45"/>
    <w:rsid w:val="00091708"/>
    <w:rsid w:val="00093218"/>
    <w:rsid w:val="00093D7D"/>
    <w:rsid w:val="00094F0D"/>
    <w:rsid w:val="000A384F"/>
    <w:rsid w:val="000B0F25"/>
    <w:rsid w:val="000B3A04"/>
    <w:rsid w:val="000C3661"/>
    <w:rsid w:val="000C4C55"/>
    <w:rsid w:val="000C7F21"/>
    <w:rsid w:val="000D3432"/>
    <w:rsid w:val="000D737E"/>
    <w:rsid w:val="000F0FC6"/>
    <w:rsid w:val="000F10CA"/>
    <w:rsid w:val="00111FDE"/>
    <w:rsid w:val="001209C6"/>
    <w:rsid w:val="001244BA"/>
    <w:rsid w:val="00125F56"/>
    <w:rsid w:val="00125FA8"/>
    <w:rsid w:val="0013751F"/>
    <w:rsid w:val="001452FF"/>
    <w:rsid w:val="00164DC4"/>
    <w:rsid w:val="001707FA"/>
    <w:rsid w:val="00177047"/>
    <w:rsid w:val="001875B8"/>
    <w:rsid w:val="00195779"/>
    <w:rsid w:val="001A7A7E"/>
    <w:rsid w:val="001C378C"/>
    <w:rsid w:val="001C55A1"/>
    <w:rsid w:val="001D0AFA"/>
    <w:rsid w:val="001D10FF"/>
    <w:rsid w:val="001F2695"/>
    <w:rsid w:val="001F5F6A"/>
    <w:rsid w:val="00205E29"/>
    <w:rsid w:val="00216E35"/>
    <w:rsid w:val="00227757"/>
    <w:rsid w:val="002368C6"/>
    <w:rsid w:val="0026311F"/>
    <w:rsid w:val="00264F56"/>
    <w:rsid w:val="00266DE3"/>
    <w:rsid w:val="002700AE"/>
    <w:rsid w:val="00272D2A"/>
    <w:rsid w:val="00286AA7"/>
    <w:rsid w:val="00291D73"/>
    <w:rsid w:val="00294FE1"/>
    <w:rsid w:val="002C5E26"/>
    <w:rsid w:val="002D286F"/>
    <w:rsid w:val="002E483A"/>
    <w:rsid w:val="002E5621"/>
    <w:rsid w:val="002E56C7"/>
    <w:rsid w:val="003127B4"/>
    <w:rsid w:val="00313568"/>
    <w:rsid w:val="003351EF"/>
    <w:rsid w:val="00341C78"/>
    <w:rsid w:val="00371C77"/>
    <w:rsid w:val="00372B44"/>
    <w:rsid w:val="00374D65"/>
    <w:rsid w:val="00380278"/>
    <w:rsid w:val="0039059C"/>
    <w:rsid w:val="00391839"/>
    <w:rsid w:val="00392234"/>
    <w:rsid w:val="00396266"/>
    <w:rsid w:val="003A5522"/>
    <w:rsid w:val="003A68C0"/>
    <w:rsid w:val="003A7527"/>
    <w:rsid w:val="003C050A"/>
    <w:rsid w:val="003E6B64"/>
    <w:rsid w:val="003F382F"/>
    <w:rsid w:val="003F4574"/>
    <w:rsid w:val="00403626"/>
    <w:rsid w:val="00422F30"/>
    <w:rsid w:val="00426A6D"/>
    <w:rsid w:val="004454AB"/>
    <w:rsid w:val="0044759F"/>
    <w:rsid w:val="00455731"/>
    <w:rsid w:val="00463F4C"/>
    <w:rsid w:val="00465C90"/>
    <w:rsid w:val="00472D53"/>
    <w:rsid w:val="0047340B"/>
    <w:rsid w:val="00477786"/>
    <w:rsid w:val="0049252E"/>
    <w:rsid w:val="00493961"/>
    <w:rsid w:val="004B5095"/>
    <w:rsid w:val="004C29D8"/>
    <w:rsid w:val="004E6DBE"/>
    <w:rsid w:val="004F03DC"/>
    <w:rsid w:val="004F1539"/>
    <w:rsid w:val="004F1B0E"/>
    <w:rsid w:val="004F48DB"/>
    <w:rsid w:val="00506470"/>
    <w:rsid w:val="0050769D"/>
    <w:rsid w:val="0051083F"/>
    <w:rsid w:val="00510C84"/>
    <w:rsid w:val="00532DD0"/>
    <w:rsid w:val="0053519B"/>
    <w:rsid w:val="005371EC"/>
    <w:rsid w:val="005416D1"/>
    <w:rsid w:val="00541856"/>
    <w:rsid w:val="005441FF"/>
    <w:rsid w:val="00557F9D"/>
    <w:rsid w:val="005843AF"/>
    <w:rsid w:val="00596DE3"/>
    <w:rsid w:val="005C109D"/>
    <w:rsid w:val="005D420A"/>
    <w:rsid w:val="005F33A0"/>
    <w:rsid w:val="00616C97"/>
    <w:rsid w:val="00621D1F"/>
    <w:rsid w:val="006235EC"/>
    <w:rsid w:val="00631FB6"/>
    <w:rsid w:val="00636183"/>
    <w:rsid w:val="0063746D"/>
    <w:rsid w:val="00666D5B"/>
    <w:rsid w:val="00684B9D"/>
    <w:rsid w:val="00685B79"/>
    <w:rsid w:val="006900B1"/>
    <w:rsid w:val="006955C9"/>
    <w:rsid w:val="006B3A6E"/>
    <w:rsid w:val="006B5485"/>
    <w:rsid w:val="006B73D2"/>
    <w:rsid w:val="006B7C38"/>
    <w:rsid w:val="006D0657"/>
    <w:rsid w:val="006E038A"/>
    <w:rsid w:val="006E1AB6"/>
    <w:rsid w:val="006E44F3"/>
    <w:rsid w:val="00700428"/>
    <w:rsid w:val="007262A0"/>
    <w:rsid w:val="00726707"/>
    <w:rsid w:val="00732A3F"/>
    <w:rsid w:val="00742A33"/>
    <w:rsid w:val="007604E9"/>
    <w:rsid w:val="00763650"/>
    <w:rsid w:val="007643F7"/>
    <w:rsid w:val="007668FB"/>
    <w:rsid w:val="00777AEB"/>
    <w:rsid w:val="0079281E"/>
    <w:rsid w:val="007934F9"/>
    <w:rsid w:val="0079533E"/>
    <w:rsid w:val="00796AD4"/>
    <w:rsid w:val="007B46E1"/>
    <w:rsid w:val="007B4B7C"/>
    <w:rsid w:val="007B61B3"/>
    <w:rsid w:val="007C54AB"/>
    <w:rsid w:val="007D1971"/>
    <w:rsid w:val="007D7C61"/>
    <w:rsid w:val="007E086A"/>
    <w:rsid w:val="007E1E91"/>
    <w:rsid w:val="007E6CE5"/>
    <w:rsid w:val="00802166"/>
    <w:rsid w:val="008210EF"/>
    <w:rsid w:val="00822355"/>
    <w:rsid w:val="00827F85"/>
    <w:rsid w:val="008342C8"/>
    <w:rsid w:val="0083745D"/>
    <w:rsid w:val="00841B05"/>
    <w:rsid w:val="00856E0A"/>
    <w:rsid w:val="00862408"/>
    <w:rsid w:val="00864320"/>
    <w:rsid w:val="008672FF"/>
    <w:rsid w:val="00871628"/>
    <w:rsid w:val="00875315"/>
    <w:rsid w:val="008831DF"/>
    <w:rsid w:val="00892B4A"/>
    <w:rsid w:val="0089468D"/>
    <w:rsid w:val="008A0365"/>
    <w:rsid w:val="008A0479"/>
    <w:rsid w:val="008A38BE"/>
    <w:rsid w:val="008A742E"/>
    <w:rsid w:val="008A7514"/>
    <w:rsid w:val="008B6D7A"/>
    <w:rsid w:val="008C02E2"/>
    <w:rsid w:val="008C605B"/>
    <w:rsid w:val="008E1CFD"/>
    <w:rsid w:val="008F671D"/>
    <w:rsid w:val="008F780F"/>
    <w:rsid w:val="009025FA"/>
    <w:rsid w:val="00904932"/>
    <w:rsid w:val="009102E2"/>
    <w:rsid w:val="009219D7"/>
    <w:rsid w:val="009412A3"/>
    <w:rsid w:val="00962EA9"/>
    <w:rsid w:val="00963A19"/>
    <w:rsid w:val="00986B8D"/>
    <w:rsid w:val="00996654"/>
    <w:rsid w:val="009A65F5"/>
    <w:rsid w:val="009B1605"/>
    <w:rsid w:val="009B4FA8"/>
    <w:rsid w:val="009D3406"/>
    <w:rsid w:val="009E1D69"/>
    <w:rsid w:val="009E414E"/>
    <w:rsid w:val="009F45CA"/>
    <w:rsid w:val="00A14461"/>
    <w:rsid w:val="00A17C97"/>
    <w:rsid w:val="00A47550"/>
    <w:rsid w:val="00A52515"/>
    <w:rsid w:val="00A60AE4"/>
    <w:rsid w:val="00A81ECA"/>
    <w:rsid w:val="00A93D94"/>
    <w:rsid w:val="00AB61C8"/>
    <w:rsid w:val="00AC47C2"/>
    <w:rsid w:val="00AD4A64"/>
    <w:rsid w:val="00AF35C4"/>
    <w:rsid w:val="00B1278C"/>
    <w:rsid w:val="00B202A1"/>
    <w:rsid w:val="00B42A71"/>
    <w:rsid w:val="00B42F16"/>
    <w:rsid w:val="00B53193"/>
    <w:rsid w:val="00B63E4C"/>
    <w:rsid w:val="00B739F0"/>
    <w:rsid w:val="00B73F01"/>
    <w:rsid w:val="00B74DD1"/>
    <w:rsid w:val="00B75045"/>
    <w:rsid w:val="00B75D93"/>
    <w:rsid w:val="00B80166"/>
    <w:rsid w:val="00BC29EB"/>
    <w:rsid w:val="00BC5BA8"/>
    <w:rsid w:val="00BD295B"/>
    <w:rsid w:val="00BE1164"/>
    <w:rsid w:val="00BF0FA6"/>
    <w:rsid w:val="00BF57AA"/>
    <w:rsid w:val="00C05E1D"/>
    <w:rsid w:val="00C06D46"/>
    <w:rsid w:val="00C06D93"/>
    <w:rsid w:val="00C13095"/>
    <w:rsid w:val="00C34A76"/>
    <w:rsid w:val="00C43C7F"/>
    <w:rsid w:val="00C468F0"/>
    <w:rsid w:val="00C5613B"/>
    <w:rsid w:val="00C5668E"/>
    <w:rsid w:val="00C6107C"/>
    <w:rsid w:val="00C722B6"/>
    <w:rsid w:val="00CC4479"/>
    <w:rsid w:val="00CD7C7F"/>
    <w:rsid w:val="00CE3311"/>
    <w:rsid w:val="00CE78D3"/>
    <w:rsid w:val="00CF75D6"/>
    <w:rsid w:val="00CF7E5C"/>
    <w:rsid w:val="00D039E4"/>
    <w:rsid w:val="00D436F3"/>
    <w:rsid w:val="00D62612"/>
    <w:rsid w:val="00D70D1F"/>
    <w:rsid w:val="00D76A4A"/>
    <w:rsid w:val="00D96E08"/>
    <w:rsid w:val="00DA7067"/>
    <w:rsid w:val="00DD484A"/>
    <w:rsid w:val="00DD71B1"/>
    <w:rsid w:val="00DF108A"/>
    <w:rsid w:val="00DF23B0"/>
    <w:rsid w:val="00DF7592"/>
    <w:rsid w:val="00E031D0"/>
    <w:rsid w:val="00E11A87"/>
    <w:rsid w:val="00E137C5"/>
    <w:rsid w:val="00E20C4B"/>
    <w:rsid w:val="00E30B2A"/>
    <w:rsid w:val="00E32D54"/>
    <w:rsid w:val="00E40ABC"/>
    <w:rsid w:val="00E54360"/>
    <w:rsid w:val="00E64FF5"/>
    <w:rsid w:val="00E728FA"/>
    <w:rsid w:val="00E73E56"/>
    <w:rsid w:val="00E746B4"/>
    <w:rsid w:val="00E830A9"/>
    <w:rsid w:val="00E84360"/>
    <w:rsid w:val="00E90E15"/>
    <w:rsid w:val="00E90E43"/>
    <w:rsid w:val="00EA4DAD"/>
    <w:rsid w:val="00EA7C75"/>
    <w:rsid w:val="00EB7D00"/>
    <w:rsid w:val="00EC1320"/>
    <w:rsid w:val="00ED4241"/>
    <w:rsid w:val="00F15B1D"/>
    <w:rsid w:val="00F16EC2"/>
    <w:rsid w:val="00F315AD"/>
    <w:rsid w:val="00F4463D"/>
    <w:rsid w:val="00F45307"/>
    <w:rsid w:val="00F720B0"/>
    <w:rsid w:val="00F81B2F"/>
    <w:rsid w:val="00F837DC"/>
    <w:rsid w:val="00FA1FCF"/>
    <w:rsid w:val="00FA7291"/>
    <w:rsid w:val="00FB19BE"/>
    <w:rsid w:val="00FC0663"/>
    <w:rsid w:val="00FC2919"/>
    <w:rsid w:val="00FC4A12"/>
    <w:rsid w:val="00FF2094"/>
    <w:rsid w:val="00FF2F94"/>
    <w:rsid w:val="00FF30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0F515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ga.Leite@f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Likumprojekts</Kategorija>
    <DKP xmlns="2e5bb04e-596e-45bd-9003-43ca78b1ba16">38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EF70-8D5A-46D5-889F-EEF85D176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D43220-8AD1-44BD-A2CB-23B58191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92447-5757-492D-B0BB-B42C92F93C3E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36A788E1-E178-49DA-8182-E3950D67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Preču un pakalpojumu loteriju likumā</vt:lpstr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Preču un pakalpojumu loteriju likumā</dc:title>
  <dc:subject>Likumprojekts</dc:subject>
  <dc:creator>L.Leite</dc:creator>
  <dc:description>liga.leite@fm.gov.lv
Tālr.67095672</dc:description>
  <cp:lastModifiedBy>Dace Āboliņa</cp:lastModifiedBy>
  <cp:revision>2</cp:revision>
  <cp:lastPrinted>2016-09-12T13:53:00Z</cp:lastPrinted>
  <dcterms:created xsi:type="dcterms:W3CDTF">2016-09-19T10:56:00Z</dcterms:created>
  <dcterms:modified xsi:type="dcterms:W3CDTF">2016-09-19T10:56:00Z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