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B1C" w:rsidRPr="00064053" w:rsidRDefault="002A699E" w:rsidP="00686565">
      <w:pPr>
        <w:pStyle w:val="naisf"/>
        <w:spacing w:before="0" w:beforeAutospacing="0" w:after="0" w:afterAutospacing="0"/>
        <w:jc w:val="center"/>
        <w:rPr>
          <w:b/>
          <w:bCs/>
          <w:sz w:val="28"/>
          <w:szCs w:val="28"/>
        </w:rPr>
      </w:pPr>
      <w:bookmarkStart w:id="0" w:name="_GoBack"/>
      <w:bookmarkEnd w:id="0"/>
      <w:r w:rsidRPr="00064053">
        <w:rPr>
          <w:b/>
          <w:bCs/>
          <w:sz w:val="28"/>
          <w:szCs w:val="28"/>
        </w:rPr>
        <w:t xml:space="preserve">Ministru kabineta noteikumu projekta </w:t>
      </w:r>
      <w:r w:rsidR="00B159D9">
        <w:rPr>
          <w:b/>
          <w:bCs/>
        </w:rPr>
        <w:t>“</w:t>
      </w:r>
      <w:r w:rsidR="00686565">
        <w:rPr>
          <w:b/>
          <w:bCs/>
          <w:sz w:val="28"/>
          <w:szCs w:val="28"/>
        </w:rPr>
        <w:t>Grozījum</w:t>
      </w:r>
      <w:r w:rsidR="00F41F67">
        <w:rPr>
          <w:b/>
          <w:bCs/>
          <w:sz w:val="28"/>
          <w:szCs w:val="28"/>
        </w:rPr>
        <w:t>i</w:t>
      </w:r>
      <w:r w:rsidR="00686565">
        <w:rPr>
          <w:b/>
          <w:bCs/>
          <w:sz w:val="28"/>
          <w:szCs w:val="28"/>
        </w:rPr>
        <w:t xml:space="preserve"> Ministru kabineta </w:t>
      </w:r>
      <w:r w:rsidR="00F350B1">
        <w:rPr>
          <w:b/>
          <w:bCs/>
          <w:sz w:val="28"/>
          <w:szCs w:val="28"/>
        </w:rPr>
        <w:t>2013.gada 24</w:t>
      </w:r>
      <w:r w:rsidRPr="00064053">
        <w:rPr>
          <w:b/>
          <w:bCs/>
          <w:sz w:val="28"/>
          <w:szCs w:val="28"/>
        </w:rPr>
        <w:t>.septembra noteikumos N</w:t>
      </w:r>
      <w:r w:rsidR="00686565">
        <w:rPr>
          <w:b/>
          <w:bCs/>
          <w:sz w:val="28"/>
          <w:szCs w:val="28"/>
        </w:rPr>
        <w:t>r.902 „Ugunsdrošības un civilās aizsardzības koledžas</w:t>
      </w:r>
      <w:r w:rsidRPr="00064053">
        <w:rPr>
          <w:b/>
          <w:bCs/>
          <w:sz w:val="28"/>
          <w:szCs w:val="28"/>
        </w:rPr>
        <w:t xml:space="preserve"> maksas pakalpojumu cenrādis” sākotnējās ietekmes novērtējuma ziņojums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698"/>
        <w:gridCol w:w="6080"/>
      </w:tblGrid>
      <w:tr w:rsidR="007F6B1C" w:rsidRPr="00064053" w:rsidTr="000D2380">
        <w:trPr>
          <w:trHeight w:val="419"/>
        </w:trPr>
        <w:tc>
          <w:tcPr>
            <w:tcW w:w="5000" w:type="pct"/>
            <w:gridSpan w:val="3"/>
            <w:vAlign w:val="center"/>
          </w:tcPr>
          <w:p w:rsidR="007F6B1C" w:rsidRPr="00064053" w:rsidRDefault="007F6B1C" w:rsidP="00064053">
            <w:pPr>
              <w:pStyle w:val="naisnod"/>
              <w:spacing w:before="0" w:beforeAutospacing="0" w:after="0" w:afterAutospacing="0"/>
              <w:ind w:left="57" w:right="57"/>
              <w:jc w:val="center"/>
              <w:rPr>
                <w:b/>
              </w:rPr>
            </w:pPr>
            <w:r w:rsidRPr="00064053">
              <w:rPr>
                <w:b/>
              </w:rPr>
              <w:t>I. Tiesību akta projekta izstrādes nepieciešamība</w:t>
            </w:r>
          </w:p>
        </w:tc>
      </w:tr>
      <w:tr w:rsidR="007F6B1C" w:rsidRPr="00064053" w:rsidTr="00686565">
        <w:trPr>
          <w:trHeight w:val="415"/>
        </w:trPr>
        <w:tc>
          <w:tcPr>
            <w:tcW w:w="227" w:type="pct"/>
          </w:tcPr>
          <w:p w:rsidR="007F6B1C" w:rsidRPr="00064053" w:rsidRDefault="007F6B1C" w:rsidP="00064053">
            <w:pPr>
              <w:pStyle w:val="naiskr"/>
              <w:spacing w:before="0" w:beforeAutospacing="0" w:after="0" w:afterAutospacing="0"/>
              <w:ind w:left="57" w:right="57"/>
              <w:jc w:val="center"/>
            </w:pPr>
            <w:r w:rsidRPr="00064053">
              <w:t>1.</w:t>
            </w:r>
          </w:p>
        </w:tc>
        <w:tc>
          <w:tcPr>
            <w:tcW w:w="1467" w:type="pct"/>
          </w:tcPr>
          <w:p w:rsidR="009F60E1" w:rsidRPr="00064053" w:rsidRDefault="007F6B1C" w:rsidP="00064053">
            <w:pPr>
              <w:pStyle w:val="naiskr"/>
              <w:spacing w:before="0" w:beforeAutospacing="0" w:after="0" w:afterAutospacing="0"/>
              <w:ind w:left="57" w:right="57"/>
            </w:pPr>
            <w:r w:rsidRPr="00064053">
              <w:t>Pamatojums</w:t>
            </w:r>
          </w:p>
          <w:p w:rsidR="009F60E1" w:rsidRPr="00064053" w:rsidRDefault="009F60E1" w:rsidP="00064053">
            <w:pPr>
              <w:spacing w:after="0" w:line="240" w:lineRule="auto"/>
              <w:rPr>
                <w:rFonts w:ascii="Times New Roman" w:hAnsi="Times New Roman" w:cs="Times New Roman"/>
                <w:lang w:eastAsia="lv-LV"/>
              </w:rPr>
            </w:pPr>
          </w:p>
          <w:p w:rsidR="009F60E1" w:rsidRPr="00064053" w:rsidRDefault="009F60E1" w:rsidP="00064053">
            <w:pPr>
              <w:spacing w:after="0" w:line="240" w:lineRule="auto"/>
              <w:rPr>
                <w:rFonts w:ascii="Times New Roman" w:hAnsi="Times New Roman" w:cs="Times New Roman"/>
                <w:lang w:eastAsia="lv-LV"/>
              </w:rPr>
            </w:pPr>
          </w:p>
          <w:p w:rsidR="009F60E1" w:rsidRPr="00064053" w:rsidRDefault="009F60E1" w:rsidP="00064053">
            <w:pPr>
              <w:spacing w:after="0" w:line="240" w:lineRule="auto"/>
              <w:rPr>
                <w:rFonts w:ascii="Times New Roman" w:hAnsi="Times New Roman" w:cs="Times New Roman"/>
                <w:lang w:eastAsia="lv-LV"/>
              </w:rPr>
            </w:pPr>
          </w:p>
          <w:p w:rsidR="007F6B1C" w:rsidRPr="00064053" w:rsidRDefault="007F6B1C" w:rsidP="00064053">
            <w:pPr>
              <w:spacing w:after="0" w:line="240" w:lineRule="auto"/>
              <w:rPr>
                <w:rFonts w:ascii="Times New Roman" w:hAnsi="Times New Roman" w:cs="Times New Roman"/>
                <w:lang w:eastAsia="lv-LV"/>
              </w:rPr>
            </w:pPr>
          </w:p>
        </w:tc>
        <w:tc>
          <w:tcPr>
            <w:tcW w:w="3307" w:type="pct"/>
          </w:tcPr>
          <w:p w:rsidR="00B3458B" w:rsidRDefault="00B3458B" w:rsidP="00B3458B">
            <w:pPr>
              <w:snapToGrid w:val="0"/>
              <w:spacing w:after="0" w:line="240" w:lineRule="auto"/>
              <w:ind w:firstLine="530"/>
              <w:jc w:val="both"/>
              <w:rPr>
                <w:rFonts w:ascii="Times New Roman" w:hAnsi="Times New Roman" w:cs="Times New Roman"/>
                <w:sz w:val="24"/>
                <w:szCs w:val="24"/>
              </w:rPr>
            </w:pPr>
            <w:r w:rsidRPr="00064053">
              <w:rPr>
                <w:rFonts w:ascii="Times New Roman" w:hAnsi="Times New Roman" w:cs="Times New Roman"/>
                <w:sz w:val="24"/>
                <w:szCs w:val="24"/>
              </w:rPr>
              <w:t>Minis</w:t>
            </w:r>
            <w:r w:rsidR="00561AEC">
              <w:rPr>
                <w:rFonts w:ascii="Times New Roman" w:hAnsi="Times New Roman" w:cs="Times New Roman"/>
                <w:sz w:val="24"/>
                <w:szCs w:val="24"/>
              </w:rPr>
              <w:t xml:space="preserve">tru kabineta noteikumu projekts </w:t>
            </w:r>
            <w:r w:rsidR="00B159D9" w:rsidRPr="00B159D9">
              <w:rPr>
                <w:rFonts w:ascii="Times New Roman" w:hAnsi="Times New Roman" w:cs="Times New Roman"/>
                <w:sz w:val="24"/>
                <w:szCs w:val="24"/>
              </w:rPr>
              <w:t>“</w:t>
            </w:r>
            <w:r w:rsidRPr="00064053">
              <w:rPr>
                <w:rFonts w:ascii="Times New Roman" w:hAnsi="Times New Roman" w:cs="Times New Roman"/>
                <w:sz w:val="24"/>
                <w:szCs w:val="24"/>
              </w:rPr>
              <w:t>Grozījum</w:t>
            </w:r>
            <w:r>
              <w:rPr>
                <w:rFonts w:ascii="Times New Roman" w:hAnsi="Times New Roman" w:cs="Times New Roman"/>
                <w:sz w:val="24"/>
                <w:szCs w:val="24"/>
              </w:rPr>
              <w:t>i</w:t>
            </w:r>
            <w:r w:rsidR="00F350B1">
              <w:rPr>
                <w:rFonts w:ascii="Times New Roman" w:hAnsi="Times New Roman" w:cs="Times New Roman"/>
                <w:sz w:val="24"/>
                <w:szCs w:val="24"/>
              </w:rPr>
              <w:t xml:space="preserve"> Ministru kabineta 2013.gada 24</w:t>
            </w:r>
            <w:r w:rsidRPr="00064053">
              <w:rPr>
                <w:rFonts w:ascii="Times New Roman" w:hAnsi="Times New Roman" w:cs="Times New Roman"/>
                <w:sz w:val="24"/>
                <w:szCs w:val="24"/>
              </w:rPr>
              <w:t>.septemba noteikumos Nr.</w:t>
            </w:r>
            <w:r>
              <w:rPr>
                <w:rFonts w:ascii="Times New Roman" w:hAnsi="Times New Roman" w:cs="Times New Roman"/>
                <w:sz w:val="24"/>
                <w:szCs w:val="24"/>
              </w:rPr>
              <w:t>902</w:t>
            </w:r>
            <w:r w:rsidRPr="00064053">
              <w:rPr>
                <w:rFonts w:ascii="Times New Roman" w:hAnsi="Times New Roman" w:cs="Times New Roman"/>
                <w:sz w:val="24"/>
                <w:szCs w:val="24"/>
              </w:rPr>
              <w:t xml:space="preserve"> </w:t>
            </w:r>
            <w:r w:rsidR="00B159D9" w:rsidRPr="00B159D9">
              <w:rPr>
                <w:rFonts w:ascii="Times New Roman" w:hAnsi="Times New Roman" w:cs="Times New Roman"/>
                <w:sz w:val="24"/>
                <w:szCs w:val="24"/>
              </w:rPr>
              <w:t>“</w:t>
            </w:r>
            <w:r>
              <w:rPr>
                <w:rFonts w:ascii="Times New Roman" w:hAnsi="Times New Roman" w:cs="Times New Roman"/>
                <w:bCs/>
                <w:sz w:val="24"/>
                <w:szCs w:val="24"/>
              </w:rPr>
              <w:t xml:space="preserve">Ugunsdrošības un civilās aizsardzības koledžas </w:t>
            </w:r>
            <w:r w:rsidRPr="00064053">
              <w:rPr>
                <w:rFonts w:ascii="Times New Roman" w:hAnsi="Times New Roman" w:cs="Times New Roman"/>
                <w:bCs/>
                <w:sz w:val="24"/>
                <w:szCs w:val="24"/>
              </w:rPr>
              <w:t>maksas pakalpojumu cenrādis””</w:t>
            </w:r>
            <w:r w:rsidRPr="00064053">
              <w:rPr>
                <w:rFonts w:ascii="Times New Roman" w:hAnsi="Times New Roman" w:cs="Times New Roman"/>
                <w:sz w:val="24"/>
                <w:szCs w:val="24"/>
              </w:rPr>
              <w:t xml:space="preserve"> (turpmāk –</w:t>
            </w:r>
            <w:r w:rsidR="002A51F8">
              <w:rPr>
                <w:rFonts w:ascii="Times New Roman" w:hAnsi="Times New Roman" w:cs="Times New Roman"/>
                <w:sz w:val="24"/>
                <w:szCs w:val="24"/>
              </w:rPr>
              <w:t xml:space="preserve"> </w:t>
            </w:r>
            <w:r w:rsidRPr="00064053">
              <w:rPr>
                <w:rFonts w:ascii="Times New Roman" w:hAnsi="Times New Roman" w:cs="Times New Roman"/>
                <w:sz w:val="24"/>
                <w:szCs w:val="24"/>
              </w:rPr>
              <w:t xml:space="preserve">projekts) izstrādāts saskaņā ar Likuma par budžetu un finanšu vadību 5.panta devīto daļu, kas nosaka, ka Ministru kabinets izdod noteikumus par valsts tiešās pārvaldes iestāžu sniegto maksas pakalpojumu cenrāžu apstiprināšanu. </w:t>
            </w:r>
          </w:p>
          <w:p w:rsidR="007F6B1C" w:rsidRPr="00686565" w:rsidRDefault="007F6B1C" w:rsidP="00F41F67">
            <w:pPr>
              <w:snapToGrid w:val="0"/>
              <w:spacing w:after="0" w:line="240" w:lineRule="auto"/>
              <w:ind w:firstLine="530"/>
              <w:jc w:val="both"/>
              <w:rPr>
                <w:rFonts w:ascii="Times New Roman" w:hAnsi="Times New Roman" w:cs="Times New Roman"/>
                <w:sz w:val="24"/>
                <w:szCs w:val="24"/>
              </w:rPr>
            </w:pPr>
          </w:p>
        </w:tc>
      </w:tr>
      <w:tr w:rsidR="007F6B1C" w:rsidRPr="00064053" w:rsidTr="00686565">
        <w:trPr>
          <w:trHeight w:val="472"/>
        </w:trPr>
        <w:tc>
          <w:tcPr>
            <w:tcW w:w="227" w:type="pct"/>
          </w:tcPr>
          <w:p w:rsidR="007F6B1C" w:rsidRPr="00064053" w:rsidRDefault="007F6B1C" w:rsidP="00064053">
            <w:pPr>
              <w:pStyle w:val="naiskr"/>
              <w:spacing w:before="0" w:beforeAutospacing="0" w:after="0" w:afterAutospacing="0"/>
              <w:ind w:left="57" w:right="57"/>
              <w:jc w:val="center"/>
            </w:pPr>
            <w:r w:rsidRPr="00064053">
              <w:t>2.</w:t>
            </w:r>
          </w:p>
        </w:tc>
        <w:tc>
          <w:tcPr>
            <w:tcW w:w="1467" w:type="pct"/>
          </w:tcPr>
          <w:p w:rsidR="007F6B1C" w:rsidRPr="00064053" w:rsidRDefault="007F6B1C" w:rsidP="00064053">
            <w:pPr>
              <w:pStyle w:val="naiskr"/>
              <w:tabs>
                <w:tab w:val="left" w:pos="170"/>
              </w:tabs>
              <w:spacing w:before="0" w:beforeAutospacing="0" w:after="0" w:afterAutospacing="0"/>
              <w:ind w:left="57" w:right="57"/>
            </w:pPr>
            <w:r w:rsidRPr="00064053">
              <w:t>Pašreizējā situācija un problēmas, kuru risināšanai tiesību akta projekts izstrādāts, tiesiskā regulējuma mērķis un būtība</w:t>
            </w:r>
          </w:p>
        </w:tc>
        <w:tc>
          <w:tcPr>
            <w:tcW w:w="3307" w:type="pct"/>
          </w:tcPr>
          <w:p w:rsidR="00321382" w:rsidRDefault="00321382" w:rsidP="00321382">
            <w:pPr>
              <w:pStyle w:val="CommentText"/>
              <w:ind w:left="56" w:firstLine="530"/>
              <w:jc w:val="both"/>
              <w:rPr>
                <w:sz w:val="24"/>
                <w:szCs w:val="24"/>
              </w:rPr>
            </w:pPr>
            <w:r w:rsidRPr="007F6661">
              <w:rPr>
                <w:sz w:val="24"/>
                <w:szCs w:val="24"/>
              </w:rPr>
              <w:t xml:space="preserve">Ministru kabineta </w:t>
            </w:r>
            <w:r>
              <w:rPr>
                <w:sz w:val="24"/>
                <w:szCs w:val="24"/>
              </w:rPr>
              <w:t>2013.gada 24.septembra noteikumi Nr.902</w:t>
            </w:r>
            <w:r w:rsidR="006E4E96">
              <w:rPr>
                <w:sz w:val="24"/>
                <w:szCs w:val="24"/>
              </w:rPr>
              <w:t xml:space="preserve"> </w:t>
            </w:r>
            <w:r w:rsidR="00B159D9" w:rsidRPr="00B159D9">
              <w:rPr>
                <w:sz w:val="24"/>
                <w:szCs w:val="24"/>
              </w:rPr>
              <w:t>“</w:t>
            </w:r>
            <w:r w:rsidRPr="000438DC">
              <w:rPr>
                <w:sz w:val="24"/>
                <w:szCs w:val="24"/>
              </w:rPr>
              <w:t xml:space="preserve">Ugunsdrošības un civilās aizsardzības koledžas maksas pakalpojumu cenrādis” (turpmāk – </w:t>
            </w:r>
            <w:r>
              <w:rPr>
                <w:sz w:val="24"/>
                <w:szCs w:val="24"/>
              </w:rPr>
              <w:t>n</w:t>
            </w:r>
            <w:r w:rsidRPr="000438DC">
              <w:rPr>
                <w:sz w:val="24"/>
                <w:szCs w:val="24"/>
              </w:rPr>
              <w:t>oteikumi Nr.902) noteic Ugunsdrošības un civilās aizsardzības koledžas sni</w:t>
            </w:r>
            <w:r>
              <w:rPr>
                <w:sz w:val="24"/>
                <w:szCs w:val="24"/>
              </w:rPr>
              <w:t>egto maksas pakalpojuma veidus</w:t>
            </w:r>
            <w:r w:rsidR="002A51F8">
              <w:rPr>
                <w:sz w:val="24"/>
                <w:szCs w:val="24"/>
              </w:rPr>
              <w:t xml:space="preserve"> un maksas apmēru.</w:t>
            </w:r>
          </w:p>
          <w:p w:rsidR="00321382" w:rsidRPr="000438DC" w:rsidRDefault="002A51F8" w:rsidP="00501ED9">
            <w:pPr>
              <w:pStyle w:val="CommentText"/>
              <w:ind w:left="56" w:firstLine="530"/>
              <w:jc w:val="both"/>
              <w:rPr>
                <w:sz w:val="24"/>
                <w:szCs w:val="24"/>
              </w:rPr>
            </w:pPr>
            <w:r>
              <w:rPr>
                <w:sz w:val="24"/>
                <w:szCs w:val="24"/>
              </w:rPr>
              <w:t>N</w:t>
            </w:r>
            <w:r w:rsidR="00321382" w:rsidRPr="000438DC">
              <w:rPr>
                <w:sz w:val="24"/>
                <w:szCs w:val="24"/>
              </w:rPr>
              <w:t>oteikum</w:t>
            </w:r>
            <w:r w:rsidR="00FB4B45">
              <w:rPr>
                <w:sz w:val="24"/>
                <w:szCs w:val="24"/>
              </w:rPr>
              <w:t>u</w:t>
            </w:r>
            <w:r w:rsidR="00955366">
              <w:rPr>
                <w:sz w:val="24"/>
                <w:szCs w:val="24"/>
              </w:rPr>
              <w:t xml:space="preserve"> Nr.902 </w:t>
            </w:r>
            <w:r w:rsidR="00501ED9">
              <w:rPr>
                <w:sz w:val="24"/>
                <w:szCs w:val="24"/>
              </w:rPr>
              <w:t xml:space="preserve">2.pielikuma </w:t>
            </w:r>
            <w:r w:rsidR="00321382">
              <w:rPr>
                <w:sz w:val="24"/>
                <w:szCs w:val="24"/>
              </w:rPr>
              <w:t xml:space="preserve">19. </w:t>
            </w:r>
            <w:r w:rsidR="00501ED9">
              <w:rPr>
                <w:sz w:val="24"/>
                <w:szCs w:val="24"/>
              </w:rPr>
              <w:t>un 21.punktā</w:t>
            </w:r>
            <w:r w:rsidR="00501ED9" w:rsidRPr="000438DC">
              <w:rPr>
                <w:sz w:val="24"/>
                <w:szCs w:val="24"/>
              </w:rPr>
              <w:t xml:space="preserve"> </w:t>
            </w:r>
            <w:r w:rsidR="00321382" w:rsidRPr="000438DC">
              <w:rPr>
                <w:sz w:val="24"/>
                <w:szCs w:val="24"/>
              </w:rPr>
              <w:t xml:space="preserve">paredzēts, ka </w:t>
            </w:r>
            <w:r w:rsidR="00321382">
              <w:rPr>
                <w:sz w:val="24"/>
                <w:szCs w:val="24"/>
              </w:rPr>
              <w:t>Ugunsdrošības un civilās aizsardzības koledža sniedz maksas pakalpojumu</w:t>
            </w:r>
            <w:r w:rsidR="00501ED9">
              <w:rPr>
                <w:sz w:val="24"/>
                <w:szCs w:val="24"/>
              </w:rPr>
              <w:t>s</w:t>
            </w:r>
            <w:r w:rsidR="00321382">
              <w:rPr>
                <w:sz w:val="24"/>
                <w:szCs w:val="24"/>
              </w:rPr>
              <w:t xml:space="preserve"> – </w:t>
            </w:r>
            <w:r w:rsidR="00AA4CEE">
              <w:rPr>
                <w:sz w:val="24"/>
                <w:szCs w:val="24"/>
              </w:rPr>
              <w:t xml:space="preserve">piedāvā </w:t>
            </w:r>
            <w:r w:rsidR="00321382">
              <w:rPr>
                <w:sz w:val="24"/>
                <w:szCs w:val="24"/>
              </w:rPr>
              <w:t xml:space="preserve">apgūt </w:t>
            </w:r>
            <w:r w:rsidR="00321382" w:rsidRPr="000438DC">
              <w:rPr>
                <w:sz w:val="24"/>
                <w:szCs w:val="24"/>
              </w:rPr>
              <w:t>profesionāl</w:t>
            </w:r>
            <w:r w:rsidR="00321382">
              <w:rPr>
                <w:sz w:val="24"/>
                <w:szCs w:val="24"/>
              </w:rPr>
              <w:t>o</w:t>
            </w:r>
            <w:r w:rsidR="00321382" w:rsidRPr="00501ED9">
              <w:rPr>
                <w:sz w:val="24"/>
                <w:szCs w:val="24"/>
              </w:rPr>
              <w:t xml:space="preserve"> tālākizglītības </w:t>
            </w:r>
            <w:r w:rsidR="00321382" w:rsidRPr="000438DC">
              <w:rPr>
                <w:sz w:val="24"/>
                <w:szCs w:val="24"/>
              </w:rPr>
              <w:t>programm</w:t>
            </w:r>
            <w:r w:rsidR="00321382">
              <w:rPr>
                <w:sz w:val="24"/>
                <w:szCs w:val="24"/>
              </w:rPr>
              <w:t>u</w:t>
            </w:r>
            <w:r w:rsidR="00321382" w:rsidRPr="000438DC">
              <w:rPr>
                <w:sz w:val="24"/>
                <w:szCs w:val="24"/>
              </w:rPr>
              <w:t xml:space="preserve"> “Ugunsdro</w:t>
            </w:r>
            <w:r w:rsidR="00093F60">
              <w:rPr>
                <w:sz w:val="24"/>
                <w:szCs w:val="24"/>
              </w:rPr>
              <w:t>šība un ugunsdzēsība”</w:t>
            </w:r>
            <w:r w:rsidR="00C96A37">
              <w:rPr>
                <w:sz w:val="24"/>
                <w:szCs w:val="24"/>
              </w:rPr>
              <w:t xml:space="preserve"> (494 stundas)</w:t>
            </w:r>
            <w:r w:rsidR="00093F60">
              <w:rPr>
                <w:sz w:val="24"/>
                <w:szCs w:val="24"/>
              </w:rPr>
              <w:t>, iegūstot</w:t>
            </w:r>
            <w:r w:rsidR="00321382" w:rsidRPr="000438DC">
              <w:rPr>
                <w:sz w:val="24"/>
                <w:szCs w:val="24"/>
              </w:rPr>
              <w:t xml:space="preserve"> kvalifikācij</w:t>
            </w:r>
            <w:r w:rsidR="00093F60">
              <w:rPr>
                <w:sz w:val="24"/>
                <w:szCs w:val="24"/>
              </w:rPr>
              <w:t>u ugunsdzēsējs</w:t>
            </w:r>
            <w:r w:rsidR="00C96A37">
              <w:rPr>
                <w:sz w:val="24"/>
                <w:szCs w:val="24"/>
              </w:rPr>
              <w:t>,</w:t>
            </w:r>
            <w:r>
              <w:rPr>
                <w:sz w:val="24"/>
                <w:szCs w:val="24"/>
              </w:rPr>
              <w:t xml:space="preserve"> un </w:t>
            </w:r>
            <w:r w:rsidR="00321382" w:rsidRPr="000438DC">
              <w:rPr>
                <w:sz w:val="24"/>
                <w:szCs w:val="24"/>
              </w:rPr>
              <w:t>profesionālās pilnveides izglītības programm</w:t>
            </w:r>
            <w:r w:rsidR="00321382">
              <w:rPr>
                <w:sz w:val="24"/>
                <w:szCs w:val="24"/>
              </w:rPr>
              <w:t xml:space="preserve">u </w:t>
            </w:r>
            <w:r w:rsidR="00321382" w:rsidRPr="000438DC">
              <w:rPr>
                <w:sz w:val="24"/>
                <w:szCs w:val="24"/>
              </w:rPr>
              <w:t>“</w:t>
            </w:r>
            <w:proofErr w:type="spellStart"/>
            <w:r w:rsidR="00321382" w:rsidRPr="000438DC">
              <w:rPr>
                <w:sz w:val="24"/>
                <w:szCs w:val="24"/>
              </w:rPr>
              <w:t>Pamatlīmeņa</w:t>
            </w:r>
            <w:proofErr w:type="spellEnd"/>
            <w:r w:rsidR="00321382" w:rsidRPr="000438DC">
              <w:rPr>
                <w:sz w:val="24"/>
                <w:szCs w:val="24"/>
              </w:rPr>
              <w:t xml:space="preserve"> zināšanu programma darba aizsardzībā – darba aizsardzības speciālistu un uzticības personu sagatavošanai”</w:t>
            </w:r>
            <w:r w:rsidR="00C96A37">
              <w:rPr>
                <w:sz w:val="24"/>
                <w:szCs w:val="24"/>
              </w:rPr>
              <w:t xml:space="preserve"> (160 stundas)</w:t>
            </w:r>
            <w:r w:rsidR="00501ED9">
              <w:rPr>
                <w:sz w:val="24"/>
                <w:szCs w:val="24"/>
              </w:rPr>
              <w:t>.</w:t>
            </w:r>
          </w:p>
          <w:p w:rsidR="007624FF" w:rsidRPr="000438DC" w:rsidRDefault="00321382" w:rsidP="00990E38">
            <w:pPr>
              <w:pStyle w:val="CommentText"/>
              <w:ind w:left="56" w:firstLine="530"/>
              <w:jc w:val="both"/>
              <w:rPr>
                <w:sz w:val="24"/>
                <w:szCs w:val="24"/>
              </w:rPr>
            </w:pPr>
            <w:r>
              <w:rPr>
                <w:sz w:val="24"/>
                <w:szCs w:val="24"/>
              </w:rPr>
              <w:t xml:space="preserve">Šobrīd </w:t>
            </w:r>
            <w:r w:rsidRPr="000438DC">
              <w:rPr>
                <w:sz w:val="24"/>
                <w:szCs w:val="24"/>
              </w:rPr>
              <w:t>Ugunsdrošības un civilās aizsar</w:t>
            </w:r>
            <w:r>
              <w:rPr>
                <w:sz w:val="24"/>
                <w:szCs w:val="24"/>
              </w:rPr>
              <w:t xml:space="preserve">dzības koledža ir izstrādājusi </w:t>
            </w:r>
            <w:r w:rsidRPr="000438DC">
              <w:rPr>
                <w:sz w:val="24"/>
                <w:szCs w:val="24"/>
              </w:rPr>
              <w:t xml:space="preserve">jaunu profesionālās </w:t>
            </w:r>
            <w:r w:rsidR="007624FF">
              <w:rPr>
                <w:sz w:val="24"/>
                <w:szCs w:val="24"/>
              </w:rPr>
              <w:t>tālāk</w:t>
            </w:r>
            <w:r w:rsidRPr="000438DC">
              <w:rPr>
                <w:sz w:val="24"/>
                <w:szCs w:val="24"/>
              </w:rPr>
              <w:t>izglītības programmu “Ugunsdrošības un ugunsdzēsība”, piešķiramā profesionālā kvalifikācija – ugunsdzēsējs</w:t>
            </w:r>
            <w:r w:rsidR="00501ED9">
              <w:rPr>
                <w:sz w:val="24"/>
                <w:szCs w:val="24"/>
              </w:rPr>
              <w:t xml:space="preserve"> (programmas īstenošanas laiks 480 stundas) </w:t>
            </w:r>
            <w:r w:rsidRPr="000438DC">
              <w:rPr>
                <w:sz w:val="24"/>
                <w:szCs w:val="24"/>
              </w:rPr>
              <w:t xml:space="preserve">un </w:t>
            </w:r>
            <w:r>
              <w:rPr>
                <w:sz w:val="24"/>
                <w:szCs w:val="24"/>
              </w:rPr>
              <w:t xml:space="preserve">jaunu </w:t>
            </w:r>
            <w:r w:rsidRPr="000438DC">
              <w:rPr>
                <w:sz w:val="24"/>
                <w:szCs w:val="24"/>
              </w:rPr>
              <w:t>profesionālās pilnveides izglītības programm</w:t>
            </w:r>
            <w:r>
              <w:rPr>
                <w:sz w:val="24"/>
                <w:szCs w:val="24"/>
              </w:rPr>
              <w:t>u</w:t>
            </w:r>
            <w:r w:rsidR="00501ED9">
              <w:rPr>
                <w:sz w:val="24"/>
                <w:szCs w:val="24"/>
              </w:rPr>
              <w:t xml:space="preserve"> </w:t>
            </w:r>
            <w:r w:rsidR="00501ED9" w:rsidRPr="000438DC">
              <w:rPr>
                <w:sz w:val="24"/>
                <w:szCs w:val="24"/>
              </w:rPr>
              <w:t>–</w:t>
            </w:r>
            <w:r w:rsidRPr="000438DC">
              <w:rPr>
                <w:sz w:val="24"/>
                <w:szCs w:val="24"/>
              </w:rPr>
              <w:t xml:space="preserve"> “</w:t>
            </w:r>
            <w:r>
              <w:rPr>
                <w:sz w:val="24"/>
                <w:szCs w:val="24"/>
              </w:rPr>
              <w:t xml:space="preserve">Darba aizsardzības </w:t>
            </w:r>
            <w:proofErr w:type="spellStart"/>
            <w:r>
              <w:rPr>
                <w:sz w:val="24"/>
                <w:szCs w:val="24"/>
              </w:rPr>
              <w:t>pamatlīmeņa</w:t>
            </w:r>
            <w:proofErr w:type="spellEnd"/>
            <w:r>
              <w:rPr>
                <w:sz w:val="24"/>
                <w:szCs w:val="24"/>
              </w:rPr>
              <w:t xml:space="preserve"> zināšanu izglītības programma</w:t>
            </w:r>
            <w:r w:rsidRPr="000438DC">
              <w:rPr>
                <w:sz w:val="24"/>
                <w:szCs w:val="24"/>
              </w:rPr>
              <w:t>”</w:t>
            </w:r>
            <w:r w:rsidR="00501ED9">
              <w:rPr>
                <w:sz w:val="24"/>
                <w:szCs w:val="24"/>
              </w:rPr>
              <w:t xml:space="preserve"> (programmas īstenošanas laiks</w:t>
            </w:r>
            <w:r w:rsidRPr="000438DC">
              <w:rPr>
                <w:sz w:val="24"/>
                <w:szCs w:val="24"/>
              </w:rPr>
              <w:t xml:space="preserve"> 60 stundas</w:t>
            </w:r>
            <w:r w:rsidR="00501ED9">
              <w:rPr>
                <w:sz w:val="24"/>
                <w:szCs w:val="24"/>
              </w:rPr>
              <w:t>)</w:t>
            </w:r>
            <w:r w:rsidRPr="000438DC">
              <w:rPr>
                <w:sz w:val="24"/>
                <w:szCs w:val="24"/>
              </w:rPr>
              <w:t xml:space="preserve">. </w:t>
            </w:r>
            <w:r>
              <w:rPr>
                <w:sz w:val="24"/>
                <w:szCs w:val="24"/>
              </w:rPr>
              <w:t xml:space="preserve">Abas jaunās profesionālās izglītības programmas licencētas Izglītības kvalitātes valsts dienestā: </w:t>
            </w:r>
            <w:r w:rsidR="00AA4CEE">
              <w:rPr>
                <w:sz w:val="24"/>
                <w:szCs w:val="24"/>
              </w:rPr>
              <w:t>profesionālās tālākizglītības programma “</w:t>
            </w:r>
            <w:r w:rsidR="00AA4CEE" w:rsidRPr="000438DC">
              <w:rPr>
                <w:sz w:val="24"/>
                <w:szCs w:val="24"/>
              </w:rPr>
              <w:t>U</w:t>
            </w:r>
            <w:r w:rsidR="00AA4CEE">
              <w:rPr>
                <w:sz w:val="24"/>
                <w:szCs w:val="24"/>
              </w:rPr>
              <w:t>gunsdrošība un ugunsdzēsība”  licencēta</w:t>
            </w:r>
            <w:r>
              <w:rPr>
                <w:sz w:val="24"/>
                <w:szCs w:val="24"/>
              </w:rPr>
              <w:t xml:space="preserve"> </w:t>
            </w:r>
            <w:r w:rsidR="00AA4CEE">
              <w:rPr>
                <w:sz w:val="24"/>
                <w:szCs w:val="24"/>
              </w:rPr>
              <w:t xml:space="preserve">2015.gada 13.februārī (licences </w:t>
            </w:r>
            <w:r w:rsidR="00955366">
              <w:rPr>
                <w:sz w:val="24"/>
                <w:szCs w:val="24"/>
              </w:rPr>
              <w:t>Nr.</w:t>
            </w:r>
            <w:r>
              <w:rPr>
                <w:sz w:val="24"/>
                <w:szCs w:val="24"/>
              </w:rPr>
              <w:t>P-11021</w:t>
            </w:r>
            <w:r w:rsidR="00AA4CEE">
              <w:rPr>
                <w:sz w:val="24"/>
                <w:szCs w:val="24"/>
              </w:rPr>
              <w:t>), savukārt</w:t>
            </w:r>
            <w:r w:rsidR="00BE6A61">
              <w:rPr>
                <w:sz w:val="24"/>
                <w:szCs w:val="24"/>
              </w:rPr>
              <w:t xml:space="preserve"> </w:t>
            </w:r>
            <w:r w:rsidR="00AA4CEE">
              <w:rPr>
                <w:sz w:val="24"/>
                <w:szCs w:val="24"/>
              </w:rPr>
              <w:t>profesionālās pilnveides izglītības programma</w:t>
            </w:r>
            <w:r w:rsidR="00105CC7">
              <w:rPr>
                <w:sz w:val="24"/>
                <w:szCs w:val="24"/>
              </w:rPr>
              <w:t xml:space="preserve"> “Darba aizsardzības </w:t>
            </w:r>
            <w:proofErr w:type="spellStart"/>
            <w:r w:rsidR="00105CC7">
              <w:rPr>
                <w:sz w:val="24"/>
                <w:szCs w:val="24"/>
              </w:rPr>
              <w:t>pamatlīmeņa</w:t>
            </w:r>
            <w:proofErr w:type="spellEnd"/>
            <w:r w:rsidR="00105CC7">
              <w:rPr>
                <w:sz w:val="24"/>
                <w:szCs w:val="24"/>
              </w:rPr>
              <w:t xml:space="preserve"> zināšanu izglītības programma</w:t>
            </w:r>
            <w:r w:rsidR="00007B95">
              <w:rPr>
                <w:sz w:val="24"/>
                <w:szCs w:val="24"/>
              </w:rPr>
              <w:t xml:space="preserve"> </w:t>
            </w:r>
            <w:r w:rsidR="00AA4CEE">
              <w:rPr>
                <w:sz w:val="24"/>
                <w:szCs w:val="24"/>
              </w:rPr>
              <w:t xml:space="preserve">licencēta </w:t>
            </w:r>
            <w:r w:rsidR="00105CC7">
              <w:rPr>
                <w:sz w:val="24"/>
                <w:szCs w:val="24"/>
              </w:rPr>
              <w:t xml:space="preserve">2013.gada </w:t>
            </w:r>
            <w:r w:rsidR="00AA4CEE">
              <w:rPr>
                <w:sz w:val="24"/>
                <w:szCs w:val="24"/>
              </w:rPr>
              <w:t>30.septembrī</w:t>
            </w:r>
            <w:r>
              <w:rPr>
                <w:sz w:val="24"/>
                <w:szCs w:val="24"/>
              </w:rPr>
              <w:t xml:space="preserve"> </w:t>
            </w:r>
            <w:r w:rsidR="00AA4CEE">
              <w:rPr>
                <w:sz w:val="24"/>
                <w:szCs w:val="24"/>
              </w:rPr>
              <w:t>(</w:t>
            </w:r>
            <w:r>
              <w:rPr>
                <w:sz w:val="24"/>
                <w:szCs w:val="24"/>
              </w:rPr>
              <w:t>licence</w:t>
            </w:r>
            <w:r w:rsidR="00BE6A61">
              <w:rPr>
                <w:sz w:val="24"/>
                <w:szCs w:val="24"/>
              </w:rPr>
              <w:t>s</w:t>
            </w:r>
            <w:r>
              <w:rPr>
                <w:sz w:val="24"/>
                <w:szCs w:val="24"/>
              </w:rPr>
              <w:t xml:space="preserve"> Nr.</w:t>
            </w:r>
            <w:r w:rsidR="00105CC7">
              <w:rPr>
                <w:sz w:val="24"/>
                <w:szCs w:val="24"/>
              </w:rPr>
              <w:t xml:space="preserve"> </w:t>
            </w:r>
            <w:r>
              <w:rPr>
                <w:sz w:val="24"/>
                <w:szCs w:val="24"/>
              </w:rPr>
              <w:t>P-8431</w:t>
            </w:r>
            <w:r w:rsidR="00AA4CEE">
              <w:rPr>
                <w:sz w:val="24"/>
                <w:szCs w:val="24"/>
              </w:rPr>
              <w:t>)</w:t>
            </w:r>
            <w:r>
              <w:rPr>
                <w:sz w:val="24"/>
                <w:szCs w:val="24"/>
              </w:rPr>
              <w:t>.</w:t>
            </w:r>
          </w:p>
          <w:p w:rsidR="00906CBC" w:rsidRDefault="00C84D8D" w:rsidP="00321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50B1">
              <w:rPr>
                <w:rFonts w:ascii="Times New Roman" w:hAnsi="Times New Roman" w:cs="Times New Roman"/>
                <w:sz w:val="24"/>
                <w:szCs w:val="24"/>
              </w:rPr>
              <w:t xml:space="preserve"> Projekta mērķis ir aizstāt Ugunsdrošības un civilās aizsardzības koledžas divus sniegtos maksas pakalpojuma veidus ar jauniem maksas pakalpojuma veidiem un piešķirt Ugunsdrošības un civilās aizsardzības koledžai tiesības piedāvāt apgūt par maksu jaunas licencētas </w:t>
            </w:r>
            <w:r w:rsidR="00F350B1" w:rsidRPr="00616AE9">
              <w:rPr>
                <w:rFonts w:ascii="Times New Roman" w:hAnsi="Times New Roman" w:cs="Times New Roman"/>
                <w:sz w:val="24"/>
                <w:szCs w:val="24"/>
              </w:rPr>
              <w:t>izglītības</w:t>
            </w:r>
            <w:r w:rsidR="00F350B1">
              <w:rPr>
                <w:rFonts w:ascii="Times New Roman" w:hAnsi="Times New Roman" w:cs="Times New Roman"/>
                <w:sz w:val="24"/>
                <w:szCs w:val="24"/>
              </w:rPr>
              <w:t xml:space="preserve"> programmas.</w:t>
            </w:r>
            <w:r w:rsidR="00906CBC">
              <w:rPr>
                <w:rFonts w:ascii="Times New Roman" w:hAnsi="Times New Roman" w:cs="Times New Roman"/>
                <w:sz w:val="24"/>
                <w:szCs w:val="24"/>
              </w:rPr>
              <w:t xml:space="preserve"> </w:t>
            </w:r>
          </w:p>
          <w:p w:rsidR="00321382" w:rsidRDefault="00906CBC" w:rsidP="00321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2A51F8">
              <w:rPr>
                <w:rFonts w:ascii="Times New Roman" w:hAnsi="Times New Roman" w:cs="Times New Roman"/>
                <w:sz w:val="24"/>
                <w:szCs w:val="24"/>
              </w:rPr>
              <w:t>rojekts</w:t>
            </w:r>
            <w:r w:rsidR="00321382" w:rsidRPr="00064053">
              <w:rPr>
                <w:rFonts w:ascii="Times New Roman" w:hAnsi="Times New Roman" w:cs="Times New Roman"/>
                <w:sz w:val="24"/>
                <w:szCs w:val="24"/>
              </w:rPr>
              <w:t xml:space="preserve"> paredz </w:t>
            </w:r>
            <w:r w:rsidR="00321382">
              <w:rPr>
                <w:rFonts w:ascii="Times New Roman" w:hAnsi="Times New Roman" w:cs="Times New Roman"/>
                <w:sz w:val="24"/>
                <w:szCs w:val="24"/>
              </w:rPr>
              <w:t>grozīt noteikumu</w:t>
            </w:r>
            <w:r w:rsidR="00AA4CEE">
              <w:rPr>
                <w:rFonts w:ascii="Times New Roman" w:hAnsi="Times New Roman" w:cs="Times New Roman"/>
                <w:sz w:val="24"/>
                <w:szCs w:val="24"/>
              </w:rPr>
              <w:t xml:space="preserve"> nr.902 </w:t>
            </w:r>
            <w:r w:rsidR="00561AEC">
              <w:rPr>
                <w:rFonts w:ascii="Times New Roman" w:hAnsi="Times New Roman" w:cs="Times New Roman"/>
                <w:sz w:val="24"/>
                <w:szCs w:val="24"/>
              </w:rPr>
              <w:t>2.</w:t>
            </w:r>
            <w:r w:rsidR="00AA4CEE">
              <w:rPr>
                <w:rFonts w:ascii="Times New Roman" w:hAnsi="Times New Roman" w:cs="Times New Roman"/>
                <w:sz w:val="24"/>
                <w:szCs w:val="24"/>
              </w:rPr>
              <w:t xml:space="preserve">pielikuma  19.punktu un noteikt </w:t>
            </w:r>
            <w:r w:rsidR="00321382">
              <w:rPr>
                <w:rFonts w:ascii="Times New Roman" w:hAnsi="Times New Roman" w:cs="Times New Roman"/>
                <w:sz w:val="24"/>
                <w:szCs w:val="24"/>
              </w:rPr>
              <w:t xml:space="preserve">Ugunsdrošības un civilās aizsardzības </w:t>
            </w:r>
            <w:r w:rsidR="00321382">
              <w:rPr>
                <w:rFonts w:ascii="Times New Roman" w:hAnsi="Times New Roman" w:cs="Times New Roman"/>
                <w:sz w:val="24"/>
                <w:szCs w:val="24"/>
              </w:rPr>
              <w:lastRenderedPageBreak/>
              <w:t>koledža</w:t>
            </w:r>
            <w:r w:rsidR="00990E38">
              <w:rPr>
                <w:rFonts w:ascii="Times New Roman" w:hAnsi="Times New Roman" w:cs="Times New Roman"/>
                <w:sz w:val="24"/>
                <w:szCs w:val="24"/>
              </w:rPr>
              <w:t>i</w:t>
            </w:r>
            <w:r w:rsidR="00321382">
              <w:rPr>
                <w:rFonts w:ascii="Times New Roman" w:hAnsi="Times New Roman" w:cs="Times New Roman"/>
                <w:sz w:val="24"/>
                <w:szCs w:val="24"/>
              </w:rPr>
              <w:t xml:space="preserve"> </w:t>
            </w:r>
            <w:r w:rsidR="00990E38">
              <w:rPr>
                <w:rFonts w:ascii="Times New Roman" w:hAnsi="Times New Roman" w:cs="Times New Roman"/>
                <w:sz w:val="24"/>
                <w:szCs w:val="24"/>
              </w:rPr>
              <w:t xml:space="preserve">jaunu maksas pakalpojuma veidu - </w:t>
            </w:r>
            <w:r w:rsidR="00321382">
              <w:rPr>
                <w:rFonts w:ascii="Times New Roman" w:hAnsi="Times New Roman" w:cs="Times New Roman"/>
                <w:sz w:val="24"/>
                <w:szCs w:val="24"/>
              </w:rPr>
              <w:t>profesionālās tālākizglītības programm</w:t>
            </w:r>
            <w:r w:rsidR="00990E38">
              <w:rPr>
                <w:rFonts w:ascii="Times New Roman" w:hAnsi="Times New Roman" w:cs="Times New Roman"/>
                <w:sz w:val="24"/>
                <w:szCs w:val="24"/>
              </w:rPr>
              <w:t>a</w:t>
            </w:r>
            <w:r w:rsidR="00321382">
              <w:rPr>
                <w:rFonts w:ascii="Times New Roman" w:hAnsi="Times New Roman" w:cs="Times New Roman"/>
                <w:sz w:val="24"/>
                <w:szCs w:val="24"/>
              </w:rPr>
              <w:t xml:space="preserve"> “Ugunsdrošība un ugunsdzēsība”</w:t>
            </w:r>
            <w:r w:rsidR="00321382" w:rsidRPr="00ED6C85">
              <w:rPr>
                <w:rFonts w:ascii="Times New Roman" w:hAnsi="Times New Roman" w:cs="Times New Roman"/>
                <w:sz w:val="24"/>
                <w:szCs w:val="24"/>
              </w:rPr>
              <w:t xml:space="preserve"> </w:t>
            </w:r>
            <w:r w:rsidR="00321382">
              <w:rPr>
                <w:rFonts w:ascii="Times New Roman" w:hAnsi="Times New Roman" w:cs="Times New Roman"/>
                <w:sz w:val="24"/>
                <w:szCs w:val="24"/>
              </w:rPr>
              <w:t xml:space="preserve">(480 stundas), </w:t>
            </w:r>
            <w:r w:rsidR="00561AEC">
              <w:rPr>
                <w:rFonts w:ascii="Times New Roman" w:hAnsi="Times New Roman" w:cs="Times New Roman"/>
                <w:sz w:val="24"/>
                <w:szCs w:val="24"/>
              </w:rPr>
              <w:t>iegūstamā</w:t>
            </w:r>
            <w:r w:rsidR="00321382">
              <w:rPr>
                <w:rFonts w:ascii="Times New Roman" w:hAnsi="Times New Roman" w:cs="Times New Roman"/>
                <w:sz w:val="24"/>
                <w:szCs w:val="24"/>
              </w:rPr>
              <w:t xml:space="preserve"> kvalifikācija</w:t>
            </w:r>
            <w:r w:rsidR="00561AEC">
              <w:rPr>
                <w:rFonts w:ascii="Times New Roman" w:hAnsi="Times New Roman" w:cs="Times New Roman"/>
                <w:sz w:val="24"/>
                <w:szCs w:val="24"/>
              </w:rPr>
              <w:t xml:space="preserve"> - </w:t>
            </w:r>
            <w:r w:rsidR="00321382">
              <w:rPr>
                <w:rFonts w:ascii="Times New Roman" w:hAnsi="Times New Roman" w:cs="Times New Roman"/>
                <w:sz w:val="24"/>
                <w:szCs w:val="24"/>
              </w:rPr>
              <w:t>ugunsdzēsējs.</w:t>
            </w:r>
          </w:p>
          <w:p w:rsidR="00321382" w:rsidRDefault="00C84D8D" w:rsidP="00321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51F8">
              <w:rPr>
                <w:rFonts w:ascii="Times New Roman" w:hAnsi="Times New Roman" w:cs="Times New Roman"/>
                <w:sz w:val="24"/>
                <w:szCs w:val="24"/>
              </w:rPr>
              <w:t>Projekts</w:t>
            </w:r>
            <w:r w:rsidR="00321382">
              <w:rPr>
                <w:rFonts w:ascii="Times New Roman" w:hAnsi="Times New Roman" w:cs="Times New Roman"/>
                <w:sz w:val="24"/>
                <w:szCs w:val="24"/>
              </w:rPr>
              <w:t xml:space="preserve"> paredz grozīt noteikumu Nr.902 2.</w:t>
            </w:r>
            <w:r w:rsidR="00AA4CEE">
              <w:rPr>
                <w:rFonts w:ascii="Times New Roman" w:hAnsi="Times New Roman" w:cs="Times New Roman"/>
                <w:sz w:val="24"/>
                <w:szCs w:val="24"/>
              </w:rPr>
              <w:t xml:space="preserve">pielikuma 21.punktu un noteikt </w:t>
            </w:r>
            <w:r w:rsidR="00321382">
              <w:rPr>
                <w:rFonts w:ascii="Times New Roman" w:hAnsi="Times New Roman" w:cs="Times New Roman"/>
                <w:sz w:val="24"/>
                <w:szCs w:val="24"/>
              </w:rPr>
              <w:t>Ugunsdrošības un civilās aizsardzības koledža</w:t>
            </w:r>
            <w:r w:rsidR="00990E38">
              <w:rPr>
                <w:rFonts w:ascii="Times New Roman" w:hAnsi="Times New Roman" w:cs="Times New Roman"/>
                <w:sz w:val="24"/>
                <w:szCs w:val="24"/>
              </w:rPr>
              <w:t>i</w:t>
            </w:r>
            <w:r w:rsidR="00321382">
              <w:rPr>
                <w:rFonts w:ascii="Times New Roman" w:hAnsi="Times New Roman" w:cs="Times New Roman"/>
                <w:sz w:val="24"/>
                <w:szCs w:val="24"/>
              </w:rPr>
              <w:t xml:space="preserve"> </w:t>
            </w:r>
            <w:r w:rsidR="00990E38">
              <w:rPr>
                <w:rFonts w:ascii="Times New Roman" w:hAnsi="Times New Roman" w:cs="Times New Roman"/>
                <w:sz w:val="24"/>
                <w:szCs w:val="24"/>
              </w:rPr>
              <w:t xml:space="preserve">jaunu </w:t>
            </w:r>
            <w:r w:rsidR="00321382">
              <w:rPr>
                <w:rFonts w:ascii="Times New Roman" w:hAnsi="Times New Roman" w:cs="Times New Roman"/>
                <w:sz w:val="24"/>
                <w:szCs w:val="24"/>
              </w:rPr>
              <w:t>maksas pakalpojum</w:t>
            </w:r>
            <w:r w:rsidR="00CF3D00">
              <w:rPr>
                <w:rFonts w:ascii="Times New Roman" w:hAnsi="Times New Roman" w:cs="Times New Roman"/>
                <w:sz w:val="24"/>
                <w:szCs w:val="24"/>
              </w:rPr>
              <w:t xml:space="preserve">a veidu - </w:t>
            </w:r>
            <w:r w:rsidR="00321382">
              <w:rPr>
                <w:rFonts w:ascii="Times New Roman" w:hAnsi="Times New Roman" w:cs="Times New Roman"/>
                <w:sz w:val="24"/>
                <w:szCs w:val="24"/>
              </w:rPr>
              <w:t xml:space="preserve">profesionālās pilnveides izglītības programma “Darba aizsardzības </w:t>
            </w:r>
            <w:proofErr w:type="spellStart"/>
            <w:r w:rsidR="00321382">
              <w:rPr>
                <w:rFonts w:ascii="Times New Roman" w:hAnsi="Times New Roman" w:cs="Times New Roman"/>
                <w:sz w:val="24"/>
                <w:szCs w:val="24"/>
              </w:rPr>
              <w:t>pamatlīmeņa</w:t>
            </w:r>
            <w:proofErr w:type="spellEnd"/>
            <w:r w:rsidR="00321382">
              <w:rPr>
                <w:rFonts w:ascii="Times New Roman" w:hAnsi="Times New Roman" w:cs="Times New Roman"/>
                <w:sz w:val="24"/>
                <w:szCs w:val="24"/>
              </w:rPr>
              <w:t xml:space="preserve"> zināšanu izglītības programma</w:t>
            </w:r>
            <w:r w:rsidR="00832D1D">
              <w:rPr>
                <w:rFonts w:ascii="Times New Roman" w:hAnsi="Times New Roman" w:cs="Times New Roman"/>
                <w:sz w:val="24"/>
                <w:szCs w:val="24"/>
              </w:rPr>
              <w:t>”</w:t>
            </w:r>
            <w:r>
              <w:rPr>
                <w:rFonts w:ascii="Times New Roman" w:hAnsi="Times New Roman" w:cs="Times New Roman"/>
                <w:sz w:val="24"/>
                <w:szCs w:val="24"/>
              </w:rPr>
              <w:t xml:space="preserve"> (60 stundas)</w:t>
            </w:r>
            <w:r w:rsidR="00616AE9">
              <w:rPr>
                <w:rFonts w:ascii="Times New Roman" w:hAnsi="Times New Roman" w:cs="Times New Roman"/>
                <w:sz w:val="24"/>
                <w:szCs w:val="24"/>
              </w:rPr>
              <w:t>.</w:t>
            </w:r>
            <w:r w:rsidR="00321382">
              <w:rPr>
                <w:rFonts w:ascii="Times New Roman" w:hAnsi="Times New Roman" w:cs="Times New Roman"/>
                <w:sz w:val="24"/>
                <w:szCs w:val="24"/>
              </w:rPr>
              <w:t xml:space="preserve"> </w:t>
            </w:r>
          </w:p>
          <w:p w:rsidR="00321382" w:rsidRPr="005F1B39" w:rsidRDefault="00321382" w:rsidP="00321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7F6B1C" w:rsidRPr="00064053" w:rsidTr="00686565">
        <w:trPr>
          <w:trHeight w:val="476"/>
        </w:trPr>
        <w:tc>
          <w:tcPr>
            <w:tcW w:w="227" w:type="pct"/>
          </w:tcPr>
          <w:p w:rsidR="007F6B1C" w:rsidRPr="00064053" w:rsidRDefault="007F6B1C" w:rsidP="00064053">
            <w:pPr>
              <w:pStyle w:val="naiskr"/>
              <w:spacing w:before="0" w:beforeAutospacing="0" w:after="0" w:afterAutospacing="0"/>
              <w:ind w:left="57" w:right="57"/>
              <w:jc w:val="center"/>
            </w:pPr>
            <w:r w:rsidRPr="00064053">
              <w:lastRenderedPageBreak/>
              <w:t>3.</w:t>
            </w:r>
          </w:p>
        </w:tc>
        <w:tc>
          <w:tcPr>
            <w:tcW w:w="1467" w:type="pct"/>
          </w:tcPr>
          <w:p w:rsidR="007F6B1C" w:rsidRPr="00064053" w:rsidRDefault="007F6B1C" w:rsidP="00064053">
            <w:pPr>
              <w:pStyle w:val="naiskr"/>
              <w:spacing w:before="0" w:beforeAutospacing="0" w:after="0" w:afterAutospacing="0"/>
              <w:ind w:left="57" w:right="57"/>
            </w:pPr>
            <w:r w:rsidRPr="00064053">
              <w:t>Projekta izstrādē iesaistītās institūcijas</w:t>
            </w:r>
          </w:p>
        </w:tc>
        <w:tc>
          <w:tcPr>
            <w:tcW w:w="3307" w:type="pct"/>
          </w:tcPr>
          <w:p w:rsidR="007F6B1C" w:rsidRPr="00064053" w:rsidRDefault="00561AEC" w:rsidP="00561AEC">
            <w:pPr>
              <w:spacing w:after="0" w:line="240" w:lineRule="auto"/>
              <w:ind w:left="57" w:right="57" w:firstLine="530"/>
              <w:jc w:val="both"/>
              <w:rPr>
                <w:rFonts w:ascii="Times New Roman" w:hAnsi="Times New Roman" w:cs="Times New Roman"/>
                <w:b/>
                <w:sz w:val="24"/>
                <w:szCs w:val="24"/>
              </w:rPr>
            </w:pPr>
            <w:r>
              <w:rPr>
                <w:rFonts w:ascii="Times New Roman" w:eastAsia="EUAlbertina_Bold" w:hAnsi="Times New Roman" w:cs="Times New Roman"/>
                <w:sz w:val="24"/>
                <w:szCs w:val="24"/>
              </w:rPr>
              <w:t>Valsts ugunsdzēsības un glābšanas dienests,</w:t>
            </w:r>
            <w:r w:rsidRPr="00064053">
              <w:rPr>
                <w:rFonts w:ascii="Times New Roman" w:eastAsia="EUAlbertina_Bold" w:hAnsi="Times New Roman" w:cs="Times New Roman"/>
                <w:sz w:val="24"/>
                <w:szCs w:val="24"/>
              </w:rPr>
              <w:t xml:space="preserve"> </w:t>
            </w:r>
            <w:r w:rsidR="00321382" w:rsidRPr="00064053">
              <w:rPr>
                <w:rFonts w:ascii="Times New Roman" w:eastAsia="EUAlbertina_Bold" w:hAnsi="Times New Roman" w:cs="Times New Roman"/>
                <w:sz w:val="24"/>
                <w:szCs w:val="24"/>
              </w:rPr>
              <w:t xml:space="preserve">Ugunsdrošības </w:t>
            </w:r>
            <w:r w:rsidR="00321382">
              <w:rPr>
                <w:rFonts w:ascii="Times New Roman" w:eastAsia="EUAlbertina_Bold" w:hAnsi="Times New Roman" w:cs="Times New Roman"/>
                <w:sz w:val="24"/>
                <w:szCs w:val="24"/>
              </w:rPr>
              <w:t>u</w:t>
            </w:r>
            <w:r>
              <w:rPr>
                <w:rFonts w:ascii="Times New Roman" w:eastAsia="EUAlbertina_Bold" w:hAnsi="Times New Roman" w:cs="Times New Roman"/>
                <w:sz w:val="24"/>
                <w:szCs w:val="24"/>
              </w:rPr>
              <w:t>n civilās aizsardzības koledža.</w:t>
            </w:r>
          </w:p>
        </w:tc>
      </w:tr>
      <w:tr w:rsidR="007F6B1C" w:rsidRPr="00064053" w:rsidTr="00686565">
        <w:tc>
          <w:tcPr>
            <w:tcW w:w="227" w:type="pct"/>
          </w:tcPr>
          <w:p w:rsidR="007F6B1C" w:rsidRPr="00064053" w:rsidRDefault="007F6B1C" w:rsidP="00064053">
            <w:pPr>
              <w:pStyle w:val="naiskr"/>
              <w:spacing w:before="0" w:beforeAutospacing="0" w:after="0" w:afterAutospacing="0"/>
              <w:ind w:left="57" w:right="57"/>
              <w:jc w:val="center"/>
            </w:pPr>
            <w:r w:rsidRPr="00064053">
              <w:t>4.</w:t>
            </w:r>
          </w:p>
        </w:tc>
        <w:tc>
          <w:tcPr>
            <w:tcW w:w="1467" w:type="pct"/>
          </w:tcPr>
          <w:p w:rsidR="007F6B1C" w:rsidRPr="00064053" w:rsidRDefault="007F6B1C" w:rsidP="00064053">
            <w:pPr>
              <w:pStyle w:val="naiskr"/>
              <w:spacing w:before="0" w:beforeAutospacing="0" w:after="0" w:afterAutospacing="0"/>
              <w:ind w:left="57" w:right="57"/>
            </w:pPr>
            <w:r w:rsidRPr="00064053">
              <w:t>Cita informācija</w:t>
            </w:r>
          </w:p>
        </w:tc>
        <w:tc>
          <w:tcPr>
            <w:tcW w:w="3307" w:type="pct"/>
          </w:tcPr>
          <w:p w:rsidR="007F6B1C" w:rsidRPr="00064053" w:rsidRDefault="00315F17" w:rsidP="00064053">
            <w:pPr>
              <w:pStyle w:val="naiskr"/>
              <w:spacing w:before="0" w:beforeAutospacing="0" w:after="0" w:afterAutospacing="0"/>
              <w:ind w:left="57" w:right="57" w:firstLine="530"/>
              <w:jc w:val="both"/>
            </w:pPr>
            <w:r>
              <w:t>Nav</w:t>
            </w:r>
            <w:r w:rsidR="00561AEC">
              <w:t>.</w:t>
            </w:r>
          </w:p>
        </w:tc>
      </w:tr>
    </w:tbl>
    <w:p w:rsidR="007F6B1C" w:rsidRDefault="007F6B1C" w:rsidP="00064053">
      <w:pPr>
        <w:spacing w:after="0" w:line="240" w:lineRule="auto"/>
        <w:rPr>
          <w:rFonts w:ascii="Times New Roman" w:hAnsi="Times New Roman" w:cs="Times New Roman"/>
          <w:sz w:val="24"/>
          <w:szCs w:val="24"/>
        </w:rPr>
      </w:pPr>
    </w:p>
    <w:p w:rsidR="00616AE9" w:rsidRDefault="00616AE9" w:rsidP="00064053">
      <w:pPr>
        <w:spacing w:after="0" w:line="240" w:lineRule="auto"/>
        <w:rPr>
          <w:rFonts w:ascii="Times New Roman" w:hAnsi="Times New Roman" w:cs="Times New Roman"/>
          <w:sz w:val="24"/>
          <w:szCs w:val="24"/>
        </w:rPr>
      </w:pPr>
    </w:p>
    <w:p w:rsidR="00616AE9" w:rsidRPr="00064053" w:rsidRDefault="00616AE9" w:rsidP="00064053">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812"/>
      </w:tblGrid>
      <w:tr w:rsidR="007F6B1C" w:rsidRPr="00064053" w:rsidTr="005128C9">
        <w:trPr>
          <w:trHeight w:val="556"/>
        </w:trPr>
        <w:tc>
          <w:tcPr>
            <w:tcW w:w="9219" w:type="dxa"/>
            <w:gridSpan w:val="3"/>
            <w:vAlign w:val="center"/>
          </w:tcPr>
          <w:p w:rsidR="007F6B1C" w:rsidRPr="00064053" w:rsidRDefault="007F6B1C" w:rsidP="00064053">
            <w:pPr>
              <w:pStyle w:val="naisnod"/>
              <w:spacing w:before="0" w:beforeAutospacing="0" w:after="0" w:afterAutospacing="0"/>
              <w:ind w:left="57" w:right="57"/>
              <w:jc w:val="center"/>
              <w:rPr>
                <w:b/>
              </w:rPr>
            </w:pPr>
            <w:r w:rsidRPr="00064053">
              <w:rPr>
                <w:b/>
              </w:rPr>
              <w:t>II. Tiesību akta projekta ietekme uz sabiedrību, tautsaimniecības attīstību</w:t>
            </w:r>
          </w:p>
          <w:p w:rsidR="007F6B1C" w:rsidRPr="00064053" w:rsidRDefault="007F6B1C" w:rsidP="00064053">
            <w:pPr>
              <w:pStyle w:val="naisnod"/>
              <w:spacing w:before="0" w:beforeAutospacing="0" w:after="0" w:afterAutospacing="0"/>
              <w:ind w:left="57" w:right="57"/>
              <w:jc w:val="center"/>
              <w:rPr>
                <w:b/>
              </w:rPr>
            </w:pPr>
            <w:r w:rsidRPr="00064053">
              <w:rPr>
                <w:b/>
              </w:rPr>
              <w:t>un administratīvo slogu</w:t>
            </w:r>
          </w:p>
        </w:tc>
      </w:tr>
      <w:tr w:rsidR="007F6B1C" w:rsidRPr="00064053" w:rsidTr="005128C9">
        <w:trPr>
          <w:trHeight w:val="467"/>
        </w:trPr>
        <w:tc>
          <w:tcPr>
            <w:tcW w:w="431" w:type="dxa"/>
          </w:tcPr>
          <w:p w:rsidR="007F6B1C" w:rsidRPr="00064053" w:rsidRDefault="007F6B1C" w:rsidP="00064053">
            <w:pPr>
              <w:pStyle w:val="naiskr"/>
              <w:spacing w:before="0" w:beforeAutospacing="0" w:after="0" w:afterAutospacing="0"/>
              <w:ind w:left="57" w:right="57"/>
              <w:jc w:val="both"/>
            </w:pPr>
            <w:r w:rsidRPr="00064053">
              <w:t>1.</w:t>
            </w:r>
          </w:p>
        </w:tc>
        <w:tc>
          <w:tcPr>
            <w:tcW w:w="2976" w:type="dxa"/>
          </w:tcPr>
          <w:p w:rsidR="007F6B1C" w:rsidRPr="00064053" w:rsidRDefault="007F6B1C" w:rsidP="00064053">
            <w:pPr>
              <w:pStyle w:val="naiskr"/>
              <w:spacing w:before="0" w:beforeAutospacing="0" w:after="0" w:afterAutospacing="0"/>
              <w:ind w:left="57" w:right="57"/>
            </w:pPr>
            <w:r w:rsidRPr="00064053">
              <w:t>Sabiedrības mērķgrupas, kuras tiesiskais regulējums ietekmē vai varētu ietekmēt</w:t>
            </w:r>
          </w:p>
        </w:tc>
        <w:tc>
          <w:tcPr>
            <w:tcW w:w="5812" w:type="dxa"/>
          </w:tcPr>
          <w:p w:rsidR="00C56E9E" w:rsidRPr="00874130" w:rsidRDefault="00C56E9E" w:rsidP="00C56E9E">
            <w:pPr>
              <w:pStyle w:val="naiskr"/>
              <w:spacing w:before="0" w:after="0"/>
              <w:ind w:firstLine="240"/>
              <w:jc w:val="both"/>
            </w:pPr>
            <w:bookmarkStart w:id="1" w:name="p21"/>
            <w:bookmarkEnd w:id="1"/>
            <w:r w:rsidRPr="00874130">
              <w:rPr>
                <w:iCs/>
              </w:rPr>
              <w:t>Noteikumu projektā definētie maksas pakalpojum</w:t>
            </w:r>
            <w:r w:rsidR="00832D1D">
              <w:rPr>
                <w:iCs/>
              </w:rPr>
              <w:t>i provizoriski</w:t>
            </w:r>
            <w:r w:rsidRPr="00874130">
              <w:rPr>
                <w:iCs/>
              </w:rPr>
              <w:t xml:space="preserve"> </w:t>
            </w:r>
            <w:r w:rsidR="00A451CA">
              <w:rPr>
                <w:iCs/>
              </w:rPr>
              <w:t xml:space="preserve">gadā </w:t>
            </w:r>
            <w:r w:rsidRPr="00874130">
              <w:rPr>
                <w:iCs/>
              </w:rPr>
              <w:t>var tikt sniegti:</w:t>
            </w:r>
            <w:r w:rsidRPr="00874130">
              <w:t xml:space="preserve"> </w:t>
            </w:r>
          </w:p>
          <w:p w:rsidR="00C56E9E" w:rsidRPr="00874130" w:rsidRDefault="00C56E9E" w:rsidP="00C56E9E">
            <w:pPr>
              <w:pStyle w:val="naiskr"/>
              <w:numPr>
                <w:ilvl w:val="0"/>
                <w:numId w:val="4"/>
              </w:numPr>
              <w:tabs>
                <w:tab w:val="clear" w:pos="960"/>
                <w:tab w:val="num" w:pos="420"/>
              </w:tabs>
              <w:spacing w:before="0" w:beforeAutospacing="0" w:after="0" w:afterAutospacing="0"/>
              <w:ind w:left="522" w:hanging="284"/>
              <w:jc w:val="both"/>
            </w:pPr>
            <w:r w:rsidRPr="00874130">
              <w:t xml:space="preserve">Valsts ugunsdzēsības un glābšanas dienesta amatpersonām– aptuvenais skaitliskais lielums - </w:t>
            </w:r>
            <w:r>
              <w:t>10</w:t>
            </w:r>
            <w:r w:rsidRPr="00874130">
              <w:t>;</w:t>
            </w:r>
          </w:p>
          <w:p w:rsidR="00C56E9E" w:rsidRPr="00874130" w:rsidRDefault="00C56E9E" w:rsidP="00C56E9E">
            <w:pPr>
              <w:pStyle w:val="naiskr"/>
              <w:numPr>
                <w:ilvl w:val="0"/>
                <w:numId w:val="4"/>
              </w:numPr>
              <w:tabs>
                <w:tab w:val="clear" w:pos="960"/>
                <w:tab w:val="num" w:pos="420"/>
              </w:tabs>
              <w:spacing w:before="0" w:beforeAutospacing="0" w:after="0" w:afterAutospacing="0"/>
              <w:ind w:left="522" w:hanging="284"/>
              <w:jc w:val="both"/>
            </w:pPr>
            <w:r w:rsidRPr="00874130">
              <w:t xml:space="preserve">Privātpersonas  – aptuvenais skaitliskais lielums </w:t>
            </w:r>
            <w:r>
              <w:t>20</w:t>
            </w:r>
            <w:r w:rsidRPr="00874130">
              <w:t>;</w:t>
            </w:r>
          </w:p>
          <w:p w:rsidR="00C56E9E" w:rsidRPr="00874130" w:rsidRDefault="00C56E9E" w:rsidP="00C56E9E">
            <w:pPr>
              <w:pStyle w:val="naiskr"/>
              <w:numPr>
                <w:ilvl w:val="0"/>
                <w:numId w:val="4"/>
              </w:numPr>
              <w:tabs>
                <w:tab w:val="clear" w:pos="960"/>
                <w:tab w:val="num" w:pos="420"/>
              </w:tabs>
              <w:spacing w:before="0" w:beforeAutospacing="0" w:after="0" w:afterAutospacing="0"/>
              <w:ind w:left="522" w:hanging="284"/>
              <w:jc w:val="both"/>
            </w:pPr>
            <w:r w:rsidRPr="00874130">
              <w:t>Citām valsts iestādēm - aptuvenais skaitliskais lielums 3;</w:t>
            </w:r>
          </w:p>
          <w:p w:rsidR="00C56E9E" w:rsidRDefault="00C56E9E" w:rsidP="00C56E9E">
            <w:pPr>
              <w:pStyle w:val="naiskr"/>
              <w:numPr>
                <w:ilvl w:val="0"/>
                <w:numId w:val="4"/>
              </w:numPr>
              <w:tabs>
                <w:tab w:val="clear" w:pos="960"/>
                <w:tab w:val="num" w:pos="420"/>
              </w:tabs>
              <w:spacing w:before="0" w:beforeAutospacing="0" w:after="0" w:afterAutospacing="0"/>
              <w:ind w:left="522" w:hanging="284"/>
              <w:jc w:val="both"/>
            </w:pPr>
            <w:r w:rsidRPr="00874130">
              <w:t xml:space="preserve">Privātuzņēmumiem - aptuvenais skaitliskais lielums </w:t>
            </w:r>
            <w:r>
              <w:t>8</w:t>
            </w:r>
            <w:r w:rsidRPr="00874130">
              <w:t>.</w:t>
            </w:r>
          </w:p>
          <w:p w:rsidR="0090424A" w:rsidRPr="00064053" w:rsidRDefault="0090424A" w:rsidP="00DF5910">
            <w:pPr>
              <w:shd w:val="clear" w:color="auto" w:fill="FFFFFF"/>
              <w:spacing w:after="0" w:line="240" w:lineRule="auto"/>
              <w:ind w:left="57" w:right="57" w:firstLine="369"/>
              <w:jc w:val="both"/>
              <w:rPr>
                <w:rFonts w:ascii="Times New Roman" w:hAnsi="Times New Roman" w:cs="Times New Roman"/>
                <w:sz w:val="24"/>
                <w:szCs w:val="24"/>
                <w:lang w:eastAsia="lv-LV"/>
              </w:rPr>
            </w:pPr>
          </w:p>
        </w:tc>
      </w:tr>
      <w:tr w:rsidR="002A699E" w:rsidRPr="00064053" w:rsidTr="005128C9">
        <w:trPr>
          <w:trHeight w:val="523"/>
        </w:trPr>
        <w:tc>
          <w:tcPr>
            <w:tcW w:w="431" w:type="dxa"/>
          </w:tcPr>
          <w:p w:rsidR="002A699E" w:rsidRPr="00064053" w:rsidRDefault="002A699E" w:rsidP="00064053">
            <w:pPr>
              <w:pStyle w:val="naiskr"/>
              <w:spacing w:before="0" w:beforeAutospacing="0" w:after="0" w:afterAutospacing="0"/>
              <w:ind w:left="57" w:right="57"/>
              <w:jc w:val="both"/>
            </w:pPr>
            <w:r w:rsidRPr="00064053">
              <w:t>2.</w:t>
            </w:r>
          </w:p>
        </w:tc>
        <w:tc>
          <w:tcPr>
            <w:tcW w:w="2976" w:type="dxa"/>
          </w:tcPr>
          <w:p w:rsidR="002A699E" w:rsidRPr="00064053" w:rsidRDefault="002A699E" w:rsidP="00064053">
            <w:pPr>
              <w:pStyle w:val="naiskr"/>
              <w:spacing w:before="0" w:beforeAutospacing="0" w:after="0" w:afterAutospacing="0"/>
              <w:ind w:left="57" w:right="57"/>
            </w:pPr>
            <w:r w:rsidRPr="00064053">
              <w:t>Tiesiskā regulējuma ietekme uz tautsaimniecību un administratīvo slogu</w:t>
            </w:r>
          </w:p>
        </w:tc>
        <w:tc>
          <w:tcPr>
            <w:tcW w:w="5812" w:type="dxa"/>
          </w:tcPr>
          <w:p w:rsidR="002A699E" w:rsidRPr="00064053" w:rsidRDefault="00321382" w:rsidP="00064053">
            <w:pPr>
              <w:snapToGrid w:val="0"/>
              <w:spacing w:after="0" w:line="240" w:lineRule="auto"/>
              <w:ind w:firstLine="369"/>
              <w:jc w:val="both"/>
              <w:rPr>
                <w:rFonts w:ascii="Times New Roman" w:eastAsia="EUAlbertina_Bold" w:hAnsi="Times New Roman" w:cs="Times New Roman"/>
                <w:sz w:val="24"/>
                <w:szCs w:val="24"/>
              </w:rPr>
            </w:pPr>
            <w:r>
              <w:rPr>
                <w:rFonts w:ascii="Times New Roman" w:eastAsia="EUAlbertina_Bold" w:hAnsi="Times New Roman" w:cs="Times New Roman"/>
                <w:sz w:val="24"/>
                <w:szCs w:val="24"/>
              </w:rPr>
              <w:t>Sabiedrības grupām un institūcijām projekta tiesiskais regulējums nemaina tiesības un pienākumus, kā arī veicamās darbības.</w:t>
            </w:r>
          </w:p>
        </w:tc>
      </w:tr>
      <w:tr w:rsidR="002A699E" w:rsidRPr="00064053" w:rsidTr="005128C9">
        <w:trPr>
          <w:trHeight w:val="523"/>
        </w:trPr>
        <w:tc>
          <w:tcPr>
            <w:tcW w:w="431" w:type="dxa"/>
          </w:tcPr>
          <w:p w:rsidR="002A699E" w:rsidRPr="00064053" w:rsidRDefault="002A699E" w:rsidP="00064053">
            <w:pPr>
              <w:pStyle w:val="naiskr"/>
              <w:spacing w:before="0" w:beforeAutospacing="0" w:after="0" w:afterAutospacing="0"/>
              <w:ind w:left="57" w:right="57"/>
              <w:jc w:val="both"/>
            </w:pPr>
            <w:r w:rsidRPr="00064053">
              <w:t>3.</w:t>
            </w:r>
          </w:p>
        </w:tc>
        <w:tc>
          <w:tcPr>
            <w:tcW w:w="2976" w:type="dxa"/>
          </w:tcPr>
          <w:p w:rsidR="002A699E" w:rsidRPr="00064053" w:rsidRDefault="002A699E" w:rsidP="00064053">
            <w:pPr>
              <w:pStyle w:val="naiskr"/>
              <w:spacing w:before="0" w:beforeAutospacing="0" w:after="0" w:afterAutospacing="0"/>
              <w:ind w:left="57" w:right="57"/>
            </w:pPr>
            <w:r w:rsidRPr="00064053">
              <w:t>Administratīvo izmaksu monetārs novērtējums</w:t>
            </w:r>
          </w:p>
        </w:tc>
        <w:tc>
          <w:tcPr>
            <w:tcW w:w="5812" w:type="dxa"/>
          </w:tcPr>
          <w:p w:rsidR="002A699E" w:rsidRPr="00064053" w:rsidRDefault="00315F17" w:rsidP="00064053">
            <w:pPr>
              <w:snapToGrid w:val="0"/>
              <w:spacing w:after="0" w:line="240" w:lineRule="auto"/>
              <w:ind w:firstLine="369"/>
              <w:jc w:val="both"/>
              <w:rPr>
                <w:rFonts w:ascii="Times New Roman" w:eastAsia="EUAlbertina_Bold" w:hAnsi="Times New Roman" w:cs="Times New Roman"/>
                <w:sz w:val="24"/>
                <w:szCs w:val="24"/>
                <w:u w:val="single"/>
              </w:rPr>
            </w:pPr>
            <w:r>
              <w:rPr>
                <w:rFonts w:ascii="Times New Roman" w:eastAsia="EUAlbertina_Bold" w:hAnsi="Times New Roman" w:cs="Times New Roman"/>
                <w:sz w:val="24"/>
                <w:szCs w:val="24"/>
              </w:rPr>
              <w:t>Projekts šo jomu neskar</w:t>
            </w:r>
            <w:r w:rsidR="00561AEC">
              <w:rPr>
                <w:rFonts w:ascii="Times New Roman" w:eastAsia="EUAlbertina_Bold" w:hAnsi="Times New Roman" w:cs="Times New Roman"/>
                <w:sz w:val="24"/>
                <w:szCs w:val="24"/>
              </w:rPr>
              <w:t>.</w:t>
            </w:r>
          </w:p>
        </w:tc>
      </w:tr>
      <w:tr w:rsidR="002A699E" w:rsidRPr="00064053" w:rsidTr="005128C9">
        <w:trPr>
          <w:trHeight w:val="357"/>
        </w:trPr>
        <w:tc>
          <w:tcPr>
            <w:tcW w:w="431" w:type="dxa"/>
          </w:tcPr>
          <w:p w:rsidR="002A699E" w:rsidRPr="00064053" w:rsidRDefault="002A699E" w:rsidP="00064053">
            <w:pPr>
              <w:pStyle w:val="naiskr"/>
              <w:spacing w:before="0" w:beforeAutospacing="0" w:after="0" w:afterAutospacing="0"/>
              <w:ind w:left="57" w:right="57"/>
              <w:jc w:val="both"/>
            </w:pPr>
            <w:r w:rsidRPr="00064053">
              <w:t>4.</w:t>
            </w:r>
          </w:p>
        </w:tc>
        <w:tc>
          <w:tcPr>
            <w:tcW w:w="2976" w:type="dxa"/>
          </w:tcPr>
          <w:p w:rsidR="002A699E" w:rsidRPr="00064053" w:rsidRDefault="002A699E" w:rsidP="00064053">
            <w:pPr>
              <w:pStyle w:val="naiskr"/>
              <w:spacing w:before="0" w:beforeAutospacing="0" w:after="0" w:afterAutospacing="0"/>
              <w:ind w:left="57" w:right="57"/>
            </w:pPr>
            <w:r w:rsidRPr="00064053">
              <w:t>Cita informācija</w:t>
            </w:r>
          </w:p>
        </w:tc>
        <w:tc>
          <w:tcPr>
            <w:tcW w:w="5812" w:type="dxa"/>
          </w:tcPr>
          <w:p w:rsidR="002A699E" w:rsidRPr="00064053" w:rsidRDefault="00315F17" w:rsidP="00064053">
            <w:pPr>
              <w:spacing w:after="0" w:line="240" w:lineRule="auto"/>
              <w:ind w:firstLine="369"/>
              <w:jc w:val="both"/>
              <w:rPr>
                <w:rFonts w:ascii="Times New Roman" w:hAnsi="Times New Roman" w:cs="Times New Roman"/>
                <w:sz w:val="24"/>
                <w:szCs w:val="24"/>
              </w:rPr>
            </w:pPr>
            <w:r>
              <w:rPr>
                <w:rFonts w:ascii="Times New Roman" w:hAnsi="Times New Roman" w:cs="Times New Roman"/>
                <w:sz w:val="24"/>
                <w:szCs w:val="24"/>
              </w:rPr>
              <w:t>Nav</w:t>
            </w:r>
            <w:r w:rsidR="00561AEC">
              <w:rPr>
                <w:rFonts w:ascii="Times New Roman" w:hAnsi="Times New Roman" w:cs="Times New Roman"/>
                <w:sz w:val="24"/>
                <w:szCs w:val="24"/>
              </w:rPr>
              <w:t>.</w:t>
            </w:r>
          </w:p>
        </w:tc>
      </w:tr>
    </w:tbl>
    <w:p w:rsidR="007F6B1C" w:rsidRPr="00064053" w:rsidRDefault="007F6B1C" w:rsidP="00064053">
      <w:pPr>
        <w:spacing w:after="0" w:line="240" w:lineRule="auto"/>
        <w:rPr>
          <w:rFonts w:ascii="Times New Roman" w:hAnsi="Times New Roman" w:cs="Times New Roman"/>
          <w:sz w:val="24"/>
          <w:szCs w:val="24"/>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255"/>
        <w:gridCol w:w="1274"/>
        <w:gridCol w:w="1223"/>
        <w:gridCol w:w="1223"/>
        <w:gridCol w:w="1223"/>
      </w:tblGrid>
      <w:tr w:rsidR="007F6B1C" w:rsidRPr="00064053" w:rsidTr="005128C9">
        <w:trPr>
          <w:trHeight w:val="361"/>
          <w:jc w:val="center"/>
        </w:trPr>
        <w:tc>
          <w:tcPr>
            <w:tcW w:w="9257" w:type="dxa"/>
            <w:gridSpan w:val="6"/>
            <w:vAlign w:val="center"/>
          </w:tcPr>
          <w:p w:rsidR="007F6B1C" w:rsidRPr="00064053" w:rsidRDefault="007F6B1C" w:rsidP="00064053">
            <w:pPr>
              <w:pStyle w:val="naisnod"/>
              <w:spacing w:before="0" w:beforeAutospacing="0" w:after="0" w:afterAutospacing="0"/>
              <w:jc w:val="center"/>
              <w:rPr>
                <w:b/>
                <w:i/>
              </w:rPr>
            </w:pPr>
            <w:r w:rsidRPr="00064053">
              <w:br w:type="page"/>
            </w:r>
            <w:r w:rsidRPr="00064053">
              <w:rPr>
                <w:b/>
              </w:rPr>
              <w:t>III. Tiesību akta projekta ietekme uz valsts budžetu un pašvaldību budžetiem</w:t>
            </w:r>
          </w:p>
        </w:tc>
      </w:tr>
      <w:tr w:rsidR="007F6B1C" w:rsidRPr="00064053" w:rsidTr="002A699E">
        <w:trPr>
          <w:jc w:val="center"/>
        </w:trPr>
        <w:tc>
          <w:tcPr>
            <w:tcW w:w="3059" w:type="dxa"/>
            <w:vMerge w:val="restart"/>
            <w:vAlign w:val="center"/>
          </w:tcPr>
          <w:p w:rsidR="007F6B1C" w:rsidRPr="00064053" w:rsidRDefault="007F6B1C" w:rsidP="00064053">
            <w:pPr>
              <w:pStyle w:val="naisf"/>
              <w:spacing w:before="0" w:beforeAutospacing="0" w:after="0" w:afterAutospacing="0"/>
              <w:jc w:val="center"/>
              <w:rPr>
                <w:b/>
              </w:rPr>
            </w:pPr>
            <w:r w:rsidRPr="00064053">
              <w:rPr>
                <w:b/>
              </w:rPr>
              <w:t>Rādītāji</w:t>
            </w:r>
          </w:p>
        </w:tc>
        <w:tc>
          <w:tcPr>
            <w:tcW w:w="2529" w:type="dxa"/>
            <w:gridSpan w:val="2"/>
            <w:vMerge w:val="restart"/>
            <w:vAlign w:val="center"/>
          </w:tcPr>
          <w:p w:rsidR="007F6B1C" w:rsidRPr="00064053" w:rsidRDefault="00974374" w:rsidP="00BB323A">
            <w:pPr>
              <w:pStyle w:val="naisf"/>
              <w:spacing w:before="0" w:beforeAutospacing="0" w:after="0" w:afterAutospacing="0"/>
              <w:jc w:val="center"/>
              <w:rPr>
                <w:b/>
              </w:rPr>
            </w:pPr>
            <w:r w:rsidRPr="00064053">
              <w:rPr>
                <w:b/>
              </w:rPr>
              <w:t>201</w:t>
            </w:r>
            <w:r w:rsidR="00BB323A">
              <w:rPr>
                <w:b/>
              </w:rPr>
              <w:t>6</w:t>
            </w:r>
          </w:p>
        </w:tc>
        <w:tc>
          <w:tcPr>
            <w:tcW w:w="3669" w:type="dxa"/>
            <w:gridSpan w:val="3"/>
            <w:vAlign w:val="center"/>
          </w:tcPr>
          <w:p w:rsidR="007F6B1C" w:rsidRPr="00064053" w:rsidRDefault="00E7737A" w:rsidP="00064053">
            <w:pPr>
              <w:pStyle w:val="naisf"/>
              <w:spacing w:before="0" w:beforeAutospacing="0" w:after="0" w:afterAutospacing="0"/>
              <w:jc w:val="center"/>
              <w:rPr>
                <w:b/>
                <w:i/>
              </w:rPr>
            </w:pPr>
            <w:r w:rsidRPr="00064053">
              <w:t>Turpmākie trīs gadi (</w:t>
            </w:r>
            <w:r w:rsidRPr="00064053">
              <w:rPr>
                <w:i/>
              </w:rPr>
              <w:t>euro</w:t>
            </w:r>
            <w:r w:rsidR="007F6B1C" w:rsidRPr="00064053">
              <w:t>)</w:t>
            </w:r>
          </w:p>
        </w:tc>
      </w:tr>
      <w:tr w:rsidR="007F6B1C" w:rsidRPr="00064053" w:rsidTr="002A699E">
        <w:trPr>
          <w:jc w:val="center"/>
        </w:trPr>
        <w:tc>
          <w:tcPr>
            <w:tcW w:w="3059" w:type="dxa"/>
            <w:vMerge/>
            <w:vAlign w:val="center"/>
          </w:tcPr>
          <w:p w:rsidR="007F6B1C" w:rsidRPr="00064053" w:rsidRDefault="007F6B1C" w:rsidP="00064053">
            <w:pPr>
              <w:pStyle w:val="naisf"/>
              <w:spacing w:before="0" w:beforeAutospacing="0" w:after="0" w:afterAutospacing="0"/>
              <w:jc w:val="center"/>
              <w:rPr>
                <w:b/>
                <w:i/>
              </w:rPr>
            </w:pPr>
          </w:p>
        </w:tc>
        <w:tc>
          <w:tcPr>
            <w:tcW w:w="2529" w:type="dxa"/>
            <w:gridSpan w:val="2"/>
            <w:vMerge/>
            <w:vAlign w:val="center"/>
          </w:tcPr>
          <w:p w:rsidR="007F6B1C" w:rsidRPr="00064053" w:rsidRDefault="007F6B1C" w:rsidP="00064053">
            <w:pPr>
              <w:pStyle w:val="naisf"/>
              <w:spacing w:before="0" w:beforeAutospacing="0" w:after="0" w:afterAutospacing="0"/>
              <w:jc w:val="center"/>
              <w:rPr>
                <w:b/>
                <w:i/>
              </w:rPr>
            </w:pPr>
          </w:p>
        </w:tc>
        <w:tc>
          <w:tcPr>
            <w:tcW w:w="1223" w:type="dxa"/>
            <w:vAlign w:val="center"/>
          </w:tcPr>
          <w:p w:rsidR="007F6B1C" w:rsidRPr="00064053" w:rsidRDefault="00974374" w:rsidP="00BB323A">
            <w:pPr>
              <w:pStyle w:val="naisf"/>
              <w:spacing w:before="0" w:beforeAutospacing="0" w:after="0" w:afterAutospacing="0"/>
              <w:jc w:val="center"/>
              <w:rPr>
                <w:b/>
                <w:i/>
              </w:rPr>
            </w:pPr>
            <w:r w:rsidRPr="00064053">
              <w:rPr>
                <w:b/>
                <w:bCs/>
              </w:rPr>
              <w:t>201</w:t>
            </w:r>
            <w:r w:rsidR="00BB323A">
              <w:rPr>
                <w:b/>
                <w:bCs/>
              </w:rPr>
              <w:t>7</w:t>
            </w:r>
          </w:p>
        </w:tc>
        <w:tc>
          <w:tcPr>
            <w:tcW w:w="1223" w:type="dxa"/>
            <w:vAlign w:val="center"/>
          </w:tcPr>
          <w:p w:rsidR="007F6B1C" w:rsidRPr="00064053" w:rsidRDefault="00974374" w:rsidP="00BB323A">
            <w:pPr>
              <w:pStyle w:val="naisf"/>
              <w:spacing w:before="0" w:beforeAutospacing="0" w:after="0" w:afterAutospacing="0"/>
              <w:jc w:val="center"/>
              <w:rPr>
                <w:b/>
                <w:i/>
              </w:rPr>
            </w:pPr>
            <w:r w:rsidRPr="00064053">
              <w:rPr>
                <w:b/>
                <w:bCs/>
              </w:rPr>
              <w:t>201</w:t>
            </w:r>
            <w:r w:rsidR="00BB323A">
              <w:rPr>
                <w:b/>
                <w:bCs/>
              </w:rPr>
              <w:t>8</w:t>
            </w:r>
          </w:p>
        </w:tc>
        <w:tc>
          <w:tcPr>
            <w:tcW w:w="1223" w:type="dxa"/>
            <w:vAlign w:val="center"/>
          </w:tcPr>
          <w:p w:rsidR="007F6B1C" w:rsidRPr="00064053" w:rsidRDefault="00974374" w:rsidP="00BB323A">
            <w:pPr>
              <w:pStyle w:val="naisf"/>
              <w:spacing w:before="0" w:beforeAutospacing="0" w:after="0" w:afterAutospacing="0"/>
              <w:jc w:val="center"/>
              <w:rPr>
                <w:b/>
                <w:i/>
              </w:rPr>
            </w:pPr>
            <w:r w:rsidRPr="00064053">
              <w:rPr>
                <w:b/>
                <w:bCs/>
              </w:rPr>
              <w:t>201</w:t>
            </w:r>
            <w:r w:rsidR="00BB323A">
              <w:rPr>
                <w:b/>
                <w:bCs/>
              </w:rPr>
              <w:t>9</w:t>
            </w:r>
          </w:p>
        </w:tc>
      </w:tr>
      <w:tr w:rsidR="007F6B1C" w:rsidRPr="00064053" w:rsidTr="002A699E">
        <w:trPr>
          <w:jc w:val="center"/>
        </w:trPr>
        <w:tc>
          <w:tcPr>
            <w:tcW w:w="3059" w:type="dxa"/>
            <w:vMerge/>
            <w:vAlign w:val="center"/>
          </w:tcPr>
          <w:p w:rsidR="007F6B1C" w:rsidRPr="00064053" w:rsidRDefault="007F6B1C" w:rsidP="00064053">
            <w:pPr>
              <w:pStyle w:val="naisf"/>
              <w:spacing w:before="0" w:beforeAutospacing="0" w:after="0" w:afterAutospacing="0"/>
              <w:jc w:val="center"/>
              <w:rPr>
                <w:b/>
                <w:i/>
              </w:rPr>
            </w:pPr>
          </w:p>
        </w:tc>
        <w:tc>
          <w:tcPr>
            <w:tcW w:w="1255" w:type="dxa"/>
            <w:vAlign w:val="center"/>
          </w:tcPr>
          <w:p w:rsidR="007F6B1C" w:rsidRPr="00064053" w:rsidRDefault="007F6B1C" w:rsidP="00064053">
            <w:pPr>
              <w:pStyle w:val="naisf"/>
              <w:spacing w:before="0" w:beforeAutospacing="0" w:after="0" w:afterAutospacing="0"/>
              <w:jc w:val="center"/>
              <w:rPr>
                <w:b/>
                <w:i/>
                <w:sz w:val="20"/>
                <w:szCs w:val="20"/>
              </w:rPr>
            </w:pPr>
            <w:r w:rsidRPr="00064053">
              <w:rPr>
                <w:sz w:val="20"/>
                <w:szCs w:val="20"/>
              </w:rPr>
              <w:t>saskaņā ar valsts budžetu kārtējam gadam</w:t>
            </w:r>
          </w:p>
        </w:tc>
        <w:tc>
          <w:tcPr>
            <w:tcW w:w="1274" w:type="dxa"/>
            <w:vAlign w:val="center"/>
          </w:tcPr>
          <w:p w:rsidR="007F6B1C" w:rsidRPr="00064053" w:rsidRDefault="007F6B1C" w:rsidP="00064053">
            <w:pPr>
              <w:pStyle w:val="naisf"/>
              <w:spacing w:before="0" w:beforeAutospacing="0" w:after="0" w:afterAutospacing="0"/>
              <w:jc w:val="center"/>
              <w:rPr>
                <w:b/>
                <w:i/>
                <w:sz w:val="20"/>
                <w:szCs w:val="20"/>
              </w:rPr>
            </w:pPr>
            <w:r w:rsidRPr="00064053">
              <w:rPr>
                <w:sz w:val="20"/>
                <w:szCs w:val="20"/>
              </w:rPr>
              <w:t>izmaiņas kārtējā gadā, salīdzinot ar budžetu kārtējam gadam</w:t>
            </w:r>
          </w:p>
        </w:tc>
        <w:tc>
          <w:tcPr>
            <w:tcW w:w="1223" w:type="dxa"/>
            <w:vAlign w:val="center"/>
          </w:tcPr>
          <w:p w:rsidR="007F6B1C" w:rsidRPr="00064053" w:rsidRDefault="007F6B1C" w:rsidP="00BB323A">
            <w:pPr>
              <w:pStyle w:val="naisf"/>
              <w:spacing w:before="0" w:beforeAutospacing="0" w:after="0" w:afterAutospacing="0"/>
              <w:jc w:val="center"/>
              <w:rPr>
                <w:b/>
                <w:i/>
                <w:sz w:val="20"/>
                <w:szCs w:val="20"/>
              </w:rPr>
            </w:pPr>
            <w:r w:rsidRPr="00064053">
              <w:rPr>
                <w:sz w:val="20"/>
                <w:szCs w:val="20"/>
              </w:rPr>
              <w:t xml:space="preserve">izmaiņas, salīdzinot ar </w:t>
            </w:r>
            <w:r w:rsidR="002A699E" w:rsidRPr="00064053">
              <w:rPr>
                <w:sz w:val="20"/>
                <w:szCs w:val="20"/>
              </w:rPr>
              <w:t>201</w:t>
            </w:r>
            <w:r w:rsidR="00BB323A">
              <w:rPr>
                <w:sz w:val="20"/>
                <w:szCs w:val="20"/>
              </w:rPr>
              <w:t>6</w:t>
            </w:r>
            <w:r w:rsidR="002A699E" w:rsidRPr="00064053">
              <w:rPr>
                <w:sz w:val="20"/>
                <w:szCs w:val="20"/>
              </w:rPr>
              <w:t>.</w:t>
            </w:r>
            <w:r w:rsidRPr="00064053">
              <w:rPr>
                <w:sz w:val="20"/>
                <w:szCs w:val="20"/>
              </w:rPr>
              <w:t>gadu</w:t>
            </w:r>
          </w:p>
        </w:tc>
        <w:tc>
          <w:tcPr>
            <w:tcW w:w="1223" w:type="dxa"/>
            <w:vAlign w:val="center"/>
          </w:tcPr>
          <w:p w:rsidR="007F6B1C" w:rsidRPr="00064053" w:rsidRDefault="002A699E" w:rsidP="00BB323A">
            <w:pPr>
              <w:pStyle w:val="naisf"/>
              <w:spacing w:before="0" w:beforeAutospacing="0" w:after="0" w:afterAutospacing="0"/>
              <w:jc w:val="center"/>
              <w:rPr>
                <w:b/>
                <w:i/>
                <w:sz w:val="20"/>
                <w:szCs w:val="20"/>
              </w:rPr>
            </w:pPr>
            <w:r w:rsidRPr="00064053">
              <w:rPr>
                <w:sz w:val="20"/>
                <w:szCs w:val="20"/>
              </w:rPr>
              <w:t>izmaiņas, salīdzinot ar 201</w:t>
            </w:r>
            <w:r w:rsidR="00BB323A">
              <w:rPr>
                <w:sz w:val="20"/>
                <w:szCs w:val="20"/>
              </w:rPr>
              <w:t>6</w:t>
            </w:r>
            <w:r w:rsidRPr="00064053">
              <w:rPr>
                <w:sz w:val="20"/>
                <w:szCs w:val="20"/>
              </w:rPr>
              <w:t>.gadu</w:t>
            </w:r>
          </w:p>
        </w:tc>
        <w:tc>
          <w:tcPr>
            <w:tcW w:w="1223" w:type="dxa"/>
            <w:vAlign w:val="center"/>
          </w:tcPr>
          <w:p w:rsidR="007F6B1C" w:rsidRPr="00064053" w:rsidRDefault="002A699E" w:rsidP="00BB323A">
            <w:pPr>
              <w:pStyle w:val="naisf"/>
              <w:spacing w:before="0" w:beforeAutospacing="0" w:after="0" w:afterAutospacing="0"/>
              <w:jc w:val="center"/>
              <w:rPr>
                <w:b/>
                <w:i/>
                <w:sz w:val="20"/>
                <w:szCs w:val="20"/>
              </w:rPr>
            </w:pPr>
            <w:r w:rsidRPr="00064053">
              <w:rPr>
                <w:sz w:val="20"/>
                <w:szCs w:val="20"/>
              </w:rPr>
              <w:t>izmaiņas, salīdzinot ar 201</w:t>
            </w:r>
            <w:r w:rsidR="00BB323A">
              <w:rPr>
                <w:sz w:val="20"/>
                <w:szCs w:val="20"/>
              </w:rPr>
              <w:t>6</w:t>
            </w:r>
            <w:r w:rsidRPr="00064053">
              <w:rPr>
                <w:sz w:val="20"/>
                <w:szCs w:val="20"/>
              </w:rPr>
              <w:t>.gadu</w:t>
            </w:r>
          </w:p>
        </w:tc>
      </w:tr>
      <w:tr w:rsidR="007F6B1C" w:rsidRPr="00064053" w:rsidTr="002A699E">
        <w:trPr>
          <w:jc w:val="center"/>
        </w:trPr>
        <w:tc>
          <w:tcPr>
            <w:tcW w:w="3059" w:type="dxa"/>
            <w:vAlign w:val="center"/>
          </w:tcPr>
          <w:p w:rsidR="007F6B1C" w:rsidRPr="00064053" w:rsidRDefault="007F6B1C" w:rsidP="00064053">
            <w:pPr>
              <w:pStyle w:val="naisf"/>
              <w:spacing w:before="0" w:beforeAutospacing="0" w:after="0" w:afterAutospacing="0"/>
              <w:jc w:val="center"/>
              <w:rPr>
                <w:bCs/>
              </w:rPr>
            </w:pPr>
            <w:r w:rsidRPr="00064053">
              <w:rPr>
                <w:bCs/>
              </w:rPr>
              <w:t>1</w:t>
            </w:r>
          </w:p>
        </w:tc>
        <w:tc>
          <w:tcPr>
            <w:tcW w:w="1255" w:type="dxa"/>
            <w:vAlign w:val="center"/>
          </w:tcPr>
          <w:p w:rsidR="007F6B1C" w:rsidRPr="00064053" w:rsidRDefault="007F6B1C" w:rsidP="00064053">
            <w:pPr>
              <w:pStyle w:val="naisf"/>
              <w:spacing w:before="0" w:beforeAutospacing="0" w:after="0" w:afterAutospacing="0"/>
              <w:jc w:val="center"/>
              <w:rPr>
                <w:bCs/>
              </w:rPr>
            </w:pPr>
            <w:r w:rsidRPr="00064053">
              <w:rPr>
                <w:bCs/>
              </w:rPr>
              <w:t>2</w:t>
            </w:r>
          </w:p>
        </w:tc>
        <w:tc>
          <w:tcPr>
            <w:tcW w:w="1274" w:type="dxa"/>
            <w:vAlign w:val="center"/>
          </w:tcPr>
          <w:p w:rsidR="007F6B1C" w:rsidRPr="00064053" w:rsidRDefault="007F6B1C" w:rsidP="00064053">
            <w:pPr>
              <w:pStyle w:val="naisf"/>
              <w:spacing w:before="0" w:beforeAutospacing="0" w:after="0" w:afterAutospacing="0"/>
              <w:jc w:val="center"/>
              <w:rPr>
                <w:bCs/>
              </w:rPr>
            </w:pPr>
            <w:r w:rsidRPr="00064053">
              <w:rPr>
                <w:bCs/>
              </w:rPr>
              <w:t>3</w:t>
            </w:r>
          </w:p>
        </w:tc>
        <w:tc>
          <w:tcPr>
            <w:tcW w:w="1223" w:type="dxa"/>
            <w:vAlign w:val="center"/>
          </w:tcPr>
          <w:p w:rsidR="007F6B1C" w:rsidRPr="00064053" w:rsidRDefault="007F6B1C" w:rsidP="00064053">
            <w:pPr>
              <w:pStyle w:val="naisf"/>
              <w:spacing w:before="0" w:beforeAutospacing="0" w:after="0" w:afterAutospacing="0"/>
              <w:jc w:val="center"/>
              <w:rPr>
                <w:bCs/>
              </w:rPr>
            </w:pPr>
            <w:r w:rsidRPr="00064053">
              <w:rPr>
                <w:bCs/>
              </w:rPr>
              <w:t>4</w:t>
            </w:r>
          </w:p>
        </w:tc>
        <w:tc>
          <w:tcPr>
            <w:tcW w:w="1223" w:type="dxa"/>
            <w:vAlign w:val="center"/>
          </w:tcPr>
          <w:p w:rsidR="007F6B1C" w:rsidRPr="00064053" w:rsidRDefault="007F6B1C" w:rsidP="00064053">
            <w:pPr>
              <w:pStyle w:val="naisf"/>
              <w:spacing w:before="0" w:beforeAutospacing="0" w:after="0" w:afterAutospacing="0"/>
              <w:jc w:val="center"/>
              <w:rPr>
                <w:bCs/>
              </w:rPr>
            </w:pPr>
            <w:r w:rsidRPr="00064053">
              <w:rPr>
                <w:bCs/>
              </w:rPr>
              <w:t>5</w:t>
            </w:r>
          </w:p>
        </w:tc>
        <w:tc>
          <w:tcPr>
            <w:tcW w:w="1223" w:type="dxa"/>
            <w:vAlign w:val="center"/>
          </w:tcPr>
          <w:p w:rsidR="007F6B1C" w:rsidRPr="00064053" w:rsidRDefault="007F6B1C" w:rsidP="00064053">
            <w:pPr>
              <w:pStyle w:val="naisf"/>
              <w:spacing w:before="0" w:beforeAutospacing="0" w:after="0" w:afterAutospacing="0"/>
              <w:jc w:val="center"/>
              <w:rPr>
                <w:bCs/>
              </w:rPr>
            </w:pPr>
            <w:r w:rsidRPr="00064053">
              <w:rPr>
                <w:bCs/>
              </w:rPr>
              <w:t>6</w:t>
            </w:r>
          </w:p>
        </w:tc>
      </w:tr>
      <w:tr w:rsidR="007F6B1C" w:rsidRPr="00064053" w:rsidTr="002A699E">
        <w:trPr>
          <w:jc w:val="center"/>
        </w:trPr>
        <w:tc>
          <w:tcPr>
            <w:tcW w:w="3059" w:type="dxa"/>
          </w:tcPr>
          <w:p w:rsidR="007F6B1C" w:rsidRPr="00064053" w:rsidRDefault="007F6B1C" w:rsidP="00064053">
            <w:pPr>
              <w:pStyle w:val="naisf"/>
              <w:spacing w:before="0" w:beforeAutospacing="0" w:after="0" w:afterAutospacing="0"/>
            </w:pPr>
            <w:r w:rsidRPr="00064053">
              <w:t>1. Budžeta ieņēmumi:</w:t>
            </w:r>
          </w:p>
          <w:p w:rsidR="002A699E" w:rsidRPr="00064053" w:rsidRDefault="002A699E" w:rsidP="00064053">
            <w:pPr>
              <w:pStyle w:val="naisf"/>
              <w:spacing w:before="0" w:beforeAutospacing="0" w:after="0" w:afterAutospacing="0"/>
            </w:pPr>
          </w:p>
        </w:tc>
        <w:tc>
          <w:tcPr>
            <w:tcW w:w="1255" w:type="dxa"/>
          </w:tcPr>
          <w:p w:rsidR="007F6B1C" w:rsidRPr="00064053" w:rsidRDefault="00B16714" w:rsidP="00064053">
            <w:pPr>
              <w:pStyle w:val="naisf"/>
              <w:spacing w:before="0" w:beforeAutospacing="0" w:after="0" w:afterAutospacing="0"/>
              <w:jc w:val="center"/>
            </w:pPr>
            <w:r>
              <w:t>19446</w:t>
            </w:r>
          </w:p>
        </w:tc>
        <w:tc>
          <w:tcPr>
            <w:tcW w:w="1274" w:type="dxa"/>
          </w:tcPr>
          <w:p w:rsidR="007F6B1C" w:rsidRPr="00064053" w:rsidRDefault="00A1196C"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r>
      <w:tr w:rsidR="002A699E" w:rsidRPr="00064053" w:rsidTr="002A699E">
        <w:trPr>
          <w:jc w:val="center"/>
        </w:trPr>
        <w:tc>
          <w:tcPr>
            <w:tcW w:w="3059" w:type="dxa"/>
          </w:tcPr>
          <w:p w:rsidR="002A699E" w:rsidRPr="00BB323A" w:rsidRDefault="002A699E" w:rsidP="00064053">
            <w:pPr>
              <w:pStyle w:val="naisf"/>
              <w:spacing w:before="0" w:beforeAutospacing="0" w:after="0" w:afterAutospacing="0"/>
            </w:pPr>
            <w:r w:rsidRPr="00064053">
              <w:t xml:space="preserve">1.1. valsts pamatbudžets, tai skaitā ieņēmumi no maksas </w:t>
            </w:r>
            <w:r w:rsidRPr="00064053">
              <w:lastRenderedPageBreak/>
              <w:t>pakalpojumiem un citi pašu ieņēmumi</w:t>
            </w:r>
          </w:p>
        </w:tc>
        <w:tc>
          <w:tcPr>
            <w:tcW w:w="1255" w:type="dxa"/>
          </w:tcPr>
          <w:p w:rsidR="002A699E" w:rsidRPr="00064053" w:rsidRDefault="00B16714" w:rsidP="00064053">
            <w:pPr>
              <w:pStyle w:val="naisf"/>
              <w:spacing w:before="0" w:beforeAutospacing="0" w:after="0" w:afterAutospacing="0"/>
              <w:jc w:val="center"/>
            </w:pPr>
            <w:r>
              <w:lastRenderedPageBreak/>
              <w:t>19446</w:t>
            </w:r>
          </w:p>
        </w:tc>
        <w:tc>
          <w:tcPr>
            <w:tcW w:w="1274" w:type="dxa"/>
          </w:tcPr>
          <w:p w:rsidR="002A699E" w:rsidRPr="00064053" w:rsidRDefault="00A1196C" w:rsidP="00064053">
            <w:pPr>
              <w:pStyle w:val="naisf"/>
              <w:spacing w:before="0" w:beforeAutospacing="0" w:after="0" w:afterAutospacing="0"/>
              <w:jc w:val="center"/>
            </w:pPr>
            <w:r>
              <w:t>0</w:t>
            </w:r>
          </w:p>
        </w:tc>
        <w:tc>
          <w:tcPr>
            <w:tcW w:w="1223" w:type="dxa"/>
          </w:tcPr>
          <w:p w:rsidR="002A699E" w:rsidRPr="00064053" w:rsidRDefault="00200406" w:rsidP="00064053">
            <w:pPr>
              <w:pStyle w:val="naisf"/>
              <w:spacing w:before="0" w:beforeAutospacing="0" w:after="0" w:afterAutospacing="0"/>
              <w:jc w:val="center"/>
            </w:pPr>
            <w:r>
              <w:t>0</w:t>
            </w:r>
          </w:p>
        </w:tc>
        <w:tc>
          <w:tcPr>
            <w:tcW w:w="1223" w:type="dxa"/>
          </w:tcPr>
          <w:p w:rsidR="002A699E" w:rsidRPr="00064053" w:rsidRDefault="00200406" w:rsidP="00064053">
            <w:pPr>
              <w:pStyle w:val="naisf"/>
              <w:spacing w:before="0" w:beforeAutospacing="0" w:after="0" w:afterAutospacing="0"/>
              <w:jc w:val="center"/>
            </w:pPr>
            <w:r>
              <w:t>0</w:t>
            </w:r>
          </w:p>
        </w:tc>
        <w:tc>
          <w:tcPr>
            <w:tcW w:w="1223" w:type="dxa"/>
          </w:tcPr>
          <w:p w:rsidR="002A699E" w:rsidRPr="00064053" w:rsidRDefault="00200406" w:rsidP="00064053">
            <w:pPr>
              <w:pStyle w:val="naisf"/>
              <w:spacing w:before="0" w:beforeAutospacing="0" w:after="0" w:afterAutospacing="0"/>
              <w:jc w:val="center"/>
            </w:pPr>
            <w:r>
              <w:t>0</w:t>
            </w:r>
          </w:p>
        </w:tc>
      </w:tr>
      <w:tr w:rsidR="007F6B1C" w:rsidRPr="00064053" w:rsidTr="002A699E">
        <w:trPr>
          <w:jc w:val="center"/>
        </w:trPr>
        <w:tc>
          <w:tcPr>
            <w:tcW w:w="3059" w:type="dxa"/>
          </w:tcPr>
          <w:p w:rsidR="007F6B1C" w:rsidRPr="00064053" w:rsidRDefault="007F6B1C" w:rsidP="00064053">
            <w:pPr>
              <w:pStyle w:val="naisf"/>
              <w:spacing w:before="0" w:beforeAutospacing="0" w:after="0" w:afterAutospacing="0"/>
              <w:rPr>
                <w:i/>
              </w:rPr>
            </w:pPr>
            <w:r w:rsidRPr="00064053">
              <w:t>1.2. valsts speciālais budžets</w:t>
            </w:r>
          </w:p>
        </w:tc>
        <w:tc>
          <w:tcPr>
            <w:tcW w:w="1255" w:type="dxa"/>
          </w:tcPr>
          <w:p w:rsidR="007F6B1C" w:rsidRPr="00064053" w:rsidRDefault="00200406" w:rsidP="00064053">
            <w:pPr>
              <w:pStyle w:val="naisf"/>
              <w:spacing w:before="0" w:beforeAutospacing="0" w:after="0" w:afterAutospacing="0"/>
              <w:jc w:val="center"/>
            </w:pPr>
            <w:r>
              <w:t>0</w:t>
            </w:r>
          </w:p>
        </w:tc>
        <w:tc>
          <w:tcPr>
            <w:tcW w:w="1274"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r>
      <w:tr w:rsidR="007F6B1C" w:rsidRPr="00064053" w:rsidTr="002A699E">
        <w:trPr>
          <w:jc w:val="center"/>
        </w:trPr>
        <w:tc>
          <w:tcPr>
            <w:tcW w:w="3059" w:type="dxa"/>
          </w:tcPr>
          <w:p w:rsidR="007F6B1C" w:rsidRPr="00064053" w:rsidRDefault="007F6B1C" w:rsidP="00064053">
            <w:pPr>
              <w:pStyle w:val="naisf"/>
              <w:spacing w:before="0" w:beforeAutospacing="0" w:after="0" w:afterAutospacing="0"/>
              <w:rPr>
                <w:i/>
              </w:rPr>
            </w:pPr>
            <w:r w:rsidRPr="00064053">
              <w:t>1.3. pašvaldību budžets</w:t>
            </w:r>
          </w:p>
        </w:tc>
        <w:tc>
          <w:tcPr>
            <w:tcW w:w="1255" w:type="dxa"/>
          </w:tcPr>
          <w:p w:rsidR="007F6B1C" w:rsidRPr="00064053" w:rsidRDefault="00200406" w:rsidP="00064053">
            <w:pPr>
              <w:pStyle w:val="naisf"/>
              <w:spacing w:before="0" w:beforeAutospacing="0" w:after="0" w:afterAutospacing="0"/>
              <w:jc w:val="center"/>
            </w:pPr>
            <w:r>
              <w:t>0</w:t>
            </w:r>
          </w:p>
        </w:tc>
        <w:tc>
          <w:tcPr>
            <w:tcW w:w="1274"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r>
      <w:tr w:rsidR="002A699E" w:rsidRPr="00064053" w:rsidTr="002A699E">
        <w:trPr>
          <w:jc w:val="center"/>
        </w:trPr>
        <w:tc>
          <w:tcPr>
            <w:tcW w:w="3059" w:type="dxa"/>
          </w:tcPr>
          <w:p w:rsidR="002A699E" w:rsidRPr="00064053" w:rsidRDefault="002A699E" w:rsidP="00064053">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2. Budžeta izdevumi:</w:t>
            </w:r>
          </w:p>
        </w:tc>
        <w:tc>
          <w:tcPr>
            <w:tcW w:w="1255" w:type="dxa"/>
          </w:tcPr>
          <w:p w:rsidR="002A699E" w:rsidRPr="00064053" w:rsidRDefault="00B16714" w:rsidP="00064053">
            <w:pPr>
              <w:pStyle w:val="naisf"/>
              <w:spacing w:before="0" w:beforeAutospacing="0" w:after="0" w:afterAutospacing="0"/>
              <w:jc w:val="center"/>
            </w:pPr>
            <w:r>
              <w:t>19446</w:t>
            </w:r>
          </w:p>
        </w:tc>
        <w:tc>
          <w:tcPr>
            <w:tcW w:w="1274" w:type="dxa"/>
          </w:tcPr>
          <w:p w:rsidR="002A699E" w:rsidRPr="00064053" w:rsidRDefault="00A1196C" w:rsidP="00064053">
            <w:pPr>
              <w:pStyle w:val="naisf"/>
              <w:spacing w:before="0" w:beforeAutospacing="0" w:after="0" w:afterAutospacing="0"/>
              <w:jc w:val="center"/>
            </w:pPr>
            <w:r>
              <w:t>0</w:t>
            </w:r>
          </w:p>
        </w:tc>
        <w:tc>
          <w:tcPr>
            <w:tcW w:w="1223" w:type="dxa"/>
          </w:tcPr>
          <w:p w:rsidR="002A699E" w:rsidRPr="00064053" w:rsidRDefault="00200406" w:rsidP="00064053">
            <w:pPr>
              <w:pStyle w:val="naisf"/>
              <w:spacing w:before="0" w:beforeAutospacing="0" w:after="0" w:afterAutospacing="0"/>
              <w:jc w:val="center"/>
            </w:pPr>
            <w:r>
              <w:t>0</w:t>
            </w:r>
          </w:p>
        </w:tc>
        <w:tc>
          <w:tcPr>
            <w:tcW w:w="1223" w:type="dxa"/>
          </w:tcPr>
          <w:p w:rsidR="002A699E" w:rsidRPr="00064053" w:rsidRDefault="00200406" w:rsidP="00064053">
            <w:pPr>
              <w:pStyle w:val="naisf"/>
              <w:spacing w:before="0" w:beforeAutospacing="0" w:after="0" w:afterAutospacing="0"/>
              <w:jc w:val="center"/>
            </w:pPr>
            <w:r>
              <w:t>0</w:t>
            </w:r>
          </w:p>
        </w:tc>
        <w:tc>
          <w:tcPr>
            <w:tcW w:w="1223" w:type="dxa"/>
          </w:tcPr>
          <w:p w:rsidR="002A699E" w:rsidRPr="00064053" w:rsidRDefault="00200406" w:rsidP="00064053">
            <w:pPr>
              <w:pStyle w:val="naisf"/>
              <w:spacing w:before="0" w:beforeAutospacing="0" w:after="0" w:afterAutospacing="0"/>
              <w:jc w:val="center"/>
            </w:pPr>
            <w:r>
              <w:t>0</w:t>
            </w:r>
          </w:p>
        </w:tc>
      </w:tr>
      <w:tr w:rsidR="002A699E" w:rsidRPr="00064053" w:rsidTr="002A699E">
        <w:trPr>
          <w:jc w:val="center"/>
        </w:trPr>
        <w:tc>
          <w:tcPr>
            <w:tcW w:w="3059" w:type="dxa"/>
          </w:tcPr>
          <w:p w:rsidR="002A699E" w:rsidRPr="00064053" w:rsidRDefault="002A699E" w:rsidP="00064053">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2.1. valsts pamatbudžets</w:t>
            </w:r>
          </w:p>
        </w:tc>
        <w:tc>
          <w:tcPr>
            <w:tcW w:w="1255" w:type="dxa"/>
          </w:tcPr>
          <w:p w:rsidR="002A699E" w:rsidRPr="00064053" w:rsidRDefault="00B16714" w:rsidP="00064053">
            <w:pPr>
              <w:pStyle w:val="naisf"/>
              <w:spacing w:before="0" w:beforeAutospacing="0" w:after="0" w:afterAutospacing="0"/>
              <w:jc w:val="center"/>
            </w:pPr>
            <w:r>
              <w:t>19466</w:t>
            </w:r>
          </w:p>
        </w:tc>
        <w:tc>
          <w:tcPr>
            <w:tcW w:w="1274" w:type="dxa"/>
          </w:tcPr>
          <w:p w:rsidR="002A699E" w:rsidRPr="00064053" w:rsidRDefault="00A1196C" w:rsidP="00064053">
            <w:pPr>
              <w:pStyle w:val="naisf"/>
              <w:spacing w:before="0" w:beforeAutospacing="0" w:after="0" w:afterAutospacing="0"/>
              <w:jc w:val="center"/>
            </w:pPr>
            <w:r>
              <w:t>0</w:t>
            </w:r>
          </w:p>
        </w:tc>
        <w:tc>
          <w:tcPr>
            <w:tcW w:w="1223" w:type="dxa"/>
          </w:tcPr>
          <w:p w:rsidR="002A699E" w:rsidRPr="00064053" w:rsidRDefault="00200406" w:rsidP="00064053">
            <w:pPr>
              <w:pStyle w:val="naisf"/>
              <w:spacing w:before="0" w:beforeAutospacing="0" w:after="0" w:afterAutospacing="0"/>
              <w:jc w:val="center"/>
            </w:pPr>
            <w:r>
              <w:t>0</w:t>
            </w:r>
          </w:p>
        </w:tc>
        <w:tc>
          <w:tcPr>
            <w:tcW w:w="1223" w:type="dxa"/>
          </w:tcPr>
          <w:p w:rsidR="002A699E" w:rsidRPr="00064053" w:rsidRDefault="00200406" w:rsidP="00064053">
            <w:pPr>
              <w:pStyle w:val="naisf"/>
              <w:spacing w:before="0" w:beforeAutospacing="0" w:after="0" w:afterAutospacing="0"/>
              <w:jc w:val="center"/>
            </w:pPr>
            <w:r>
              <w:t>0</w:t>
            </w:r>
          </w:p>
        </w:tc>
        <w:tc>
          <w:tcPr>
            <w:tcW w:w="1223" w:type="dxa"/>
          </w:tcPr>
          <w:p w:rsidR="002A699E" w:rsidRPr="00064053" w:rsidRDefault="00200406" w:rsidP="00064053">
            <w:pPr>
              <w:pStyle w:val="naisf"/>
              <w:spacing w:before="0" w:beforeAutospacing="0" w:after="0" w:afterAutospacing="0"/>
              <w:jc w:val="center"/>
            </w:pPr>
            <w:r>
              <w:t>0</w:t>
            </w:r>
          </w:p>
        </w:tc>
      </w:tr>
      <w:tr w:rsidR="007F6B1C" w:rsidRPr="00064053" w:rsidTr="002A699E">
        <w:trPr>
          <w:jc w:val="center"/>
        </w:trPr>
        <w:tc>
          <w:tcPr>
            <w:tcW w:w="3059" w:type="dxa"/>
          </w:tcPr>
          <w:p w:rsidR="007F6B1C" w:rsidRPr="00064053" w:rsidRDefault="007F6B1C" w:rsidP="00064053">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2.2. valsts speciālais budžets</w:t>
            </w:r>
          </w:p>
        </w:tc>
        <w:tc>
          <w:tcPr>
            <w:tcW w:w="1255" w:type="dxa"/>
          </w:tcPr>
          <w:p w:rsidR="007F6B1C" w:rsidRPr="00064053" w:rsidRDefault="00200406" w:rsidP="00064053">
            <w:pPr>
              <w:pStyle w:val="naisf"/>
              <w:spacing w:before="0" w:beforeAutospacing="0" w:after="0" w:afterAutospacing="0"/>
              <w:jc w:val="center"/>
            </w:pPr>
            <w:r>
              <w:t>0</w:t>
            </w:r>
          </w:p>
        </w:tc>
        <w:tc>
          <w:tcPr>
            <w:tcW w:w="1274"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r>
      <w:tr w:rsidR="007F6B1C" w:rsidRPr="00064053" w:rsidTr="002A699E">
        <w:trPr>
          <w:jc w:val="center"/>
        </w:trPr>
        <w:tc>
          <w:tcPr>
            <w:tcW w:w="3059" w:type="dxa"/>
          </w:tcPr>
          <w:p w:rsidR="007F6B1C" w:rsidRPr="00064053" w:rsidRDefault="007F6B1C" w:rsidP="00064053">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2.3. pašvaldību budžets </w:t>
            </w:r>
          </w:p>
        </w:tc>
        <w:tc>
          <w:tcPr>
            <w:tcW w:w="1255" w:type="dxa"/>
          </w:tcPr>
          <w:p w:rsidR="007F6B1C" w:rsidRPr="00064053" w:rsidRDefault="00200406" w:rsidP="00064053">
            <w:pPr>
              <w:pStyle w:val="naisf"/>
              <w:spacing w:before="0" w:beforeAutospacing="0" w:after="0" w:afterAutospacing="0"/>
              <w:jc w:val="center"/>
            </w:pPr>
            <w:r>
              <w:t>0</w:t>
            </w:r>
          </w:p>
        </w:tc>
        <w:tc>
          <w:tcPr>
            <w:tcW w:w="1274"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r>
      <w:tr w:rsidR="007F6B1C" w:rsidRPr="00064053" w:rsidTr="002A699E">
        <w:trPr>
          <w:jc w:val="center"/>
        </w:trPr>
        <w:tc>
          <w:tcPr>
            <w:tcW w:w="3059" w:type="dxa"/>
          </w:tcPr>
          <w:p w:rsidR="007F6B1C" w:rsidRPr="00064053" w:rsidRDefault="007F6B1C" w:rsidP="00064053">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3. Finansiālā ietekme:</w:t>
            </w:r>
          </w:p>
        </w:tc>
        <w:tc>
          <w:tcPr>
            <w:tcW w:w="1255" w:type="dxa"/>
            <w:shd w:val="clear" w:color="auto" w:fill="auto"/>
            <w:vAlign w:val="center"/>
          </w:tcPr>
          <w:p w:rsidR="007F6B1C" w:rsidRPr="00064053" w:rsidRDefault="00200406" w:rsidP="00064053">
            <w:pPr>
              <w:pStyle w:val="naisf"/>
              <w:spacing w:before="0" w:beforeAutospacing="0" w:after="0" w:afterAutospacing="0"/>
              <w:jc w:val="center"/>
            </w:pPr>
            <w:r>
              <w:t>0</w:t>
            </w:r>
          </w:p>
        </w:tc>
        <w:tc>
          <w:tcPr>
            <w:tcW w:w="1274"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r>
      <w:tr w:rsidR="007F6B1C" w:rsidRPr="00064053" w:rsidTr="002A699E">
        <w:trPr>
          <w:jc w:val="center"/>
        </w:trPr>
        <w:tc>
          <w:tcPr>
            <w:tcW w:w="3059" w:type="dxa"/>
          </w:tcPr>
          <w:p w:rsidR="007F6B1C" w:rsidRPr="00064053" w:rsidRDefault="007F6B1C" w:rsidP="00064053">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3.1. valsts pamatbudžets</w:t>
            </w:r>
          </w:p>
        </w:tc>
        <w:tc>
          <w:tcPr>
            <w:tcW w:w="1255" w:type="dxa"/>
            <w:shd w:val="clear" w:color="auto" w:fill="auto"/>
          </w:tcPr>
          <w:p w:rsidR="007F6B1C" w:rsidRPr="00064053" w:rsidRDefault="00200406" w:rsidP="00064053">
            <w:pPr>
              <w:pStyle w:val="naisf"/>
              <w:spacing w:before="0" w:beforeAutospacing="0" w:after="0" w:afterAutospacing="0"/>
              <w:jc w:val="center"/>
            </w:pPr>
            <w:r>
              <w:t>0</w:t>
            </w:r>
          </w:p>
        </w:tc>
        <w:tc>
          <w:tcPr>
            <w:tcW w:w="1274"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r>
      <w:tr w:rsidR="007F6B1C" w:rsidRPr="00064053" w:rsidTr="002A699E">
        <w:trPr>
          <w:jc w:val="center"/>
        </w:trPr>
        <w:tc>
          <w:tcPr>
            <w:tcW w:w="3059" w:type="dxa"/>
          </w:tcPr>
          <w:p w:rsidR="007F6B1C" w:rsidRPr="00064053" w:rsidRDefault="007F6B1C" w:rsidP="00064053">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3.2. speciālais budžets</w:t>
            </w:r>
          </w:p>
        </w:tc>
        <w:tc>
          <w:tcPr>
            <w:tcW w:w="1255" w:type="dxa"/>
            <w:shd w:val="clear" w:color="auto" w:fill="auto"/>
          </w:tcPr>
          <w:p w:rsidR="007F6B1C" w:rsidRPr="00064053" w:rsidRDefault="00200406" w:rsidP="00064053">
            <w:pPr>
              <w:pStyle w:val="naisf"/>
              <w:spacing w:before="0" w:beforeAutospacing="0" w:after="0" w:afterAutospacing="0"/>
              <w:jc w:val="center"/>
            </w:pPr>
            <w:r>
              <w:t>0</w:t>
            </w:r>
          </w:p>
        </w:tc>
        <w:tc>
          <w:tcPr>
            <w:tcW w:w="1274"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r>
      <w:tr w:rsidR="007F6B1C" w:rsidRPr="00064053" w:rsidTr="002A699E">
        <w:trPr>
          <w:jc w:val="center"/>
        </w:trPr>
        <w:tc>
          <w:tcPr>
            <w:tcW w:w="3059" w:type="dxa"/>
          </w:tcPr>
          <w:p w:rsidR="007F6B1C" w:rsidRPr="00064053" w:rsidRDefault="007F6B1C" w:rsidP="00064053">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3.3. pašvaldību budžets </w:t>
            </w:r>
          </w:p>
        </w:tc>
        <w:tc>
          <w:tcPr>
            <w:tcW w:w="1255" w:type="dxa"/>
            <w:shd w:val="clear" w:color="auto" w:fill="auto"/>
          </w:tcPr>
          <w:p w:rsidR="007F6B1C" w:rsidRPr="00064053" w:rsidRDefault="00200406" w:rsidP="00064053">
            <w:pPr>
              <w:pStyle w:val="naisf"/>
              <w:spacing w:before="0" w:beforeAutospacing="0" w:after="0" w:afterAutospacing="0"/>
              <w:jc w:val="center"/>
            </w:pPr>
            <w:r>
              <w:t>0</w:t>
            </w:r>
          </w:p>
        </w:tc>
        <w:tc>
          <w:tcPr>
            <w:tcW w:w="1274"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c>
          <w:tcPr>
            <w:tcW w:w="1223" w:type="dxa"/>
          </w:tcPr>
          <w:p w:rsidR="007F6B1C" w:rsidRPr="00064053" w:rsidRDefault="00200406" w:rsidP="00064053">
            <w:pPr>
              <w:pStyle w:val="naisf"/>
              <w:spacing w:before="0" w:beforeAutospacing="0" w:after="0" w:afterAutospacing="0"/>
              <w:jc w:val="center"/>
            </w:pPr>
            <w:r>
              <w:t>0</w:t>
            </w:r>
          </w:p>
        </w:tc>
      </w:tr>
      <w:tr w:rsidR="00200406" w:rsidRPr="00064053" w:rsidTr="002F0559">
        <w:trPr>
          <w:trHeight w:val="1400"/>
          <w:jc w:val="center"/>
        </w:trPr>
        <w:tc>
          <w:tcPr>
            <w:tcW w:w="3059" w:type="dxa"/>
          </w:tcPr>
          <w:p w:rsidR="00200406" w:rsidRPr="00064053" w:rsidRDefault="00200406" w:rsidP="00064053">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4. Finanšu līdzekļi papildu izdevumu finansēšanai (kompensējošu izdevumu samazinājumu norāda ar "+" zīmi)</w:t>
            </w:r>
          </w:p>
        </w:tc>
        <w:tc>
          <w:tcPr>
            <w:tcW w:w="1255" w:type="dxa"/>
          </w:tcPr>
          <w:p w:rsidR="00200406" w:rsidRPr="00064053" w:rsidRDefault="00200406" w:rsidP="00064053">
            <w:pPr>
              <w:pStyle w:val="naisf"/>
              <w:spacing w:before="0" w:beforeAutospacing="0" w:after="0" w:afterAutospacing="0"/>
              <w:jc w:val="center"/>
              <w:rPr>
                <w:i/>
              </w:rPr>
            </w:pPr>
            <w:r>
              <w:rPr>
                <w:i/>
              </w:rPr>
              <w:t>X</w:t>
            </w:r>
          </w:p>
        </w:tc>
        <w:tc>
          <w:tcPr>
            <w:tcW w:w="1274" w:type="dxa"/>
          </w:tcPr>
          <w:p w:rsidR="00200406" w:rsidRPr="00064053" w:rsidRDefault="00200406" w:rsidP="00200406">
            <w:pPr>
              <w:pStyle w:val="naisf"/>
              <w:spacing w:before="0" w:after="0"/>
              <w:jc w:val="center"/>
            </w:pPr>
            <w:r w:rsidRPr="00F973D8">
              <w:t>Projekts šo jomu neskar</w:t>
            </w:r>
          </w:p>
        </w:tc>
        <w:tc>
          <w:tcPr>
            <w:tcW w:w="1223" w:type="dxa"/>
          </w:tcPr>
          <w:p w:rsidR="00200406" w:rsidRPr="00064053" w:rsidRDefault="00200406" w:rsidP="00200406">
            <w:pPr>
              <w:pStyle w:val="naisf"/>
              <w:spacing w:before="0" w:after="0"/>
              <w:jc w:val="center"/>
            </w:pPr>
            <w:r w:rsidRPr="00F973D8">
              <w:t>Projekts šo jomu neskar</w:t>
            </w:r>
          </w:p>
        </w:tc>
        <w:tc>
          <w:tcPr>
            <w:tcW w:w="1223" w:type="dxa"/>
          </w:tcPr>
          <w:p w:rsidR="00200406" w:rsidRPr="00064053" w:rsidRDefault="00200406" w:rsidP="00200406">
            <w:pPr>
              <w:pStyle w:val="naisf"/>
              <w:spacing w:before="0" w:after="0"/>
              <w:jc w:val="center"/>
            </w:pPr>
            <w:r w:rsidRPr="00F973D8">
              <w:t>Projekts šo jomu neskar</w:t>
            </w:r>
          </w:p>
        </w:tc>
        <w:tc>
          <w:tcPr>
            <w:tcW w:w="1223" w:type="dxa"/>
          </w:tcPr>
          <w:p w:rsidR="00200406" w:rsidRPr="00064053" w:rsidRDefault="00200406" w:rsidP="00200406">
            <w:pPr>
              <w:pStyle w:val="naisf"/>
              <w:spacing w:before="0" w:after="0"/>
              <w:jc w:val="center"/>
            </w:pPr>
            <w:r w:rsidRPr="00F973D8">
              <w:t>Projekts šo jomu neskar</w:t>
            </w:r>
          </w:p>
        </w:tc>
      </w:tr>
      <w:tr w:rsidR="00200406" w:rsidRPr="00064053" w:rsidTr="002A699E">
        <w:trPr>
          <w:jc w:val="center"/>
        </w:trPr>
        <w:tc>
          <w:tcPr>
            <w:tcW w:w="3059" w:type="dxa"/>
          </w:tcPr>
          <w:p w:rsidR="00200406" w:rsidRPr="00064053" w:rsidRDefault="00200406" w:rsidP="0020040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5. Precizēta finansiālā ietekme:</w:t>
            </w:r>
          </w:p>
        </w:tc>
        <w:tc>
          <w:tcPr>
            <w:tcW w:w="1255" w:type="dxa"/>
            <w:vMerge w:val="restart"/>
          </w:tcPr>
          <w:p w:rsidR="00200406" w:rsidRPr="00064053" w:rsidRDefault="00200406" w:rsidP="00200406">
            <w:pPr>
              <w:pStyle w:val="naisf"/>
              <w:spacing w:before="0" w:beforeAutospacing="0" w:after="0" w:afterAutospacing="0"/>
              <w:jc w:val="center"/>
              <w:rPr>
                <w:i/>
              </w:rPr>
            </w:pPr>
            <w:r>
              <w:rPr>
                <w:i/>
              </w:rPr>
              <w:t>X</w:t>
            </w:r>
          </w:p>
        </w:tc>
        <w:tc>
          <w:tcPr>
            <w:tcW w:w="1274" w:type="dxa"/>
          </w:tcPr>
          <w:p w:rsidR="00200406" w:rsidRPr="00064053" w:rsidRDefault="00200406" w:rsidP="00200406">
            <w:pPr>
              <w:pStyle w:val="naisf"/>
              <w:spacing w:before="0" w:beforeAutospacing="0" w:after="0" w:afterAutospacing="0"/>
              <w:jc w:val="center"/>
            </w:pPr>
            <w:r>
              <w:t>0</w:t>
            </w:r>
          </w:p>
        </w:tc>
        <w:tc>
          <w:tcPr>
            <w:tcW w:w="1223" w:type="dxa"/>
          </w:tcPr>
          <w:p w:rsidR="00200406" w:rsidRPr="00064053" w:rsidRDefault="00200406" w:rsidP="00200406">
            <w:pPr>
              <w:pStyle w:val="naisf"/>
              <w:spacing w:before="0" w:beforeAutospacing="0" w:after="0" w:afterAutospacing="0"/>
              <w:jc w:val="center"/>
            </w:pPr>
            <w:r>
              <w:t>0</w:t>
            </w:r>
          </w:p>
        </w:tc>
        <w:tc>
          <w:tcPr>
            <w:tcW w:w="1223" w:type="dxa"/>
          </w:tcPr>
          <w:p w:rsidR="00200406" w:rsidRPr="00064053" w:rsidRDefault="00200406" w:rsidP="00200406">
            <w:pPr>
              <w:pStyle w:val="naisf"/>
              <w:spacing w:before="0" w:beforeAutospacing="0" w:after="0" w:afterAutospacing="0"/>
              <w:jc w:val="center"/>
            </w:pPr>
            <w:r>
              <w:t>0</w:t>
            </w:r>
          </w:p>
        </w:tc>
        <w:tc>
          <w:tcPr>
            <w:tcW w:w="1223" w:type="dxa"/>
          </w:tcPr>
          <w:p w:rsidR="00200406" w:rsidRPr="00064053" w:rsidRDefault="00200406" w:rsidP="00200406">
            <w:pPr>
              <w:pStyle w:val="naisf"/>
              <w:spacing w:before="0" w:beforeAutospacing="0" w:after="0" w:afterAutospacing="0"/>
              <w:jc w:val="center"/>
            </w:pPr>
            <w:r>
              <w:t>0</w:t>
            </w:r>
          </w:p>
        </w:tc>
      </w:tr>
      <w:tr w:rsidR="00200406" w:rsidRPr="00064053" w:rsidTr="002A699E">
        <w:trPr>
          <w:jc w:val="center"/>
        </w:trPr>
        <w:tc>
          <w:tcPr>
            <w:tcW w:w="3059" w:type="dxa"/>
          </w:tcPr>
          <w:p w:rsidR="00200406" w:rsidRPr="00064053" w:rsidRDefault="00200406" w:rsidP="0020040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5.1. valsts pamatbudžets</w:t>
            </w:r>
          </w:p>
        </w:tc>
        <w:tc>
          <w:tcPr>
            <w:tcW w:w="1255" w:type="dxa"/>
            <w:vMerge/>
            <w:vAlign w:val="center"/>
          </w:tcPr>
          <w:p w:rsidR="00200406" w:rsidRPr="00064053" w:rsidRDefault="00200406" w:rsidP="00200406">
            <w:pPr>
              <w:pStyle w:val="naisf"/>
              <w:spacing w:before="0" w:beforeAutospacing="0" w:after="0" w:afterAutospacing="0"/>
              <w:jc w:val="center"/>
              <w:rPr>
                <w:i/>
              </w:rPr>
            </w:pPr>
          </w:p>
        </w:tc>
        <w:tc>
          <w:tcPr>
            <w:tcW w:w="1274" w:type="dxa"/>
          </w:tcPr>
          <w:p w:rsidR="00200406" w:rsidRPr="00064053" w:rsidRDefault="00200406" w:rsidP="00200406">
            <w:pPr>
              <w:pStyle w:val="naisf"/>
              <w:spacing w:before="0" w:beforeAutospacing="0" w:after="0" w:afterAutospacing="0"/>
              <w:jc w:val="center"/>
            </w:pPr>
            <w:r>
              <w:t>0</w:t>
            </w:r>
          </w:p>
        </w:tc>
        <w:tc>
          <w:tcPr>
            <w:tcW w:w="1223" w:type="dxa"/>
          </w:tcPr>
          <w:p w:rsidR="00200406" w:rsidRPr="00064053" w:rsidRDefault="00200406" w:rsidP="00200406">
            <w:pPr>
              <w:pStyle w:val="naisf"/>
              <w:spacing w:before="0" w:beforeAutospacing="0" w:after="0" w:afterAutospacing="0"/>
              <w:jc w:val="center"/>
            </w:pPr>
            <w:r>
              <w:t>0</w:t>
            </w:r>
          </w:p>
        </w:tc>
        <w:tc>
          <w:tcPr>
            <w:tcW w:w="1223" w:type="dxa"/>
          </w:tcPr>
          <w:p w:rsidR="00200406" w:rsidRPr="00064053" w:rsidRDefault="00200406" w:rsidP="00200406">
            <w:pPr>
              <w:pStyle w:val="naisf"/>
              <w:spacing w:before="0" w:beforeAutospacing="0" w:after="0" w:afterAutospacing="0"/>
              <w:jc w:val="center"/>
            </w:pPr>
            <w:r>
              <w:t>0</w:t>
            </w:r>
          </w:p>
        </w:tc>
        <w:tc>
          <w:tcPr>
            <w:tcW w:w="1223" w:type="dxa"/>
          </w:tcPr>
          <w:p w:rsidR="00200406" w:rsidRPr="00064053" w:rsidRDefault="00200406" w:rsidP="00200406">
            <w:pPr>
              <w:pStyle w:val="naisf"/>
              <w:spacing w:before="0" w:beforeAutospacing="0" w:after="0" w:afterAutospacing="0"/>
              <w:jc w:val="center"/>
            </w:pPr>
            <w:r>
              <w:t>0</w:t>
            </w:r>
          </w:p>
        </w:tc>
      </w:tr>
      <w:tr w:rsidR="00200406" w:rsidRPr="00064053" w:rsidTr="002A699E">
        <w:trPr>
          <w:jc w:val="center"/>
        </w:trPr>
        <w:tc>
          <w:tcPr>
            <w:tcW w:w="3059" w:type="dxa"/>
          </w:tcPr>
          <w:p w:rsidR="00200406" w:rsidRPr="00064053" w:rsidRDefault="00200406" w:rsidP="0020040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5.2. speciālais budžets</w:t>
            </w:r>
          </w:p>
        </w:tc>
        <w:tc>
          <w:tcPr>
            <w:tcW w:w="1255" w:type="dxa"/>
            <w:vMerge/>
            <w:vAlign w:val="center"/>
          </w:tcPr>
          <w:p w:rsidR="00200406" w:rsidRPr="00064053" w:rsidRDefault="00200406" w:rsidP="00200406">
            <w:pPr>
              <w:pStyle w:val="naisf"/>
              <w:spacing w:before="0" w:beforeAutospacing="0" w:after="0" w:afterAutospacing="0"/>
              <w:jc w:val="center"/>
              <w:rPr>
                <w:i/>
              </w:rPr>
            </w:pPr>
          </w:p>
        </w:tc>
        <w:tc>
          <w:tcPr>
            <w:tcW w:w="1274" w:type="dxa"/>
          </w:tcPr>
          <w:p w:rsidR="00200406" w:rsidRPr="00064053" w:rsidRDefault="00200406" w:rsidP="00200406">
            <w:pPr>
              <w:pStyle w:val="naisf"/>
              <w:spacing w:before="0" w:beforeAutospacing="0" w:after="0" w:afterAutospacing="0"/>
              <w:jc w:val="center"/>
            </w:pPr>
            <w:r>
              <w:t>0</w:t>
            </w:r>
          </w:p>
        </w:tc>
        <w:tc>
          <w:tcPr>
            <w:tcW w:w="1223" w:type="dxa"/>
          </w:tcPr>
          <w:p w:rsidR="00200406" w:rsidRPr="00064053" w:rsidRDefault="00200406" w:rsidP="00200406">
            <w:pPr>
              <w:pStyle w:val="naisf"/>
              <w:spacing w:before="0" w:beforeAutospacing="0" w:after="0" w:afterAutospacing="0"/>
              <w:jc w:val="center"/>
            </w:pPr>
            <w:r>
              <w:t>0</w:t>
            </w:r>
          </w:p>
        </w:tc>
        <w:tc>
          <w:tcPr>
            <w:tcW w:w="1223" w:type="dxa"/>
          </w:tcPr>
          <w:p w:rsidR="00200406" w:rsidRPr="00064053" w:rsidRDefault="00200406" w:rsidP="00200406">
            <w:pPr>
              <w:pStyle w:val="naisf"/>
              <w:spacing w:before="0" w:beforeAutospacing="0" w:after="0" w:afterAutospacing="0"/>
              <w:jc w:val="center"/>
            </w:pPr>
            <w:r>
              <w:t>0</w:t>
            </w:r>
          </w:p>
        </w:tc>
        <w:tc>
          <w:tcPr>
            <w:tcW w:w="1223" w:type="dxa"/>
          </w:tcPr>
          <w:p w:rsidR="00200406" w:rsidRPr="00064053" w:rsidRDefault="00200406" w:rsidP="00200406">
            <w:pPr>
              <w:pStyle w:val="naisf"/>
              <w:spacing w:before="0" w:beforeAutospacing="0" w:after="0" w:afterAutospacing="0"/>
              <w:jc w:val="center"/>
            </w:pPr>
            <w:r>
              <w:t>0</w:t>
            </w:r>
          </w:p>
        </w:tc>
      </w:tr>
      <w:tr w:rsidR="00200406" w:rsidRPr="00064053" w:rsidTr="002A699E">
        <w:trPr>
          <w:jc w:val="center"/>
        </w:trPr>
        <w:tc>
          <w:tcPr>
            <w:tcW w:w="3059" w:type="dxa"/>
          </w:tcPr>
          <w:p w:rsidR="00200406" w:rsidRPr="00064053" w:rsidRDefault="00200406" w:rsidP="0020040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 xml:space="preserve">5.3. pašvaldību budžets </w:t>
            </w:r>
          </w:p>
        </w:tc>
        <w:tc>
          <w:tcPr>
            <w:tcW w:w="1255" w:type="dxa"/>
            <w:vMerge/>
            <w:vAlign w:val="center"/>
          </w:tcPr>
          <w:p w:rsidR="00200406" w:rsidRPr="00064053" w:rsidRDefault="00200406" w:rsidP="00200406">
            <w:pPr>
              <w:pStyle w:val="naisf"/>
              <w:spacing w:before="0" w:beforeAutospacing="0" w:after="0" w:afterAutospacing="0"/>
              <w:jc w:val="center"/>
              <w:rPr>
                <w:i/>
              </w:rPr>
            </w:pPr>
          </w:p>
        </w:tc>
        <w:tc>
          <w:tcPr>
            <w:tcW w:w="1274" w:type="dxa"/>
          </w:tcPr>
          <w:p w:rsidR="00200406" w:rsidRPr="00064053" w:rsidRDefault="00200406" w:rsidP="00200406">
            <w:pPr>
              <w:pStyle w:val="naisf"/>
              <w:spacing w:before="0" w:beforeAutospacing="0" w:after="0" w:afterAutospacing="0"/>
              <w:jc w:val="center"/>
            </w:pPr>
            <w:r>
              <w:t>0</w:t>
            </w:r>
          </w:p>
        </w:tc>
        <w:tc>
          <w:tcPr>
            <w:tcW w:w="1223" w:type="dxa"/>
          </w:tcPr>
          <w:p w:rsidR="00200406" w:rsidRPr="00064053" w:rsidRDefault="00200406" w:rsidP="00200406">
            <w:pPr>
              <w:pStyle w:val="naisf"/>
              <w:spacing w:before="0" w:beforeAutospacing="0" w:after="0" w:afterAutospacing="0"/>
              <w:jc w:val="center"/>
            </w:pPr>
            <w:r>
              <w:t>0</w:t>
            </w:r>
          </w:p>
        </w:tc>
        <w:tc>
          <w:tcPr>
            <w:tcW w:w="1223" w:type="dxa"/>
          </w:tcPr>
          <w:p w:rsidR="00200406" w:rsidRPr="00064053" w:rsidRDefault="00200406" w:rsidP="00200406">
            <w:pPr>
              <w:pStyle w:val="naisf"/>
              <w:spacing w:before="0" w:beforeAutospacing="0" w:after="0" w:afterAutospacing="0"/>
              <w:jc w:val="center"/>
            </w:pPr>
            <w:r>
              <w:t>0</w:t>
            </w:r>
          </w:p>
        </w:tc>
        <w:tc>
          <w:tcPr>
            <w:tcW w:w="1223" w:type="dxa"/>
          </w:tcPr>
          <w:p w:rsidR="00200406" w:rsidRPr="00064053" w:rsidRDefault="00200406" w:rsidP="00200406">
            <w:pPr>
              <w:pStyle w:val="naisf"/>
              <w:spacing w:before="0" w:beforeAutospacing="0" w:after="0" w:afterAutospacing="0"/>
              <w:jc w:val="center"/>
            </w:pPr>
            <w:r>
              <w:t>0</w:t>
            </w:r>
          </w:p>
        </w:tc>
      </w:tr>
      <w:tr w:rsidR="00200406" w:rsidRPr="00064053" w:rsidTr="002A699E">
        <w:trPr>
          <w:jc w:val="center"/>
        </w:trPr>
        <w:tc>
          <w:tcPr>
            <w:tcW w:w="3059" w:type="dxa"/>
          </w:tcPr>
          <w:p w:rsidR="00200406" w:rsidRPr="00064053" w:rsidRDefault="00200406" w:rsidP="0020040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6. Detalizēts ieņēmumu un izdevumu aprēķins (ja nepie</w:t>
            </w:r>
            <w:r w:rsidRPr="00064053">
              <w:rPr>
                <w:rFonts w:ascii="Times New Roman" w:hAnsi="Times New Roman" w:cs="Times New Roman"/>
                <w:sz w:val="24"/>
                <w:szCs w:val="24"/>
              </w:rPr>
              <w:softHyphen/>
              <w:t>ciešams, detalizētu ieņēmumu un izdevumu aprēķinu var pie</w:t>
            </w:r>
            <w:r w:rsidRPr="00064053">
              <w:rPr>
                <w:rFonts w:ascii="Times New Roman" w:hAnsi="Times New Roman" w:cs="Times New Roman"/>
                <w:sz w:val="24"/>
                <w:szCs w:val="24"/>
              </w:rPr>
              <w:softHyphen/>
              <w:t>vienot anotācijas pielikumā):</w:t>
            </w:r>
          </w:p>
        </w:tc>
        <w:tc>
          <w:tcPr>
            <w:tcW w:w="6198" w:type="dxa"/>
            <w:gridSpan w:val="5"/>
            <w:vMerge w:val="restart"/>
            <w:vAlign w:val="center"/>
          </w:tcPr>
          <w:p w:rsidR="00200406" w:rsidRPr="00064053" w:rsidRDefault="00200406" w:rsidP="00200406">
            <w:pPr>
              <w:pStyle w:val="naiskr"/>
              <w:tabs>
                <w:tab w:val="left" w:pos="284"/>
              </w:tabs>
              <w:spacing w:before="0" w:after="0"/>
              <w:ind w:left="99"/>
              <w:jc w:val="both"/>
              <w:rPr>
                <w:b/>
                <w:i/>
              </w:rPr>
            </w:pPr>
            <w:r w:rsidRPr="002A79F8">
              <w:rPr>
                <w:rFonts w:eastAsiaTheme="minorHAnsi"/>
                <w:lang w:eastAsia="en-US"/>
              </w:rPr>
              <w:t>Detalizēts aprēķins sniegts noteikumu projekta sākotnējās ietekmes novērtējuma ziņojuma (anotācijas) pielikumā.</w:t>
            </w:r>
            <w:r>
              <w:rPr>
                <w:rFonts w:eastAsiaTheme="minorHAnsi"/>
                <w:lang w:eastAsia="en-US"/>
              </w:rPr>
              <w:t xml:space="preserve"> </w:t>
            </w:r>
            <w:r w:rsidRPr="002A79F8">
              <w:t>Aprēķinā iekļautas arī uz katra pakalpojuma sniegšanu attiecināmās netiešās izmaksas.</w:t>
            </w:r>
            <w:r>
              <w:t xml:space="preserve"> </w:t>
            </w:r>
            <w:r w:rsidRPr="002A79F8">
              <w:rPr>
                <w:rFonts w:eastAsiaTheme="minorHAnsi"/>
                <w:lang w:eastAsia="en-US"/>
              </w:rPr>
              <w:t>Ieņēmumi no sniegtajiem pakalpojumiem un ar to sniegšanu saistītie izdevumi tiek plānoti budžeta programmā 07.00.00 „Ugunsdrošība, glābšana un civilā aizsardzība” un tiks izlietoti izdevumu, kas saistīti ar maksas pakalpojumu sniegšanu, segšanai.</w:t>
            </w:r>
            <w:r>
              <w:rPr>
                <w:rFonts w:eastAsiaTheme="minorHAnsi"/>
                <w:lang w:eastAsia="en-US"/>
              </w:rPr>
              <w:t xml:space="preserve"> </w:t>
            </w:r>
            <w:r w:rsidRPr="002A79F8">
              <w:rPr>
                <w:rFonts w:eastAsiaTheme="minorHAnsi"/>
                <w:lang w:eastAsia="en-US"/>
              </w:rPr>
              <w:t xml:space="preserve">Ugunsdrošības un civilās aizsardzības koledža ieņēmumu apmēra pieaugumu </w:t>
            </w:r>
            <w:r w:rsidR="00832D1D">
              <w:rPr>
                <w:rFonts w:eastAsiaTheme="minorHAnsi"/>
                <w:lang w:eastAsia="en-US"/>
              </w:rPr>
              <w:t xml:space="preserve">vai samazinājumu </w:t>
            </w:r>
            <w:r w:rsidRPr="002A79F8">
              <w:rPr>
                <w:rFonts w:eastAsiaTheme="minorHAnsi"/>
                <w:lang w:eastAsia="en-US"/>
              </w:rPr>
              <w:t>no sniegtajiem maksas pakalpojumiem 201</w:t>
            </w:r>
            <w:r>
              <w:rPr>
                <w:rFonts w:eastAsiaTheme="minorHAnsi"/>
                <w:lang w:eastAsia="en-US"/>
              </w:rPr>
              <w:t>6</w:t>
            </w:r>
            <w:r w:rsidRPr="002A79F8">
              <w:rPr>
                <w:rFonts w:eastAsiaTheme="minorHAnsi"/>
                <w:lang w:eastAsia="en-US"/>
              </w:rPr>
              <w:t>.gadā un turpmākajos gados neplāno.</w:t>
            </w:r>
          </w:p>
        </w:tc>
      </w:tr>
      <w:tr w:rsidR="00200406" w:rsidRPr="00064053" w:rsidTr="002A699E">
        <w:trPr>
          <w:jc w:val="center"/>
        </w:trPr>
        <w:tc>
          <w:tcPr>
            <w:tcW w:w="3059" w:type="dxa"/>
          </w:tcPr>
          <w:p w:rsidR="00200406" w:rsidRPr="00064053" w:rsidRDefault="00200406" w:rsidP="0020040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6.1. detalizēts ieņēmumu aprēķins</w:t>
            </w:r>
          </w:p>
        </w:tc>
        <w:tc>
          <w:tcPr>
            <w:tcW w:w="6198" w:type="dxa"/>
            <w:gridSpan w:val="5"/>
            <w:vMerge/>
          </w:tcPr>
          <w:p w:rsidR="00200406" w:rsidRPr="00064053" w:rsidRDefault="00200406" w:rsidP="00200406">
            <w:pPr>
              <w:pStyle w:val="naisf"/>
              <w:spacing w:before="0" w:beforeAutospacing="0" w:after="0" w:afterAutospacing="0"/>
              <w:rPr>
                <w:b/>
                <w:i/>
              </w:rPr>
            </w:pPr>
          </w:p>
        </w:tc>
      </w:tr>
      <w:tr w:rsidR="00200406" w:rsidRPr="00064053" w:rsidTr="002A699E">
        <w:trPr>
          <w:jc w:val="center"/>
        </w:trPr>
        <w:tc>
          <w:tcPr>
            <w:tcW w:w="3059" w:type="dxa"/>
          </w:tcPr>
          <w:p w:rsidR="00200406" w:rsidRPr="00064053" w:rsidRDefault="00200406" w:rsidP="00200406">
            <w:pPr>
              <w:spacing w:after="0" w:line="240" w:lineRule="auto"/>
              <w:rPr>
                <w:rFonts w:ascii="Times New Roman" w:hAnsi="Times New Roman" w:cs="Times New Roman"/>
                <w:sz w:val="24"/>
                <w:szCs w:val="24"/>
              </w:rPr>
            </w:pPr>
            <w:r>
              <w:rPr>
                <w:rFonts w:ascii="Times New Roman" w:hAnsi="Times New Roman" w:cs="Times New Roman"/>
                <w:sz w:val="24"/>
                <w:szCs w:val="24"/>
              </w:rPr>
              <w:t>6.2</w:t>
            </w:r>
            <w:r w:rsidRPr="00064053">
              <w:rPr>
                <w:rFonts w:ascii="Times New Roman" w:hAnsi="Times New Roman" w:cs="Times New Roman"/>
                <w:sz w:val="24"/>
                <w:szCs w:val="24"/>
              </w:rPr>
              <w:t>. detalizēts ieņēmumu aprēķins</w:t>
            </w:r>
          </w:p>
        </w:tc>
        <w:tc>
          <w:tcPr>
            <w:tcW w:w="6198" w:type="dxa"/>
            <w:gridSpan w:val="5"/>
            <w:vMerge/>
          </w:tcPr>
          <w:p w:rsidR="00200406" w:rsidRPr="00064053" w:rsidRDefault="00200406" w:rsidP="00200406">
            <w:pPr>
              <w:pStyle w:val="naisf"/>
              <w:spacing w:before="0" w:beforeAutospacing="0" w:after="0" w:afterAutospacing="0"/>
              <w:rPr>
                <w:b/>
                <w:i/>
              </w:rPr>
            </w:pPr>
          </w:p>
        </w:tc>
      </w:tr>
      <w:tr w:rsidR="00200406" w:rsidRPr="00064053" w:rsidTr="002A699E">
        <w:trPr>
          <w:trHeight w:val="556"/>
          <w:jc w:val="center"/>
        </w:trPr>
        <w:tc>
          <w:tcPr>
            <w:tcW w:w="3059" w:type="dxa"/>
          </w:tcPr>
          <w:p w:rsidR="00200406" w:rsidRPr="00064053" w:rsidRDefault="00200406" w:rsidP="00200406">
            <w:pPr>
              <w:spacing w:after="0" w:line="240" w:lineRule="auto"/>
              <w:rPr>
                <w:rFonts w:ascii="Times New Roman" w:hAnsi="Times New Roman" w:cs="Times New Roman"/>
                <w:sz w:val="24"/>
                <w:szCs w:val="24"/>
              </w:rPr>
            </w:pPr>
            <w:r w:rsidRPr="00064053">
              <w:rPr>
                <w:rFonts w:ascii="Times New Roman" w:hAnsi="Times New Roman" w:cs="Times New Roman"/>
                <w:sz w:val="24"/>
                <w:szCs w:val="24"/>
              </w:rPr>
              <w:t>7. Cita informācija</w:t>
            </w:r>
          </w:p>
        </w:tc>
        <w:tc>
          <w:tcPr>
            <w:tcW w:w="6198" w:type="dxa"/>
            <w:gridSpan w:val="5"/>
          </w:tcPr>
          <w:p w:rsidR="00200406" w:rsidRPr="00064053" w:rsidRDefault="00200406" w:rsidP="00200406">
            <w:pPr>
              <w:pStyle w:val="naisf"/>
              <w:tabs>
                <w:tab w:val="left" w:pos="4644"/>
              </w:tabs>
              <w:spacing w:before="0" w:beforeAutospacing="0" w:after="0" w:afterAutospacing="0"/>
              <w:rPr>
                <w:b/>
                <w:i/>
              </w:rPr>
            </w:pPr>
            <w:r>
              <w:t>Nav</w:t>
            </w:r>
            <w:r w:rsidR="00561AEC">
              <w:t>.</w:t>
            </w:r>
          </w:p>
        </w:tc>
      </w:tr>
    </w:tbl>
    <w:p w:rsidR="007F6B1C" w:rsidRPr="00064053" w:rsidRDefault="007F6B1C" w:rsidP="00064053">
      <w:pPr>
        <w:spacing w:after="0" w:line="240" w:lineRule="auto"/>
        <w:rPr>
          <w:rFonts w:ascii="Times New Roman" w:hAnsi="Times New Roman"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7F6B1C" w:rsidRPr="00064053" w:rsidTr="005128C9">
        <w:trPr>
          <w:trHeight w:val="381"/>
          <w:jc w:val="center"/>
        </w:trPr>
        <w:tc>
          <w:tcPr>
            <w:tcW w:w="9296" w:type="dxa"/>
            <w:gridSpan w:val="3"/>
            <w:vAlign w:val="center"/>
          </w:tcPr>
          <w:p w:rsidR="007F6B1C" w:rsidRPr="00064053" w:rsidRDefault="007F6B1C" w:rsidP="00064053">
            <w:pPr>
              <w:pStyle w:val="naisnod"/>
              <w:spacing w:before="0" w:beforeAutospacing="0" w:after="0" w:afterAutospacing="0"/>
              <w:ind w:left="57" w:right="57"/>
              <w:jc w:val="center"/>
            </w:pPr>
            <w:r w:rsidRPr="00064053">
              <w:rPr>
                <w:b/>
              </w:rPr>
              <w:t>VII. Tiesību akta projekta izpildes nodrošināšana un tās ietekme uz institūcijām</w:t>
            </w:r>
          </w:p>
        </w:tc>
      </w:tr>
      <w:tr w:rsidR="002A699E" w:rsidRPr="00064053" w:rsidTr="005128C9">
        <w:trPr>
          <w:trHeight w:val="427"/>
          <w:jc w:val="center"/>
        </w:trPr>
        <w:tc>
          <w:tcPr>
            <w:tcW w:w="437" w:type="dxa"/>
          </w:tcPr>
          <w:p w:rsidR="002A699E" w:rsidRPr="00064053" w:rsidRDefault="002A699E" w:rsidP="00064053">
            <w:pPr>
              <w:pStyle w:val="naisnod"/>
              <w:spacing w:before="0" w:beforeAutospacing="0" w:after="0" w:afterAutospacing="0"/>
              <w:ind w:left="57" w:right="57"/>
              <w:jc w:val="both"/>
            </w:pPr>
            <w:r w:rsidRPr="00064053">
              <w:t>1.</w:t>
            </w:r>
          </w:p>
        </w:tc>
        <w:tc>
          <w:tcPr>
            <w:tcW w:w="3615" w:type="dxa"/>
          </w:tcPr>
          <w:p w:rsidR="002A699E" w:rsidRPr="00064053" w:rsidRDefault="002A699E" w:rsidP="00064053">
            <w:pPr>
              <w:pStyle w:val="naisf"/>
              <w:spacing w:before="0" w:beforeAutospacing="0" w:after="0" w:afterAutospacing="0"/>
              <w:ind w:left="57" w:right="57"/>
            </w:pPr>
            <w:r w:rsidRPr="00064053">
              <w:t>Projekta izpildē iesaistītās institūcijas</w:t>
            </w:r>
          </w:p>
        </w:tc>
        <w:tc>
          <w:tcPr>
            <w:tcW w:w="5244" w:type="dxa"/>
          </w:tcPr>
          <w:p w:rsidR="002A699E" w:rsidRPr="00064053" w:rsidRDefault="00F350B1" w:rsidP="000B3F0F">
            <w:pPr>
              <w:spacing w:after="0" w:line="240" w:lineRule="auto"/>
              <w:jc w:val="both"/>
              <w:rPr>
                <w:rFonts w:ascii="Times New Roman" w:hAnsi="Times New Roman" w:cs="Times New Roman"/>
                <w:sz w:val="24"/>
                <w:szCs w:val="24"/>
              </w:rPr>
            </w:pPr>
            <w:bookmarkStart w:id="2" w:name="p66"/>
            <w:bookmarkStart w:id="3" w:name="p67"/>
            <w:bookmarkStart w:id="4" w:name="p68"/>
            <w:bookmarkStart w:id="5" w:name="p69"/>
            <w:bookmarkEnd w:id="2"/>
            <w:bookmarkEnd w:id="3"/>
            <w:bookmarkEnd w:id="4"/>
            <w:bookmarkEnd w:id="5"/>
            <w:r>
              <w:rPr>
                <w:rFonts w:ascii="Times New Roman" w:hAnsi="Times New Roman" w:cs="Times New Roman"/>
                <w:sz w:val="24"/>
                <w:szCs w:val="24"/>
              </w:rPr>
              <w:t xml:space="preserve">Valsts ugunsdzēsības un glābšanas dienests un </w:t>
            </w:r>
            <w:r w:rsidR="002A699E" w:rsidRPr="00064053">
              <w:rPr>
                <w:rFonts w:ascii="Times New Roman" w:hAnsi="Times New Roman" w:cs="Times New Roman"/>
                <w:sz w:val="24"/>
                <w:szCs w:val="24"/>
              </w:rPr>
              <w:t>Ugunsdrošības un civilās aizsardzības koledža</w:t>
            </w:r>
            <w:r w:rsidR="009F60E1" w:rsidRPr="00064053">
              <w:rPr>
                <w:rFonts w:ascii="Times New Roman" w:hAnsi="Times New Roman" w:cs="Times New Roman"/>
                <w:sz w:val="24"/>
                <w:szCs w:val="24"/>
              </w:rPr>
              <w:t>.</w:t>
            </w:r>
          </w:p>
        </w:tc>
      </w:tr>
      <w:tr w:rsidR="002A699E" w:rsidRPr="00064053" w:rsidTr="005128C9">
        <w:trPr>
          <w:trHeight w:val="463"/>
          <w:jc w:val="center"/>
        </w:trPr>
        <w:tc>
          <w:tcPr>
            <w:tcW w:w="437" w:type="dxa"/>
          </w:tcPr>
          <w:p w:rsidR="002A699E" w:rsidRPr="00064053" w:rsidRDefault="002A699E" w:rsidP="00064053">
            <w:pPr>
              <w:pStyle w:val="naisnod"/>
              <w:spacing w:before="0" w:beforeAutospacing="0" w:after="0" w:afterAutospacing="0"/>
              <w:ind w:left="57" w:right="57"/>
              <w:jc w:val="both"/>
            </w:pPr>
            <w:r w:rsidRPr="00064053">
              <w:t>2.</w:t>
            </w:r>
          </w:p>
        </w:tc>
        <w:tc>
          <w:tcPr>
            <w:tcW w:w="3615" w:type="dxa"/>
          </w:tcPr>
          <w:p w:rsidR="002A699E" w:rsidRPr="00064053" w:rsidRDefault="002A699E" w:rsidP="00064053">
            <w:pPr>
              <w:pStyle w:val="naisf"/>
              <w:spacing w:before="0" w:beforeAutospacing="0" w:after="0" w:afterAutospacing="0"/>
              <w:ind w:left="57" w:right="57"/>
            </w:pPr>
            <w:r w:rsidRPr="00064053">
              <w:t>Projekta izpildes ietekme uz pār</w:t>
            </w:r>
            <w:r w:rsidRPr="00064053">
              <w:softHyphen/>
              <w:t>valdes funkcijām un institucionālo struktūru.</w:t>
            </w:r>
          </w:p>
          <w:p w:rsidR="002A699E" w:rsidRPr="00064053" w:rsidRDefault="002A699E" w:rsidP="00064053">
            <w:pPr>
              <w:pStyle w:val="naisf"/>
              <w:spacing w:before="0" w:beforeAutospacing="0" w:after="0" w:afterAutospacing="0"/>
              <w:ind w:left="57" w:right="57"/>
            </w:pPr>
            <w:r w:rsidRPr="00064053">
              <w:t>Jaunu institūciju izveide, esošu institūciju likvidācija vai reorga</w:t>
            </w:r>
            <w:r w:rsidRPr="00064053">
              <w:softHyphen/>
              <w:t>nizācija, to ietekme uz institūcijas cilvēkresursiem.</w:t>
            </w:r>
          </w:p>
        </w:tc>
        <w:tc>
          <w:tcPr>
            <w:tcW w:w="5244" w:type="dxa"/>
          </w:tcPr>
          <w:p w:rsidR="002A699E" w:rsidRPr="00064053" w:rsidRDefault="002A79F8" w:rsidP="002A79F8">
            <w:pPr>
              <w:spacing w:after="0" w:line="240" w:lineRule="auto"/>
              <w:jc w:val="both"/>
              <w:rPr>
                <w:rFonts w:ascii="Times New Roman" w:hAnsi="Times New Roman" w:cs="Times New Roman"/>
                <w:sz w:val="24"/>
                <w:szCs w:val="24"/>
              </w:rPr>
            </w:pPr>
            <w:r w:rsidRPr="002A79F8">
              <w:rPr>
                <w:rFonts w:ascii="Times New Roman" w:hAnsi="Times New Roman" w:cs="Times New Roman"/>
                <w:sz w:val="24"/>
                <w:szCs w:val="24"/>
              </w:rPr>
              <w:t>Projekts šo jomu neskar.</w:t>
            </w:r>
          </w:p>
        </w:tc>
      </w:tr>
      <w:tr w:rsidR="002A699E" w:rsidRPr="00064053" w:rsidTr="005128C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2A699E" w:rsidRPr="00064053" w:rsidRDefault="002A699E" w:rsidP="00064053">
            <w:pPr>
              <w:pStyle w:val="naisnod"/>
              <w:spacing w:before="0" w:beforeAutospacing="0" w:after="0" w:afterAutospacing="0"/>
              <w:ind w:left="57" w:right="57"/>
              <w:jc w:val="both"/>
            </w:pPr>
            <w:r w:rsidRPr="00064053">
              <w:t>3.</w:t>
            </w:r>
          </w:p>
        </w:tc>
        <w:tc>
          <w:tcPr>
            <w:tcW w:w="3615" w:type="dxa"/>
            <w:tcBorders>
              <w:top w:val="single" w:sz="4" w:space="0" w:color="auto"/>
              <w:left w:val="single" w:sz="4" w:space="0" w:color="auto"/>
              <w:bottom w:val="single" w:sz="4" w:space="0" w:color="auto"/>
              <w:right w:val="single" w:sz="4" w:space="0" w:color="auto"/>
            </w:tcBorders>
          </w:tcPr>
          <w:p w:rsidR="002A699E" w:rsidRPr="00064053" w:rsidRDefault="002A699E" w:rsidP="00064053">
            <w:pPr>
              <w:pStyle w:val="naisf"/>
              <w:spacing w:before="0" w:beforeAutospacing="0" w:after="0" w:afterAutospacing="0"/>
              <w:ind w:left="57" w:right="57"/>
            </w:pPr>
            <w:r w:rsidRPr="00064053">
              <w:t>Cita informācija</w:t>
            </w:r>
          </w:p>
        </w:tc>
        <w:tc>
          <w:tcPr>
            <w:tcW w:w="5244" w:type="dxa"/>
            <w:tcBorders>
              <w:top w:val="single" w:sz="4" w:space="0" w:color="auto"/>
              <w:left w:val="single" w:sz="4" w:space="0" w:color="auto"/>
              <w:bottom w:val="single" w:sz="4" w:space="0" w:color="auto"/>
              <w:right w:val="single" w:sz="4" w:space="0" w:color="auto"/>
            </w:tcBorders>
          </w:tcPr>
          <w:p w:rsidR="002A699E" w:rsidRPr="00064053" w:rsidRDefault="009F60E1" w:rsidP="00064053">
            <w:pPr>
              <w:spacing w:after="0" w:line="240" w:lineRule="auto"/>
              <w:ind w:firstLine="428"/>
              <w:rPr>
                <w:rFonts w:ascii="Times New Roman" w:hAnsi="Times New Roman" w:cs="Times New Roman"/>
                <w:sz w:val="24"/>
                <w:szCs w:val="24"/>
              </w:rPr>
            </w:pPr>
            <w:r w:rsidRPr="00064053">
              <w:rPr>
                <w:rFonts w:ascii="Times New Roman" w:hAnsi="Times New Roman" w:cs="Times New Roman"/>
                <w:sz w:val="24"/>
                <w:szCs w:val="24"/>
              </w:rPr>
              <w:t>Nav.</w:t>
            </w:r>
          </w:p>
        </w:tc>
      </w:tr>
    </w:tbl>
    <w:p w:rsidR="00A85A6B" w:rsidRPr="00064053" w:rsidRDefault="00A85A6B" w:rsidP="00064053">
      <w:pPr>
        <w:pStyle w:val="naisf"/>
        <w:spacing w:before="0" w:beforeAutospacing="0" w:after="0" w:afterAutospacing="0"/>
      </w:pPr>
    </w:p>
    <w:p w:rsidR="005128C9" w:rsidRPr="00064053" w:rsidRDefault="005128C9" w:rsidP="00064053">
      <w:pPr>
        <w:pStyle w:val="naisf"/>
        <w:spacing w:before="0" w:beforeAutospacing="0" w:after="0" w:afterAutospacing="0"/>
      </w:pPr>
      <w:r w:rsidRPr="00064053">
        <w:t>A</w:t>
      </w:r>
      <w:r w:rsidR="002A699E" w:rsidRPr="00064053">
        <w:t>notācijas</w:t>
      </w:r>
      <w:r w:rsidRPr="00064053">
        <w:t xml:space="preserve"> IV, V, </w:t>
      </w:r>
      <w:r w:rsidRPr="00064053">
        <w:rPr>
          <w:bCs/>
        </w:rPr>
        <w:t xml:space="preserve">VI </w:t>
      </w:r>
      <w:r w:rsidRPr="00064053">
        <w:t>sadaļa – projekts šīs jomas neskar.</w:t>
      </w:r>
    </w:p>
    <w:p w:rsidR="005128C9" w:rsidRPr="00064053" w:rsidRDefault="00616AE9" w:rsidP="00616AE9">
      <w:pPr>
        <w:tabs>
          <w:tab w:val="left" w:pos="3212"/>
        </w:tabs>
        <w:spacing w:after="0" w:line="240" w:lineRule="auto"/>
        <w:ind w:left="283" w:firstLine="437"/>
        <w:rPr>
          <w:rFonts w:ascii="Times New Roman" w:hAnsi="Times New Roman" w:cs="Times New Roman"/>
          <w:sz w:val="28"/>
          <w:szCs w:val="28"/>
        </w:rPr>
      </w:pPr>
      <w:r>
        <w:rPr>
          <w:rFonts w:ascii="Times New Roman" w:hAnsi="Times New Roman" w:cs="Times New Roman"/>
          <w:sz w:val="28"/>
          <w:szCs w:val="28"/>
        </w:rPr>
        <w:tab/>
      </w:r>
    </w:p>
    <w:p w:rsidR="00561AEC" w:rsidRDefault="00561AEC" w:rsidP="00561AEC">
      <w:pPr>
        <w:spacing w:after="0" w:line="240" w:lineRule="auto"/>
        <w:rPr>
          <w:rFonts w:ascii="Times New Roman" w:hAnsi="Times New Roman" w:cs="Times New Roman"/>
          <w:sz w:val="28"/>
          <w:szCs w:val="28"/>
        </w:rPr>
      </w:pPr>
    </w:p>
    <w:p w:rsidR="005128C9" w:rsidRPr="00064053" w:rsidRDefault="005128C9" w:rsidP="00561AEC">
      <w:pPr>
        <w:spacing w:after="0" w:line="240" w:lineRule="auto"/>
        <w:rPr>
          <w:rFonts w:ascii="Times New Roman" w:hAnsi="Times New Roman" w:cs="Times New Roman"/>
          <w:sz w:val="28"/>
          <w:szCs w:val="28"/>
        </w:rPr>
      </w:pPr>
      <w:proofErr w:type="spellStart"/>
      <w:r w:rsidRPr="00064053">
        <w:rPr>
          <w:rFonts w:ascii="Times New Roman" w:hAnsi="Times New Roman" w:cs="Times New Roman"/>
          <w:sz w:val="28"/>
          <w:szCs w:val="28"/>
        </w:rPr>
        <w:t>Iekšlietu</w:t>
      </w:r>
      <w:proofErr w:type="spellEnd"/>
      <w:r w:rsidRPr="00064053">
        <w:rPr>
          <w:rFonts w:ascii="Times New Roman" w:hAnsi="Times New Roman" w:cs="Times New Roman"/>
          <w:sz w:val="28"/>
          <w:szCs w:val="28"/>
        </w:rPr>
        <w:t xml:space="preserve"> ministrs</w:t>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t>R.</w:t>
      </w:r>
      <w:r w:rsidR="00DD3C79">
        <w:rPr>
          <w:rFonts w:ascii="Times New Roman" w:hAnsi="Times New Roman" w:cs="Times New Roman"/>
          <w:sz w:val="28"/>
          <w:szCs w:val="28"/>
        </w:rPr>
        <w:t xml:space="preserve"> </w:t>
      </w:r>
      <w:r w:rsidRPr="00064053">
        <w:rPr>
          <w:rFonts w:ascii="Times New Roman" w:hAnsi="Times New Roman" w:cs="Times New Roman"/>
          <w:sz w:val="28"/>
          <w:szCs w:val="28"/>
        </w:rPr>
        <w:t>Kozlovskis</w:t>
      </w:r>
      <w:r w:rsidR="004B0FA7">
        <w:rPr>
          <w:rFonts w:ascii="Times New Roman" w:hAnsi="Times New Roman" w:cs="Times New Roman"/>
          <w:sz w:val="28"/>
          <w:szCs w:val="28"/>
        </w:rPr>
        <w:t xml:space="preserve">  </w:t>
      </w:r>
    </w:p>
    <w:p w:rsidR="005128C9" w:rsidRPr="00064053" w:rsidRDefault="005128C9" w:rsidP="00064053">
      <w:pPr>
        <w:spacing w:after="0" w:line="240" w:lineRule="auto"/>
        <w:rPr>
          <w:rFonts w:ascii="Times New Roman" w:hAnsi="Times New Roman" w:cs="Times New Roman"/>
          <w:sz w:val="28"/>
          <w:szCs w:val="28"/>
        </w:rPr>
      </w:pP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r w:rsidRPr="00064053">
        <w:rPr>
          <w:rFonts w:ascii="Times New Roman" w:hAnsi="Times New Roman" w:cs="Times New Roman"/>
          <w:sz w:val="28"/>
          <w:szCs w:val="28"/>
        </w:rPr>
        <w:tab/>
      </w:r>
    </w:p>
    <w:p w:rsidR="00561AEC" w:rsidRDefault="00561AEC" w:rsidP="00561AEC">
      <w:pPr>
        <w:pStyle w:val="naisf"/>
        <w:spacing w:before="0" w:beforeAutospacing="0" w:after="0" w:afterAutospacing="0"/>
        <w:rPr>
          <w:sz w:val="28"/>
          <w:szCs w:val="28"/>
        </w:rPr>
      </w:pPr>
    </w:p>
    <w:p w:rsidR="00561AEC" w:rsidRDefault="00561AEC" w:rsidP="00561AEC">
      <w:pPr>
        <w:pStyle w:val="naisf"/>
        <w:spacing w:before="0" w:beforeAutospacing="0" w:after="0" w:afterAutospacing="0"/>
        <w:rPr>
          <w:sz w:val="28"/>
          <w:szCs w:val="28"/>
        </w:rPr>
      </w:pPr>
    </w:p>
    <w:p w:rsidR="005128C9" w:rsidRPr="00064053" w:rsidRDefault="005128C9" w:rsidP="00561AEC">
      <w:pPr>
        <w:pStyle w:val="naisf"/>
        <w:spacing w:before="0" w:beforeAutospacing="0" w:after="0" w:afterAutospacing="0"/>
        <w:rPr>
          <w:sz w:val="28"/>
          <w:szCs w:val="28"/>
        </w:rPr>
      </w:pPr>
      <w:r w:rsidRPr="00064053">
        <w:rPr>
          <w:sz w:val="28"/>
          <w:szCs w:val="28"/>
        </w:rPr>
        <w:t>Vīza: valsts sekretāre  _______</w:t>
      </w:r>
      <w:r w:rsidRPr="00064053">
        <w:rPr>
          <w:sz w:val="28"/>
          <w:szCs w:val="28"/>
        </w:rPr>
        <w:softHyphen/>
        <w:t>_____________ I.</w:t>
      </w:r>
      <w:r w:rsidR="00DD3C79">
        <w:rPr>
          <w:sz w:val="28"/>
          <w:szCs w:val="28"/>
        </w:rPr>
        <w:t xml:space="preserve"> </w:t>
      </w:r>
      <w:r w:rsidRPr="00064053">
        <w:rPr>
          <w:sz w:val="28"/>
          <w:szCs w:val="28"/>
        </w:rPr>
        <w:t>Pētersone–Godmane</w:t>
      </w:r>
    </w:p>
    <w:p w:rsidR="005128C9" w:rsidRPr="00064053" w:rsidRDefault="005128C9" w:rsidP="00064053">
      <w:pPr>
        <w:pStyle w:val="naisf"/>
        <w:spacing w:before="0" w:beforeAutospacing="0" w:after="0" w:afterAutospacing="0"/>
        <w:rPr>
          <w:sz w:val="28"/>
          <w:szCs w:val="28"/>
        </w:rPr>
      </w:pPr>
    </w:p>
    <w:p w:rsidR="005128C9" w:rsidRDefault="005128C9" w:rsidP="00064053">
      <w:pPr>
        <w:pStyle w:val="naisf"/>
        <w:spacing w:before="0" w:beforeAutospacing="0" w:after="0" w:afterAutospacing="0"/>
        <w:rPr>
          <w:sz w:val="28"/>
          <w:szCs w:val="28"/>
        </w:rPr>
      </w:pPr>
    </w:p>
    <w:p w:rsidR="00C92723" w:rsidRDefault="00C92723" w:rsidP="00064053">
      <w:pPr>
        <w:pStyle w:val="naisf"/>
        <w:spacing w:before="0" w:beforeAutospacing="0" w:after="0" w:afterAutospacing="0"/>
        <w:rPr>
          <w:sz w:val="28"/>
          <w:szCs w:val="28"/>
        </w:rPr>
      </w:pPr>
    </w:p>
    <w:p w:rsidR="00C92723" w:rsidRDefault="00C92723" w:rsidP="00064053">
      <w:pPr>
        <w:pStyle w:val="naisf"/>
        <w:spacing w:before="0" w:beforeAutospacing="0" w:after="0" w:afterAutospacing="0"/>
        <w:rPr>
          <w:sz w:val="28"/>
          <w:szCs w:val="28"/>
        </w:rPr>
      </w:pPr>
    </w:p>
    <w:p w:rsidR="00C92723" w:rsidRDefault="00C92723" w:rsidP="00064053">
      <w:pPr>
        <w:pStyle w:val="naisf"/>
        <w:spacing w:before="0" w:beforeAutospacing="0" w:after="0" w:afterAutospacing="0"/>
        <w:rPr>
          <w:sz w:val="28"/>
          <w:szCs w:val="28"/>
        </w:rPr>
      </w:pPr>
    </w:p>
    <w:p w:rsidR="00C92723" w:rsidRDefault="00C92723" w:rsidP="00064053">
      <w:pPr>
        <w:pStyle w:val="naisf"/>
        <w:spacing w:before="0" w:beforeAutospacing="0" w:after="0" w:afterAutospacing="0"/>
        <w:rPr>
          <w:sz w:val="28"/>
          <w:szCs w:val="28"/>
        </w:rPr>
      </w:pPr>
    </w:p>
    <w:p w:rsidR="00C92723" w:rsidRDefault="00C92723" w:rsidP="00064053">
      <w:pPr>
        <w:pStyle w:val="naisf"/>
        <w:spacing w:before="0" w:beforeAutospacing="0" w:after="0" w:afterAutospacing="0"/>
        <w:rPr>
          <w:sz w:val="28"/>
          <w:szCs w:val="28"/>
        </w:rPr>
      </w:pPr>
    </w:p>
    <w:p w:rsidR="00C92723" w:rsidRDefault="00C92723" w:rsidP="00064053">
      <w:pPr>
        <w:pStyle w:val="naisf"/>
        <w:spacing w:before="0" w:beforeAutospacing="0" w:after="0" w:afterAutospacing="0"/>
        <w:rPr>
          <w:sz w:val="28"/>
          <w:szCs w:val="28"/>
        </w:rPr>
      </w:pPr>
    </w:p>
    <w:p w:rsidR="00C92723" w:rsidRDefault="00C92723" w:rsidP="00064053">
      <w:pPr>
        <w:pStyle w:val="naisf"/>
        <w:spacing w:before="0" w:beforeAutospacing="0" w:after="0" w:afterAutospacing="0"/>
        <w:rPr>
          <w:sz w:val="28"/>
          <w:szCs w:val="28"/>
        </w:rPr>
      </w:pPr>
    </w:p>
    <w:p w:rsidR="00C92723" w:rsidRDefault="00C92723" w:rsidP="00064053">
      <w:pPr>
        <w:pStyle w:val="naisf"/>
        <w:spacing w:before="0" w:beforeAutospacing="0" w:after="0" w:afterAutospacing="0"/>
        <w:rPr>
          <w:sz w:val="28"/>
          <w:szCs w:val="28"/>
        </w:rPr>
      </w:pPr>
    </w:p>
    <w:p w:rsidR="00C92723" w:rsidRPr="00064053" w:rsidRDefault="00C92723" w:rsidP="00064053">
      <w:pPr>
        <w:pStyle w:val="naisf"/>
        <w:spacing w:before="0" w:beforeAutospacing="0" w:after="0" w:afterAutospacing="0"/>
        <w:rPr>
          <w:sz w:val="28"/>
          <w:szCs w:val="28"/>
        </w:rPr>
      </w:pPr>
    </w:p>
    <w:p w:rsidR="00F350B1" w:rsidRDefault="00F350B1" w:rsidP="00064053">
      <w:pPr>
        <w:pStyle w:val="naisf"/>
        <w:spacing w:before="0" w:beforeAutospacing="0" w:after="0" w:afterAutospacing="0"/>
        <w:rPr>
          <w:sz w:val="20"/>
          <w:szCs w:val="20"/>
        </w:rPr>
      </w:pPr>
    </w:p>
    <w:p w:rsidR="00F350B1" w:rsidRDefault="00F350B1" w:rsidP="00064053">
      <w:pPr>
        <w:pStyle w:val="naisf"/>
        <w:spacing w:before="0" w:beforeAutospacing="0" w:after="0" w:afterAutospacing="0"/>
        <w:rPr>
          <w:sz w:val="20"/>
          <w:szCs w:val="20"/>
        </w:rPr>
      </w:pPr>
    </w:p>
    <w:p w:rsidR="00F350B1" w:rsidRDefault="00F350B1" w:rsidP="00064053">
      <w:pPr>
        <w:pStyle w:val="naisf"/>
        <w:spacing w:before="0" w:beforeAutospacing="0" w:after="0" w:afterAutospacing="0"/>
        <w:rPr>
          <w:sz w:val="20"/>
          <w:szCs w:val="20"/>
        </w:rPr>
      </w:pPr>
    </w:p>
    <w:p w:rsidR="00F350B1" w:rsidRDefault="00F350B1" w:rsidP="00064053">
      <w:pPr>
        <w:pStyle w:val="naisf"/>
        <w:spacing w:before="0" w:beforeAutospacing="0" w:after="0" w:afterAutospacing="0"/>
        <w:rPr>
          <w:sz w:val="20"/>
          <w:szCs w:val="20"/>
        </w:rPr>
      </w:pPr>
    </w:p>
    <w:p w:rsidR="00F350B1" w:rsidRDefault="00F350B1" w:rsidP="00064053">
      <w:pPr>
        <w:pStyle w:val="naisf"/>
        <w:spacing w:before="0" w:beforeAutospacing="0" w:after="0" w:afterAutospacing="0"/>
        <w:rPr>
          <w:sz w:val="20"/>
          <w:szCs w:val="20"/>
        </w:rPr>
      </w:pPr>
    </w:p>
    <w:p w:rsidR="00F350B1" w:rsidRDefault="00F350B1" w:rsidP="00064053">
      <w:pPr>
        <w:pStyle w:val="naisf"/>
        <w:spacing w:before="0" w:beforeAutospacing="0" w:after="0" w:afterAutospacing="0"/>
        <w:rPr>
          <w:sz w:val="20"/>
          <w:szCs w:val="20"/>
        </w:rPr>
      </w:pPr>
    </w:p>
    <w:p w:rsidR="00F350B1" w:rsidRDefault="00F350B1" w:rsidP="00064053">
      <w:pPr>
        <w:pStyle w:val="naisf"/>
        <w:spacing w:before="0" w:beforeAutospacing="0" w:after="0" w:afterAutospacing="0"/>
        <w:rPr>
          <w:sz w:val="20"/>
          <w:szCs w:val="20"/>
        </w:rPr>
      </w:pPr>
    </w:p>
    <w:p w:rsidR="00F350B1" w:rsidRDefault="00F350B1" w:rsidP="00064053">
      <w:pPr>
        <w:pStyle w:val="naisf"/>
        <w:spacing w:before="0" w:beforeAutospacing="0" w:after="0" w:afterAutospacing="0"/>
        <w:rPr>
          <w:sz w:val="20"/>
          <w:szCs w:val="20"/>
        </w:rPr>
      </w:pPr>
    </w:p>
    <w:p w:rsidR="00F350B1" w:rsidRDefault="00F350B1" w:rsidP="00064053">
      <w:pPr>
        <w:pStyle w:val="naisf"/>
        <w:spacing w:before="0" w:beforeAutospacing="0" w:after="0" w:afterAutospacing="0"/>
        <w:rPr>
          <w:sz w:val="20"/>
          <w:szCs w:val="20"/>
        </w:rPr>
      </w:pPr>
    </w:p>
    <w:p w:rsidR="00F350B1" w:rsidRDefault="00F350B1" w:rsidP="00064053">
      <w:pPr>
        <w:pStyle w:val="naisf"/>
        <w:spacing w:before="0" w:beforeAutospacing="0" w:after="0" w:afterAutospacing="0"/>
        <w:rPr>
          <w:sz w:val="20"/>
          <w:szCs w:val="20"/>
        </w:rPr>
      </w:pPr>
    </w:p>
    <w:p w:rsidR="00F350B1" w:rsidRDefault="00F350B1" w:rsidP="00064053">
      <w:pPr>
        <w:pStyle w:val="naisf"/>
        <w:spacing w:before="0" w:beforeAutospacing="0" w:after="0" w:afterAutospacing="0"/>
        <w:rPr>
          <w:sz w:val="20"/>
          <w:szCs w:val="20"/>
        </w:rPr>
      </w:pPr>
    </w:p>
    <w:p w:rsidR="00E71735" w:rsidRDefault="00E71735" w:rsidP="00064053">
      <w:pPr>
        <w:pStyle w:val="naisf"/>
        <w:spacing w:before="0" w:beforeAutospacing="0" w:after="0" w:afterAutospacing="0"/>
        <w:rPr>
          <w:sz w:val="20"/>
          <w:szCs w:val="20"/>
        </w:rPr>
      </w:pPr>
    </w:p>
    <w:p w:rsidR="00E71735" w:rsidRDefault="00E71735" w:rsidP="00064053">
      <w:pPr>
        <w:pStyle w:val="naisf"/>
        <w:spacing w:before="0" w:beforeAutospacing="0" w:after="0" w:afterAutospacing="0"/>
        <w:rPr>
          <w:sz w:val="20"/>
          <w:szCs w:val="20"/>
        </w:rPr>
      </w:pPr>
    </w:p>
    <w:p w:rsidR="00E71735" w:rsidRDefault="00E71735" w:rsidP="00064053">
      <w:pPr>
        <w:pStyle w:val="naisf"/>
        <w:spacing w:before="0" w:beforeAutospacing="0" w:after="0" w:afterAutospacing="0"/>
        <w:rPr>
          <w:sz w:val="20"/>
          <w:szCs w:val="20"/>
        </w:rPr>
      </w:pPr>
    </w:p>
    <w:p w:rsidR="00E71735" w:rsidRDefault="00E71735" w:rsidP="00064053">
      <w:pPr>
        <w:pStyle w:val="naisf"/>
        <w:spacing w:before="0" w:beforeAutospacing="0" w:after="0" w:afterAutospacing="0"/>
        <w:rPr>
          <w:sz w:val="20"/>
          <w:szCs w:val="20"/>
        </w:rPr>
      </w:pPr>
    </w:p>
    <w:p w:rsidR="00E71735" w:rsidRDefault="00E71735" w:rsidP="00064053">
      <w:pPr>
        <w:pStyle w:val="naisf"/>
        <w:spacing w:before="0" w:beforeAutospacing="0" w:after="0" w:afterAutospacing="0"/>
        <w:rPr>
          <w:sz w:val="20"/>
          <w:szCs w:val="20"/>
        </w:rPr>
      </w:pPr>
    </w:p>
    <w:p w:rsidR="00E71735" w:rsidRDefault="00E71735" w:rsidP="00064053">
      <w:pPr>
        <w:pStyle w:val="naisf"/>
        <w:spacing w:before="0" w:beforeAutospacing="0" w:after="0" w:afterAutospacing="0"/>
        <w:rPr>
          <w:sz w:val="20"/>
          <w:szCs w:val="20"/>
        </w:rPr>
      </w:pPr>
    </w:p>
    <w:p w:rsidR="00E71735" w:rsidRDefault="00E71735" w:rsidP="00064053">
      <w:pPr>
        <w:pStyle w:val="naisf"/>
        <w:spacing w:before="0" w:beforeAutospacing="0" w:after="0" w:afterAutospacing="0"/>
        <w:rPr>
          <w:sz w:val="20"/>
          <w:szCs w:val="20"/>
        </w:rPr>
      </w:pPr>
    </w:p>
    <w:p w:rsidR="00E71735" w:rsidRDefault="00E71735" w:rsidP="00064053">
      <w:pPr>
        <w:pStyle w:val="naisf"/>
        <w:spacing w:before="0" w:beforeAutospacing="0" w:after="0" w:afterAutospacing="0"/>
        <w:rPr>
          <w:sz w:val="20"/>
          <w:szCs w:val="20"/>
        </w:rPr>
      </w:pPr>
    </w:p>
    <w:p w:rsidR="00E71735" w:rsidRDefault="00E71735" w:rsidP="00064053">
      <w:pPr>
        <w:pStyle w:val="naisf"/>
        <w:spacing w:before="0" w:beforeAutospacing="0" w:after="0" w:afterAutospacing="0"/>
        <w:rPr>
          <w:sz w:val="20"/>
          <w:szCs w:val="20"/>
        </w:rPr>
      </w:pPr>
    </w:p>
    <w:p w:rsidR="00F350B1" w:rsidRDefault="00F350B1" w:rsidP="00064053">
      <w:pPr>
        <w:pStyle w:val="naisf"/>
        <w:spacing w:before="0" w:beforeAutospacing="0" w:after="0" w:afterAutospacing="0"/>
        <w:rPr>
          <w:sz w:val="20"/>
          <w:szCs w:val="20"/>
        </w:rPr>
      </w:pPr>
    </w:p>
    <w:p w:rsidR="005128C9" w:rsidRPr="00534F91" w:rsidRDefault="005128C9" w:rsidP="00064053">
      <w:pPr>
        <w:pStyle w:val="naisf"/>
        <w:spacing w:before="0" w:beforeAutospacing="0" w:after="0" w:afterAutospacing="0"/>
        <w:rPr>
          <w:sz w:val="20"/>
          <w:szCs w:val="20"/>
        </w:rPr>
      </w:pPr>
      <w:r w:rsidRPr="00534F91">
        <w:rPr>
          <w:sz w:val="20"/>
          <w:szCs w:val="20"/>
        </w:rPr>
        <w:fldChar w:fldCharType="begin"/>
      </w:r>
      <w:r w:rsidRPr="00534F91">
        <w:rPr>
          <w:sz w:val="20"/>
          <w:szCs w:val="20"/>
          <w:lang w:val="ru-RU"/>
        </w:rPr>
        <w:instrText xml:space="preserve"> TIME \@ "dd.MM.yyyy H:mm" </w:instrText>
      </w:r>
      <w:r w:rsidRPr="00534F91">
        <w:rPr>
          <w:sz w:val="20"/>
          <w:szCs w:val="20"/>
        </w:rPr>
        <w:fldChar w:fldCharType="separate"/>
      </w:r>
      <w:r w:rsidR="001F7CAB">
        <w:rPr>
          <w:noProof/>
          <w:sz w:val="20"/>
          <w:szCs w:val="20"/>
          <w:lang w:val="ru-RU"/>
        </w:rPr>
        <w:t>13.09.2016 11:10</w:t>
      </w:r>
      <w:r w:rsidRPr="00534F91">
        <w:rPr>
          <w:sz w:val="20"/>
          <w:szCs w:val="20"/>
        </w:rPr>
        <w:fldChar w:fldCharType="end"/>
      </w:r>
    </w:p>
    <w:p w:rsidR="00991391" w:rsidRDefault="00991391" w:rsidP="000640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"0"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878</w:t>
      </w:r>
      <w:r>
        <w:rPr>
          <w:rFonts w:ascii="Times New Roman" w:hAnsi="Times New Roman" w:cs="Times New Roman"/>
          <w:sz w:val="20"/>
          <w:szCs w:val="20"/>
        </w:rPr>
        <w:fldChar w:fldCharType="end"/>
      </w:r>
    </w:p>
    <w:p w:rsidR="00064053" w:rsidRPr="00064053" w:rsidRDefault="00D90C63" w:rsidP="000640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Daudi</w:t>
      </w:r>
      <w:r w:rsidR="00BB323A">
        <w:rPr>
          <w:rFonts w:ascii="Times New Roman" w:hAnsi="Times New Roman" w:cs="Times New Roman"/>
          <w:sz w:val="20"/>
          <w:szCs w:val="20"/>
        </w:rPr>
        <w:t xml:space="preserve">ša </w:t>
      </w:r>
      <w:r>
        <w:rPr>
          <w:rFonts w:ascii="Times New Roman" w:hAnsi="Times New Roman" w:cs="Times New Roman"/>
          <w:sz w:val="20"/>
          <w:szCs w:val="20"/>
        </w:rPr>
        <w:t>67075875</w:t>
      </w:r>
    </w:p>
    <w:p w:rsidR="007F6B1C" w:rsidRPr="00561AEC" w:rsidRDefault="00BB323A" w:rsidP="00B56269">
      <w:pPr>
        <w:spacing w:after="0" w:line="240" w:lineRule="auto"/>
        <w:jc w:val="both"/>
        <w:rPr>
          <w:rFonts w:ascii="Times New Roman" w:hAnsi="Times New Roman" w:cs="Times New Roman"/>
          <w:sz w:val="20"/>
          <w:szCs w:val="20"/>
        </w:rPr>
      </w:pPr>
      <w:r w:rsidRPr="00561AEC">
        <w:rPr>
          <w:rFonts w:ascii="Times New Roman" w:hAnsi="Times New Roman" w:cs="Times New Roman"/>
          <w:sz w:val="20"/>
          <w:szCs w:val="20"/>
        </w:rPr>
        <w:t>dagnija.daudisa@vugd.gov.lv</w:t>
      </w:r>
      <w:r w:rsidR="00D90C63" w:rsidRPr="00561AEC">
        <w:rPr>
          <w:rFonts w:ascii="Times New Roman" w:hAnsi="Times New Roman" w:cs="Times New Roman"/>
          <w:sz w:val="20"/>
          <w:szCs w:val="20"/>
        </w:rPr>
        <w:t xml:space="preserve"> </w:t>
      </w:r>
      <w:r w:rsidR="00D90C63" w:rsidRPr="00561AEC">
        <w:t xml:space="preserve"> </w:t>
      </w:r>
    </w:p>
    <w:sectPr w:rsidR="007F6B1C" w:rsidRPr="00561AEC" w:rsidSect="00F37CF9">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480" w:rsidRDefault="00310480" w:rsidP="00A61504">
      <w:pPr>
        <w:spacing w:after="0" w:line="240" w:lineRule="auto"/>
      </w:pPr>
      <w:r>
        <w:separator/>
      </w:r>
    </w:p>
  </w:endnote>
  <w:endnote w:type="continuationSeparator" w:id="0">
    <w:p w:rsidR="00310480" w:rsidRDefault="00310480"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D0D" w:rsidRPr="00F37CF9" w:rsidRDefault="00A25D0D" w:rsidP="00A25D0D">
    <w:pPr>
      <w:pStyle w:val="NormalWeb"/>
      <w:spacing w:before="0" w:beforeAutospacing="0" w:after="0" w:afterAutospacing="0"/>
      <w:jc w:val="both"/>
      <w:rPr>
        <w:bCs/>
        <w:sz w:val="20"/>
        <w:szCs w:val="20"/>
      </w:rPr>
    </w:pPr>
    <w:r w:rsidRPr="00A25D0D">
      <w:rPr>
        <w:sz w:val="20"/>
        <w:szCs w:val="20"/>
      </w:rPr>
      <w:fldChar w:fldCharType="begin"/>
    </w:r>
    <w:r w:rsidRPr="00A25D0D">
      <w:rPr>
        <w:sz w:val="20"/>
        <w:szCs w:val="20"/>
      </w:rPr>
      <w:instrText xml:space="preserve"> FILENAME </w:instrText>
    </w:r>
    <w:r w:rsidRPr="00A25D0D">
      <w:rPr>
        <w:sz w:val="20"/>
        <w:szCs w:val="20"/>
      </w:rPr>
      <w:fldChar w:fldCharType="separate"/>
    </w:r>
    <w:r w:rsidR="00991391">
      <w:rPr>
        <w:noProof/>
        <w:sz w:val="20"/>
        <w:szCs w:val="20"/>
      </w:rPr>
      <w:t>IEMAnot_070916_groz902.docx</w:t>
    </w:r>
    <w:r w:rsidRPr="00A25D0D">
      <w:rPr>
        <w:sz w:val="20"/>
        <w:szCs w:val="20"/>
      </w:rPr>
      <w:fldChar w:fldCharType="end"/>
    </w:r>
    <w:r w:rsidR="004B0FA7">
      <w:rPr>
        <w:sz w:val="20"/>
        <w:szCs w:val="20"/>
      </w:rPr>
      <w:t>;</w:t>
    </w:r>
    <w:r w:rsidRPr="00A25D0D">
      <w:rPr>
        <w:sz w:val="20"/>
        <w:szCs w:val="20"/>
      </w:rPr>
      <w:t xml:space="preserve"> Ministru kabineta noteikum</w:t>
    </w:r>
    <w:r w:rsidRPr="00A25D0D">
      <w:rPr>
        <w:bCs/>
        <w:sz w:val="20"/>
        <w:szCs w:val="20"/>
      </w:rPr>
      <w:t>u projekta “Grozījumi Ministru kabineta 2013.gada 24.septembra noteikumos Nr.902 “Ugunsdrošības un civilās aizsardzības maksas pakalpojumu cenrādis”</w:t>
    </w:r>
    <w:r w:rsidRPr="00A25D0D">
      <w:rPr>
        <w:sz w:val="20"/>
        <w:szCs w:val="20"/>
      </w:rPr>
      <w:t>” sākotnējās ietekmes novērtējuma ziņojums (anotācija)</w:t>
    </w:r>
  </w:p>
  <w:p w:rsidR="00A61504" w:rsidRPr="000B3F0F" w:rsidRDefault="00A61504" w:rsidP="000B3F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F9" w:rsidRPr="00F37CF9" w:rsidRDefault="00F37CF9" w:rsidP="00F37CF9">
    <w:pPr>
      <w:pStyle w:val="NormalWeb"/>
      <w:spacing w:before="0" w:beforeAutospacing="0" w:after="0" w:afterAutospacing="0"/>
      <w:jc w:val="both"/>
      <w:rPr>
        <w:bCs/>
        <w:sz w:val="20"/>
        <w:szCs w:val="20"/>
      </w:rPr>
    </w:pPr>
    <w:r w:rsidRPr="00A25D0D">
      <w:rPr>
        <w:sz w:val="20"/>
        <w:szCs w:val="20"/>
      </w:rPr>
      <w:fldChar w:fldCharType="begin"/>
    </w:r>
    <w:r w:rsidRPr="00A25D0D">
      <w:rPr>
        <w:sz w:val="20"/>
        <w:szCs w:val="20"/>
      </w:rPr>
      <w:instrText xml:space="preserve"> FILENAME </w:instrText>
    </w:r>
    <w:r w:rsidRPr="00A25D0D">
      <w:rPr>
        <w:sz w:val="20"/>
        <w:szCs w:val="20"/>
      </w:rPr>
      <w:fldChar w:fldCharType="separate"/>
    </w:r>
    <w:r w:rsidR="00991391">
      <w:rPr>
        <w:noProof/>
        <w:sz w:val="20"/>
        <w:szCs w:val="20"/>
      </w:rPr>
      <w:t>IEMAnot_070916_groz902.docx</w:t>
    </w:r>
    <w:r w:rsidRPr="00A25D0D">
      <w:rPr>
        <w:sz w:val="20"/>
        <w:szCs w:val="20"/>
      </w:rPr>
      <w:fldChar w:fldCharType="end"/>
    </w:r>
    <w:r w:rsidRPr="00A25D0D">
      <w:rPr>
        <w:sz w:val="20"/>
        <w:szCs w:val="20"/>
      </w:rPr>
      <w:t>; Ministru kabine</w:t>
    </w:r>
    <w:r w:rsidR="000B3F0F" w:rsidRPr="00A25D0D">
      <w:rPr>
        <w:sz w:val="20"/>
        <w:szCs w:val="20"/>
      </w:rPr>
      <w:t>ta noteikum</w:t>
    </w:r>
    <w:r w:rsidR="000B3F0F" w:rsidRPr="00A25D0D">
      <w:rPr>
        <w:bCs/>
        <w:sz w:val="20"/>
        <w:szCs w:val="20"/>
      </w:rPr>
      <w:t xml:space="preserve">u projekta </w:t>
    </w:r>
    <w:r w:rsidR="009248DD" w:rsidRPr="00A25D0D">
      <w:rPr>
        <w:bCs/>
        <w:sz w:val="20"/>
        <w:szCs w:val="20"/>
      </w:rPr>
      <w:t>“</w:t>
    </w:r>
    <w:r w:rsidR="000B3F0F" w:rsidRPr="00A25D0D">
      <w:rPr>
        <w:bCs/>
        <w:sz w:val="20"/>
        <w:szCs w:val="20"/>
      </w:rPr>
      <w:t>Grozījumi</w:t>
    </w:r>
    <w:r w:rsidRPr="00A25D0D">
      <w:rPr>
        <w:bCs/>
        <w:sz w:val="20"/>
        <w:szCs w:val="20"/>
      </w:rPr>
      <w:t xml:space="preserve"> Ministru kabineta 2013.gada </w:t>
    </w:r>
    <w:r w:rsidR="000B3F0F" w:rsidRPr="00A25D0D">
      <w:rPr>
        <w:bCs/>
        <w:sz w:val="20"/>
        <w:szCs w:val="20"/>
      </w:rPr>
      <w:t>24</w:t>
    </w:r>
    <w:r w:rsidRPr="00A25D0D">
      <w:rPr>
        <w:bCs/>
        <w:sz w:val="20"/>
        <w:szCs w:val="20"/>
      </w:rPr>
      <w:t>.septembra noteikumos Nr.</w:t>
    </w:r>
    <w:r w:rsidR="000B3F0F" w:rsidRPr="00A25D0D">
      <w:rPr>
        <w:bCs/>
        <w:sz w:val="20"/>
        <w:szCs w:val="20"/>
      </w:rPr>
      <w:t>902</w:t>
    </w:r>
    <w:r w:rsidRPr="00A25D0D">
      <w:rPr>
        <w:bCs/>
        <w:sz w:val="20"/>
        <w:szCs w:val="20"/>
      </w:rPr>
      <w:t xml:space="preserve"> </w:t>
    </w:r>
    <w:r w:rsidR="009248DD" w:rsidRPr="00A25D0D">
      <w:rPr>
        <w:bCs/>
        <w:sz w:val="20"/>
        <w:szCs w:val="20"/>
      </w:rPr>
      <w:t>“</w:t>
    </w:r>
    <w:r w:rsidR="000B3F0F" w:rsidRPr="00A25D0D">
      <w:rPr>
        <w:bCs/>
        <w:sz w:val="20"/>
        <w:szCs w:val="20"/>
      </w:rPr>
      <w:t>Ugunsdrošības un civilās aizsardzības</w:t>
    </w:r>
    <w:r w:rsidRPr="00A25D0D">
      <w:rPr>
        <w:bCs/>
        <w:sz w:val="20"/>
        <w:szCs w:val="20"/>
      </w:rPr>
      <w:t xml:space="preserve"> maksas pakalpojumu cenrādis”</w:t>
    </w:r>
    <w:r w:rsidRPr="00A25D0D">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480" w:rsidRDefault="00310480" w:rsidP="00A61504">
      <w:pPr>
        <w:spacing w:after="0" w:line="240" w:lineRule="auto"/>
      </w:pPr>
      <w:r>
        <w:separator/>
      </w:r>
    </w:p>
  </w:footnote>
  <w:footnote w:type="continuationSeparator" w:id="0">
    <w:p w:rsidR="00310480" w:rsidRDefault="00310480"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936481"/>
      <w:docPartObj>
        <w:docPartGallery w:val="Page Numbers (Top of Page)"/>
        <w:docPartUnique/>
      </w:docPartObj>
    </w:sdtPr>
    <w:sdtEndPr>
      <w:rPr>
        <w:rFonts w:ascii="Times New Roman" w:hAnsi="Times New Roman" w:cs="Times New Roman"/>
        <w:noProof/>
        <w:sz w:val="24"/>
        <w:szCs w:val="24"/>
      </w:rPr>
    </w:sdtEndPr>
    <w:sdtContent>
      <w:p w:rsidR="00F37CF9" w:rsidRPr="00F37CF9" w:rsidRDefault="00F37CF9">
        <w:pPr>
          <w:pStyle w:val="Header"/>
          <w:jc w:val="center"/>
          <w:rPr>
            <w:rFonts w:ascii="Times New Roman" w:hAnsi="Times New Roman" w:cs="Times New Roman"/>
            <w:sz w:val="24"/>
            <w:szCs w:val="24"/>
          </w:rPr>
        </w:pPr>
        <w:r w:rsidRPr="00F37CF9">
          <w:rPr>
            <w:rFonts w:ascii="Times New Roman" w:hAnsi="Times New Roman" w:cs="Times New Roman"/>
            <w:sz w:val="24"/>
            <w:szCs w:val="24"/>
          </w:rPr>
          <w:fldChar w:fldCharType="begin"/>
        </w:r>
        <w:r w:rsidRPr="00F37CF9">
          <w:rPr>
            <w:rFonts w:ascii="Times New Roman" w:hAnsi="Times New Roman" w:cs="Times New Roman"/>
            <w:sz w:val="24"/>
            <w:szCs w:val="24"/>
          </w:rPr>
          <w:instrText xml:space="preserve"> PAGE   \* MERGEFORMAT </w:instrText>
        </w:r>
        <w:r w:rsidRPr="00F37CF9">
          <w:rPr>
            <w:rFonts w:ascii="Times New Roman" w:hAnsi="Times New Roman" w:cs="Times New Roman"/>
            <w:sz w:val="24"/>
            <w:szCs w:val="24"/>
          </w:rPr>
          <w:fldChar w:fldCharType="separate"/>
        </w:r>
        <w:r w:rsidR="001F7CAB">
          <w:rPr>
            <w:rFonts w:ascii="Times New Roman" w:hAnsi="Times New Roman" w:cs="Times New Roman"/>
            <w:noProof/>
            <w:sz w:val="24"/>
            <w:szCs w:val="24"/>
          </w:rPr>
          <w:t>4</w:t>
        </w:r>
        <w:r w:rsidRPr="00F37CF9">
          <w:rPr>
            <w:rFonts w:ascii="Times New Roman" w:hAnsi="Times New Roman" w:cs="Times New Roman"/>
            <w:noProof/>
            <w:sz w:val="24"/>
            <w:szCs w:val="24"/>
          </w:rPr>
          <w:fldChar w:fldCharType="end"/>
        </w:r>
      </w:p>
    </w:sdtContent>
  </w:sdt>
  <w:p w:rsidR="00F37CF9" w:rsidRDefault="00F37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2B3C"/>
    <w:multiLevelType w:val="hybridMultilevel"/>
    <w:tmpl w:val="CE34274C"/>
    <w:lvl w:ilvl="0" w:tplc="04260001">
      <w:start w:val="1"/>
      <w:numFmt w:val="bullet"/>
      <w:lvlText w:val=""/>
      <w:lvlJc w:val="left"/>
      <w:pPr>
        <w:ind w:left="919" w:hanging="360"/>
      </w:pPr>
      <w:rPr>
        <w:rFonts w:ascii="Symbol" w:hAnsi="Symbol" w:hint="default"/>
      </w:rPr>
    </w:lvl>
    <w:lvl w:ilvl="1" w:tplc="04260003" w:tentative="1">
      <w:start w:val="1"/>
      <w:numFmt w:val="bullet"/>
      <w:lvlText w:val="o"/>
      <w:lvlJc w:val="left"/>
      <w:pPr>
        <w:ind w:left="1639" w:hanging="360"/>
      </w:pPr>
      <w:rPr>
        <w:rFonts w:ascii="Courier New" w:hAnsi="Courier New" w:cs="Courier New" w:hint="default"/>
      </w:rPr>
    </w:lvl>
    <w:lvl w:ilvl="2" w:tplc="04260005" w:tentative="1">
      <w:start w:val="1"/>
      <w:numFmt w:val="bullet"/>
      <w:lvlText w:val=""/>
      <w:lvlJc w:val="left"/>
      <w:pPr>
        <w:ind w:left="2359" w:hanging="360"/>
      </w:pPr>
      <w:rPr>
        <w:rFonts w:ascii="Wingdings" w:hAnsi="Wingdings" w:hint="default"/>
      </w:rPr>
    </w:lvl>
    <w:lvl w:ilvl="3" w:tplc="04260001" w:tentative="1">
      <w:start w:val="1"/>
      <w:numFmt w:val="bullet"/>
      <w:lvlText w:val=""/>
      <w:lvlJc w:val="left"/>
      <w:pPr>
        <w:ind w:left="3079" w:hanging="360"/>
      </w:pPr>
      <w:rPr>
        <w:rFonts w:ascii="Symbol" w:hAnsi="Symbol" w:hint="default"/>
      </w:rPr>
    </w:lvl>
    <w:lvl w:ilvl="4" w:tplc="04260003" w:tentative="1">
      <w:start w:val="1"/>
      <w:numFmt w:val="bullet"/>
      <w:lvlText w:val="o"/>
      <w:lvlJc w:val="left"/>
      <w:pPr>
        <w:ind w:left="3799" w:hanging="360"/>
      </w:pPr>
      <w:rPr>
        <w:rFonts w:ascii="Courier New" w:hAnsi="Courier New" w:cs="Courier New" w:hint="default"/>
      </w:rPr>
    </w:lvl>
    <w:lvl w:ilvl="5" w:tplc="04260005" w:tentative="1">
      <w:start w:val="1"/>
      <w:numFmt w:val="bullet"/>
      <w:lvlText w:val=""/>
      <w:lvlJc w:val="left"/>
      <w:pPr>
        <w:ind w:left="4519" w:hanging="360"/>
      </w:pPr>
      <w:rPr>
        <w:rFonts w:ascii="Wingdings" w:hAnsi="Wingdings" w:hint="default"/>
      </w:rPr>
    </w:lvl>
    <w:lvl w:ilvl="6" w:tplc="04260001" w:tentative="1">
      <w:start w:val="1"/>
      <w:numFmt w:val="bullet"/>
      <w:lvlText w:val=""/>
      <w:lvlJc w:val="left"/>
      <w:pPr>
        <w:ind w:left="5239" w:hanging="360"/>
      </w:pPr>
      <w:rPr>
        <w:rFonts w:ascii="Symbol" w:hAnsi="Symbol" w:hint="default"/>
      </w:rPr>
    </w:lvl>
    <w:lvl w:ilvl="7" w:tplc="04260003" w:tentative="1">
      <w:start w:val="1"/>
      <w:numFmt w:val="bullet"/>
      <w:lvlText w:val="o"/>
      <w:lvlJc w:val="left"/>
      <w:pPr>
        <w:ind w:left="5959" w:hanging="360"/>
      </w:pPr>
      <w:rPr>
        <w:rFonts w:ascii="Courier New" w:hAnsi="Courier New" w:cs="Courier New" w:hint="default"/>
      </w:rPr>
    </w:lvl>
    <w:lvl w:ilvl="8" w:tplc="04260005" w:tentative="1">
      <w:start w:val="1"/>
      <w:numFmt w:val="bullet"/>
      <w:lvlText w:val=""/>
      <w:lvlJc w:val="left"/>
      <w:pPr>
        <w:ind w:left="6679" w:hanging="360"/>
      </w:pPr>
      <w:rPr>
        <w:rFonts w:ascii="Wingdings" w:hAnsi="Wingdings" w:hint="default"/>
      </w:rPr>
    </w:lvl>
  </w:abstractNum>
  <w:abstractNum w:abstractNumId="1" w15:restartNumberingAfterBreak="0">
    <w:nsid w:val="48FF3214"/>
    <w:multiLevelType w:val="hybridMultilevel"/>
    <w:tmpl w:val="A81CCB48"/>
    <w:lvl w:ilvl="0" w:tplc="04260001">
      <w:start w:val="1"/>
      <w:numFmt w:val="bullet"/>
      <w:lvlText w:val=""/>
      <w:lvlJc w:val="left"/>
      <w:pPr>
        <w:ind w:left="1052" w:hanging="360"/>
      </w:pPr>
      <w:rPr>
        <w:rFonts w:ascii="Symbol" w:hAnsi="Symbol" w:hint="default"/>
      </w:rPr>
    </w:lvl>
    <w:lvl w:ilvl="1" w:tplc="04260003" w:tentative="1">
      <w:start w:val="1"/>
      <w:numFmt w:val="bullet"/>
      <w:lvlText w:val="o"/>
      <w:lvlJc w:val="left"/>
      <w:pPr>
        <w:ind w:left="1772" w:hanging="360"/>
      </w:pPr>
      <w:rPr>
        <w:rFonts w:ascii="Courier New" w:hAnsi="Courier New" w:cs="Courier New" w:hint="default"/>
      </w:rPr>
    </w:lvl>
    <w:lvl w:ilvl="2" w:tplc="04260005" w:tentative="1">
      <w:start w:val="1"/>
      <w:numFmt w:val="bullet"/>
      <w:lvlText w:val=""/>
      <w:lvlJc w:val="left"/>
      <w:pPr>
        <w:ind w:left="2492" w:hanging="360"/>
      </w:pPr>
      <w:rPr>
        <w:rFonts w:ascii="Wingdings" w:hAnsi="Wingdings" w:hint="default"/>
      </w:rPr>
    </w:lvl>
    <w:lvl w:ilvl="3" w:tplc="04260001" w:tentative="1">
      <w:start w:val="1"/>
      <w:numFmt w:val="bullet"/>
      <w:lvlText w:val=""/>
      <w:lvlJc w:val="left"/>
      <w:pPr>
        <w:ind w:left="3212" w:hanging="360"/>
      </w:pPr>
      <w:rPr>
        <w:rFonts w:ascii="Symbol" w:hAnsi="Symbol" w:hint="default"/>
      </w:rPr>
    </w:lvl>
    <w:lvl w:ilvl="4" w:tplc="04260003" w:tentative="1">
      <w:start w:val="1"/>
      <w:numFmt w:val="bullet"/>
      <w:lvlText w:val="o"/>
      <w:lvlJc w:val="left"/>
      <w:pPr>
        <w:ind w:left="3932" w:hanging="360"/>
      </w:pPr>
      <w:rPr>
        <w:rFonts w:ascii="Courier New" w:hAnsi="Courier New" w:cs="Courier New" w:hint="default"/>
      </w:rPr>
    </w:lvl>
    <w:lvl w:ilvl="5" w:tplc="04260005" w:tentative="1">
      <w:start w:val="1"/>
      <w:numFmt w:val="bullet"/>
      <w:lvlText w:val=""/>
      <w:lvlJc w:val="left"/>
      <w:pPr>
        <w:ind w:left="4652" w:hanging="360"/>
      </w:pPr>
      <w:rPr>
        <w:rFonts w:ascii="Wingdings" w:hAnsi="Wingdings" w:hint="default"/>
      </w:rPr>
    </w:lvl>
    <w:lvl w:ilvl="6" w:tplc="04260001" w:tentative="1">
      <w:start w:val="1"/>
      <w:numFmt w:val="bullet"/>
      <w:lvlText w:val=""/>
      <w:lvlJc w:val="left"/>
      <w:pPr>
        <w:ind w:left="5372" w:hanging="360"/>
      </w:pPr>
      <w:rPr>
        <w:rFonts w:ascii="Symbol" w:hAnsi="Symbol" w:hint="default"/>
      </w:rPr>
    </w:lvl>
    <w:lvl w:ilvl="7" w:tplc="04260003" w:tentative="1">
      <w:start w:val="1"/>
      <w:numFmt w:val="bullet"/>
      <w:lvlText w:val="o"/>
      <w:lvlJc w:val="left"/>
      <w:pPr>
        <w:ind w:left="6092" w:hanging="360"/>
      </w:pPr>
      <w:rPr>
        <w:rFonts w:ascii="Courier New" w:hAnsi="Courier New" w:cs="Courier New" w:hint="default"/>
      </w:rPr>
    </w:lvl>
    <w:lvl w:ilvl="8" w:tplc="04260005" w:tentative="1">
      <w:start w:val="1"/>
      <w:numFmt w:val="bullet"/>
      <w:lvlText w:val=""/>
      <w:lvlJc w:val="left"/>
      <w:pPr>
        <w:ind w:left="6812" w:hanging="360"/>
      </w:pPr>
      <w:rPr>
        <w:rFonts w:ascii="Wingdings" w:hAnsi="Wingdings" w:hint="default"/>
      </w:rPr>
    </w:lvl>
  </w:abstractNum>
  <w:abstractNum w:abstractNumId="2" w15:restartNumberingAfterBreak="0">
    <w:nsid w:val="55BF490C"/>
    <w:multiLevelType w:val="hybridMultilevel"/>
    <w:tmpl w:val="510CBE54"/>
    <w:lvl w:ilvl="0" w:tplc="1376F6B0">
      <w:start w:val="1"/>
      <w:numFmt w:val="decimal"/>
      <w:lvlText w:val="%1)"/>
      <w:lvlJc w:val="left"/>
      <w:pPr>
        <w:ind w:left="416" w:hanging="360"/>
      </w:pPr>
      <w:rPr>
        <w:rFonts w:eastAsia="Calibri" w:hint="default"/>
        <w:color w:val="000000"/>
      </w:rPr>
    </w:lvl>
    <w:lvl w:ilvl="1" w:tplc="04260019" w:tentative="1">
      <w:start w:val="1"/>
      <w:numFmt w:val="lowerLetter"/>
      <w:lvlText w:val="%2."/>
      <w:lvlJc w:val="left"/>
      <w:pPr>
        <w:ind w:left="1136" w:hanging="360"/>
      </w:pPr>
    </w:lvl>
    <w:lvl w:ilvl="2" w:tplc="0426001B" w:tentative="1">
      <w:start w:val="1"/>
      <w:numFmt w:val="lowerRoman"/>
      <w:lvlText w:val="%3."/>
      <w:lvlJc w:val="right"/>
      <w:pPr>
        <w:ind w:left="1856" w:hanging="180"/>
      </w:pPr>
    </w:lvl>
    <w:lvl w:ilvl="3" w:tplc="0426000F" w:tentative="1">
      <w:start w:val="1"/>
      <w:numFmt w:val="decimal"/>
      <w:lvlText w:val="%4."/>
      <w:lvlJc w:val="left"/>
      <w:pPr>
        <w:ind w:left="2576" w:hanging="360"/>
      </w:pPr>
    </w:lvl>
    <w:lvl w:ilvl="4" w:tplc="04260019" w:tentative="1">
      <w:start w:val="1"/>
      <w:numFmt w:val="lowerLetter"/>
      <w:lvlText w:val="%5."/>
      <w:lvlJc w:val="left"/>
      <w:pPr>
        <w:ind w:left="3296" w:hanging="360"/>
      </w:pPr>
    </w:lvl>
    <w:lvl w:ilvl="5" w:tplc="0426001B" w:tentative="1">
      <w:start w:val="1"/>
      <w:numFmt w:val="lowerRoman"/>
      <w:lvlText w:val="%6."/>
      <w:lvlJc w:val="right"/>
      <w:pPr>
        <w:ind w:left="4016" w:hanging="180"/>
      </w:pPr>
    </w:lvl>
    <w:lvl w:ilvl="6" w:tplc="0426000F" w:tentative="1">
      <w:start w:val="1"/>
      <w:numFmt w:val="decimal"/>
      <w:lvlText w:val="%7."/>
      <w:lvlJc w:val="left"/>
      <w:pPr>
        <w:ind w:left="4736" w:hanging="360"/>
      </w:pPr>
    </w:lvl>
    <w:lvl w:ilvl="7" w:tplc="04260019" w:tentative="1">
      <w:start w:val="1"/>
      <w:numFmt w:val="lowerLetter"/>
      <w:lvlText w:val="%8."/>
      <w:lvlJc w:val="left"/>
      <w:pPr>
        <w:ind w:left="5456" w:hanging="360"/>
      </w:pPr>
    </w:lvl>
    <w:lvl w:ilvl="8" w:tplc="0426001B" w:tentative="1">
      <w:start w:val="1"/>
      <w:numFmt w:val="lowerRoman"/>
      <w:lvlText w:val="%9."/>
      <w:lvlJc w:val="right"/>
      <w:pPr>
        <w:ind w:left="6176" w:hanging="180"/>
      </w:pPr>
    </w:lvl>
  </w:abstractNum>
  <w:abstractNum w:abstractNumId="3" w15:restartNumberingAfterBreak="0">
    <w:nsid w:val="5B615410"/>
    <w:multiLevelType w:val="hybridMultilevel"/>
    <w:tmpl w:val="5EFC56D2"/>
    <w:lvl w:ilvl="0" w:tplc="04260011">
      <w:start w:val="1"/>
      <w:numFmt w:val="decimal"/>
      <w:lvlText w:val="%1)"/>
      <w:lvlJc w:val="left"/>
      <w:pPr>
        <w:tabs>
          <w:tab w:val="num" w:pos="960"/>
        </w:tabs>
        <w:ind w:left="960" w:hanging="360"/>
      </w:p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07B95"/>
    <w:rsid w:val="000321B3"/>
    <w:rsid w:val="000438DC"/>
    <w:rsid w:val="00064053"/>
    <w:rsid w:val="00065368"/>
    <w:rsid w:val="00093F60"/>
    <w:rsid w:val="000A0997"/>
    <w:rsid w:val="000A3B86"/>
    <w:rsid w:val="000B3F0F"/>
    <w:rsid w:val="00105CC7"/>
    <w:rsid w:val="0011348A"/>
    <w:rsid w:val="001222E6"/>
    <w:rsid w:val="0014441A"/>
    <w:rsid w:val="00150EC3"/>
    <w:rsid w:val="00153CFD"/>
    <w:rsid w:val="00161EF6"/>
    <w:rsid w:val="001A262B"/>
    <w:rsid w:val="001F3661"/>
    <w:rsid w:val="001F7CAB"/>
    <w:rsid w:val="00200406"/>
    <w:rsid w:val="00211D42"/>
    <w:rsid w:val="002228E8"/>
    <w:rsid w:val="00270810"/>
    <w:rsid w:val="00290C5C"/>
    <w:rsid w:val="0029418A"/>
    <w:rsid w:val="002A34D4"/>
    <w:rsid w:val="002A51F8"/>
    <w:rsid w:val="002A699E"/>
    <w:rsid w:val="002A79F8"/>
    <w:rsid w:val="002D43F5"/>
    <w:rsid w:val="002E56C0"/>
    <w:rsid w:val="00300490"/>
    <w:rsid w:val="00310480"/>
    <w:rsid w:val="00315F17"/>
    <w:rsid w:val="00321382"/>
    <w:rsid w:val="003A3C2B"/>
    <w:rsid w:val="003C1698"/>
    <w:rsid w:val="003C337A"/>
    <w:rsid w:val="0044434C"/>
    <w:rsid w:val="004728FC"/>
    <w:rsid w:val="00485677"/>
    <w:rsid w:val="004B0FA7"/>
    <w:rsid w:val="004C012D"/>
    <w:rsid w:val="004F2528"/>
    <w:rsid w:val="00501ED9"/>
    <w:rsid w:val="005128C9"/>
    <w:rsid w:val="00534F91"/>
    <w:rsid w:val="00551D02"/>
    <w:rsid w:val="00561AEC"/>
    <w:rsid w:val="005620EC"/>
    <w:rsid w:val="00581799"/>
    <w:rsid w:val="00583680"/>
    <w:rsid w:val="005B740E"/>
    <w:rsid w:val="005D5ED4"/>
    <w:rsid w:val="005F1B39"/>
    <w:rsid w:val="00616AE9"/>
    <w:rsid w:val="00617D91"/>
    <w:rsid w:val="006601A5"/>
    <w:rsid w:val="00686565"/>
    <w:rsid w:val="00691FD9"/>
    <w:rsid w:val="006E3605"/>
    <w:rsid w:val="006E4E96"/>
    <w:rsid w:val="00707D87"/>
    <w:rsid w:val="00711410"/>
    <w:rsid w:val="007208E9"/>
    <w:rsid w:val="007624FF"/>
    <w:rsid w:val="00775ABA"/>
    <w:rsid w:val="0078619B"/>
    <w:rsid w:val="00794726"/>
    <w:rsid w:val="007F32B6"/>
    <w:rsid w:val="007F6B1C"/>
    <w:rsid w:val="00832D1D"/>
    <w:rsid w:val="008B30A5"/>
    <w:rsid w:val="008B5CD5"/>
    <w:rsid w:val="008C3FE8"/>
    <w:rsid w:val="0090424A"/>
    <w:rsid w:val="00906CBC"/>
    <w:rsid w:val="009248DD"/>
    <w:rsid w:val="009275E4"/>
    <w:rsid w:val="00955366"/>
    <w:rsid w:val="00974374"/>
    <w:rsid w:val="00990E38"/>
    <w:rsid w:val="00991391"/>
    <w:rsid w:val="009B71EF"/>
    <w:rsid w:val="009F60E1"/>
    <w:rsid w:val="00A00A12"/>
    <w:rsid w:val="00A1196C"/>
    <w:rsid w:val="00A25D0D"/>
    <w:rsid w:val="00A451CA"/>
    <w:rsid w:val="00A5227C"/>
    <w:rsid w:val="00A61504"/>
    <w:rsid w:val="00A85A6B"/>
    <w:rsid w:val="00AA4CEE"/>
    <w:rsid w:val="00AC1F40"/>
    <w:rsid w:val="00AC3CDF"/>
    <w:rsid w:val="00B159D9"/>
    <w:rsid w:val="00B15B5A"/>
    <w:rsid w:val="00B16714"/>
    <w:rsid w:val="00B3458B"/>
    <w:rsid w:val="00B40A08"/>
    <w:rsid w:val="00B56269"/>
    <w:rsid w:val="00BA487C"/>
    <w:rsid w:val="00BA7D6B"/>
    <w:rsid w:val="00BB323A"/>
    <w:rsid w:val="00BE6A61"/>
    <w:rsid w:val="00C10E08"/>
    <w:rsid w:val="00C45E1B"/>
    <w:rsid w:val="00C546A5"/>
    <w:rsid w:val="00C56E9E"/>
    <w:rsid w:val="00C84D8D"/>
    <w:rsid w:val="00C92723"/>
    <w:rsid w:val="00C96A37"/>
    <w:rsid w:val="00CF3D00"/>
    <w:rsid w:val="00CF6368"/>
    <w:rsid w:val="00D158F4"/>
    <w:rsid w:val="00D90C63"/>
    <w:rsid w:val="00D92602"/>
    <w:rsid w:val="00D95C3B"/>
    <w:rsid w:val="00DD3C79"/>
    <w:rsid w:val="00DE1212"/>
    <w:rsid w:val="00DF5910"/>
    <w:rsid w:val="00E0702B"/>
    <w:rsid w:val="00E35508"/>
    <w:rsid w:val="00E71735"/>
    <w:rsid w:val="00E7737A"/>
    <w:rsid w:val="00E96603"/>
    <w:rsid w:val="00EF54AE"/>
    <w:rsid w:val="00F350B1"/>
    <w:rsid w:val="00F37CF9"/>
    <w:rsid w:val="00F41F67"/>
    <w:rsid w:val="00F753AE"/>
    <w:rsid w:val="00F91FB2"/>
    <w:rsid w:val="00FB4B45"/>
    <w:rsid w:val="00FC528E"/>
    <w:rsid w:val="00FF3F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351254C-23DC-4C7B-944A-EAAE0AA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paragraph" w:styleId="CommentText">
    <w:name w:val="annotation text"/>
    <w:basedOn w:val="Normal"/>
    <w:link w:val="CommentTextChar"/>
    <w:semiHidden/>
    <w:rsid w:val="002A699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2A699E"/>
    <w:rPr>
      <w:rFonts w:ascii="Times New Roman" w:eastAsia="Times New Roman" w:hAnsi="Times New Roman" w:cs="Times New Roman"/>
      <w:sz w:val="20"/>
      <w:szCs w:val="20"/>
      <w:lang w:eastAsia="lv-LV"/>
    </w:rPr>
  </w:style>
  <w:style w:type="character" w:customStyle="1" w:styleId="tvhtmlmktable">
    <w:name w:val="tv_html mk_table"/>
    <w:basedOn w:val="DefaultParagraphFont"/>
    <w:rsid w:val="002A699E"/>
  </w:style>
  <w:style w:type="paragraph" w:styleId="ListParagraph">
    <w:name w:val="List Paragraph"/>
    <w:basedOn w:val="Normal"/>
    <w:uiPriority w:val="34"/>
    <w:qFormat/>
    <w:rsid w:val="002A699E"/>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PageNumber">
    <w:name w:val="page number"/>
    <w:basedOn w:val="DefaultParagraphFont"/>
    <w:rsid w:val="002A699E"/>
  </w:style>
  <w:style w:type="character" w:styleId="Hyperlink">
    <w:name w:val="Hyperlink"/>
    <w:basedOn w:val="DefaultParagraphFont"/>
    <w:uiPriority w:val="99"/>
    <w:rsid w:val="009F60E1"/>
    <w:rPr>
      <w:rFonts w:cs="Times New Roman"/>
      <w:color w:val="0000FF"/>
      <w:u w:val="single"/>
    </w:rPr>
  </w:style>
  <w:style w:type="paragraph" w:styleId="BalloonText">
    <w:name w:val="Balloon Text"/>
    <w:basedOn w:val="Normal"/>
    <w:link w:val="BalloonTextChar"/>
    <w:uiPriority w:val="99"/>
    <w:semiHidden/>
    <w:unhideWhenUsed/>
    <w:rsid w:val="00294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18A"/>
    <w:rPr>
      <w:rFonts w:ascii="Segoe UI" w:hAnsi="Segoe UI" w:cs="Segoe UI"/>
      <w:sz w:val="18"/>
      <w:szCs w:val="18"/>
    </w:rPr>
  </w:style>
  <w:style w:type="character" w:customStyle="1" w:styleId="FontStyle16">
    <w:name w:val="Font Style16"/>
    <w:rsid w:val="002A79F8"/>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878</Words>
  <Characters>6062</Characters>
  <Application>Microsoft Office Word</Application>
  <DocSecurity>0</DocSecurity>
  <Lines>356</Lines>
  <Paragraphs>178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Frolova</dc:creator>
  <cp:lastModifiedBy>Aiva Urbāne</cp:lastModifiedBy>
  <cp:revision>9</cp:revision>
  <cp:lastPrinted>2016-09-07T07:23:00Z</cp:lastPrinted>
  <dcterms:created xsi:type="dcterms:W3CDTF">2016-09-06T11:04:00Z</dcterms:created>
  <dcterms:modified xsi:type="dcterms:W3CDTF">2016-09-13T08:10:00Z</dcterms:modified>
</cp:coreProperties>
</file>