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D0" w:rsidRDefault="000E7ED0" w:rsidP="005401E9">
      <w:pPr>
        <w:jc w:val="center"/>
        <w:rPr>
          <w:b/>
        </w:rPr>
      </w:pPr>
      <w:r w:rsidRPr="0018091E">
        <w:rPr>
          <w:b/>
        </w:rPr>
        <w:t xml:space="preserve">Likumprojekta </w:t>
      </w:r>
      <w:r w:rsidR="005401E9">
        <w:rPr>
          <w:b/>
        </w:rPr>
        <w:t>„</w:t>
      </w:r>
      <w:r w:rsidR="00CB6531">
        <w:rPr>
          <w:b/>
        </w:rPr>
        <w:t>Grozījums</w:t>
      </w:r>
      <w:r w:rsidR="005401E9" w:rsidRPr="005401E9">
        <w:rPr>
          <w:b/>
        </w:rPr>
        <w:t xml:space="preserve"> Iekšlietu ministrijas sistēmas iestāžu un Ieslodzījuma vietu pārvaldes amatpersonu ar speciālajām dienesta pakāpēm</w:t>
      </w:r>
      <w:r w:rsidR="005401E9">
        <w:rPr>
          <w:b/>
        </w:rPr>
        <w:t xml:space="preserve"> </w:t>
      </w:r>
      <w:r w:rsidR="005401E9" w:rsidRPr="005401E9">
        <w:rPr>
          <w:b/>
        </w:rPr>
        <w:t>dienesta gaitas likumā</w:t>
      </w:r>
      <w:r w:rsidR="005401E9">
        <w:rPr>
          <w:b/>
        </w:rPr>
        <w:t xml:space="preserve">” </w:t>
      </w:r>
      <w:r w:rsidRPr="0018091E">
        <w:rPr>
          <w:b/>
        </w:rPr>
        <w:t>sākotnējās ietekmes</w:t>
      </w:r>
      <w:r>
        <w:rPr>
          <w:b/>
        </w:rPr>
        <w:t xml:space="preserve"> novērtējuma ziņojums (anotācija)</w:t>
      </w:r>
    </w:p>
    <w:p w:rsidR="00862D0F" w:rsidRDefault="00862D0F"/>
    <w:p w:rsidR="00862D0F" w:rsidRDefault="00862D0F"/>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
        <w:gridCol w:w="1747"/>
        <w:gridCol w:w="7121"/>
      </w:tblGrid>
      <w:tr w:rsidR="00862D0F" w:rsidRPr="00862D0F" w:rsidTr="006020DB">
        <w:trPr>
          <w:trHeight w:val="40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I. Tiesību akta projekta izstrādes nepieciešamība</w:t>
            </w:r>
          </w:p>
        </w:tc>
      </w:tr>
      <w:tr w:rsidR="00862D0F" w:rsidRPr="00862D0F" w:rsidTr="006020DB">
        <w:trPr>
          <w:trHeight w:val="40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t>1.</w:t>
            </w: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Pamatojums</w:t>
            </w:r>
          </w:p>
        </w:tc>
        <w:tc>
          <w:tcPr>
            <w:tcW w:w="3608" w:type="pct"/>
            <w:tcBorders>
              <w:top w:val="outset" w:sz="6" w:space="0" w:color="auto"/>
              <w:left w:val="outset" w:sz="6" w:space="0" w:color="auto"/>
              <w:bottom w:val="outset" w:sz="6" w:space="0" w:color="auto"/>
              <w:right w:val="outset" w:sz="6" w:space="0" w:color="auto"/>
            </w:tcBorders>
            <w:hideMark/>
          </w:tcPr>
          <w:p w:rsidR="00751512" w:rsidRPr="00751512" w:rsidRDefault="00751512" w:rsidP="00751512">
            <w:pPr>
              <w:rPr>
                <w:rFonts w:eastAsia="Times New Roman" w:cs="Times New Roman"/>
                <w:sz w:val="24"/>
                <w:szCs w:val="24"/>
                <w:lang w:eastAsia="lv-LV"/>
              </w:rPr>
            </w:pPr>
            <w:r>
              <w:rPr>
                <w:rFonts w:eastAsia="Times New Roman" w:cs="Times New Roman"/>
                <w:bCs/>
                <w:sz w:val="24"/>
                <w:szCs w:val="24"/>
                <w:lang w:eastAsia="lv-LV"/>
              </w:rPr>
              <w:t>L</w:t>
            </w:r>
            <w:r w:rsidR="006322F2" w:rsidRPr="006C5347">
              <w:rPr>
                <w:rFonts w:eastAsia="Times New Roman" w:cs="Times New Roman"/>
                <w:bCs/>
                <w:sz w:val="24"/>
                <w:szCs w:val="24"/>
                <w:lang w:eastAsia="lv-LV"/>
              </w:rPr>
              <w:t xml:space="preserve">ikumprojektu </w:t>
            </w:r>
            <w:r w:rsidR="00454E8F">
              <w:rPr>
                <w:rFonts w:cs="Times New Roman"/>
                <w:sz w:val="24"/>
                <w:szCs w:val="24"/>
              </w:rPr>
              <w:t>„Grozījums</w:t>
            </w:r>
            <w:r w:rsidR="006322F2" w:rsidRPr="006C5347">
              <w:rPr>
                <w:rFonts w:cs="Times New Roman"/>
                <w:sz w:val="24"/>
                <w:szCs w:val="24"/>
              </w:rPr>
              <w:t xml:space="preserve"> Iekšlietu ministrijas sistēmas iestāžu un Ieslodzījuma vietu pārvaldes amatpersonu ar speciālajām dienesta pakāpēm dienesta gaitas likumā”</w:t>
            </w:r>
            <w:r>
              <w:rPr>
                <w:rFonts w:cs="Times New Roman"/>
                <w:sz w:val="24"/>
                <w:szCs w:val="24"/>
              </w:rPr>
              <w:t xml:space="preserve"> (turpmāk – likumprojekts) </w:t>
            </w:r>
            <w:r>
              <w:rPr>
                <w:rFonts w:eastAsia="Times New Roman" w:cs="Times New Roman"/>
                <w:sz w:val="24"/>
                <w:szCs w:val="24"/>
                <w:lang w:eastAsia="lv-LV"/>
              </w:rPr>
              <w:t>izstrādāts, lai</w:t>
            </w:r>
            <w:proofErr w:type="gramStart"/>
            <w:r>
              <w:rPr>
                <w:rFonts w:eastAsia="Times New Roman" w:cs="Times New Roman"/>
                <w:sz w:val="24"/>
                <w:szCs w:val="24"/>
                <w:lang w:eastAsia="lv-LV"/>
              </w:rPr>
              <w:t xml:space="preserve">   </w:t>
            </w:r>
            <w:proofErr w:type="gramEnd"/>
            <w:r>
              <w:rPr>
                <w:rFonts w:eastAsia="Times New Roman" w:cs="Times New Roman"/>
                <w:sz w:val="24"/>
                <w:szCs w:val="24"/>
                <w:lang w:eastAsia="lv-LV"/>
              </w:rPr>
              <w:t>efektīvi nodrošinātu ar</w:t>
            </w:r>
            <w:r w:rsidRPr="00751512">
              <w:rPr>
                <w:rFonts w:eastAsia="Times New Roman" w:cs="Times New Roman"/>
                <w:sz w:val="24"/>
                <w:szCs w:val="24"/>
                <w:lang w:eastAsia="lv-LV"/>
              </w:rPr>
              <w:t xml:space="preserve"> Ministru kabineta ar 2013.gada 27.decembra rīkojumu Nr.675 “Par Koncepciju par jaunu darba samaksas sistēmu Iekšlietu ministrijas sistēmas iestāžu un Ieslodzījuma vietu pārvaldes amatpersonām ar speciālajām dienesta pakāpēm” atbalstītās Koncepcijas par jaunu darba samaksas sistēmu Iekšlietu ministrijas sistēmas iestāžu un Ieslodzījuma vietu pārvaldes amatpersonām ar speciālajām dienesta pakāpēm 3.2.apakšpunktā ietverto risinājuma 2.variantu</w:t>
            </w:r>
            <w:r>
              <w:rPr>
                <w:rFonts w:eastAsia="Times New Roman" w:cs="Times New Roman"/>
                <w:sz w:val="24"/>
                <w:szCs w:val="24"/>
                <w:lang w:eastAsia="lv-LV"/>
              </w:rPr>
              <w:t>.</w:t>
            </w:r>
          </w:p>
          <w:p w:rsidR="000E7ED0" w:rsidRPr="006C5347" w:rsidRDefault="000E7ED0" w:rsidP="00751512">
            <w:pPr>
              <w:ind w:firstLine="0"/>
              <w:rPr>
                <w:rFonts w:eastAsia="Times New Roman" w:cs="Times New Roman"/>
                <w:sz w:val="24"/>
                <w:szCs w:val="24"/>
                <w:lang w:eastAsia="lv-LV"/>
              </w:rPr>
            </w:pPr>
          </w:p>
        </w:tc>
      </w:tr>
      <w:tr w:rsidR="00FC7F75" w:rsidRPr="00FC7F75" w:rsidTr="006020DB">
        <w:trPr>
          <w:trHeight w:val="46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t>2.</w:t>
            </w: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FD61B9">
            <w:pPr>
              <w:ind w:firstLine="0"/>
              <w:jc w:val="left"/>
              <w:rPr>
                <w:rFonts w:eastAsia="Times New Roman" w:cs="Times New Roman"/>
                <w:sz w:val="24"/>
                <w:szCs w:val="24"/>
                <w:lang w:eastAsia="lv-LV"/>
              </w:rPr>
            </w:pPr>
            <w:r w:rsidRPr="00862D0F">
              <w:rPr>
                <w:rFonts w:eastAsia="Times New Roman" w:cs="Times New Roman"/>
                <w:sz w:val="24"/>
                <w:szCs w:val="24"/>
                <w:lang w:eastAsia="lv-LV"/>
              </w:rPr>
              <w:t>Pašreizējā situācija un problēmas, kuru risināšanai tiesību akta projekts izstrādāts, tiesiskā regulējuma mērķis un būtība</w:t>
            </w:r>
          </w:p>
        </w:tc>
        <w:tc>
          <w:tcPr>
            <w:tcW w:w="3608" w:type="pct"/>
            <w:tcBorders>
              <w:top w:val="outset" w:sz="6" w:space="0" w:color="auto"/>
              <w:left w:val="outset" w:sz="6" w:space="0" w:color="auto"/>
              <w:bottom w:val="outset" w:sz="6" w:space="0" w:color="auto"/>
              <w:right w:val="outset" w:sz="6" w:space="0" w:color="auto"/>
            </w:tcBorders>
            <w:hideMark/>
          </w:tcPr>
          <w:p w:rsidR="005F189F" w:rsidRPr="005F189F" w:rsidRDefault="005F189F" w:rsidP="005F189F">
            <w:pPr>
              <w:rPr>
                <w:rFonts w:cs="Times New Roman"/>
                <w:sz w:val="24"/>
                <w:szCs w:val="24"/>
              </w:rPr>
            </w:pPr>
            <w:r w:rsidRPr="005F189F">
              <w:rPr>
                <w:rFonts w:cs="Times New Roman"/>
                <w:sz w:val="24"/>
                <w:szCs w:val="24"/>
              </w:rPr>
              <w:t>Ieviešot jauno darba samaksas sistēmu Iekšlietu ministrijas sistēmas iestāžu un Ieslodzījuma vietu pārvaldes amatpersonām ar speciālajām dienesta pakāpēm, tika vērtēti dienestos esošie amati un to saistība ar dienestiem noteiktajām tiešajām funkcijām. Tā rezultātā tika identificēti amati, kurus ieņem amatpersonas ar speciālajām dienesta pakāpēm, taču amatu pienākumu pildīšana nav saistīta ar dienestam noteikto funkciju izpildi, bet ir uzskatāma par atbalsta funkcijām (piemēram, personālvadība, juridiskā, finanšu, lietvedība, u.c.). Tādējādi</w:t>
            </w:r>
            <w:proofErr w:type="gramStart"/>
            <w:r w:rsidRPr="005F189F">
              <w:rPr>
                <w:rFonts w:cs="Times New Roman"/>
                <w:sz w:val="24"/>
                <w:szCs w:val="24"/>
              </w:rPr>
              <w:t xml:space="preserve">  </w:t>
            </w:r>
            <w:proofErr w:type="gramEnd"/>
            <w:r w:rsidRPr="005F189F">
              <w:rPr>
                <w:rFonts w:cs="Times New Roman"/>
                <w:sz w:val="24"/>
                <w:szCs w:val="24"/>
              </w:rPr>
              <w:t xml:space="preserve">attiecīgos amatus nevarēs ieņemt amatpersonas ar speciālajām dienesta pakāpēm. Attiecīgie amati tiks pārveidoti par civildienesta ierēdņu vai darbinieku amatiem.   </w:t>
            </w:r>
          </w:p>
          <w:p w:rsidR="005F189F" w:rsidRPr="005F189F" w:rsidRDefault="005F189F" w:rsidP="005F189F">
            <w:pPr>
              <w:rPr>
                <w:rFonts w:cs="Times New Roman"/>
                <w:sz w:val="24"/>
                <w:szCs w:val="24"/>
              </w:rPr>
            </w:pPr>
            <w:r w:rsidRPr="005F189F">
              <w:rPr>
                <w:rFonts w:cs="Times New Roman"/>
                <w:sz w:val="24"/>
                <w:szCs w:val="24"/>
              </w:rPr>
              <w:t>Arī pēc jaunās darba samaksas sistēmas ieviešanas veidosies situācijas, kad nepieciešama nekavējoša vakantā valsts civildienesta ierēdņa vai darbinieka amata nokomplektēšana. Tādējādi nepieciešams radīt mehānismu, kas nepieciešamības gadījumā ļauj Iekšlietu ministrijas sistēmas iestādēs un Ieslodzījuma vietu pārvaldē īstenot efektīvu cilvēkresursu izmantošanas politiku.</w:t>
            </w:r>
          </w:p>
          <w:p w:rsidR="005F189F" w:rsidRPr="005F189F" w:rsidRDefault="005F189F" w:rsidP="005F189F">
            <w:pPr>
              <w:rPr>
                <w:rFonts w:cs="Times New Roman"/>
                <w:sz w:val="24"/>
                <w:szCs w:val="24"/>
              </w:rPr>
            </w:pPr>
            <w:r w:rsidRPr="005F189F">
              <w:rPr>
                <w:rFonts w:cs="Times New Roman"/>
                <w:sz w:val="24"/>
                <w:szCs w:val="24"/>
              </w:rPr>
              <w:t xml:space="preserve">Līdz ar to likumprojekts paredz izdarīt grozījumus Iekšlietu ministrijas sistēmas iestāžu un Ieslodzījuma vietu pārvaldes amatpersonu ar speciālajām dienesta pakāpēm dienesta gaitas likuma (turpmāk - Likums) </w:t>
            </w:r>
            <w:proofErr w:type="gramStart"/>
            <w:r w:rsidRPr="005F189F">
              <w:rPr>
                <w:rFonts w:cs="Times New Roman"/>
                <w:sz w:val="24"/>
                <w:szCs w:val="24"/>
              </w:rPr>
              <w:t>12.pantā</w:t>
            </w:r>
            <w:proofErr w:type="gramEnd"/>
            <w:r w:rsidRPr="005F189F">
              <w:rPr>
                <w:rFonts w:cs="Times New Roman"/>
                <w:sz w:val="24"/>
                <w:szCs w:val="24"/>
              </w:rPr>
              <w:t xml:space="preserve">, papildinot to ar jaunu tiesību normu. Proti, Likuma </w:t>
            </w:r>
            <w:proofErr w:type="gramStart"/>
            <w:r w:rsidRPr="005F189F">
              <w:rPr>
                <w:rFonts w:cs="Times New Roman"/>
                <w:sz w:val="24"/>
                <w:szCs w:val="24"/>
              </w:rPr>
              <w:t>12.pants</w:t>
            </w:r>
            <w:proofErr w:type="gramEnd"/>
            <w:r w:rsidRPr="005F189F">
              <w:rPr>
                <w:rFonts w:cs="Times New Roman"/>
                <w:sz w:val="24"/>
                <w:szCs w:val="24"/>
              </w:rPr>
              <w:t>, kurš regulē amatpersonu pārcelšanu citos amatos, paredz</w:t>
            </w:r>
            <w:r w:rsidR="00AA4CD4">
              <w:rPr>
                <w:rFonts w:cs="Times New Roman"/>
                <w:sz w:val="24"/>
                <w:szCs w:val="24"/>
              </w:rPr>
              <w:t>ēs</w:t>
            </w:r>
            <w:r w:rsidRPr="005F189F">
              <w:rPr>
                <w:rFonts w:cs="Times New Roman"/>
                <w:sz w:val="24"/>
                <w:szCs w:val="24"/>
              </w:rPr>
              <w:t>, ka iestādes vadītājs, saskaņojot ar attiecīgo nozares ministru, valsts un dienesta interesēs amatpersonas ar speciālajām dienesta pakāpēm varēs iecelt valsts civildienes</w:t>
            </w:r>
            <w:r w:rsidR="00670CE0">
              <w:rPr>
                <w:rFonts w:cs="Times New Roman"/>
                <w:sz w:val="24"/>
                <w:szCs w:val="24"/>
              </w:rPr>
              <w:t>ta ierēdņa vai darbinieka amatā attiecīgajā Iekšlietu ministrijas sistēmas iestādē vai Ieslodzījuma vietu pārvaldē.</w:t>
            </w:r>
            <w:r w:rsidRPr="005F189F">
              <w:rPr>
                <w:rFonts w:cs="Times New Roman"/>
                <w:sz w:val="24"/>
                <w:szCs w:val="24"/>
              </w:rPr>
              <w:t xml:space="preserve"> Amatpersonu ar speciālo dienesta pakāpi minētajos amatos varēs iecelt uz noteiktu laiku, bet ne</w:t>
            </w:r>
            <w:r w:rsidR="00256FD3">
              <w:rPr>
                <w:rFonts w:cs="Times New Roman"/>
                <w:sz w:val="24"/>
                <w:szCs w:val="24"/>
              </w:rPr>
              <w:t xml:space="preserve"> </w:t>
            </w:r>
            <w:r w:rsidRPr="005F189F">
              <w:rPr>
                <w:rFonts w:cs="Times New Roman"/>
                <w:sz w:val="24"/>
                <w:szCs w:val="24"/>
              </w:rPr>
              <w:t>ilgāk kā uz trīs gadiem.</w:t>
            </w:r>
            <w:r w:rsidR="00670CE0">
              <w:rPr>
                <w:rFonts w:cs="Times New Roman"/>
                <w:sz w:val="24"/>
                <w:szCs w:val="24"/>
              </w:rPr>
              <w:t xml:space="preserve"> Šajā laikā</w:t>
            </w:r>
            <w:r w:rsidR="00D66599">
              <w:rPr>
                <w:rFonts w:cs="Times New Roman"/>
                <w:sz w:val="24"/>
                <w:szCs w:val="24"/>
              </w:rPr>
              <w:t xml:space="preserve"> amatpersonai </w:t>
            </w:r>
            <w:proofErr w:type="spellStart"/>
            <w:r w:rsidR="00D66599">
              <w:rPr>
                <w:rFonts w:cs="Times New Roman"/>
                <w:sz w:val="24"/>
                <w:szCs w:val="24"/>
              </w:rPr>
              <w:t>mēņešalgu</w:t>
            </w:r>
            <w:proofErr w:type="spellEnd"/>
            <w:r w:rsidR="00D66599">
              <w:rPr>
                <w:rFonts w:cs="Times New Roman"/>
                <w:sz w:val="24"/>
                <w:szCs w:val="24"/>
              </w:rPr>
              <w:t xml:space="preserve"> noteiks</w:t>
            </w:r>
            <w:r w:rsidR="00670CE0">
              <w:rPr>
                <w:rFonts w:cs="Times New Roman"/>
                <w:sz w:val="24"/>
                <w:szCs w:val="24"/>
              </w:rPr>
              <w:t xml:space="preserve"> atbilstoši Valsts un pašvaldību institūciju amatpersonu un darbinieku atlīdzības likumam.</w:t>
            </w:r>
          </w:p>
          <w:p w:rsidR="005F189F" w:rsidRPr="005F189F" w:rsidRDefault="005F189F" w:rsidP="005F189F">
            <w:pPr>
              <w:rPr>
                <w:rFonts w:cs="Times New Roman"/>
                <w:sz w:val="24"/>
                <w:szCs w:val="24"/>
              </w:rPr>
            </w:pPr>
            <w:r w:rsidRPr="005F189F">
              <w:rPr>
                <w:rFonts w:cs="Times New Roman"/>
                <w:b/>
                <w:sz w:val="24"/>
                <w:szCs w:val="24"/>
              </w:rPr>
              <w:lastRenderedPageBreak/>
              <w:t xml:space="preserve"> </w:t>
            </w:r>
            <w:r w:rsidRPr="005F189F">
              <w:rPr>
                <w:rFonts w:cs="Times New Roman"/>
                <w:sz w:val="24"/>
                <w:szCs w:val="24"/>
              </w:rPr>
              <w:t xml:space="preserve">Minētais mehānisms pēc būtības ir līdzīgs tam, kāds šobrīd ir noteikts Valsts civildienesta likuma </w:t>
            </w:r>
            <w:proofErr w:type="gramStart"/>
            <w:r w:rsidRPr="005F189F">
              <w:rPr>
                <w:rFonts w:cs="Times New Roman"/>
                <w:sz w:val="24"/>
                <w:szCs w:val="24"/>
              </w:rPr>
              <w:t>3.panta</w:t>
            </w:r>
            <w:proofErr w:type="gramEnd"/>
            <w:r w:rsidRPr="005F189F">
              <w:rPr>
                <w:rFonts w:cs="Times New Roman"/>
                <w:sz w:val="24"/>
                <w:szCs w:val="24"/>
              </w:rPr>
              <w:t xml:space="preserve"> piektajā daļā, kas noteic, ka amatpersonas ar speciālajām dienesta pakāpēm valsts interesēs uz noteiktu laiku, bet ne ilgāk kā uz trim gadiem, var iecelt ierēdņa amatā Iekšlietu ministrijā, Tieslietu ministrijā vai Ārlietu ministrijā (diplomātiskajās un konsulārajās pārstāvniecībās ārvalstīs).</w:t>
            </w:r>
          </w:p>
          <w:p w:rsidR="005F189F" w:rsidRPr="005F189F" w:rsidRDefault="005F189F" w:rsidP="005F189F">
            <w:pPr>
              <w:rPr>
                <w:rFonts w:cs="Times New Roman"/>
                <w:sz w:val="24"/>
                <w:szCs w:val="24"/>
              </w:rPr>
            </w:pPr>
            <w:r w:rsidRPr="005F189F">
              <w:rPr>
                <w:rFonts w:cs="Times New Roman"/>
                <w:sz w:val="24"/>
                <w:szCs w:val="24"/>
              </w:rPr>
              <w:t xml:space="preserve"> Vienlaikus uzskatām, ka šāda mehānisma ieviešana nodrošinās arī atsevišķu amatpersonu rotāciju dienesta ietvaros, lai varētu sagatavot augstākā līmeņa vadītājus, kuriem nepieciešams gūt pieredzi atsevišķās struktūrvienībās, kuras veic atbalsta funkcijas (piemēram, personāla vadība, finanšu vadība u.c.).</w:t>
            </w:r>
          </w:p>
          <w:p w:rsidR="00007FA4" w:rsidRDefault="00AF18CC" w:rsidP="00D66599">
            <w:pPr>
              <w:rPr>
                <w:rFonts w:cs="Times New Roman"/>
                <w:sz w:val="24"/>
                <w:szCs w:val="24"/>
              </w:rPr>
            </w:pPr>
            <w:r w:rsidRPr="00007FA4">
              <w:rPr>
                <w:rFonts w:cs="Times New Roman"/>
                <w:sz w:val="24"/>
                <w:szCs w:val="24"/>
              </w:rPr>
              <w:t>Likumprojektā paredzēto mehānismu plānots izmantot tikai izņēmuma gadījumos,</w:t>
            </w:r>
            <w:r w:rsidR="00F56A63" w:rsidRPr="00007FA4">
              <w:rPr>
                <w:rFonts w:cs="Times New Roman"/>
                <w:sz w:val="24"/>
                <w:szCs w:val="24"/>
              </w:rPr>
              <w:t xml:space="preserve"> proti, iece</w:t>
            </w:r>
            <w:r w:rsidR="00DD0221" w:rsidRPr="00007FA4">
              <w:rPr>
                <w:rFonts w:cs="Times New Roman"/>
                <w:sz w:val="24"/>
                <w:szCs w:val="24"/>
              </w:rPr>
              <w:t>lt</w:t>
            </w:r>
            <w:r w:rsidR="00F56A63" w:rsidRPr="00007FA4">
              <w:rPr>
                <w:rFonts w:cs="Times New Roman"/>
                <w:sz w:val="24"/>
                <w:szCs w:val="24"/>
              </w:rPr>
              <w:t xml:space="preserve"> amatpersonu ar speciālo dienesta pak</w:t>
            </w:r>
            <w:r w:rsidR="002E13A6" w:rsidRPr="00007FA4">
              <w:rPr>
                <w:rFonts w:cs="Times New Roman"/>
                <w:sz w:val="24"/>
                <w:szCs w:val="24"/>
              </w:rPr>
              <w:t>āpi</w:t>
            </w:r>
            <w:r w:rsidR="00F56A63" w:rsidRPr="00007FA4">
              <w:rPr>
                <w:rFonts w:cs="Times New Roman"/>
                <w:sz w:val="24"/>
                <w:szCs w:val="24"/>
              </w:rPr>
              <w:t xml:space="preserve"> </w:t>
            </w:r>
            <w:r w:rsidR="002E13A6" w:rsidRPr="00007FA4">
              <w:rPr>
                <w:rFonts w:cs="Times New Roman"/>
                <w:sz w:val="24"/>
                <w:szCs w:val="24"/>
              </w:rPr>
              <w:t xml:space="preserve">valsts civildienesta ierēdņa vai darbinieka amatā </w:t>
            </w:r>
            <w:r w:rsidR="00DD0221" w:rsidRPr="00007FA4">
              <w:rPr>
                <w:rFonts w:cs="Times New Roman"/>
                <w:sz w:val="24"/>
                <w:szCs w:val="24"/>
              </w:rPr>
              <w:t>varēs tikai tad</w:t>
            </w:r>
            <w:r w:rsidR="000E0619" w:rsidRPr="00007FA4">
              <w:rPr>
                <w:rFonts w:cs="Times New Roman"/>
                <w:sz w:val="24"/>
                <w:szCs w:val="24"/>
              </w:rPr>
              <w:t>, ja tas tiek darīts</w:t>
            </w:r>
            <w:proofErr w:type="gramStart"/>
            <w:r w:rsidR="000E0619" w:rsidRPr="00007FA4">
              <w:rPr>
                <w:rFonts w:cs="Times New Roman"/>
                <w:sz w:val="24"/>
                <w:szCs w:val="24"/>
              </w:rPr>
              <w:t xml:space="preserve">  </w:t>
            </w:r>
            <w:proofErr w:type="gramEnd"/>
            <w:r w:rsidR="000E0619" w:rsidRPr="00007FA4">
              <w:rPr>
                <w:rFonts w:cs="Times New Roman"/>
                <w:sz w:val="24"/>
                <w:szCs w:val="24"/>
              </w:rPr>
              <w:t>valsts un dienesta interesēs</w:t>
            </w:r>
            <w:r w:rsidR="000E0619" w:rsidRPr="00782248">
              <w:rPr>
                <w:rFonts w:cs="Times New Roman"/>
                <w:sz w:val="24"/>
                <w:szCs w:val="24"/>
              </w:rPr>
              <w:t>,</w:t>
            </w:r>
            <w:r w:rsidR="00F56A63" w:rsidRPr="00782248">
              <w:rPr>
                <w:rFonts w:cs="Times New Roman"/>
                <w:sz w:val="24"/>
                <w:szCs w:val="24"/>
              </w:rPr>
              <w:t xml:space="preserve"> </w:t>
            </w:r>
            <w:r w:rsidRPr="00782248">
              <w:rPr>
                <w:rFonts w:cs="Times New Roman"/>
                <w:sz w:val="24"/>
                <w:szCs w:val="24"/>
              </w:rPr>
              <w:t xml:space="preserve"> </w:t>
            </w:r>
            <w:r w:rsidRPr="00007FA4">
              <w:rPr>
                <w:rFonts w:cs="Times New Roman"/>
                <w:sz w:val="24"/>
                <w:szCs w:val="24"/>
              </w:rPr>
              <w:t>un, l</w:t>
            </w:r>
            <w:r w:rsidR="005F189F" w:rsidRPr="00007FA4">
              <w:rPr>
                <w:rFonts w:cs="Times New Roman"/>
                <w:sz w:val="24"/>
                <w:szCs w:val="24"/>
              </w:rPr>
              <w:t xml:space="preserve">ai nodrošinātu </w:t>
            </w:r>
            <w:r w:rsidR="00D66599" w:rsidRPr="00007FA4">
              <w:rPr>
                <w:rFonts w:cs="Times New Roman"/>
                <w:sz w:val="24"/>
                <w:szCs w:val="24"/>
              </w:rPr>
              <w:t xml:space="preserve">atbilstošu resursu izmantošanas pārraudzību, </w:t>
            </w:r>
            <w:r w:rsidR="005F189F" w:rsidRPr="00007FA4">
              <w:rPr>
                <w:rFonts w:cs="Times New Roman"/>
                <w:sz w:val="24"/>
                <w:szCs w:val="24"/>
              </w:rPr>
              <w:t>likumprojekts paredz, ka amatpersonu ar speciālo dienesta pakāpi valsts civildienesta ierēdņa vai</w:t>
            </w:r>
            <w:r w:rsidR="005F189F" w:rsidRPr="005F189F">
              <w:rPr>
                <w:rFonts w:cs="Times New Roman"/>
                <w:sz w:val="24"/>
                <w:szCs w:val="24"/>
              </w:rPr>
              <w:t xml:space="preserve"> darbinieka amatā varēs iecelt tikai tad, ja tas ir saskaņots ar attiecīgās nozares ministru.</w:t>
            </w:r>
            <w:r w:rsidR="00F56A63">
              <w:rPr>
                <w:rFonts w:cs="Times New Roman"/>
                <w:sz w:val="24"/>
                <w:szCs w:val="24"/>
              </w:rPr>
              <w:t xml:space="preserve"> </w:t>
            </w:r>
            <w:r w:rsidR="00782248">
              <w:rPr>
                <w:rFonts w:cs="Times New Roman"/>
                <w:sz w:val="24"/>
                <w:szCs w:val="24"/>
              </w:rPr>
              <w:t>Vienlaikus l</w:t>
            </w:r>
            <w:r w:rsidR="003615C9" w:rsidRPr="00007FA4">
              <w:rPr>
                <w:rFonts w:cs="Times New Roman"/>
                <w:sz w:val="24"/>
                <w:szCs w:val="24"/>
              </w:rPr>
              <w:t>ikumprojekt</w:t>
            </w:r>
            <w:r w:rsidR="00432C9B" w:rsidRPr="00007FA4">
              <w:rPr>
                <w:rFonts w:cs="Times New Roman"/>
                <w:sz w:val="24"/>
                <w:szCs w:val="24"/>
              </w:rPr>
              <w:t xml:space="preserve">s paredz, </w:t>
            </w:r>
            <w:r w:rsidR="00D14512" w:rsidRPr="00007FA4">
              <w:rPr>
                <w:rFonts w:cs="Times New Roman"/>
                <w:sz w:val="24"/>
                <w:szCs w:val="24"/>
              </w:rPr>
              <w:t>ka amatpersonu ar speciālo dienesta pakāpi var i</w:t>
            </w:r>
            <w:r w:rsidR="00D31245" w:rsidRPr="00007FA4">
              <w:rPr>
                <w:rFonts w:cs="Times New Roman"/>
                <w:sz w:val="24"/>
                <w:szCs w:val="24"/>
              </w:rPr>
              <w:t>ecelt</w:t>
            </w:r>
            <w:r w:rsidR="00D14512" w:rsidRPr="00007FA4">
              <w:rPr>
                <w:rFonts w:cs="Times New Roman"/>
                <w:sz w:val="24"/>
                <w:szCs w:val="24"/>
              </w:rPr>
              <w:t xml:space="preserve"> valsts civildienesta ierēdņa vai darbinieka amatā uz noteiktu laiku, bet ne ilgāk kā uz trīs gadiem.</w:t>
            </w:r>
            <w:r w:rsidR="00D31245" w:rsidRPr="00007FA4">
              <w:rPr>
                <w:rFonts w:cs="Times New Roman"/>
                <w:sz w:val="24"/>
                <w:szCs w:val="24"/>
              </w:rPr>
              <w:t xml:space="preserve"> Gadījumā, ja</w:t>
            </w:r>
            <w:r w:rsidR="00007FA4">
              <w:rPr>
                <w:rFonts w:cs="Times New Roman"/>
                <w:sz w:val="24"/>
                <w:szCs w:val="24"/>
              </w:rPr>
              <w:t xml:space="preserve"> nav mainījušies apstākļi, kas pamato attiecīgo iecelšanu, likumprojektā ietvertā tiesību norma neliedz iespēju, </w:t>
            </w:r>
            <w:r w:rsidR="00007FA4" w:rsidRPr="00007FA4">
              <w:rPr>
                <w:rFonts w:cs="Times New Roman"/>
                <w:sz w:val="24"/>
                <w:szCs w:val="24"/>
              </w:rPr>
              <w:t xml:space="preserve">ņemot vērā valsts un dienesta intereses, amatpersonu ar speciālo dienesta pakāpi </w:t>
            </w:r>
            <w:r w:rsidR="00007FA4">
              <w:rPr>
                <w:rFonts w:cs="Times New Roman"/>
                <w:sz w:val="24"/>
                <w:szCs w:val="24"/>
              </w:rPr>
              <w:t>atkārtoti</w:t>
            </w:r>
            <w:r w:rsidR="00007FA4" w:rsidRPr="00007FA4">
              <w:rPr>
                <w:rFonts w:cs="Times New Roman"/>
                <w:sz w:val="24"/>
                <w:szCs w:val="24"/>
              </w:rPr>
              <w:t xml:space="preserve"> iecelt valsts civildienesta ierēdņa vai darbinieka amatā.</w:t>
            </w:r>
          </w:p>
          <w:p w:rsidR="00A30540" w:rsidRPr="00B87C38" w:rsidRDefault="005F189F" w:rsidP="00B87C38">
            <w:pPr>
              <w:rPr>
                <w:rFonts w:cs="Times New Roman"/>
                <w:sz w:val="24"/>
                <w:szCs w:val="24"/>
              </w:rPr>
            </w:pPr>
            <w:r w:rsidRPr="00007FA4">
              <w:rPr>
                <w:rFonts w:cs="Times New Roman"/>
                <w:sz w:val="24"/>
                <w:szCs w:val="24"/>
              </w:rPr>
              <w:t>Ņemot vērā, ka amatpersona ar speciā</w:t>
            </w:r>
            <w:r w:rsidR="00256FD3" w:rsidRPr="00007FA4">
              <w:rPr>
                <w:rFonts w:cs="Times New Roman"/>
                <w:sz w:val="24"/>
                <w:szCs w:val="24"/>
              </w:rPr>
              <w:t>lo dienesta pakāpi, kas iecelta</w:t>
            </w:r>
            <w:r w:rsidRPr="00007FA4">
              <w:rPr>
                <w:rFonts w:cs="Times New Roman"/>
                <w:sz w:val="24"/>
                <w:szCs w:val="24"/>
              </w:rPr>
              <w:t xml:space="preserve"> valsts civildienesta ierēdņa vai darbinieka amatā, atradīsies dienestā un attiecīgās iestādes pa</w:t>
            </w:r>
            <w:r w:rsidR="00C45187" w:rsidRPr="00007FA4">
              <w:rPr>
                <w:rFonts w:cs="Times New Roman"/>
                <w:sz w:val="24"/>
                <w:szCs w:val="24"/>
              </w:rPr>
              <w:t xml:space="preserve">kļautībā, tad uz to </w:t>
            </w:r>
            <w:r w:rsidR="00611960" w:rsidRPr="00007FA4">
              <w:rPr>
                <w:rFonts w:cs="Times New Roman"/>
                <w:sz w:val="24"/>
                <w:szCs w:val="24"/>
              </w:rPr>
              <w:t xml:space="preserve">attiecināms </w:t>
            </w:r>
            <w:r w:rsidRPr="00007FA4">
              <w:rPr>
                <w:rFonts w:cs="Times New Roman"/>
                <w:sz w:val="24"/>
                <w:szCs w:val="24"/>
              </w:rPr>
              <w:t>tas tiesiskais regulējumus, kas attiecas uz amatpersonām ar</w:t>
            </w:r>
            <w:r w:rsidR="00E817A3" w:rsidRPr="00007FA4">
              <w:rPr>
                <w:rFonts w:cs="Times New Roman"/>
                <w:sz w:val="24"/>
                <w:szCs w:val="24"/>
              </w:rPr>
              <w:t xml:space="preserve"> speciālajām dienesta pakāpēm. </w:t>
            </w:r>
            <w:r w:rsidR="00611960" w:rsidRPr="00007FA4">
              <w:rPr>
                <w:rFonts w:cs="Times New Roman"/>
                <w:sz w:val="24"/>
                <w:szCs w:val="24"/>
              </w:rPr>
              <w:t xml:space="preserve">Līdz </w:t>
            </w:r>
            <w:r w:rsidR="00C85E69" w:rsidRPr="00007FA4">
              <w:rPr>
                <w:rFonts w:cs="Times New Roman"/>
                <w:sz w:val="24"/>
                <w:szCs w:val="24"/>
              </w:rPr>
              <w:t>ar to likumprojektā ir ietverts regulējums, kas</w:t>
            </w:r>
            <w:r w:rsidR="00611960" w:rsidRPr="00007FA4">
              <w:rPr>
                <w:rFonts w:cs="Times New Roman"/>
                <w:sz w:val="24"/>
                <w:szCs w:val="24"/>
              </w:rPr>
              <w:t xml:space="preserve"> paredz, ka pārceltajai amatpersonai piemēro dienesta tiesiskās attiecības reglamentējošo normatīvo aktu </w:t>
            </w:r>
            <w:r w:rsidR="00611960" w:rsidRPr="006A3773">
              <w:rPr>
                <w:rFonts w:cs="Times New Roman"/>
                <w:sz w:val="24"/>
                <w:szCs w:val="24"/>
              </w:rPr>
              <w:t>normas, ņemot vērā iepriekšējo amatu, un mēnešalgu nosaka atbilstoši Valsts un pašvaldību institūciju amatpersonu un darbinieku atlīdzības likumam</w:t>
            </w:r>
            <w:r w:rsidR="00B87C38" w:rsidRPr="006A3773">
              <w:rPr>
                <w:rFonts w:cs="Times New Roman"/>
                <w:sz w:val="24"/>
                <w:szCs w:val="24"/>
              </w:rPr>
              <w:t xml:space="preserve">, proti, </w:t>
            </w:r>
            <w:r w:rsidR="004C0524" w:rsidRPr="006A3773">
              <w:rPr>
                <w:rFonts w:eastAsia="Times New Roman" w:cs="Times New Roman"/>
                <w:sz w:val="24"/>
                <w:szCs w:val="24"/>
                <w:lang w:eastAsia="lv-LV"/>
              </w:rPr>
              <w:t>amatpersonai</w:t>
            </w:r>
            <w:r w:rsidR="001A5D35" w:rsidRPr="006A3773">
              <w:rPr>
                <w:rFonts w:eastAsia="Times New Roman" w:cs="Times New Roman"/>
                <w:sz w:val="24"/>
                <w:szCs w:val="24"/>
                <w:lang w:eastAsia="lv-LV"/>
              </w:rPr>
              <w:t xml:space="preserve"> ar speciālo dienesta pakāpi</w:t>
            </w:r>
            <w:r w:rsidR="004C0524" w:rsidRPr="006A3773">
              <w:rPr>
                <w:rFonts w:eastAsia="Times New Roman" w:cs="Times New Roman"/>
                <w:sz w:val="24"/>
                <w:szCs w:val="24"/>
                <w:lang w:eastAsia="lv-LV"/>
              </w:rPr>
              <w:t xml:space="preserve">, kura uz noteiktu laiku valsts un dienesta interesēs </w:t>
            </w:r>
            <w:r w:rsidR="00B87C38" w:rsidRPr="006A3773">
              <w:rPr>
                <w:rFonts w:eastAsia="Times New Roman" w:cs="Times New Roman"/>
                <w:sz w:val="24"/>
                <w:szCs w:val="24"/>
                <w:lang w:eastAsia="lv-LV"/>
              </w:rPr>
              <w:t xml:space="preserve">tiks iecelta </w:t>
            </w:r>
            <w:r w:rsidR="004C0524" w:rsidRPr="006A3773">
              <w:rPr>
                <w:rFonts w:eastAsia="Times New Roman" w:cs="Times New Roman"/>
                <w:sz w:val="24"/>
                <w:szCs w:val="24"/>
                <w:lang w:eastAsia="lv-LV"/>
              </w:rPr>
              <w:t>valsts civildienesta ierēdņa</w:t>
            </w:r>
            <w:r w:rsidR="00A92D22" w:rsidRPr="006A3773">
              <w:rPr>
                <w:rFonts w:eastAsia="Times New Roman" w:cs="Times New Roman"/>
                <w:sz w:val="24"/>
                <w:szCs w:val="24"/>
                <w:lang w:eastAsia="lv-LV"/>
              </w:rPr>
              <w:t xml:space="preserve"> vai darbinieka amatā, mēnešalgu noteiks</w:t>
            </w:r>
            <w:r w:rsidR="004C0524" w:rsidRPr="006A3773">
              <w:rPr>
                <w:rFonts w:eastAsia="Times New Roman" w:cs="Times New Roman"/>
                <w:sz w:val="24"/>
                <w:szCs w:val="24"/>
                <w:lang w:eastAsia="lv-LV"/>
              </w:rPr>
              <w:t xml:space="preserve"> atbilstoši attiecīgajam ierēdņa vai darbinieka amatam, bet tās apmērs nedrīkst</w:t>
            </w:r>
            <w:r w:rsidR="00F80B49" w:rsidRPr="006A3773">
              <w:rPr>
                <w:rFonts w:eastAsia="Times New Roman" w:cs="Times New Roman"/>
                <w:sz w:val="24"/>
                <w:szCs w:val="24"/>
                <w:lang w:eastAsia="lv-LV"/>
              </w:rPr>
              <w:t>ēs</w:t>
            </w:r>
            <w:r w:rsidR="004C0524" w:rsidRPr="006A3773">
              <w:rPr>
                <w:rFonts w:eastAsia="Times New Roman" w:cs="Times New Roman"/>
                <w:sz w:val="24"/>
                <w:szCs w:val="24"/>
                <w:lang w:eastAsia="lv-LV"/>
              </w:rPr>
              <w:t xml:space="preserve"> būt mazāks par iepriekš noteiktās mēnešalgas apmēru</w:t>
            </w:r>
            <w:r w:rsidR="00B87C38" w:rsidRPr="006A3773">
              <w:rPr>
                <w:rFonts w:eastAsia="Times New Roman" w:cs="Times New Roman"/>
                <w:sz w:val="24"/>
                <w:szCs w:val="24"/>
                <w:lang w:eastAsia="lv-LV"/>
              </w:rPr>
              <w:t>.</w:t>
            </w:r>
          </w:p>
        </w:tc>
      </w:tr>
      <w:tr w:rsidR="00862D0F" w:rsidRPr="00862D0F" w:rsidTr="006020DB">
        <w:trPr>
          <w:trHeight w:val="46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spacing w:before="100" w:beforeAutospacing="1" w:after="100" w:afterAutospacing="1"/>
              <w:ind w:firstLine="0"/>
              <w:jc w:val="center"/>
              <w:rPr>
                <w:rFonts w:eastAsia="Times New Roman" w:cs="Times New Roman"/>
                <w:sz w:val="24"/>
                <w:szCs w:val="24"/>
                <w:lang w:eastAsia="lv-LV"/>
              </w:rPr>
            </w:pP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Projekta izstrādē iesaistītās institūcijas</w:t>
            </w:r>
          </w:p>
        </w:tc>
        <w:tc>
          <w:tcPr>
            <w:tcW w:w="3608" w:type="pct"/>
            <w:tcBorders>
              <w:top w:val="outset" w:sz="6" w:space="0" w:color="auto"/>
              <w:left w:val="outset" w:sz="6" w:space="0" w:color="auto"/>
              <w:bottom w:val="outset" w:sz="6" w:space="0" w:color="auto"/>
              <w:right w:val="outset" w:sz="6" w:space="0" w:color="auto"/>
            </w:tcBorders>
            <w:hideMark/>
          </w:tcPr>
          <w:p w:rsidR="00862D0F" w:rsidRPr="00862D0F" w:rsidRDefault="005A2741" w:rsidP="00862D0F">
            <w:pPr>
              <w:ind w:firstLine="0"/>
              <w:jc w:val="left"/>
              <w:rPr>
                <w:rFonts w:eastAsia="Times New Roman" w:cs="Times New Roman"/>
                <w:sz w:val="24"/>
                <w:szCs w:val="24"/>
                <w:lang w:eastAsia="lv-LV"/>
              </w:rPr>
            </w:pPr>
            <w:r>
              <w:rPr>
                <w:rFonts w:eastAsia="Times New Roman" w:cs="Times New Roman"/>
                <w:sz w:val="24"/>
                <w:szCs w:val="24"/>
                <w:lang w:eastAsia="lv-LV"/>
              </w:rPr>
              <w:t>Iekšlietu ministrija.</w:t>
            </w:r>
          </w:p>
        </w:tc>
      </w:tr>
      <w:tr w:rsidR="00862D0F" w:rsidRPr="00862D0F" w:rsidTr="006020DB">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t>4.</w:t>
            </w: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3608" w:type="pct"/>
            <w:tcBorders>
              <w:top w:val="outset" w:sz="6" w:space="0" w:color="auto"/>
              <w:left w:val="outset" w:sz="6" w:space="0" w:color="auto"/>
              <w:bottom w:val="outset" w:sz="6" w:space="0" w:color="auto"/>
              <w:right w:val="outset" w:sz="6" w:space="0" w:color="auto"/>
            </w:tcBorders>
            <w:hideMark/>
          </w:tcPr>
          <w:p w:rsidR="00862D0F" w:rsidRPr="00862D0F" w:rsidRDefault="005A2741" w:rsidP="00862D0F">
            <w:pPr>
              <w:spacing w:before="100" w:beforeAutospacing="1" w:after="100" w:afterAutospacing="1"/>
              <w:ind w:firstLine="0"/>
              <w:jc w:val="left"/>
              <w:rPr>
                <w:rFonts w:eastAsia="Times New Roman" w:cs="Times New Roman"/>
                <w:sz w:val="24"/>
                <w:szCs w:val="24"/>
                <w:lang w:eastAsia="lv-LV"/>
              </w:rPr>
            </w:pPr>
            <w:r>
              <w:rPr>
                <w:rFonts w:eastAsia="Times New Roman" w:cs="Times New Roman"/>
                <w:sz w:val="24"/>
                <w:szCs w:val="24"/>
                <w:lang w:eastAsia="lv-LV"/>
              </w:rPr>
              <w:t>Nav.</w:t>
            </w:r>
          </w:p>
        </w:tc>
      </w:tr>
    </w:tbl>
    <w:p w:rsidR="00862D0F" w:rsidRPr="00862D0F" w:rsidRDefault="00862D0F" w:rsidP="00862D0F">
      <w:pPr>
        <w:spacing w:before="100" w:beforeAutospacing="1" w:after="100" w:afterAutospacing="1"/>
        <w:ind w:firstLine="0"/>
        <w:jc w:val="left"/>
        <w:rPr>
          <w:rFonts w:eastAsia="Times New Roman" w:cs="Times New Roman"/>
          <w:sz w:val="24"/>
          <w:szCs w:val="24"/>
          <w:lang w:eastAsia="lv-LV"/>
        </w:rPr>
      </w:pP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083"/>
        <w:gridCol w:w="7134"/>
      </w:tblGrid>
      <w:tr w:rsidR="00862D0F" w:rsidRPr="00862D0F" w:rsidTr="008C16EE">
        <w:trPr>
          <w:trHeight w:val="55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II. Tiesību akta projekta ietekme uz sabiedrību, tautsaimniecības attīstību un administratīvo slogu</w:t>
            </w:r>
          </w:p>
        </w:tc>
      </w:tr>
      <w:tr w:rsidR="00862D0F" w:rsidRPr="00862D0F" w:rsidTr="008C16EE">
        <w:trPr>
          <w:trHeight w:val="465"/>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lastRenderedPageBreak/>
              <w:t>1.</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Sabiedrības mērķgrupas, kuras tiesiskais regulējums ietekmē vai varētu ietekmēt</w:t>
            </w:r>
          </w:p>
        </w:tc>
        <w:tc>
          <w:tcPr>
            <w:tcW w:w="3615" w:type="pct"/>
            <w:tcBorders>
              <w:top w:val="outset" w:sz="6" w:space="0" w:color="auto"/>
              <w:left w:val="outset" w:sz="6" w:space="0" w:color="auto"/>
              <w:bottom w:val="outset" w:sz="6" w:space="0" w:color="auto"/>
              <w:right w:val="outset" w:sz="6" w:space="0" w:color="auto"/>
            </w:tcBorders>
            <w:hideMark/>
          </w:tcPr>
          <w:p w:rsidR="00BE6D54" w:rsidRPr="00C6177A" w:rsidRDefault="00E8725C" w:rsidP="00874E6F">
            <w:pPr>
              <w:shd w:val="clear" w:color="auto" w:fill="FFFFFF"/>
              <w:ind w:right="57" w:firstLine="413"/>
              <w:rPr>
                <w:rFonts w:eastAsia="Calibri" w:cs="Times New Roman"/>
                <w:sz w:val="24"/>
                <w:szCs w:val="24"/>
              </w:rPr>
            </w:pPr>
            <w:r>
              <w:rPr>
                <w:rFonts w:eastAsia="Calibri" w:cs="Times New Roman"/>
                <w:sz w:val="24"/>
                <w:szCs w:val="24"/>
              </w:rPr>
              <w:t>Likumprojektā ietvertais regulējums</w:t>
            </w:r>
            <w:r w:rsidR="00AD7791" w:rsidRPr="00AD7791">
              <w:rPr>
                <w:rFonts w:eastAsia="Calibri" w:cs="Times New Roman"/>
                <w:sz w:val="24"/>
                <w:szCs w:val="24"/>
              </w:rPr>
              <w:t xml:space="preserve"> </w:t>
            </w:r>
            <w:r w:rsidR="00D12AF7" w:rsidRPr="00C6177A">
              <w:rPr>
                <w:rFonts w:eastAsia="Calibri" w:cs="Times New Roman"/>
                <w:sz w:val="24"/>
                <w:szCs w:val="24"/>
              </w:rPr>
              <w:t>attieksies uz</w:t>
            </w:r>
            <w:r w:rsidR="006C5347">
              <w:rPr>
                <w:rFonts w:eastAsia="Times New Roman" w:cs="Times New Roman"/>
                <w:bCs/>
                <w:sz w:val="24"/>
                <w:szCs w:val="24"/>
                <w:lang w:eastAsia="lv-LV"/>
              </w:rPr>
              <w:t xml:space="preserve"> Iekšlietu ministrijas sistēmas iestāžu un Ieslodzījuma vietu pārvaldes</w:t>
            </w:r>
            <w:r w:rsidR="00D12AF7" w:rsidRPr="00C6177A">
              <w:rPr>
                <w:rFonts w:eastAsia="Calibri" w:cs="Times New Roman"/>
                <w:sz w:val="24"/>
                <w:szCs w:val="24"/>
              </w:rPr>
              <w:t xml:space="preserve"> </w:t>
            </w:r>
            <w:r w:rsidR="00C6177A" w:rsidRPr="00C6177A">
              <w:rPr>
                <w:rFonts w:eastAsia="Calibri" w:cs="Times New Roman"/>
                <w:sz w:val="24"/>
                <w:szCs w:val="24"/>
              </w:rPr>
              <w:t>amatpersonām ar speciālajām dienesta pakāpēm.</w:t>
            </w:r>
          </w:p>
          <w:p w:rsidR="00862D0F" w:rsidRPr="00862D0F" w:rsidRDefault="00862D0F" w:rsidP="004F55B2">
            <w:pPr>
              <w:ind w:firstLine="271"/>
              <w:jc w:val="left"/>
              <w:rPr>
                <w:rFonts w:eastAsia="Times New Roman" w:cs="Times New Roman"/>
                <w:sz w:val="24"/>
                <w:szCs w:val="24"/>
                <w:lang w:eastAsia="lv-LV"/>
              </w:rPr>
            </w:pPr>
          </w:p>
        </w:tc>
      </w:tr>
      <w:tr w:rsidR="00862D0F" w:rsidRPr="00862D0F" w:rsidTr="008C16EE">
        <w:trPr>
          <w:trHeight w:val="510"/>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2.</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Tiesiskā regulējuma ietekme uz tautsaimniecību un administratīvo slogu</w:t>
            </w:r>
          </w:p>
        </w:tc>
        <w:tc>
          <w:tcPr>
            <w:tcW w:w="3615" w:type="pct"/>
            <w:tcBorders>
              <w:top w:val="outset" w:sz="6" w:space="0" w:color="auto"/>
              <w:left w:val="outset" w:sz="6" w:space="0" w:color="auto"/>
              <w:bottom w:val="outset" w:sz="6" w:space="0" w:color="auto"/>
              <w:right w:val="outset" w:sz="6" w:space="0" w:color="auto"/>
            </w:tcBorders>
            <w:hideMark/>
          </w:tcPr>
          <w:p w:rsidR="00862D0F" w:rsidRPr="00862D0F" w:rsidRDefault="00E8725C" w:rsidP="00862D0F">
            <w:pPr>
              <w:ind w:firstLine="0"/>
              <w:jc w:val="left"/>
              <w:rPr>
                <w:rFonts w:eastAsia="Times New Roman" w:cs="Times New Roman"/>
                <w:sz w:val="24"/>
                <w:szCs w:val="24"/>
                <w:lang w:eastAsia="lv-LV"/>
              </w:rPr>
            </w:pPr>
            <w:r>
              <w:rPr>
                <w:rFonts w:eastAsia="Times New Roman" w:cs="Times New Roman"/>
                <w:sz w:val="24"/>
                <w:szCs w:val="24"/>
                <w:lang w:eastAsia="lv-LV"/>
              </w:rPr>
              <w:t>Likump</w:t>
            </w:r>
            <w:r w:rsidR="005937BE">
              <w:rPr>
                <w:rFonts w:eastAsia="Times New Roman" w:cs="Times New Roman"/>
                <w:sz w:val="24"/>
                <w:szCs w:val="24"/>
                <w:lang w:eastAsia="lv-LV"/>
              </w:rPr>
              <w:t>rojekts šo jomu neskar.</w:t>
            </w:r>
          </w:p>
        </w:tc>
      </w:tr>
      <w:tr w:rsidR="00862D0F" w:rsidRPr="00862D0F" w:rsidTr="008C16EE">
        <w:trPr>
          <w:trHeight w:val="510"/>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3.</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Administratīvo izmaksu monetārs novērtējums</w:t>
            </w:r>
          </w:p>
        </w:tc>
        <w:tc>
          <w:tcPr>
            <w:tcW w:w="3615" w:type="pct"/>
            <w:tcBorders>
              <w:top w:val="outset" w:sz="6" w:space="0" w:color="auto"/>
              <w:left w:val="outset" w:sz="6" w:space="0" w:color="auto"/>
              <w:bottom w:val="outset" w:sz="6" w:space="0" w:color="auto"/>
              <w:right w:val="outset" w:sz="6" w:space="0" w:color="auto"/>
            </w:tcBorders>
            <w:hideMark/>
          </w:tcPr>
          <w:p w:rsidR="00862D0F" w:rsidRPr="00862D0F" w:rsidRDefault="00E8725C" w:rsidP="00862D0F">
            <w:pPr>
              <w:ind w:firstLine="0"/>
              <w:jc w:val="left"/>
              <w:rPr>
                <w:rFonts w:eastAsia="Times New Roman" w:cs="Times New Roman"/>
                <w:sz w:val="24"/>
                <w:szCs w:val="24"/>
                <w:lang w:eastAsia="lv-LV"/>
              </w:rPr>
            </w:pPr>
            <w:r>
              <w:rPr>
                <w:rFonts w:eastAsia="Times New Roman" w:cs="Times New Roman"/>
                <w:sz w:val="24"/>
                <w:szCs w:val="24"/>
                <w:lang w:eastAsia="lv-LV"/>
              </w:rPr>
              <w:t>Likump</w:t>
            </w:r>
            <w:r w:rsidR="006C7180">
              <w:rPr>
                <w:rFonts w:eastAsia="Times New Roman" w:cs="Times New Roman"/>
                <w:sz w:val="24"/>
                <w:szCs w:val="24"/>
                <w:lang w:eastAsia="lv-LV"/>
              </w:rPr>
              <w:t>rojekts šo jomu neskar.</w:t>
            </w:r>
          </w:p>
        </w:tc>
      </w:tr>
      <w:tr w:rsidR="00862D0F" w:rsidRPr="00862D0F" w:rsidTr="008C16EE">
        <w:trPr>
          <w:trHeight w:val="345"/>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4.</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3615" w:type="pct"/>
            <w:tcBorders>
              <w:top w:val="outset" w:sz="6" w:space="0" w:color="auto"/>
              <w:left w:val="outset" w:sz="6" w:space="0" w:color="auto"/>
              <w:bottom w:val="outset" w:sz="6" w:space="0" w:color="auto"/>
              <w:right w:val="outset" w:sz="6" w:space="0" w:color="auto"/>
            </w:tcBorders>
            <w:hideMark/>
          </w:tcPr>
          <w:p w:rsidR="00862D0F" w:rsidRPr="00862D0F" w:rsidRDefault="006C7180" w:rsidP="00862D0F">
            <w:pPr>
              <w:spacing w:before="100" w:beforeAutospacing="1" w:after="100" w:afterAutospacing="1"/>
              <w:ind w:firstLine="0"/>
              <w:jc w:val="left"/>
              <w:rPr>
                <w:rFonts w:eastAsia="Times New Roman" w:cs="Times New Roman"/>
                <w:sz w:val="24"/>
                <w:szCs w:val="24"/>
                <w:lang w:eastAsia="lv-LV"/>
              </w:rPr>
            </w:pPr>
            <w:r>
              <w:rPr>
                <w:rFonts w:eastAsia="Times New Roman" w:cs="Times New Roman"/>
                <w:sz w:val="24"/>
                <w:szCs w:val="24"/>
                <w:lang w:eastAsia="lv-LV"/>
              </w:rPr>
              <w:t>Nav.</w:t>
            </w:r>
          </w:p>
        </w:tc>
      </w:tr>
    </w:tbl>
    <w:p w:rsidR="002B0E79" w:rsidRDefault="002B0E79" w:rsidP="002B0E79">
      <w:pPr>
        <w:spacing w:before="100" w:beforeAutospacing="1" w:after="100" w:afterAutospacing="1"/>
        <w:ind w:firstLine="0"/>
        <w:jc w:val="left"/>
        <w:rPr>
          <w:rFonts w:eastAsia="Times New Roman" w:cs="Times New Roman"/>
          <w:sz w:val="24"/>
          <w:szCs w:val="24"/>
          <w:lang w:eastAsia="lv-LV"/>
        </w:rPr>
      </w:pPr>
    </w:p>
    <w:tbl>
      <w:tblPr>
        <w:tblW w:w="540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90"/>
      </w:tblGrid>
      <w:tr w:rsidR="002B0E79" w:rsidRPr="00862D0F" w:rsidTr="00DD4D20">
        <w:trPr>
          <w:trHeight w:val="420"/>
          <w:tblCellSpacing w:w="15" w:type="dxa"/>
          <w:jc w:val="center"/>
        </w:trPr>
        <w:tc>
          <w:tcPr>
            <w:tcW w:w="4969" w:type="pct"/>
            <w:tcBorders>
              <w:top w:val="outset" w:sz="6" w:space="0" w:color="auto"/>
              <w:left w:val="outset" w:sz="6" w:space="0" w:color="auto"/>
              <w:bottom w:val="outset" w:sz="6" w:space="0" w:color="auto"/>
              <w:right w:val="outset" w:sz="6" w:space="0" w:color="auto"/>
            </w:tcBorders>
            <w:vAlign w:val="center"/>
            <w:hideMark/>
          </w:tcPr>
          <w:p w:rsidR="002B0E79" w:rsidRPr="00862D0F" w:rsidRDefault="002B0E79" w:rsidP="00DD4D20">
            <w:pPr>
              <w:spacing w:before="100" w:beforeAutospacing="1" w:after="100" w:afterAutospacing="1"/>
              <w:ind w:firstLine="0"/>
              <w:jc w:val="center"/>
              <w:rPr>
                <w:rFonts w:eastAsia="Times New Roman" w:cs="Times New Roman"/>
                <w:b/>
                <w:bCs/>
                <w:sz w:val="24"/>
                <w:szCs w:val="24"/>
                <w:lang w:eastAsia="lv-LV"/>
              </w:rPr>
            </w:pPr>
            <w:r w:rsidRPr="00800BE8">
              <w:rPr>
                <w:rFonts w:cs="Times New Roman"/>
                <w:b/>
                <w:sz w:val="24"/>
                <w:szCs w:val="24"/>
              </w:rPr>
              <w:t>III. Tiesību akta projekta ietekme uz valsts budžetu un pašvaldību budžetiem</w:t>
            </w:r>
          </w:p>
        </w:tc>
      </w:tr>
      <w:tr w:rsidR="002B0E79" w:rsidRPr="00862D0F" w:rsidTr="00DD4D20">
        <w:trPr>
          <w:trHeight w:val="420"/>
          <w:tblCellSpacing w:w="15" w:type="dxa"/>
          <w:jc w:val="center"/>
        </w:trPr>
        <w:tc>
          <w:tcPr>
            <w:tcW w:w="4969" w:type="pct"/>
            <w:tcBorders>
              <w:top w:val="outset" w:sz="6" w:space="0" w:color="auto"/>
              <w:left w:val="outset" w:sz="6" w:space="0" w:color="auto"/>
              <w:bottom w:val="outset" w:sz="6" w:space="0" w:color="auto"/>
              <w:right w:val="outset" w:sz="6" w:space="0" w:color="auto"/>
            </w:tcBorders>
            <w:vAlign w:val="center"/>
          </w:tcPr>
          <w:p w:rsidR="002B0E79" w:rsidRPr="005D2A09" w:rsidRDefault="002B0E79" w:rsidP="00DD4D20">
            <w:pPr>
              <w:spacing w:before="100" w:beforeAutospacing="1" w:after="100" w:afterAutospacing="1"/>
              <w:ind w:firstLine="0"/>
              <w:jc w:val="center"/>
              <w:rPr>
                <w:rFonts w:eastAsia="Times New Roman" w:cs="Times New Roman"/>
                <w:bCs/>
                <w:sz w:val="24"/>
                <w:szCs w:val="24"/>
                <w:lang w:eastAsia="lv-LV"/>
              </w:rPr>
            </w:pPr>
            <w:r w:rsidRPr="005D2A09">
              <w:rPr>
                <w:rFonts w:eastAsia="Times New Roman" w:cs="Times New Roman"/>
                <w:bCs/>
                <w:sz w:val="24"/>
                <w:szCs w:val="24"/>
                <w:lang w:eastAsia="lv-LV"/>
              </w:rPr>
              <w:t>Projekts šo jomu neskar</w:t>
            </w:r>
          </w:p>
        </w:tc>
      </w:tr>
    </w:tbl>
    <w:p w:rsidR="002B0E79" w:rsidRPr="005128C9" w:rsidRDefault="002B0E79" w:rsidP="008C16EE">
      <w:pPr>
        <w:spacing w:before="100" w:beforeAutospacing="1" w:after="100" w:afterAutospacing="1"/>
        <w:ind w:firstLine="0"/>
        <w:jc w:val="left"/>
        <w:rPr>
          <w:rFonts w:cs="Times New Roman"/>
          <w:sz w:val="24"/>
          <w:szCs w:val="24"/>
        </w:rPr>
      </w:pPr>
    </w:p>
    <w:tbl>
      <w:tblPr>
        <w:tblW w:w="9890"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80"/>
        <w:gridCol w:w="1934"/>
        <w:gridCol w:w="6376"/>
      </w:tblGrid>
      <w:tr w:rsidR="00862D0F" w:rsidRPr="00862D0F" w:rsidTr="00181521">
        <w:trPr>
          <w:trHeight w:val="449"/>
          <w:tblCellSpacing w:w="15" w:type="dxa"/>
          <w:jc w:val="center"/>
        </w:trPr>
        <w:tc>
          <w:tcPr>
            <w:tcW w:w="9830" w:type="dxa"/>
            <w:gridSpan w:val="3"/>
            <w:tcBorders>
              <w:top w:val="outset" w:sz="6" w:space="0" w:color="auto"/>
              <w:left w:val="outset" w:sz="6" w:space="0" w:color="auto"/>
              <w:bottom w:val="outset" w:sz="6" w:space="0" w:color="auto"/>
              <w:right w:val="outset" w:sz="6" w:space="0" w:color="auto"/>
            </w:tcBorders>
            <w:vAlign w:val="center"/>
            <w:hideMark/>
          </w:tcPr>
          <w:p w:rsidR="00DA192D" w:rsidRPr="00862D0F" w:rsidRDefault="00862D0F" w:rsidP="00181521">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IV. Tiesību akta projekta ietekme uz spēkā esošo tiesību normu sistēmu</w:t>
            </w:r>
          </w:p>
        </w:tc>
      </w:tr>
      <w:tr w:rsidR="00862D0F" w:rsidRPr="00862D0F" w:rsidTr="00DE6D34">
        <w:trPr>
          <w:trHeight w:val="785"/>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1.</w:t>
            </w:r>
          </w:p>
        </w:tc>
        <w:tc>
          <w:tcPr>
            <w:tcW w:w="1904" w:type="dxa"/>
            <w:tcBorders>
              <w:top w:val="outset" w:sz="6" w:space="0" w:color="auto"/>
              <w:left w:val="outset" w:sz="6" w:space="0" w:color="auto"/>
              <w:bottom w:val="outset" w:sz="6" w:space="0" w:color="auto"/>
              <w:right w:val="outset" w:sz="6" w:space="0" w:color="auto"/>
            </w:tcBorders>
            <w:hideMark/>
          </w:tcPr>
          <w:p w:rsidR="00862D0F" w:rsidRPr="00725603" w:rsidRDefault="00862D0F" w:rsidP="00725603">
            <w:pPr>
              <w:ind w:firstLine="0"/>
              <w:jc w:val="left"/>
              <w:rPr>
                <w:rFonts w:eastAsia="Times New Roman" w:cs="Times New Roman"/>
                <w:sz w:val="24"/>
                <w:szCs w:val="24"/>
                <w:lang w:eastAsia="lv-LV"/>
              </w:rPr>
            </w:pPr>
            <w:r w:rsidRPr="00862D0F">
              <w:rPr>
                <w:rFonts w:eastAsia="Times New Roman" w:cs="Times New Roman"/>
                <w:sz w:val="24"/>
                <w:szCs w:val="24"/>
                <w:lang w:eastAsia="lv-LV"/>
              </w:rPr>
              <w:t>Nepieciešamie saistītie tiesību aktu projekti</w:t>
            </w:r>
          </w:p>
        </w:tc>
        <w:tc>
          <w:tcPr>
            <w:tcW w:w="6331" w:type="dxa"/>
            <w:tcBorders>
              <w:top w:val="outset" w:sz="6" w:space="0" w:color="auto"/>
              <w:left w:val="outset" w:sz="6" w:space="0" w:color="auto"/>
              <w:bottom w:val="outset" w:sz="6" w:space="0" w:color="auto"/>
              <w:right w:val="outset" w:sz="6" w:space="0" w:color="auto"/>
            </w:tcBorders>
            <w:hideMark/>
          </w:tcPr>
          <w:p w:rsidR="00C95218" w:rsidRDefault="00786EFA" w:rsidP="00C95218">
            <w:pPr>
              <w:ind w:firstLine="387"/>
              <w:rPr>
                <w:rFonts w:eastAsia="Times New Roman"/>
                <w:bCs/>
                <w:sz w:val="24"/>
                <w:szCs w:val="24"/>
              </w:rPr>
            </w:pPr>
            <w:r>
              <w:rPr>
                <w:rFonts w:eastAsia="Times New Roman"/>
                <w:bCs/>
                <w:sz w:val="24"/>
                <w:szCs w:val="24"/>
              </w:rPr>
              <w:t>Vienlaikus ar l</w:t>
            </w:r>
            <w:r w:rsidR="00C95218">
              <w:rPr>
                <w:rFonts w:eastAsia="Times New Roman"/>
                <w:bCs/>
                <w:sz w:val="24"/>
                <w:szCs w:val="24"/>
              </w:rPr>
              <w:t xml:space="preserve">ikumprojektu virzāms likumprojekts “Grozījumi </w:t>
            </w:r>
            <w:r w:rsidR="00C95218" w:rsidRPr="00C95218">
              <w:rPr>
                <w:rFonts w:eastAsia="Times New Roman"/>
                <w:bCs/>
                <w:sz w:val="24"/>
                <w:szCs w:val="24"/>
              </w:rPr>
              <w:t>Valsts un pašvaldību institūciju amatpersonu u</w:t>
            </w:r>
            <w:r w:rsidR="00C95218">
              <w:rPr>
                <w:rFonts w:eastAsia="Times New Roman"/>
                <w:bCs/>
                <w:sz w:val="24"/>
                <w:szCs w:val="24"/>
              </w:rPr>
              <w:t>n darbinieku atlīdzības likumā”</w:t>
            </w:r>
            <w:r w:rsidR="007B16D7">
              <w:rPr>
                <w:rFonts w:eastAsia="Times New Roman"/>
                <w:bCs/>
                <w:sz w:val="24"/>
                <w:szCs w:val="24"/>
              </w:rPr>
              <w:t>, kas</w:t>
            </w:r>
            <w:r w:rsidR="00C95218">
              <w:rPr>
                <w:rFonts w:eastAsia="Times New Roman"/>
                <w:bCs/>
                <w:sz w:val="24"/>
                <w:szCs w:val="24"/>
              </w:rPr>
              <w:t xml:space="preserve"> </w:t>
            </w:r>
            <w:r w:rsidR="00AE1411">
              <w:rPr>
                <w:rFonts w:eastAsia="Times New Roman"/>
                <w:bCs/>
                <w:sz w:val="24"/>
                <w:szCs w:val="24"/>
              </w:rPr>
              <w:t xml:space="preserve">paredzēs </w:t>
            </w:r>
            <w:r w:rsidR="007B16D7">
              <w:rPr>
                <w:rFonts w:eastAsia="Times New Roman"/>
                <w:bCs/>
                <w:sz w:val="24"/>
                <w:szCs w:val="24"/>
              </w:rPr>
              <w:t xml:space="preserve">mēnešalgas noteikšanas nosacījumus </w:t>
            </w:r>
            <w:r w:rsidR="007B16D7" w:rsidRPr="00AE1411">
              <w:rPr>
                <w:rFonts w:eastAsia="Times New Roman"/>
                <w:bCs/>
                <w:sz w:val="24"/>
                <w:szCs w:val="24"/>
              </w:rPr>
              <w:t>Iekšlietu ministrijas sistēmas iestādes vai Ieslodzījuma vietu pārvaldes amatpersonai ar speciālo dienesta pakāpi, kura uz noteiktu laiku valsts vai dienesta interesēs iecelta valsts civildienes</w:t>
            </w:r>
            <w:r w:rsidR="007B16D7">
              <w:rPr>
                <w:rFonts w:eastAsia="Times New Roman"/>
                <w:bCs/>
                <w:sz w:val="24"/>
                <w:szCs w:val="24"/>
              </w:rPr>
              <w:t>ta ierēdņa vai darbinieka amatā.</w:t>
            </w:r>
          </w:p>
          <w:p w:rsidR="00AE1411" w:rsidRPr="00725603" w:rsidRDefault="00AE1411" w:rsidP="00AE1411">
            <w:pPr>
              <w:ind w:firstLine="387"/>
              <w:rPr>
                <w:rFonts w:eastAsia="Times New Roman"/>
                <w:sz w:val="24"/>
                <w:szCs w:val="24"/>
              </w:rPr>
            </w:pPr>
          </w:p>
        </w:tc>
      </w:tr>
      <w:tr w:rsidR="00862D0F" w:rsidRPr="00862D0F" w:rsidTr="00181521">
        <w:trPr>
          <w:trHeight w:val="535"/>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rsidR="00862D0F" w:rsidRPr="00862D0F" w:rsidRDefault="00547481" w:rsidP="00862D0F">
            <w:pPr>
              <w:ind w:firstLine="0"/>
              <w:jc w:val="left"/>
              <w:rPr>
                <w:rFonts w:eastAsia="Times New Roman" w:cs="Times New Roman"/>
                <w:sz w:val="24"/>
                <w:szCs w:val="24"/>
                <w:lang w:eastAsia="lv-LV"/>
              </w:rPr>
            </w:pPr>
            <w:r>
              <w:rPr>
                <w:rFonts w:eastAsia="Times New Roman" w:cs="Times New Roman"/>
                <w:sz w:val="24"/>
                <w:szCs w:val="24"/>
                <w:lang w:eastAsia="lv-LV"/>
              </w:rPr>
              <w:t>2.</w:t>
            </w:r>
          </w:p>
        </w:tc>
        <w:tc>
          <w:tcPr>
            <w:tcW w:w="1904" w:type="dxa"/>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Atbildīgā institūcija</w:t>
            </w:r>
          </w:p>
        </w:tc>
        <w:tc>
          <w:tcPr>
            <w:tcW w:w="6331" w:type="dxa"/>
            <w:tcBorders>
              <w:top w:val="outset" w:sz="6" w:space="0" w:color="auto"/>
              <w:left w:val="outset" w:sz="6" w:space="0" w:color="auto"/>
              <w:bottom w:val="outset" w:sz="6" w:space="0" w:color="auto"/>
              <w:right w:val="outset" w:sz="6" w:space="0" w:color="auto"/>
            </w:tcBorders>
            <w:hideMark/>
          </w:tcPr>
          <w:p w:rsidR="00862D0F" w:rsidRPr="00862D0F" w:rsidRDefault="00F3628F" w:rsidP="00862D0F">
            <w:pPr>
              <w:ind w:firstLine="0"/>
              <w:jc w:val="left"/>
              <w:rPr>
                <w:rFonts w:eastAsia="Times New Roman" w:cs="Times New Roman"/>
                <w:sz w:val="24"/>
                <w:szCs w:val="24"/>
                <w:lang w:eastAsia="lv-LV"/>
              </w:rPr>
            </w:pPr>
            <w:r>
              <w:rPr>
                <w:rFonts w:eastAsia="Times New Roman" w:cs="Times New Roman"/>
                <w:sz w:val="24"/>
                <w:szCs w:val="24"/>
                <w:lang w:eastAsia="lv-LV"/>
              </w:rPr>
              <w:t>Iekšlietu ministrija.</w:t>
            </w:r>
          </w:p>
        </w:tc>
      </w:tr>
      <w:tr w:rsidR="00862D0F" w:rsidRPr="00862D0F" w:rsidTr="00181521">
        <w:trPr>
          <w:trHeight w:val="268"/>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3.</w:t>
            </w:r>
          </w:p>
        </w:tc>
        <w:tc>
          <w:tcPr>
            <w:tcW w:w="1904" w:type="dxa"/>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6331" w:type="dxa"/>
            <w:tcBorders>
              <w:top w:val="outset" w:sz="6" w:space="0" w:color="auto"/>
              <w:left w:val="outset" w:sz="6" w:space="0" w:color="auto"/>
              <w:bottom w:val="outset" w:sz="6" w:space="0" w:color="auto"/>
              <w:right w:val="outset" w:sz="6" w:space="0" w:color="auto"/>
            </w:tcBorders>
            <w:hideMark/>
          </w:tcPr>
          <w:p w:rsidR="00862D0F" w:rsidRPr="00862D0F" w:rsidRDefault="00D12AF7" w:rsidP="00FF0E79">
            <w:pPr>
              <w:spacing w:before="100" w:beforeAutospacing="1" w:after="100" w:afterAutospacing="1"/>
              <w:ind w:firstLine="0"/>
              <w:rPr>
                <w:rFonts w:eastAsia="Times New Roman" w:cs="Times New Roman"/>
                <w:sz w:val="24"/>
                <w:szCs w:val="24"/>
                <w:lang w:eastAsia="lv-LV"/>
              </w:rPr>
            </w:pPr>
            <w:r>
              <w:rPr>
                <w:rFonts w:eastAsia="Times New Roman" w:cs="Times New Roman"/>
                <w:sz w:val="24"/>
                <w:szCs w:val="24"/>
                <w:lang w:eastAsia="lv-LV"/>
              </w:rPr>
              <w:t>Nav</w:t>
            </w:r>
            <w:r w:rsidR="00A56DAC">
              <w:rPr>
                <w:rFonts w:eastAsia="Times New Roman" w:cs="Times New Roman"/>
                <w:sz w:val="24"/>
                <w:szCs w:val="24"/>
                <w:lang w:eastAsia="lv-LV"/>
              </w:rPr>
              <w:t>.</w:t>
            </w:r>
          </w:p>
        </w:tc>
      </w:tr>
    </w:tbl>
    <w:p w:rsidR="00874E6F" w:rsidRDefault="00874E6F" w:rsidP="00181521">
      <w:pPr>
        <w:ind w:firstLine="0"/>
        <w:rPr>
          <w:rFonts w:eastAsia="Times New Roman" w:cs="Times New Roman"/>
          <w:sz w:val="24"/>
          <w:szCs w:val="24"/>
          <w:lang w:eastAsia="lv-LV"/>
        </w:rPr>
      </w:pPr>
    </w:p>
    <w:p w:rsidR="00C25A1A" w:rsidRDefault="00C25A1A" w:rsidP="00181521">
      <w:pPr>
        <w:ind w:firstLine="0"/>
        <w:rPr>
          <w:rFonts w:eastAsia="Times New Roman" w:cs="Times New Roman"/>
          <w:sz w:val="24"/>
          <w:szCs w:val="24"/>
          <w:lang w:eastAsia="lv-LV"/>
        </w:rPr>
      </w:pPr>
    </w:p>
    <w:tbl>
      <w:tblPr>
        <w:tblW w:w="540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90"/>
      </w:tblGrid>
      <w:tr w:rsidR="002B0E79" w:rsidRPr="00862D0F" w:rsidTr="00DD4D20">
        <w:trPr>
          <w:trHeight w:val="420"/>
          <w:tblCellSpacing w:w="15" w:type="dxa"/>
          <w:jc w:val="center"/>
        </w:trPr>
        <w:tc>
          <w:tcPr>
            <w:tcW w:w="4969" w:type="pct"/>
            <w:tcBorders>
              <w:top w:val="outset" w:sz="6" w:space="0" w:color="auto"/>
              <w:left w:val="outset" w:sz="6" w:space="0" w:color="auto"/>
              <w:bottom w:val="outset" w:sz="6" w:space="0" w:color="auto"/>
              <w:right w:val="outset" w:sz="6" w:space="0" w:color="auto"/>
            </w:tcBorders>
            <w:vAlign w:val="center"/>
            <w:hideMark/>
          </w:tcPr>
          <w:p w:rsidR="002B0E79" w:rsidRPr="00862D0F" w:rsidRDefault="002B0E79" w:rsidP="00DD4D20">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sz w:val="24"/>
                <w:szCs w:val="24"/>
                <w:lang w:eastAsia="lv-LV"/>
              </w:rPr>
              <w:t> </w:t>
            </w:r>
            <w:r w:rsidRPr="00862D0F">
              <w:rPr>
                <w:rFonts w:eastAsia="Times New Roman" w:cs="Times New Roman"/>
                <w:b/>
                <w:bCs/>
                <w:sz w:val="24"/>
                <w:szCs w:val="24"/>
                <w:lang w:eastAsia="lv-LV"/>
              </w:rPr>
              <w:t>V. Tiesību akta projekta atbilstība Latvijas Republikas starptautiskajām saistībām</w:t>
            </w:r>
          </w:p>
        </w:tc>
      </w:tr>
      <w:tr w:rsidR="002B0E79" w:rsidRPr="00862D0F" w:rsidTr="00DD4D20">
        <w:trPr>
          <w:trHeight w:val="420"/>
          <w:tblCellSpacing w:w="15" w:type="dxa"/>
          <w:jc w:val="center"/>
        </w:trPr>
        <w:tc>
          <w:tcPr>
            <w:tcW w:w="4969" w:type="pct"/>
            <w:tcBorders>
              <w:top w:val="outset" w:sz="6" w:space="0" w:color="auto"/>
              <w:left w:val="outset" w:sz="6" w:space="0" w:color="auto"/>
              <w:bottom w:val="outset" w:sz="6" w:space="0" w:color="auto"/>
              <w:right w:val="outset" w:sz="6" w:space="0" w:color="auto"/>
            </w:tcBorders>
            <w:vAlign w:val="center"/>
          </w:tcPr>
          <w:p w:rsidR="002B0E79" w:rsidRPr="005D2A09" w:rsidRDefault="002B0E79" w:rsidP="00DD4D20">
            <w:pPr>
              <w:spacing w:before="100" w:beforeAutospacing="1" w:after="100" w:afterAutospacing="1"/>
              <w:ind w:firstLine="0"/>
              <w:jc w:val="center"/>
              <w:rPr>
                <w:rFonts w:eastAsia="Times New Roman" w:cs="Times New Roman"/>
                <w:bCs/>
                <w:sz w:val="24"/>
                <w:szCs w:val="24"/>
                <w:lang w:eastAsia="lv-LV"/>
              </w:rPr>
            </w:pPr>
            <w:r w:rsidRPr="005D2A09">
              <w:rPr>
                <w:rFonts w:eastAsia="Times New Roman" w:cs="Times New Roman"/>
                <w:bCs/>
                <w:sz w:val="24"/>
                <w:szCs w:val="24"/>
                <w:lang w:eastAsia="lv-LV"/>
              </w:rPr>
              <w:t>Projekts šo jomu neskar</w:t>
            </w:r>
          </w:p>
        </w:tc>
      </w:tr>
    </w:tbl>
    <w:p w:rsidR="002319CC" w:rsidRPr="006E61C2" w:rsidRDefault="002319CC" w:rsidP="00181521">
      <w:pPr>
        <w:ind w:firstLine="0"/>
        <w:rPr>
          <w:rFonts w:eastAsia="Times New Roman" w:cs="Times New Roman"/>
          <w:sz w:val="24"/>
          <w:szCs w:val="24"/>
          <w:lang w:eastAsia="lv-LV"/>
        </w:rPr>
      </w:pPr>
    </w:p>
    <w:p w:rsidR="002319CC" w:rsidRPr="006E61C2" w:rsidRDefault="002319CC" w:rsidP="00181521">
      <w:pPr>
        <w:ind w:firstLine="0"/>
        <w:rPr>
          <w:rFonts w:eastAsia="Times New Roman" w:cs="Times New Roman"/>
          <w:sz w:val="24"/>
          <w:szCs w:val="24"/>
          <w:lang w:eastAsia="lv-LV"/>
        </w:rPr>
      </w:pPr>
    </w:p>
    <w:p w:rsidR="002319CC" w:rsidRPr="006E61C2" w:rsidRDefault="002319CC" w:rsidP="00181521">
      <w:pPr>
        <w:ind w:firstLine="0"/>
        <w:rPr>
          <w:rFonts w:eastAsia="Times New Roman" w:cs="Times New Roman"/>
          <w:sz w:val="24"/>
          <w:szCs w:val="24"/>
          <w:lang w:eastAsia="lv-LV"/>
        </w:rPr>
      </w:pPr>
    </w:p>
    <w:tbl>
      <w:tblPr>
        <w:tblW w:w="540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8"/>
        <w:gridCol w:w="2856"/>
        <w:gridCol w:w="6406"/>
      </w:tblGrid>
      <w:tr w:rsidR="006E61C2" w:rsidRPr="006E61C2" w:rsidTr="00337457">
        <w:trPr>
          <w:trHeight w:val="529"/>
          <w:tblCellSpacing w:w="15" w:type="dxa"/>
          <w:jc w:val="center"/>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74E6F" w:rsidRPr="006E61C2" w:rsidRDefault="00874E6F" w:rsidP="0007514E">
            <w:pPr>
              <w:spacing w:before="100" w:beforeAutospacing="1" w:after="100" w:afterAutospacing="1"/>
              <w:ind w:firstLine="0"/>
              <w:jc w:val="center"/>
              <w:rPr>
                <w:rFonts w:eastAsia="Times New Roman" w:cs="Times New Roman"/>
                <w:b/>
                <w:bCs/>
                <w:sz w:val="24"/>
                <w:szCs w:val="24"/>
                <w:lang w:eastAsia="lv-LV"/>
              </w:rPr>
            </w:pPr>
            <w:r w:rsidRPr="006E61C2">
              <w:rPr>
                <w:rFonts w:eastAsia="Times New Roman" w:cs="Times New Roman"/>
                <w:b/>
                <w:bCs/>
                <w:sz w:val="24"/>
                <w:szCs w:val="24"/>
                <w:lang w:eastAsia="lv-LV"/>
              </w:rPr>
              <w:lastRenderedPageBreak/>
              <w:t>VI. Sabiedrības līdzdalība un komunikācijas aktivitātes</w:t>
            </w:r>
          </w:p>
        </w:tc>
      </w:tr>
      <w:tr w:rsidR="006E61C2" w:rsidRPr="006E61C2" w:rsidTr="00B113B1">
        <w:trPr>
          <w:trHeight w:val="540"/>
          <w:tblCellSpacing w:w="15" w:type="dxa"/>
          <w:jc w:val="center"/>
        </w:trPr>
        <w:tc>
          <w:tcPr>
            <w:tcW w:w="248" w:type="pct"/>
            <w:tcBorders>
              <w:top w:val="outset" w:sz="6" w:space="0" w:color="auto"/>
              <w:left w:val="outset" w:sz="6" w:space="0" w:color="auto"/>
              <w:bottom w:val="outset" w:sz="6" w:space="0" w:color="auto"/>
              <w:right w:val="outset" w:sz="6" w:space="0" w:color="auto"/>
            </w:tcBorders>
            <w:hideMark/>
          </w:tcPr>
          <w:p w:rsidR="00874E6F" w:rsidRPr="006E61C2" w:rsidRDefault="00874E6F" w:rsidP="00B113B1">
            <w:pPr>
              <w:ind w:firstLine="0"/>
              <w:jc w:val="center"/>
              <w:rPr>
                <w:rFonts w:eastAsia="Times New Roman" w:cs="Times New Roman"/>
                <w:sz w:val="24"/>
                <w:szCs w:val="24"/>
                <w:lang w:eastAsia="lv-LV"/>
              </w:rPr>
            </w:pPr>
            <w:r w:rsidRPr="006E61C2">
              <w:rPr>
                <w:rFonts w:eastAsia="Times New Roman" w:cs="Times New Roman"/>
                <w:sz w:val="24"/>
                <w:szCs w:val="24"/>
                <w:lang w:eastAsia="lv-LV"/>
              </w:rPr>
              <w:t>1.</w:t>
            </w:r>
          </w:p>
        </w:tc>
        <w:tc>
          <w:tcPr>
            <w:tcW w:w="1452" w:type="pct"/>
            <w:tcBorders>
              <w:top w:val="outset" w:sz="6" w:space="0" w:color="auto"/>
              <w:left w:val="outset" w:sz="6" w:space="0" w:color="auto"/>
              <w:bottom w:val="outset" w:sz="6" w:space="0" w:color="auto"/>
              <w:right w:val="outset" w:sz="6" w:space="0" w:color="auto"/>
            </w:tcBorders>
            <w:hideMark/>
          </w:tcPr>
          <w:p w:rsidR="00874E6F" w:rsidRPr="006E61C2" w:rsidRDefault="00874E6F" w:rsidP="00B113B1">
            <w:pPr>
              <w:ind w:firstLine="0"/>
              <w:jc w:val="left"/>
              <w:rPr>
                <w:rFonts w:eastAsia="Times New Roman" w:cs="Times New Roman"/>
                <w:sz w:val="24"/>
                <w:szCs w:val="24"/>
                <w:lang w:eastAsia="lv-LV"/>
              </w:rPr>
            </w:pPr>
            <w:r w:rsidRPr="006E61C2">
              <w:rPr>
                <w:rFonts w:eastAsia="Times New Roman" w:cs="Times New Roman"/>
                <w:sz w:val="24"/>
                <w:szCs w:val="24"/>
                <w:lang w:eastAsia="lv-LV"/>
              </w:rPr>
              <w:t>Plānotās sabiedrības līdzdalības un komunikācijas aktivitātes saistībā ar projektu</w:t>
            </w:r>
          </w:p>
        </w:tc>
        <w:tc>
          <w:tcPr>
            <w:tcW w:w="3239" w:type="pct"/>
            <w:tcBorders>
              <w:top w:val="outset" w:sz="6" w:space="0" w:color="auto"/>
              <w:left w:val="outset" w:sz="6" w:space="0" w:color="auto"/>
              <w:bottom w:val="outset" w:sz="6" w:space="0" w:color="auto"/>
              <w:right w:val="outset" w:sz="6" w:space="0" w:color="auto"/>
            </w:tcBorders>
            <w:hideMark/>
          </w:tcPr>
          <w:p w:rsidR="00874E6F" w:rsidRPr="006E61C2" w:rsidRDefault="00874E6F" w:rsidP="00B113B1">
            <w:pPr>
              <w:ind w:firstLine="399"/>
              <w:rPr>
                <w:rFonts w:eastAsia="Times New Roman" w:cs="Times New Roman"/>
                <w:sz w:val="24"/>
                <w:szCs w:val="24"/>
                <w:lang w:eastAsia="lv-LV"/>
              </w:rPr>
            </w:pPr>
            <w:r w:rsidRPr="006E61C2">
              <w:rPr>
                <w:rFonts w:eastAsia="Calibri" w:cs="Times New Roman"/>
                <w:sz w:val="24"/>
                <w:szCs w:val="24"/>
              </w:rPr>
              <w:t xml:space="preserve">Sabiedrības līdzdalības un komunikācijas aktivitātes saistībā ar likumprojektu netika veiktas, jo likumprojektā ietvertais regulējums skar tikai </w:t>
            </w:r>
            <w:r w:rsidRPr="006E61C2">
              <w:rPr>
                <w:rFonts w:eastAsia="Times New Roman" w:cs="Times New Roman"/>
                <w:sz w:val="24"/>
                <w:szCs w:val="24"/>
                <w:lang w:eastAsia="lv-LV"/>
              </w:rPr>
              <w:t>Iekšlietu ministrijas sistēmas iestāžu un Ieslodzījuma vietu pārvaldes amatpersonas ar speciālajām dienesta pakāpēm.</w:t>
            </w:r>
          </w:p>
        </w:tc>
      </w:tr>
      <w:tr w:rsidR="006E61C2" w:rsidRPr="006E61C2" w:rsidTr="00B113B1">
        <w:trPr>
          <w:trHeight w:val="330"/>
          <w:tblCellSpacing w:w="15" w:type="dxa"/>
          <w:jc w:val="center"/>
        </w:trPr>
        <w:tc>
          <w:tcPr>
            <w:tcW w:w="248" w:type="pct"/>
            <w:tcBorders>
              <w:top w:val="outset" w:sz="6" w:space="0" w:color="auto"/>
              <w:left w:val="outset" w:sz="6" w:space="0" w:color="auto"/>
              <w:bottom w:val="outset" w:sz="6" w:space="0" w:color="auto"/>
              <w:right w:val="outset" w:sz="6" w:space="0" w:color="auto"/>
            </w:tcBorders>
            <w:hideMark/>
          </w:tcPr>
          <w:p w:rsidR="00874E6F" w:rsidRPr="006E61C2" w:rsidRDefault="00874E6F" w:rsidP="00B113B1">
            <w:pPr>
              <w:ind w:firstLine="0"/>
              <w:jc w:val="center"/>
              <w:rPr>
                <w:rFonts w:eastAsia="Times New Roman" w:cs="Times New Roman"/>
                <w:sz w:val="24"/>
                <w:szCs w:val="24"/>
                <w:lang w:eastAsia="lv-LV"/>
              </w:rPr>
            </w:pPr>
            <w:r w:rsidRPr="006E61C2">
              <w:rPr>
                <w:rFonts w:eastAsia="Times New Roman" w:cs="Times New Roman"/>
                <w:sz w:val="24"/>
                <w:szCs w:val="24"/>
                <w:lang w:eastAsia="lv-LV"/>
              </w:rPr>
              <w:t>2.</w:t>
            </w:r>
          </w:p>
        </w:tc>
        <w:tc>
          <w:tcPr>
            <w:tcW w:w="1452" w:type="pct"/>
            <w:tcBorders>
              <w:top w:val="outset" w:sz="6" w:space="0" w:color="auto"/>
              <w:left w:val="outset" w:sz="6" w:space="0" w:color="auto"/>
              <w:bottom w:val="outset" w:sz="6" w:space="0" w:color="auto"/>
              <w:right w:val="outset" w:sz="6" w:space="0" w:color="auto"/>
            </w:tcBorders>
            <w:hideMark/>
          </w:tcPr>
          <w:p w:rsidR="00874E6F" w:rsidRPr="006E61C2" w:rsidRDefault="00874E6F" w:rsidP="00B113B1">
            <w:pPr>
              <w:ind w:firstLine="0"/>
              <w:jc w:val="left"/>
              <w:rPr>
                <w:rFonts w:eastAsia="Times New Roman" w:cs="Times New Roman"/>
                <w:sz w:val="24"/>
                <w:szCs w:val="24"/>
                <w:lang w:eastAsia="lv-LV"/>
              </w:rPr>
            </w:pPr>
            <w:r w:rsidRPr="006E61C2">
              <w:rPr>
                <w:rFonts w:eastAsia="Times New Roman" w:cs="Times New Roman"/>
                <w:sz w:val="24"/>
                <w:szCs w:val="24"/>
                <w:lang w:eastAsia="lv-LV"/>
              </w:rPr>
              <w:t>Sabiedrības līdzdalība projekta izstrādē</w:t>
            </w:r>
          </w:p>
        </w:tc>
        <w:tc>
          <w:tcPr>
            <w:tcW w:w="3239" w:type="pct"/>
            <w:tcBorders>
              <w:top w:val="outset" w:sz="6" w:space="0" w:color="auto"/>
              <w:left w:val="outset" w:sz="6" w:space="0" w:color="auto"/>
              <w:bottom w:val="outset" w:sz="6" w:space="0" w:color="auto"/>
              <w:right w:val="outset" w:sz="6" w:space="0" w:color="auto"/>
            </w:tcBorders>
            <w:hideMark/>
          </w:tcPr>
          <w:p w:rsidR="00874E6F" w:rsidRPr="006E61C2" w:rsidRDefault="00874E6F" w:rsidP="00B113B1">
            <w:pPr>
              <w:ind w:firstLine="0"/>
              <w:jc w:val="left"/>
              <w:rPr>
                <w:rFonts w:eastAsia="Times New Roman" w:cs="Times New Roman"/>
                <w:sz w:val="24"/>
                <w:szCs w:val="24"/>
                <w:lang w:eastAsia="lv-LV"/>
              </w:rPr>
            </w:pPr>
            <w:r w:rsidRPr="006E61C2">
              <w:rPr>
                <w:rFonts w:eastAsia="Times New Roman" w:cs="Times New Roman"/>
                <w:bCs/>
                <w:sz w:val="24"/>
                <w:szCs w:val="24"/>
                <w:lang w:eastAsia="lv-LV"/>
              </w:rPr>
              <w:t>Likumprojekts šo jomu neskar.</w:t>
            </w:r>
          </w:p>
        </w:tc>
      </w:tr>
      <w:tr w:rsidR="006E61C2" w:rsidRPr="006E61C2" w:rsidTr="00B113B1">
        <w:trPr>
          <w:trHeight w:val="465"/>
          <w:tblCellSpacing w:w="15" w:type="dxa"/>
          <w:jc w:val="center"/>
        </w:trPr>
        <w:tc>
          <w:tcPr>
            <w:tcW w:w="248" w:type="pct"/>
            <w:tcBorders>
              <w:top w:val="outset" w:sz="6" w:space="0" w:color="auto"/>
              <w:left w:val="outset" w:sz="6" w:space="0" w:color="auto"/>
              <w:bottom w:val="outset" w:sz="6" w:space="0" w:color="auto"/>
              <w:right w:val="outset" w:sz="6" w:space="0" w:color="auto"/>
            </w:tcBorders>
            <w:hideMark/>
          </w:tcPr>
          <w:p w:rsidR="00874E6F" w:rsidRPr="006E61C2" w:rsidRDefault="00874E6F" w:rsidP="00B113B1">
            <w:pPr>
              <w:ind w:firstLine="0"/>
              <w:jc w:val="center"/>
              <w:rPr>
                <w:rFonts w:eastAsia="Times New Roman" w:cs="Times New Roman"/>
                <w:sz w:val="24"/>
                <w:szCs w:val="24"/>
                <w:lang w:eastAsia="lv-LV"/>
              </w:rPr>
            </w:pPr>
            <w:r w:rsidRPr="006E61C2">
              <w:rPr>
                <w:rFonts w:eastAsia="Times New Roman" w:cs="Times New Roman"/>
                <w:sz w:val="24"/>
                <w:szCs w:val="24"/>
                <w:lang w:eastAsia="lv-LV"/>
              </w:rPr>
              <w:t>3.</w:t>
            </w:r>
          </w:p>
        </w:tc>
        <w:tc>
          <w:tcPr>
            <w:tcW w:w="1452" w:type="pct"/>
            <w:tcBorders>
              <w:top w:val="outset" w:sz="6" w:space="0" w:color="auto"/>
              <w:left w:val="outset" w:sz="6" w:space="0" w:color="auto"/>
              <w:bottom w:val="outset" w:sz="6" w:space="0" w:color="auto"/>
              <w:right w:val="outset" w:sz="6" w:space="0" w:color="auto"/>
            </w:tcBorders>
            <w:hideMark/>
          </w:tcPr>
          <w:p w:rsidR="00874E6F" w:rsidRPr="006E61C2" w:rsidRDefault="00874E6F" w:rsidP="00B113B1">
            <w:pPr>
              <w:ind w:firstLine="0"/>
              <w:jc w:val="left"/>
              <w:rPr>
                <w:rFonts w:eastAsia="Times New Roman" w:cs="Times New Roman"/>
                <w:sz w:val="24"/>
                <w:szCs w:val="24"/>
                <w:lang w:eastAsia="lv-LV"/>
              </w:rPr>
            </w:pPr>
            <w:r w:rsidRPr="006E61C2">
              <w:rPr>
                <w:rFonts w:eastAsia="Times New Roman" w:cs="Times New Roman"/>
                <w:sz w:val="24"/>
                <w:szCs w:val="24"/>
                <w:lang w:eastAsia="lv-LV"/>
              </w:rPr>
              <w:t>Sabiedrības līdzdalības rezultāti</w:t>
            </w:r>
          </w:p>
        </w:tc>
        <w:tc>
          <w:tcPr>
            <w:tcW w:w="3239" w:type="pct"/>
            <w:tcBorders>
              <w:top w:val="outset" w:sz="6" w:space="0" w:color="auto"/>
              <w:left w:val="outset" w:sz="6" w:space="0" w:color="auto"/>
              <w:bottom w:val="outset" w:sz="6" w:space="0" w:color="auto"/>
              <w:right w:val="outset" w:sz="6" w:space="0" w:color="auto"/>
            </w:tcBorders>
            <w:hideMark/>
          </w:tcPr>
          <w:p w:rsidR="00874E6F" w:rsidRPr="006E61C2" w:rsidRDefault="00874E6F" w:rsidP="00B113B1">
            <w:pPr>
              <w:ind w:firstLine="0"/>
              <w:jc w:val="left"/>
              <w:rPr>
                <w:rFonts w:eastAsia="Times New Roman" w:cs="Times New Roman"/>
                <w:sz w:val="24"/>
                <w:szCs w:val="24"/>
                <w:lang w:eastAsia="lv-LV"/>
              </w:rPr>
            </w:pPr>
            <w:r w:rsidRPr="006E61C2">
              <w:rPr>
                <w:rFonts w:eastAsia="Times New Roman" w:cs="Times New Roman"/>
                <w:bCs/>
                <w:sz w:val="24"/>
                <w:szCs w:val="24"/>
                <w:lang w:eastAsia="lv-LV"/>
              </w:rPr>
              <w:t>Likumprojekts šo jomu neskar.</w:t>
            </w:r>
          </w:p>
        </w:tc>
      </w:tr>
      <w:tr w:rsidR="00874E6F" w:rsidRPr="006E61C2" w:rsidTr="00B113B1">
        <w:trPr>
          <w:trHeight w:val="129"/>
          <w:tblCellSpacing w:w="15" w:type="dxa"/>
          <w:jc w:val="center"/>
        </w:trPr>
        <w:tc>
          <w:tcPr>
            <w:tcW w:w="248" w:type="pct"/>
            <w:tcBorders>
              <w:top w:val="outset" w:sz="6" w:space="0" w:color="auto"/>
              <w:left w:val="outset" w:sz="6" w:space="0" w:color="auto"/>
              <w:bottom w:val="outset" w:sz="6" w:space="0" w:color="auto"/>
              <w:right w:val="outset" w:sz="6" w:space="0" w:color="auto"/>
            </w:tcBorders>
            <w:hideMark/>
          </w:tcPr>
          <w:p w:rsidR="00874E6F" w:rsidRPr="006E61C2" w:rsidRDefault="00874E6F" w:rsidP="00B113B1">
            <w:pPr>
              <w:ind w:firstLine="0"/>
              <w:jc w:val="center"/>
              <w:rPr>
                <w:rFonts w:eastAsia="Times New Roman" w:cs="Times New Roman"/>
                <w:sz w:val="24"/>
                <w:szCs w:val="24"/>
                <w:lang w:eastAsia="lv-LV"/>
              </w:rPr>
            </w:pPr>
            <w:r w:rsidRPr="006E61C2">
              <w:rPr>
                <w:rFonts w:eastAsia="Times New Roman" w:cs="Times New Roman"/>
                <w:sz w:val="24"/>
                <w:szCs w:val="24"/>
                <w:lang w:eastAsia="lv-LV"/>
              </w:rPr>
              <w:t>4.</w:t>
            </w:r>
          </w:p>
        </w:tc>
        <w:tc>
          <w:tcPr>
            <w:tcW w:w="1452" w:type="pct"/>
            <w:tcBorders>
              <w:top w:val="outset" w:sz="6" w:space="0" w:color="auto"/>
              <w:left w:val="outset" w:sz="6" w:space="0" w:color="auto"/>
              <w:bottom w:val="outset" w:sz="6" w:space="0" w:color="auto"/>
              <w:right w:val="outset" w:sz="6" w:space="0" w:color="auto"/>
            </w:tcBorders>
            <w:hideMark/>
          </w:tcPr>
          <w:p w:rsidR="00874E6F" w:rsidRPr="006E61C2" w:rsidRDefault="00874E6F" w:rsidP="00B113B1">
            <w:pPr>
              <w:ind w:firstLine="0"/>
              <w:jc w:val="left"/>
              <w:rPr>
                <w:rFonts w:eastAsia="Times New Roman" w:cs="Times New Roman"/>
                <w:sz w:val="24"/>
                <w:szCs w:val="24"/>
                <w:lang w:eastAsia="lv-LV"/>
              </w:rPr>
            </w:pPr>
            <w:r w:rsidRPr="006E61C2">
              <w:rPr>
                <w:rFonts w:eastAsia="Times New Roman" w:cs="Times New Roman"/>
                <w:sz w:val="24"/>
                <w:szCs w:val="24"/>
                <w:lang w:eastAsia="lv-LV"/>
              </w:rPr>
              <w:t>Cita informācija</w:t>
            </w:r>
          </w:p>
        </w:tc>
        <w:tc>
          <w:tcPr>
            <w:tcW w:w="3239" w:type="pct"/>
            <w:tcBorders>
              <w:top w:val="outset" w:sz="6" w:space="0" w:color="auto"/>
              <w:left w:val="outset" w:sz="6" w:space="0" w:color="auto"/>
              <w:bottom w:val="outset" w:sz="6" w:space="0" w:color="auto"/>
              <w:right w:val="outset" w:sz="6" w:space="0" w:color="auto"/>
            </w:tcBorders>
            <w:hideMark/>
          </w:tcPr>
          <w:p w:rsidR="00874E6F" w:rsidRPr="006E61C2" w:rsidRDefault="00874E6F" w:rsidP="00B113B1">
            <w:pPr>
              <w:spacing w:before="100" w:beforeAutospacing="1" w:after="100" w:afterAutospacing="1"/>
              <w:ind w:firstLine="0"/>
              <w:jc w:val="left"/>
              <w:rPr>
                <w:rFonts w:eastAsia="Times New Roman" w:cs="Times New Roman"/>
                <w:sz w:val="24"/>
                <w:szCs w:val="24"/>
                <w:lang w:eastAsia="lv-LV"/>
              </w:rPr>
            </w:pPr>
            <w:r w:rsidRPr="006E61C2">
              <w:rPr>
                <w:rFonts w:eastAsia="Times New Roman" w:cs="Times New Roman"/>
                <w:sz w:val="24"/>
                <w:szCs w:val="24"/>
                <w:lang w:eastAsia="lv-LV"/>
              </w:rPr>
              <w:t>Nav.</w:t>
            </w:r>
          </w:p>
        </w:tc>
      </w:tr>
    </w:tbl>
    <w:p w:rsidR="00181521" w:rsidRPr="006E61C2" w:rsidRDefault="00181521" w:rsidP="00181521">
      <w:pPr>
        <w:ind w:firstLine="0"/>
        <w:rPr>
          <w:rFonts w:eastAsia="Times New Roman" w:cs="Times New Roman"/>
          <w:sz w:val="24"/>
          <w:szCs w:val="24"/>
          <w:lang w:eastAsia="lv-LV"/>
        </w:rPr>
      </w:pPr>
    </w:p>
    <w:p w:rsidR="00337457" w:rsidRPr="00181521" w:rsidRDefault="00337457" w:rsidP="00181521">
      <w:pPr>
        <w:ind w:firstLine="0"/>
      </w:pPr>
    </w:p>
    <w:tbl>
      <w:tblPr>
        <w:tblW w:w="532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
        <w:gridCol w:w="3977"/>
        <w:gridCol w:w="5249"/>
      </w:tblGrid>
      <w:tr w:rsidR="00862D0F" w:rsidRPr="00862D0F" w:rsidTr="008C16EE">
        <w:trPr>
          <w:trHeight w:val="375"/>
          <w:tblCellSpacing w:w="15" w:type="dxa"/>
          <w:jc w:val="center"/>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VII. Tiesību akta projekta izpildes nodrošināšana un tās ietekme uz institūcijām</w:t>
            </w:r>
          </w:p>
        </w:tc>
      </w:tr>
      <w:tr w:rsidR="00862D0F" w:rsidRPr="00862D0F" w:rsidTr="008C16EE">
        <w:trPr>
          <w:trHeight w:val="420"/>
          <w:tblCellSpacing w:w="15" w:type="dxa"/>
          <w:jc w:val="center"/>
        </w:trPr>
        <w:tc>
          <w:tcPr>
            <w:tcW w:w="19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1.</w:t>
            </w:r>
          </w:p>
        </w:tc>
        <w:tc>
          <w:tcPr>
            <w:tcW w:w="2060"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Projekta izpildē iesaistītās institūcijas</w:t>
            </w:r>
          </w:p>
        </w:tc>
        <w:tc>
          <w:tcPr>
            <w:tcW w:w="2684" w:type="pct"/>
            <w:tcBorders>
              <w:top w:val="outset" w:sz="6" w:space="0" w:color="auto"/>
              <w:left w:val="outset" w:sz="6" w:space="0" w:color="auto"/>
              <w:bottom w:val="outset" w:sz="6" w:space="0" w:color="auto"/>
              <w:right w:val="outset" w:sz="6" w:space="0" w:color="auto"/>
            </w:tcBorders>
            <w:hideMark/>
          </w:tcPr>
          <w:p w:rsidR="00862D0F" w:rsidRPr="00862D0F" w:rsidRDefault="00E8725C" w:rsidP="003208E4">
            <w:pPr>
              <w:ind w:firstLine="361"/>
              <w:rPr>
                <w:rFonts w:eastAsia="Times New Roman" w:cs="Times New Roman"/>
                <w:sz w:val="24"/>
                <w:szCs w:val="24"/>
                <w:lang w:eastAsia="lv-LV"/>
              </w:rPr>
            </w:pPr>
            <w:r>
              <w:rPr>
                <w:rFonts w:eastAsia="Times New Roman" w:cs="Times New Roman"/>
                <w:sz w:val="24"/>
                <w:szCs w:val="24"/>
                <w:lang w:eastAsia="lv-LV"/>
              </w:rPr>
              <w:t xml:space="preserve">Likumprojektā ietvertā regulējuma izpildē tiks iesaistītas </w:t>
            </w:r>
            <w:r w:rsidR="00A56DAC">
              <w:rPr>
                <w:rFonts w:eastAsia="Times New Roman" w:cs="Times New Roman"/>
                <w:sz w:val="24"/>
                <w:szCs w:val="24"/>
                <w:lang w:eastAsia="lv-LV"/>
              </w:rPr>
              <w:t>Iekšlietu ministrijas sistēmas iestādes, Ieslodzījuma vietu pār</w:t>
            </w:r>
            <w:r w:rsidR="00E85668">
              <w:rPr>
                <w:rFonts w:eastAsia="Times New Roman" w:cs="Times New Roman"/>
                <w:sz w:val="24"/>
                <w:szCs w:val="24"/>
                <w:lang w:eastAsia="lv-LV"/>
              </w:rPr>
              <w:t>valde.</w:t>
            </w:r>
          </w:p>
        </w:tc>
      </w:tr>
      <w:tr w:rsidR="00862D0F" w:rsidRPr="00862D0F" w:rsidTr="008C16EE">
        <w:trPr>
          <w:trHeight w:val="450"/>
          <w:tblCellSpacing w:w="15" w:type="dxa"/>
          <w:jc w:val="center"/>
        </w:trPr>
        <w:tc>
          <w:tcPr>
            <w:tcW w:w="19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2.</w:t>
            </w:r>
          </w:p>
        </w:tc>
        <w:tc>
          <w:tcPr>
            <w:tcW w:w="2060" w:type="pct"/>
            <w:tcBorders>
              <w:top w:val="outset" w:sz="6" w:space="0" w:color="auto"/>
              <w:left w:val="outset" w:sz="6" w:space="0" w:color="auto"/>
              <w:bottom w:val="outset" w:sz="6" w:space="0" w:color="auto"/>
              <w:right w:val="outset" w:sz="6" w:space="0" w:color="auto"/>
            </w:tcBorders>
            <w:hideMark/>
          </w:tcPr>
          <w:p w:rsidR="00862D0F" w:rsidRPr="00862D0F" w:rsidRDefault="00862D0F" w:rsidP="002A3D3A">
            <w:pPr>
              <w:ind w:firstLine="0"/>
              <w:rPr>
                <w:rFonts w:eastAsia="Times New Roman" w:cs="Times New Roman"/>
                <w:sz w:val="24"/>
                <w:szCs w:val="24"/>
                <w:lang w:eastAsia="lv-LV"/>
              </w:rPr>
            </w:pPr>
            <w:r w:rsidRPr="00862D0F">
              <w:rPr>
                <w:rFonts w:eastAsia="Times New Roman" w:cs="Times New Roman"/>
                <w:sz w:val="24"/>
                <w:szCs w:val="24"/>
                <w:lang w:eastAsia="lv-LV"/>
              </w:rPr>
              <w:t>Projekta izpildes ietekme uz pārvaldes funkcij</w:t>
            </w:r>
            <w:r w:rsidR="000A3190">
              <w:rPr>
                <w:rFonts w:eastAsia="Times New Roman" w:cs="Times New Roman"/>
                <w:sz w:val="24"/>
                <w:szCs w:val="24"/>
                <w:lang w:eastAsia="lv-LV"/>
              </w:rPr>
              <w:t>ām un institucionālo struktūru</w:t>
            </w:r>
          </w:p>
          <w:p w:rsidR="00862D0F" w:rsidRPr="00862D0F" w:rsidRDefault="00862D0F" w:rsidP="002A3D3A">
            <w:pPr>
              <w:spacing w:before="100" w:beforeAutospacing="1" w:after="100" w:afterAutospacing="1"/>
              <w:ind w:firstLine="0"/>
              <w:rPr>
                <w:rFonts w:eastAsia="Times New Roman" w:cs="Times New Roman"/>
                <w:sz w:val="24"/>
                <w:szCs w:val="24"/>
                <w:lang w:eastAsia="lv-LV"/>
              </w:rPr>
            </w:pPr>
            <w:r w:rsidRPr="00862D0F">
              <w:rPr>
                <w:rFonts w:eastAsia="Times New Roman" w:cs="Times New Roman"/>
                <w:sz w:val="24"/>
                <w:szCs w:val="24"/>
                <w:lang w:eastAsia="lv-LV"/>
              </w:rPr>
              <w:t>Jaunu institūciju izveide, esošu institūciju likvidācija vai reorganizācija, to ietekme uz institūcijas cilvēkresursiem</w:t>
            </w:r>
          </w:p>
        </w:tc>
        <w:tc>
          <w:tcPr>
            <w:tcW w:w="2684" w:type="pct"/>
            <w:tcBorders>
              <w:top w:val="outset" w:sz="6" w:space="0" w:color="auto"/>
              <w:left w:val="outset" w:sz="6" w:space="0" w:color="auto"/>
              <w:bottom w:val="outset" w:sz="6" w:space="0" w:color="auto"/>
              <w:right w:val="outset" w:sz="6" w:space="0" w:color="auto"/>
            </w:tcBorders>
            <w:hideMark/>
          </w:tcPr>
          <w:p w:rsidR="00AB6F4E" w:rsidRDefault="000A3190" w:rsidP="000A3190">
            <w:pPr>
              <w:ind w:firstLine="361"/>
              <w:rPr>
                <w:rFonts w:eastAsia="Times New Roman" w:cs="Times New Roman"/>
                <w:sz w:val="24"/>
                <w:szCs w:val="24"/>
                <w:lang w:eastAsia="lv-LV"/>
              </w:rPr>
            </w:pPr>
            <w:r>
              <w:rPr>
                <w:rFonts w:eastAsia="Times New Roman" w:cs="Times New Roman"/>
                <w:sz w:val="24"/>
                <w:szCs w:val="24"/>
                <w:lang w:eastAsia="lv-LV"/>
              </w:rPr>
              <w:t>Likumprojektā ietvertais regulējums nerada ietekmi uz institūcijām, kuras iesaistītas tā izpildē.</w:t>
            </w:r>
          </w:p>
          <w:p w:rsidR="00EE3981" w:rsidRDefault="00EE3981" w:rsidP="000A3190">
            <w:pPr>
              <w:ind w:firstLine="361"/>
              <w:rPr>
                <w:rFonts w:eastAsia="Times New Roman" w:cs="Times New Roman"/>
                <w:sz w:val="24"/>
                <w:szCs w:val="24"/>
                <w:lang w:eastAsia="lv-LV"/>
              </w:rPr>
            </w:pPr>
          </w:p>
          <w:p w:rsidR="00EE3981" w:rsidRPr="00862D0F" w:rsidRDefault="00EE3981" w:rsidP="000A3190">
            <w:pPr>
              <w:ind w:firstLine="361"/>
              <w:rPr>
                <w:rFonts w:eastAsia="Times New Roman" w:cs="Times New Roman"/>
                <w:sz w:val="24"/>
                <w:szCs w:val="24"/>
                <w:lang w:eastAsia="lv-LV"/>
              </w:rPr>
            </w:pPr>
            <w:r>
              <w:rPr>
                <w:rFonts w:eastAsia="Times New Roman" w:cs="Times New Roman"/>
                <w:sz w:val="24"/>
                <w:szCs w:val="24"/>
                <w:lang w:eastAsia="lv-LV"/>
              </w:rPr>
              <w:t>Jaunas institūcijas netiks veidotas, bet esošo institūciju reorganizācija nav nepieciešama.</w:t>
            </w:r>
          </w:p>
        </w:tc>
      </w:tr>
      <w:tr w:rsidR="00862D0F" w:rsidRPr="00862D0F" w:rsidTr="00A56DAC">
        <w:trPr>
          <w:trHeight w:val="216"/>
          <w:tblCellSpacing w:w="15" w:type="dxa"/>
          <w:jc w:val="center"/>
        </w:trPr>
        <w:tc>
          <w:tcPr>
            <w:tcW w:w="19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3.</w:t>
            </w:r>
          </w:p>
        </w:tc>
        <w:tc>
          <w:tcPr>
            <w:tcW w:w="2060"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2684" w:type="pct"/>
            <w:tcBorders>
              <w:top w:val="outset" w:sz="6" w:space="0" w:color="auto"/>
              <w:left w:val="outset" w:sz="6" w:space="0" w:color="auto"/>
              <w:bottom w:val="outset" w:sz="6" w:space="0" w:color="auto"/>
              <w:right w:val="outset" w:sz="6" w:space="0" w:color="auto"/>
            </w:tcBorders>
            <w:hideMark/>
          </w:tcPr>
          <w:p w:rsidR="00862D0F" w:rsidRPr="00862D0F" w:rsidRDefault="00A56DAC" w:rsidP="00862D0F">
            <w:pPr>
              <w:spacing w:before="100" w:beforeAutospacing="1" w:after="100" w:afterAutospacing="1"/>
              <w:ind w:firstLine="0"/>
              <w:jc w:val="left"/>
              <w:rPr>
                <w:rFonts w:eastAsia="Times New Roman" w:cs="Times New Roman"/>
                <w:sz w:val="24"/>
                <w:szCs w:val="24"/>
                <w:lang w:eastAsia="lv-LV"/>
              </w:rPr>
            </w:pPr>
            <w:r>
              <w:rPr>
                <w:rFonts w:eastAsia="Times New Roman" w:cs="Times New Roman"/>
                <w:sz w:val="24"/>
                <w:szCs w:val="24"/>
                <w:lang w:eastAsia="lv-LV"/>
              </w:rPr>
              <w:t>Nav.</w:t>
            </w:r>
          </w:p>
        </w:tc>
      </w:tr>
    </w:tbl>
    <w:p w:rsidR="00140597" w:rsidRDefault="00140597" w:rsidP="00140597">
      <w:pPr>
        <w:ind w:left="-284" w:firstLine="0"/>
      </w:pPr>
    </w:p>
    <w:p w:rsidR="00CF23C3" w:rsidRDefault="00CF23C3" w:rsidP="00CF23C3">
      <w:pPr>
        <w:ind w:left="-284" w:firstLine="0"/>
        <w:rPr>
          <w:sz w:val="24"/>
          <w:szCs w:val="24"/>
        </w:rPr>
      </w:pPr>
    </w:p>
    <w:p w:rsidR="00CF23C3" w:rsidRDefault="00140597" w:rsidP="00CF23C3">
      <w:pPr>
        <w:ind w:left="-284" w:firstLine="0"/>
        <w:rPr>
          <w:sz w:val="24"/>
          <w:szCs w:val="24"/>
        </w:rPr>
      </w:pPr>
      <w:r w:rsidRPr="00F324E3">
        <w:rPr>
          <w:sz w:val="24"/>
          <w:szCs w:val="24"/>
        </w:rPr>
        <w:t>Iekšlietu ministrs</w:t>
      </w:r>
      <w:r w:rsidRPr="00F324E3">
        <w:rPr>
          <w:sz w:val="24"/>
          <w:szCs w:val="24"/>
        </w:rPr>
        <w:tab/>
      </w:r>
      <w:r w:rsidRPr="00F324E3">
        <w:rPr>
          <w:sz w:val="24"/>
          <w:szCs w:val="24"/>
        </w:rPr>
        <w:tab/>
      </w:r>
      <w:r w:rsidRPr="00F324E3">
        <w:rPr>
          <w:sz w:val="24"/>
          <w:szCs w:val="24"/>
        </w:rPr>
        <w:tab/>
      </w:r>
      <w:r w:rsidRPr="00F324E3">
        <w:rPr>
          <w:sz w:val="24"/>
          <w:szCs w:val="24"/>
        </w:rPr>
        <w:tab/>
      </w:r>
      <w:r w:rsidRPr="00F324E3">
        <w:rPr>
          <w:sz w:val="24"/>
          <w:szCs w:val="24"/>
        </w:rPr>
        <w:tab/>
      </w:r>
      <w:r w:rsidRPr="00F324E3">
        <w:rPr>
          <w:sz w:val="24"/>
          <w:szCs w:val="24"/>
        </w:rPr>
        <w:tab/>
      </w:r>
      <w:r w:rsidRPr="00F324E3">
        <w:rPr>
          <w:sz w:val="24"/>
          <w:szCs w:val="24"/>
        </w:rPr>
        <w:tab/>
      </w:r>
      <w:r w:rsidR="00CF23C3">
        <w:rPr>
          <w:sz w:val="24"/>
          <w:szCs w:val="24"/>
        </w:rPr>
        <w:tab/>
      </w:r>
      <w:r w:rsidR="00CF23C3">
        <w:rPr>
          <w:sz w:val="24"/>
          <w:szCs w:val="24"/>
        </w:rPr>
        <w:tab/>
      </w:r>
      <w:proofErr w:type="gramStart"/>
      <w:r w:rsidR="00CF23C3">
        <w:rPr>
          <w:sz w:val="24"/>
          <w:szCs w:val="24"/>
        </w:rPr>
        <w:t xml:space="preserve">         </w:t>
      </w:r>
      <w:proofErr w:type="gramEnd"/>
      <w:r w:rsidRPr="00F324E3">
        <w:rPr>
          <w:sz w:val="24"/>
          <w:szCs w:val="24"/>
        </w:rPr>
        <w:t>R.Kozlovskis</w:t>
      </w:r>
    </w:p>
    <w:p w:rsidR="00CF23C3" w:rsidRDefault="00CF23C3" w:rsidP="00CF23C3">
      <w:pPr>
        <w:ind w:left="-284" w:firstLine="0"/>
        <w:rPr>
          <w:sz w:val="24"/>
          <w:szCs w:val="24"/>
        </w:rPr>
      </w:pPr>
    </w:p>
    <w:p w:rsidR="00313E9C" w:rsidRDefault="00313E9C" w:rsidP="00CF23C3">
      <w:pPr>
        <w:ind w:left="-284" w:firstLine="0"/>
        <w:rPr>
          <w:sz w:val="24"/>
          <w:szCs w:val="24"/>
        </w:rPr>
      </w:pPr>
    </w:p>
    <w:p w:rsidR="002E3DFB" w:rsidRDefault="00140597" w:rsidP="002E3DFB">
      <w:pPr>
        <w:ind w:left="-284" w:firstLine="0"/>
        <w:rPr>
          <w:sz w:val="24"/>
          <w:szCs w:val="24"/>
        </w:rPr>
      </w:pPr>
      <w:r w:rsidRPr="00F324E3">
        <w:rPr>
          <w:sz w:val="24"/>
          <w:szCs w:val="24"/>
        </w:rPr>
        <w:t>Valsts sekretāre</w:t>
      </w:r>
      <w:r w:rsidRPr="00F324E3">
        <w:rPr>
          <w:sz w:val="24"/>
          <w:szCs w:val="24"/>
        </w:rPr>
        <w:tab/>
      </w:r>
      <w:r w:rsidRPr="00F324E3">
        <w:rPr>
          <w:sz w:val="24"/>
          <w:szCs w:val="24"/>
        </w:rPr>
        <w:tab/>
      </w:r>
      <w:r w:rsidRPr="00F324E3">
        <w:rPr>
          <w:sz w:val="24"/>
          <w:szCs w:val="24"/>
        </w:rPr>
        <w:tab/>
      </w:r>
      <w:r w:rsidRPr="00F324E3">
        <w:rPr>
          <w:sz w:val="24"/>
          <w:szCs w:val="24"/>
        </w:rPr>
        <w:tab/>
      </w:r>
      <w:r w:rsidRPr="00F324E3">
        <w:rPr>
          <w:sz w:val="24"/>
          <w:szCs w:val="24"/>
        </w:rPr>
        <w:tab/>
      </w:r>
      <w:r w:rsidRPr="00F324E3">
        <w:rPr>
          <w:sz w:val="24"/>
          <w:szCs w:val="24"/>
        </w:rPr>
        <w:tab/>
      </w:r>
      <w:r w:rsidRPr="00F324E3">
        <w:rPr>
          <w:sz w:val="24"/>
          <w:szCs w:val="24"/>
        </w:rPr>
        <w:tab/>
      </w:r>
      <w:r w:rsidR="00CF23C3">
        <w:rPr>
          <w:sz w:val="24"/>
          <w:szCs w:val="24"/>
        </w:rPr>
        <w:tab/>
      </w:r>
      <w:proofErr w:type="gramStart"/>
      <w:r w:rsidR="00CF23C3">
        <w:rPr>
          <w:sz w:val="24"/>
          <w:szCs w:val="24"/>
        </w:rPr>
        <w:t xml:space="preserve">       </w:t>
      </w:r>
      <w:proofErr w:type="gramEnd"/>
      <w:r w:rsidR="00CF23C3">
        <w:rPr>
          <w:sz w:val="24"/>
          <w:szCs w:val="24"/>
        </w:rPr>
        <w:t>I.Pētersone</w:t>
      </w:r>
      <w:r w:rsidR="00FE68D5" w:rsidRPr="00F324E3">
        <w:rPr>
          <w:sz w:val="24"/>
          <w:szCs w:val="24"/>
        </w:rPr>
        <w:t>–</w:t>
      </w:r>
      <w:r w:rsidRPr="00F324E3">
        <w:rPr>
          <w:sz w:val="24"/>
          <w:szCs w:val="24"/>
        </w:rPr>
        <w:t>Godmane</w:t>
      </w:r>
    </w:p>
    <w:p w:rsidR="002E3DFB" w:rsidRDefault="002E3DFB" w:rsidP="002E3DFB">
      <w:pPr>
        <w:ind w:left="-284" w:firstLine="0"/>
        <w:rPr>
          <w:sz w:val="18"/>
          <w:szCs w:val="18"/>
        </w:rPr>
      </w:pPr>
    </w:p>
    <w:p w:rsidR="00CB6531" w:rsidRDefault="00CB6531" w:rsidP="002E3DFB">
      <w:pPr>
        <w:ind w:left="-284" w:firstLine="0"/>
        <w:rPr>
          <w:sz w:val="18"/>
          <w:szCs w:val="18"/>
        </w:rPr>
      </w:pPr>
    </w:p>
    <w:p w:rsidR="006E61C2" w:rsidRDefault="006E61C2" w:rsidP="002E3DFB">
      <w:pPr>
        <w:ind w:left="-284" w:firstLine="0"/>
        <w:rPr>
          <w:sz w:val="18"/>
          <w:szCs w:val="18"/>
        </w:rPr>
      </w:pPr>
    </w:p>
    <w:p w:rsidR="006E61C2" w:rsidRDefault="006E61C2" w:rsidP="002E3DFB">
      <w:pPr>
        <w:ind w:left="-284" w:firstLine="0"/>
        <w:rPr>
          <w:sz w:val="18"/>
          <w:szCs w:val="18"/>
        </w:rPr>
      </w:pPr>
    </w:p>
    <w:p w:rsidR="006E61C2" w:rsidRDefault="006E61C2" w:rsidP="002E3DFB">
      <w:pPr>
        <w:ind w:left="-284" w:firstLine="0"/>
        <w:rPr>
          <w:sz w:val="18"/>
          <w:szCs w:val="18"/>
        </w:rPr>
      </w:pPr>
    </w:p>
    <w:p w:rsidR="006E61C2" w:rsidRDefault="006E61C2" w:rsidP="002E3DFB">
      <w:pPr>
        <w:ind w:left="-284" w:firstLine="0"/>
        <w:rPr>
          <w:sz w:val="18"/>
          <w:szCs w:val="18"/>
        </w:rPr>
      </w:pPr>
    </w:p>
    <w:p w:rsidR="006E61C2" w:rsidRDefault="006E61C2" w:rsidP="002E3DFB">
      <w:pPr>
        <w:ind w:left="-284" w:firstLine="0"/>
        <w:rPr>
          <w:sz w:val="18"/>
          <w:szCs w:val="18"/>
        </w:rPr>
      </w:pPr>
    </w:p>
    <w:p w:rsidR="007F5E96" w:rsidRDefault="007F5E96" w:rsidP="002E3DFB">
      <w:pPr>
        <w:ind w:left="-284" w:firstLine="0"/>
        <w:rPr>
          <w:sz w:val="18"/>
          <w:szCs w:val="18"/>
        </w:rPr>
      </w:pPr>
    </w:p>
    <w:p w:rsidR="006E61C2" w:rsidRDefault="006E61C2" w:rsidP="002E3DFB">
      <w:pPr>
        <w:ind w:left="-284" w:firstLine="0"/>
        <w:rPr>
          <w:sz w:val="18"/>
          <w:szCs w:val="18"/>
        </w:rPr>
      </w:pPr>
    </w:p>
    <w:p w:rsidR="006E61C2" w:rsidRDefault="006E61C2" w:rsidP="002E3DFB">
      <w:pPr>
        <w:ind w:left="-284" w:firstLine="0"/>
        <w:rPr>
          <w:sz w:val="18"/>
          <w:szCs w:val="18"/>
        </w:rPr>
      </w:pPr>
    </w:p>
    <w:p w:rsidR="002E3DFB" w:rsidRPr="00BE3704" w:rsidRDefault="00994008" w:rsidP="002E3DFB">
      <w:pPr>
        <w:ind w:left="-284" w:firstLine="0"/>
        <w:rPr>
          <w:sz w:val="20"/>
          <w:szCs w:val="20"/>
        </w:rPr>
      </w:pPr>
      <w:r>
        <w:rPr>
          <w:sz w:val="20"/>
          <w:szCs w:val="20"/>
        </w:rPr>
        <w:t>08</w:t>
      </w:r>
      <w:r w:rsidR="0052015B" w:rsidRPr="00BE3704">
        <w:rPr>
          <w:sz w:val="20"/>
          <w:szCs w:val="20"/>
        </w:rPr>
        <w:t>.09</w:t>
      </w:r>
      <w:r w:rsidR="006E61C2" w:rsidRPr="00BE3704">
        <w:rPr>
          <w:sz w:val="20"/>
          <w:szCs w:val="20"/>
        </w:rPr>
        <w:t>.2016.</w:t>
      </w:r>
      <w:r w:rsidR="00A00312">
        <w:rPr>
          <w:sz w:val="20"/>
          <w:szCs w:val="20"/>
        </w:rPr>
        <w:t xml:space="preserve"> 14:56</w:t>
      </w:r>
      <w:bookmarkStart w:id="0" w:name="_GoBack"/>
      <w:bookmarkEnd w:id="0"/>
    </w:p>
    <w:p w:rsidR="002E3DFB" w:rsidRPr="00BE3704" w:rsidRDefault="00A00312" w:rsidP="002E3DFB">
      <w:pPr>
        <w:ind w:left="-284" w:firstLine="0"/>
        <w:rPr>
          <w:sz w:val="20"/>
          <w:szCs w:val="20"/>
        </w:rPr>
      </w:pPr>
      <w:r>
        <w:rPr>
          <w:sz w:val="20"/>
          <w:szCs w:val="20"/>
        </w:rPr>
        <w:t>1024</w:t>
      </w:r>
    </w:p>
    <w:p w:rsidR="002E3DFB" w:rsidRPr="00BE3704" w:rsidRDefault="006F49A2" w:rsidP="002E3DFB">
      <w:pPr>
        <w:ind w:left="-284" w:firstLine="0"/>
        <w:rPr>
          <w:sz w:val="20"/>
          <w:szCs w:val="20"/>
        </w:rPr>
      </w:pPr>
      <w:proofErr w:type="spellStart"/>
      <w:r w:rsidRPr="00BE3704">
        <w:rPr>
          <w:sz w:val="20"/>
          <w:szCs w:val="20"/>
        </w:rPr>
        <w:t>Dz.Rancāne</w:t>
      </w:r>
      <w:proofErr w:type="spellEnd"/>
    </w:p>
    <w:p w:rsidR="006F49A2" w:rsidRPr="00BE3704" w:rsidRDefault="006F49A2" w:rsidP="002E3DFB">
      <w:pPr>
        <w:ind w:left="-284" w:firstLine="0"/>
        <w:rPr>
          <w:sz w:val="20"/>
          <w:szCs w:val="20"/>
        </w:rPr>
      </w:pPr>
      <w:r w:rsidRPr="00BE3704">
        <w:rPr>
          <w:sz w:val="20"/>
          <w:szCs w:val="20"/>
        </w:rPr>
        <w:t>67219419, dzintra.rancane@iem.gov.lv</w:t>
      </w:r>
    </w:p>
    <w:p w:rsidR="00874E6F" w:rsidRDefault="00874E6F" w:rsidP="00140597">
      <w:pPr>
        <w:ind w:firstLine="0"/>
        <w:rPr>
          <w:sz w:val="20"/>
          <w:szCs w:val="20"/>
        </w:rPr>
      </w:pPr>
    </w:p>
    <w:sectPr w:rsidR="00874E6F" w:rsidSect="004F0008">
      <w:headerReference w:type="default" r:id="rId8"/>
      <w:footerReference w:type="default" r:id="rId9"/>
      <w:footerReference w:type="first" r:id="rId1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49E" w:rsidRDefault="00DB649E" w:rsidP="00F3628F">
      <w:r>
        <w:separator/>
      </w:r>
    </w:p>
  </w:endnote>
  <w:endnote w:type="continuationSeparator" w:id="0">
    <w:p w:rsidR="00DB649E" w:rsidRDefault="00DB649E"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D6A" w:rsidRPr="000E5184" w:rsidRDefault="004C0524" w:rsidP="0027319E">
    <w:pPr>
      <w:pStyle w:val="Footer"/>
      <w:ind w:firstLine="0"/>
    </w:pPr>
    <w:r>
      <w:rPr>
        <w:sz w:val="20"/>
        <w:szCs w:val="20"/>
      </w:rPr>
      <w:t>IEMAnot_08</w:t>
    </w:r>
    <w:r w:rsidR="0052015B">
      <w:rPr>
        <w:sz w:val="20"/>
        <w:szCs w:val="20"/>
      </w:rPr>
      <w:t>09</w:t>
    </w:r>
    <w:r w:rsidR="006F49A2">
      <w:rPr>
        <w:sz w:val="20"/>
        <w:szCs w:val="20"/>
      </w:rPr>
      <w:t>16;</w:t>
    </w:r>
    <w:r w:rsidR="009E2808">
      <w:rPr>
        <w:sz w:val="20"/>
        <w:szCs w:val="20"/>
      </w:rPr>
      <w:t xml:space="preserve"> likumprojekta </w:t>
    </w:r>
    <w:r w:rsidR="00CB6531">
      <w:rPr>
        <w:sz w:val="20"/>
        <w:szCs w:val="20"/>
      </w:rPr>
      <w:t>„Grozījums</w:t>
    </w:r>
    <w:r w:rsidR="000B6D6A" w:rsidRPr="0027319E">
      <w:rPr>
        <w:sz w:val="20"/>
        <w:szCs w:val="20"/>
      </w:rPr>
      <w:t xml:space="preserve"> Iekšlietu ministrijas sistēmas iestāžu un Ieslodzījuma vietu pārvaldes amatpersonu ar speciā</w:t>
    </w:r>
    <w:r w:rsidR="00E8725C">
      <w:rPr>
        <w:sz w:val="20"/>
        <w:szCs w:val="20"/>
      </w:rPr>
      <w:t>lajām dienesta pakāpēm</w:t>
    </w:r>
    <w:r w:rsidR="000B6D6A" w:rsidRPr="0027319E">
      <w:rPr>
        <w:sz w:val="20"/>
        <w:szCs w:val="20"/>
      </w:rPr>
      <w:t xml:space="preserve"> dienesta gaitas likumā ”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D6A" w:rsidRPr="00A56DAC" w:rsidRDefault="00A56DAC" w:rsidP="00A56DAC">
    <w:pPr>
      <w:pStyle w:val="Footer"/>
      <w:ind w:firstLine="0"/>
    </w:pPr>
    <w:r>
      <w:rPr>
        <w:sz w:val="20"/>
        <w:szCs w:val="20"/>
      </w:rPr>
      <w:t>IEMAnot_</w:t>
    </w:r>
    <w:r w:rsidR="004C0524">
      <w:rPr>
        <w:sz w:val="20"/>
        <w:szCs w:val="20"/>
      </w:rPr>
      <w:t>08</w:t>
    </w:r>
    <w:r w:rsidR="0052015B">
      <w:rPr>
        <w:sz w:val="20"/>
        <w:szCs w:val="20"/>
      </w:rPr>
      <w:t>09</w:t>
    </w:r>
    <w:r w:rsidR="006F49A2">
      <w:rPr>
        <w:sz w:val="20"/>
        <w:szCs w:val="20"/>
      </w:rPr>
      <w:t>16;</w:t>
    </w:r>
    <w:r w:rsidR="009E2808">
      <w:rPr>
        <w:sz w:val="20"/>
        <w:szCs w:val="20"/>
      </w:rPr>
      <w:t xml:space="preserve"> likumprojekta „Grozīju</w:t>
    </w:r>
    <w:r w:rsidR="00CB6531">
      <w:rPr>
        <w:sz w:val="20"/>
        <w:szCs w:val="20"/>
      </w:rPr>
      <w:t>ms</w:t>
    </w:r>
    <w:r w:rsidRPr="0027319E">
      <w:rPr>
        <w:sz w:val="20"/>
        <w:szCs w:val="20"/>
      </w:rPr>
      <w:t xml:space="preserve"> Iekšlietu ministrijas sistēmas iestāžu un Ieslodzījuma vietu pārvaldes amatpersonu ar speciālajām d</w:t>
    </w:r>
    <w:r w:rsidR="00E8725C">
      <w:rPr>
        <w:sz w:val="20"/>
        <w:szCs w:val="20"/>
      </w:rPr>
      <w:t>ienesta pakāpēm</w:t>
    </w:r>
    <w:r w:rsidRPr="0027319E">
      <w:rPr>
        <w:sz w:val="20"/>
        <w:szCs w:val="20"/>
      </w:rPr>
      <w:t xml:space="preserve"> dienesta gaitas likumā ”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49E" w:rsidRDefault="00DB649E" w:rsidP="00F3628F">
      <w:r>
        <w:separator/>
      </w:r>
    </w:p>
  </w:footnote>
  <w:footnote w:type="continuationSeparator" w:id="0">
    <w:p w:rsidR="00DB649E" w:rsidRDefault="00DB649E"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693882"/>
      <w:docPartObj>
        <w:docPartGallery w:val="Page Numbers (Top of Page)"/>
        <w:docPartUnique/>
      </w:docPartObj>
    </w:sdtPr>
    <w:sdtEndPr>
      <w:rPr>
        <w:noProof/>
      </w:rPr>
    </w:sdtEndPr>
    <w:sdtContent>
      <w:p w:rsidR="000B6D6A" w:rsidRDefault="000B6D6A">
        <w:pPr>
          <w:pStyle w:val="Header"/>
          <w:jc w:val="center"/>
        </w:pPr>
        <w:r w:rsidRPr="00B605EA">
          <w:rPr>
            <w:sz w:val="20"/>
            <w:szCs w:val="20"/>
          </w:rPr>
          <w:fldChar w:fldCharType="begin"/>
        </w:r>
        <w:r w:rsidRPr="00B605EA">
          <w:rPr>
            <w:sz w:val="20"/>
            <w:szCs w:val="20"/>
          </w:rPr>
          <w:instrText xml:space="preserve"> PAGE   \* MERGEFORMAT </w:instrText>
        </w:r>
        <w:r w:rsidRPr="00B605EA">
          <w:rPr>
            <w:sz w:val="20"/>
            <w:szCs w:val="20"/>
          </w:rPr>
          <w:fldChar w:fldCharType="separate"/>
        </w:r>
        <w:r w:rsidR="00A00312">
          <w:rPr>
            <w:noProof/>
            <w:sz w:val="20"/>
            <w:szCs w:val="20"/>
          </w:rPr>
          <w:t>4</w:t>
        </w:r>
        <w:r w:rsidRPr="00B605EA">
          <w:rPr>
            <w:noProof/>
            <w:sz w:val="20"/>
            <w:szCs w:val="20"/>
          </w:rPr>
          <w:fldChar w:fldCharType="end"/>
        </w:r>
      </w:p>
    </w:sdtContent>
  </w:sdt>
  <w:p w:rsidR="000B6D6A" w:rsidRDefault="000B6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20B5"/>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49713258"/>
    <w:multiLevelType w:val="hybridMultilevel"/>
    <w:tmpl w:val="8C2AD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2EC3C5B"/>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7A1D6E08"/>
    <w:multiLevelType w:val="hybridMultilevel"/>
    <w:tmpl w:val="FAA0778A"/>
    <w:lvl w:ilvl="0" w:tplc="E4AE95D8">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3E54"/>
    <w:rsid w:val="00007A19"/>
    <w:rsid w:val="00007FA4"/>
    <w:rsid w:val="00014974"/>
    <w:rsid w:val="000733CD"/>
    <w:rsid w:val="0007514E"/>
    <w:rsid w:val="0007566F"/>
    <w:rsid w:val="00083D16"/>
    <w:rsid w:val="0008799E"/>
    <w:rsid w:val="000A3190"/>
    <w:rsid w:val="000B2E32"/>
    <w:rsid w:val="000B6D6A"/>
    <w:rsid w:val="000C2783"/>
    <w:rsid w:val="000C3803"/>
    <w:rsid w:val="000D513D"/>
    <w:rsid w:val="000E0619"/>
    <w:rsid w:val="000E5184"/>
    <w:rsid w:val="000E7ED0"/>
    <w:rsid w:val="000F2ED3"/>
    <w:rsid w:val="00117967"/>
    <w:rsid w:val="00125FE8"/>
    <w:rsid w:val="0013550B"/>
    <w:rsid w:val="0013569A"/>
    <w:rsid w:val="00137F50"/>
    <w:rsid w:val="00140597"/>
    <w:rsid w:val="00151C8F"/>
    <w:rsid w:val="001614DC"/>
    <w:rsid w:val="00161FC1"/>
    <w:rsid w:val="00170975"/>
    <w:rsid w:val="00171E4F"/>
    <w:rsid w:val="00181521"/>
    <w:rsid w:val="00183AE1"/>
    <w:rsid w:val="00184F77"/>
    <w:rsid w:val="0019689C"/>
    <w:rsid w:val="001A4487"/>
    <w:rsid w:val="001A5D35"/>
    <w:rsid w:val="001B2B71"/>
    <w:rsid w:val="001B3111"/>
    <w:rsid w:val="001B6BB3"/>
    <w:rsid w:val="001D510D"/>
    <w:rsid w:val="001D5646"/>
    <w:rsid w:val="001D681A"/>
    <w:rsid w:val="001E4331"/>
    <w:rsid w:val="001E56D3"/>
    <w:rsid w:val="001F581F"/>
    <w:rsid w:val="00205CD5"/>
    <w:rsid w:val="0021213F"/>
    <w:rsid w:val="00212A1A"/>
    <w:rsid w:val="00223DEF"/>
    <w:rsid w:val="00224D56"/>
    <w:rsid w:val="00227ED8"/>
    <w:rsid w:val="002319CC"/>
    <w:rsid w:val="002401F1"/>
    <w:rsid w:val="00243873"/>
    <w:rsid w:val="00256FD3"/>
    <w:rsid w:val="0027319E"/>
    <w:rsid w:val="0027455A"/>
    <w:rsid w:val="002A1F02"/>
    <w:rsid w:val="002A3D3A"/>
    <w:rsid w:val="002A3E2F"/>
    <w:rsid w:val="002B0E79"/>
    <w:rsid w:val="002C01C2"/>
    <w:rsid w:val="002D2B36"/>
    <w:rsid w:val="002D43DB"/>
    <w:rsid w:val="002D5698"/>
    <w:rsid w:val="002E13A6"/>
    <w:rsid w:val="002E3DFB"/>
    <w:rsid w:val="002F618C"/>
    <w:rsid w:val="00303BDB"/>
    <w:rsid w:val="00306461"/>
    <w:rsid w:val="003102AA"/>
    <w:rsid w:val="00313E9C"/>
    <w:rsid w:val="003208E4"/>
    <w:rsid w:val="003235AA"/>
    <w:rsid w:val="00337457"/>
    <w:rsid w:val="00337C5E"/>
    <w:rsid w:val="003417A9"/>
    <w:rsid w:val="003456B7"/>
    <w:rsid w:val="003615C9"/>
    <w:rsid w:val="0036204A"/>
    <w:rsid w:val="00384B29"/>
    <w:rsid w:val="003B154A"/>
    <w:rsid w:val="003D1780"/>
    <w:rsid w:val="003D6EA8"/>
    <w:rsid w:val="00406D2B"/>
    <w:rsid w:val="00412037"/>
    <w:rsid w:val="00432C9B"/>
    <w:rsid w:val="0044584E"/>
    <w:rsid w:val="00454E8F"/>
    <w:rsid w:val="00460D8F"/>
    <w:rsid w:val="004701FD"/>
    <w:rsid w:val="00476B02"/>
    <w:rsid w:val="00476E9D"/>
    <w:rsid w:val="0049641C"/>
    <w:rsid w:val="00497E8B"/>
    <w:rsid w:val="004A2AB3"/>
    <w:rsid w:val="004A6CE4"/>
    <w:rsid w:val="004C0524"/>
    <w:rsid w:val="004C4617"/>
    <w:rsid w:val="004E445D"/>
    <w:rsid w:val="004F0008"/>
    <w:rsid w:val="004F55B2"/>
    <w:rsid w:val="004F62C2"/>
    <w:rsid w:val="00507BA0"/>
    <w:rsid w:val="0052015B"/>
    <w:rsid w:val="00537B5D"/>
    <w:rsid w:val="005401E9"/>
    <w:rsid w:val="00547481"/>
    <w:rsid w:val="00552C03"/>
    <w:rsid w:val="0056137A"/>
    <w:rsid w:val="00570FDD"/>
    <w:rsid w:val="00571B50"/>
    <w:rsid w:val="00573918"/>
    <w:rsid w:val="00580DDF"/>
    <w:rsid w:val="00583CFA"/>
    <w:rsid w:val="005937BE"/>
    <w:rsid w:val="005A0639"/>
    <w:rsid w:val="005A2741"/>
    <w:rsid w:val="005B2701"/>
    <w:rsid w:val="005B5B57"/>
    <w:rsid w:val="005D2A09"/>
    <w:rsid w:val="005E36D1"/>
    <w:rsid w:val="005F189F"/>
    <w:rsid w:val="006020DB"/>
    <w:rsid w:val="00611960"/>
    <w:rsid w:val="00616CC7"/>
    <w:rsid w:val="00623A32"/>
    <w:rsid w:val="006322F2"/>
    <w:rsid w:val="00632E96"/>
    <w:rsid w:val="006462A7"/>
    <w:rsid w:val="00650FCB"/>
    <w:rsid w:val="0065383C"/>
    <w:rsid w:val="00654B6B"/>
    <w:rsid w:val="006569DF"/>
    <w:rsid w:val="00670CE0"/>
    <w:rsid w:val="00683BBE"/>
    <w:rsid w:val="00687DEE"/>
    <w:rsid w:val="00696816"/>
    <w:rsid w:val="006A3773"/>
    <w:rsid w:val="006B1E66"/>
    <w:rsid w:val="006B34E2"/>
    <w:rsid w:val="006C0374"/>
    <w:rsid w:val="006C2629"/>
    <w:rsid w:val="006C3EB6"/>
    <w:rsid w:val="006C5347"/>
    <w:rsid w:val="006C7180"/>
    <w:rsid w:val="006C76BC"/>
    <w:rsid w:val="006E61C2"/>
    <w:rsid w:val="006F223E"/>
    <w:rsid w:val="006F49A2"/>
    <w:rsid w:val="006F6FFD"/>
    <w:rsid w:val="00715FE0"/>
    <w:rsid w:val="00725603"/>
    <w:rsid w:val="0073700E"/>
    <w:rsid w:val="00745833"/>
    <w:rsid w:val="00751512"/>
    <w:rsid w:val="007536A2"/>
    <w:rsid w:val="00761B14"/>
    <w:rsid w:val="007747B8"/>
    <w:rsid w:val="00782248"/>
    <w:rsid w:val="00786EFA"/>
    <w:rsid w:val="007A6926"/>
    <w:rsid w:val="007B16D7"/>
    <w:rsid w:val="007B1B53"/>
    <w:rsid w:val="007B4864"/>
    <w:rsid w:val="007C45E3"/>
    <w:rsid w:val="007D5A5D"/>
    <w:rsid w:val="007E0AEF"/>
    <w:rsid w:val="007E4654"/>
    <w:rsid w:val="007F5E96"/>
    <w:rsid w:val="00800BE8"/>
    <w:rsid w:val="00801BA8"/>
    <w:rsid w:val="008230AB"/>
    <w:rsid w:val="00827457"/>
    <w:rsid w:val="00850A1C"/>
    <w:rsid w:val="008544FC"/>
    <w:rsid w:val="00862D0F"/>
    <w:rsid w:val="008659DE"/>
    <w:rsid w:val="00874E6F"/>
    <w:rsid w:val="008773AE"/>
    <w:rsid w:val="0088221C"/>
    <w:rsid w:val="00886BBC"/>
    <w:rsid w:val="00887DF1"/>
    <w:rsid w:val="00890330"/>
    <w:rsid w:val="0089767B"/>
    <w:rsid w:val="008A1945"/>
    <w:rsid w:val="008B2272"/>
    <w:rsid w:val="008B6F3F"/>
    <w:rsid w:val="008C16EE"/>
    <w:rsid w:val="008C4C8F"/>
    <w:rsid w:val="008C59E6"/>
    <w:rsid w:val="008D5E43"/>
    <w:rsid w:val="00902BE1"/>
    <w:rsid w:val="00907B1F"/>
    <w:rsid w:val="00911F54"/>
    <w:rsid w:val="00915D58"/>
    <w:rsid w:val="009206B2"/>
    <w:rsid w:val="0093561F"/>
    <w:rsid w:val="009408A6"/>
    <w:rsid w:val="009456ED"/>
    <w:rsid w:val="00954F2F"/>
    <w:rsid w:val="009566B4"/>
    <w:rsid w:val="009629B8"/>
    <w:rsid w:val="00963E11"/>
    <w:rsid w:val="009646B8"/>
    <w:rsid w:val="00964F29"/>
    <w:rsid w:val="009831B1"/>
    <w:rsid w:val="00994008"/>
    <w:rsid w:val="009B2E47"/>
    <w:rsid w:val="009B479F"/>
    <w:rsid w:val="009C1D16"/>
    <w:rsid w:val="009C2E2B"/>
    <w:rsid w:val="009C7000"/>
    <w:rsid w:val="009E2808"/>
    <w:rsid w:val="00A00312"/>
    <w:rsid w:val="00A03526"/>
    <w:rsid w:val="00A1552C"/>
    <w:rsid w:val="00A20E51"/>
    <w:rsid w:val="00A24594"/>
    <w:rsid w:val="00A26085"/>
    <w:rsid w:val="00A30540"/>
    <w:rsid w:val="00A34EAF"/>
    <w:rsid w:val="00A51ADE"/>
    <w:rsid w:val="00A55E99"/>
    <w:rsid w:val="00A56DAC"/>
    <w:rsid w:val="00A63567"/>
    <w:rsid w:val="00A83EAE"/>
    <w:rsid w:val="00A900F4"/>
    <w:rsid w:val="00A90853"/>
    <w:rsid w:val="00A92D22"/>
    <w:rsid w:val="00A932CC"/>
    <w:rsid w:val="00A9559E"/>
    <w:rsid w:val="00A974F2"/>
    <w:rsid w:val="00AA4CD4"/>
    <w:rsid w:val="00AB1865"/>
    <w:rsid w:val="00AB6F4E"/>
    <w:rsid w:val="00AD7791"/>
    <w:rsid w:val="00AE1411"/>
    <w:rsid w:val="00AF0F7E"/>
    <w:rsid w:val="00AF1141"/>
    <w:rsid w:val="00AF18CC"/>
    <w:rsid w:val="00AF2B4C"/>
    <w:rsid w:val="00AF670C"/>
    <w:rsid w:val="00AF7FCC"/>
    <w:rsid w:val="00B16423"/>
    <w:rsid w:val="00B21D01"/>
    <w:rsid w:val="00B262F8"/>
    <w:rsid w:val="00B30091"/>
    <w:rsid w:val="00B34DE8"/>
    <w:rsid w:val="00B4165F"/>
    <w:rsid w:val="00B605EA"/>
    <w:rsid w:val="00B71E9C"/>
    <w:rsid w:val="00B7426A"/>
    <w:rsid w:val="00B75620"/>
    <w:rsid w:val="00B87C38"/>
    <w:rsid w:val="00B92E24"/>
    <w:rsid w:val="00BA2464"/>
    <w:rsid w:val="00BA5524"/>
    <w:rsid w:val="00BC2B47"/>
    <w:rsid w:val="00BE1ED9"/>
    <w:rsid w:val="00BE22DB"/>
    <w:rsid w:val="00BE3704"/>
    <w:rsid w:val="00BE6D54"/>
    <w:rsid w:val="00BF4C08"/>
    <w:rsid w:val="00BF65AB"/>
    <w:rsid w:val="00C00BF4"/>
    <w:rsid w:val="00C1733F"/>
    <w:rsid w:val="00C20C7D"/>
    <w:rsid w:val="00C20E26"/>
    <w:rsid w:val="00C22A7A"/>
    <w:rsid w:val="00C25A1A"/>
    <w:rsid w:val="00C34666"/>
    <w:rsid w:val="00C42DF6"/>
    <w:rsid w:val="00C45187"/>
    <w:rsid w:val="00C46783"/>
    <w:rsid w:val="00C56FBF"/>
    <w:rsid w:val="00C6177A"/>
    <w:rsid w:val="00C75CD7"/>
    <w:rsid w:val="00C85E69"/>
    <w:rsid w:val="00C95218"/>
    <w:rsid w:val="00CB0FEC"/>
    <w:rsid w:val="00CB6531"/>
    <w:rsid w:val="00CC3328"/>
    <w:rsid w:val="00CE60DB"/>
    <w:rsid w:val="00CE71EC"/>
    <w:rsid w:val="00CF23C3"/>
    <w:rsid w:val="00D05274"/>
    <w:rsid w:val="00D0737C"/>
    <w:rsid w:val="00D12AF7"/>
    <w:rsid w:val="00D14512"/>
    <w:rsid w:val="00D2490F"/>
    <w:rsid w:val="00D31245"/>
    <w:rsid w:val="00D43DA7"/>
    <w:rsid w:val="00D4453F"/>
    <w:rsid w:val="00D446B1"/>
    <w:rsid w:val="00D63A07"/>
    <w:rsid w:val="00D66599"/>
    <w:rsid w:val="00D72240"/>
    <w:rsid w:val="00D735E2"/>
    <w:rsid w:val="00D840DD"/>
    <w:rsid w:val="00D847A7"/>
    <w:rsid w:val="00D87E7A"/>
    <w:rsid w:val="00D910B0"/>
    <w:rsid w:val="00D96801"/>
    <w:rsid w:val="00DA15E1"/>
    <w:rsid w:val="00DA192D"/>
    <w:rsid w:val="00DA77EC"/>
    <w:rsid w:val="00DB0ED8"/>
    <w:rsid w:val="00DB12A2"/>
    <w:rsid w:val="00DB649E"/>
    <w:rsid w:val="00DB7EEE"/>
    <w:rsid w:val="00DD0221"/>
    <w:rsid w:val="00DD14DD"/>
    <w:rsid w:val="00DD1FE0"/>
    <w:rsid w:val="00DD22B3"/>
    <w:rsid w:val="00DE0A42"/>
    <w:rsid w:val="00DE6D34"/>
    <w:rsid w:val="00DF183D"/>
    <w:rsid w:val="00E10585"/>
    <w:rsid w:val="00E21D7E"/>
    <w:rsid w:val="00E34D30"/>
    <w:rsid w:val="00E70813"/>
    <w:rsid w:val="00E74E15"/>
    <w:rsid w:val="00E750BC"/>
    <w:rsid w:val="00E817A3"/>
    <w:rsid w:val="00E81C07"/>
    <w:rsid w:val="00E82B4F"/>
    <w:rsid w:val="00E82B7F"/>
    <w:rsid w:val="00E85668"/>
    <w:rsid w:val="00E8725C"/>
    <w:rsid w:val="00EB0963"/>
    <w:rsid w:val="00EB7CA3"/>
    <w:rsid w:val="00EC1DC1"/>
    <w:rsid w:val="00EE266C"/>
    <w:rsid w:val="00EE3981"/>
    <w:rsid w:val="00EF35E7"/>
    <w:rsid w:val="00EF52DE"/>
    <w:rsid w:val="00F256AB"/>
    <w:rsid w:val="00F25CF7"/>
    <w:rsid w:val="00F26636"/>
    <w:rsid w:val="00F27D76"/>
    <w:rsid w:val="00F324E3"/>
    <w:rsid w:val="00F3628F"/>
    <w:rsid w:val="00F37DCD"/>
    <w:rsid w:val="00F44C15"/>
    <w:rsid w:val="00F56A63"/>
    <w:rsid w:val="00F705E3"/>
    <w:rsid w:val="00F72B78"/>
    <w:rsid w:val="00F74D2D"/>
    <w:rsid w:val="00F80B49"/>
    <w:rsid w:val="00F81D8F"/>
    <w:rsid w:val="00F8250F"/>
    <w:rsid w:val="00F83BDB"/>
    <w:rsid w:val="00F953D7"/>
    <w:rsid w:val="00F97D96"/>
    <w:rsid w:val="00FB6AA9"/>
    <w:rsid w:val="00FC7F75"/>
    <w:rsid w:val="00FD2CBB"/>
    <w:rsid w:val="00FD61B9"/>
    <w:rsid w:val="00FE2963"/>
    <w:rsid w:val="00FE68D5"/>
    <w:rsid w:val="00FF0BC5"/>
    <w:rsid w:val="00FF0E79"/>
    <w:rsid w:val="00FF67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1C0613-3455-49CC-973A-B098F324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rsid w:val="001D510D"/>
    <w:rPr>
      <w:rFonts w:ascii="Times New Roman" w:hAnsi="Times New Roman" w:cs="Times New Roman"/>
    </w:rPr>
  </w:style>
  <w:style w:type="paragraph" w:styleId="FootnoteText">
    <w:name w:val="footnote text"/>
    <w:basedOn w:val="Normal"/>
    <w:link w:val="FootnoteTextChar"/>
    <w:rsid w:val="00F3628F"/>
    <w:pPr>
      <w:ind w:firstLine="0"/>
      <w:jc w:val="left"/>
    </w:pPr>
    <w:rPr>
      <w:rFonts w:eastAsia="Times New Roman" w:cs="Times New Roman"/>
      <w:sz w:val="20"/>
      <w:szCs w:val="20"/>
      <w:lang w:eastAsia="lv-LV"/>
    </w:rPr>
  </w:style>
  <w:style w:type="character" w:customStyle="1" w:styleId="FootnoteTextChar">
    <w:name w:val="Footnote Text Char"/>
    <w:basedOn w:val="DefaultParagraphFont"/>
    <w:link w:val="FootnoteText"/>
    <w:rsid w:val="00F3628F"/>
    <w:rPr>
      <w:rFonts w:eastAsia="Times New Roman" w:cs="Times New Roman"/>
      <w:sz w:val="20"/>
      <w:szCs w:val="20"/>
      <w:lang w:eastAsia="lv-LV"/>
    </w:rPr>
  </w:style>
  <w:style w:type="character" w:styleId="FootnoteReference">
    <w:name w:val="footnote reference"/>
    <w:aliases w:val="Footnote Reference Number"/>
    <w:rsid w:val="00F3628F"/>
    <w:rPr>
      <w:vertAlign w:val="superscript"/>
    </w:rPr>
  </w:style>
  <w:style w:type="paragraph" w:customStyle="1" w:styleId="naisf">
    <w:name w:val="naisf"/>
    <w:basedOn w:val="Normal"/>
    <w:rsid w:val="00F3628F"/>
    <w:pPr>
      <w:spacing w:before="75" w:after="75"/>
      <w:ind w:firstLine="375"/>
    </w:pPr>
    <w:rPr>
      <w:rFonts w:eastAsia="Calibri" w:cs="Times New Roman"/>
      <w:sz w:val="24"/>
      <w:szCs w:val="24"/>
      <w:lang w:eastAsia="lv-LV"/>
    </w:rPr>
  </w:style>
  <w:style w:type="paragraph" w:styleId="ListParagraph">
    <w:name w:val="List Paragraph"/>
    <w:basedOn w:val="Normal"/>
    <w:uiPriority w:val="34"/>
    <w:qFormat/>
    <w:rsid w:val="00623A32"/>
    <w:pPr>
      <w:ind w:left="720"/>
      <w:contextualSpacing/>
    </w:pPr>
  </w:style>
  <w:style w:type="paragraph" w:customStyle="1" w:styleId="naisnod">
    <w:name w:val="naisnod"/>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customStyle="1" w:styleId="naiskr">
    <w:name w:val="naiskr"/>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styleId="NormalWeb">
    <w:name w:val="Normal (Web)"/>
    <w:basedOn w:val="Normal"/>
    <w:uiPriority w:val="99"/>
    <w:rsid w:val="003D6EA8"/>
    <w:pPr>
      <w:spacing w:before="100" w:beforeAutospacing="1" w:after="100" w:afterAutospacing="1"/>
      <w:ind w:firstLine="0"/>
      <w:jc w:val="left"/>
    </w:pPr>
    <w:rPr>
      <w:rFonts w:eastAsia="Times New Roman" w:cs="Times New Roman"/>
      <w:sz w:val="24"/>
      <w:szCs w:val="24"/>
      <w:lang w:eastAsia="lv-LV"/>
    </w:rPr>
  </w:style>
  <w:style w:type="paragraph" w:styleId="Header">
    <w:name w:val="header"/>
    <w:basedOn w:val="Normal"/>
    <w:link w:val="HeaderChar"/>
    <w:uiPriority w:val="99"/>
    <w:unhideWhenUsed/>
    <w:rsid w:val="00B605EA"/>
    <w:pPr>
      <w:tabs>
        <w:tab w:val="center" w:pos="4153"/>
        <w:tab w:val="right" w:pos="8306"/>
      </w:tabs>
    </w:pPr>
  </w:style>
  <w:style w:type="character" w:customStyle="1" w:styleId="HeaderChar">
    <w:name w:val="Header Char"/>
    <w:basedOn w:val="DefaultParagraphFont"/>
    <w:link w:val="Header"/>
    <w:uiPriority w:val="99"/>
    <w:rsid w:val="00B605EA"/>
  </w:style>
  <w:style w:type="paragraph" w:styleId="Footer">
    <w:name w:val="footer"/>
    <w:basedOn w:val="Normal"/>
    <w:link w:val="FooterChar"/>
    <w:uiPriority w:val="99"/>
    <w:unhideWhenUsed/>
    <w:rsid w:val="00B605EA"/>
    <w:pPr>
      <w:tabs>
        <w:tab w:val="center" w:pos="4153"/>
        <w:tab w:val="right" w:pos="8306"/>
      </w:tabs>
    </w:pPr>
  </w:style>
  <w:style w:type="character" w:customStyle="1" w:styleId="FooterChar">
    <w:name w:val="Footer Char"/>
    <w:basedOn w:val="DefaultParagraphFont"/>
    <w:link w:val="Footer"/>
    <w:uiPriority w:val="99"/>
    <w:rsid w:val="00B605EA"/>
  </w:style>
  <w:style w:type="paragraph" w:styleId="BalloonText">
    <w:name w:val="Balloon Text"/>
    <w:basedOn w:val="Normal"/>
    <w:link w:val="BalloonTextChar"/>
    <w:uiPriority w:val="99"/>
    <w:semiHidden/>
    <w:unhideWhenUsed/>
    <w:rsid w:val="00887DF1"/>
    <w:rPr>
      <w:rFonts w:ascii="Arial" w:hAnsi="Arial" w:cs="Arial"/>
      <w:sz w:val="18"/>
      <w:szCs w:val="18"/>
    </w:rPr>
  </w:style>
  <w:style w:type="character" w:customStyle="1" w:styleId="BalloonTextChar">
    <w:name w:val="Balloon Text Char"/>
    <w:basedOn w:val="DefaultParagraphFont"/>
    <w:link w:val="BalloonText"/>
    <w:uiPriority w:val="99"/>
    <w:semiHidden/>
    <w:rsid w:val="00887DF1"/>
    <w:rPr>
      <w:rFonts w:ascii="Arial" w:hAnsi="Arial" w:cs="Arial"/>
      <w:sz w:val="18"/>
      <w:szCs w:val="18"/>
    </w:rPr>
  </w:style>
  <w:style w:type="character" w:styleId="Hyperlink">
    <w:name w:val="Hyperlink"/>
    <w:basedOn w:val="DefaultParagraphFont"/>
    <w:uiPriority w:val="99"/>
    <w:unhideWhenUsed/>
    <w:rsid w:val="00963E11"/>
    <w:rPr>
      <w:color w:val="0563C1" w:themeColor="hyperlink"/>
      <w:u w:val="single"/>
    </w:rPr>
  </w:style>
  <w:style w:type="paragraph" w:styleId="BodyText">
    <w:name w:val="Body Text"/>
    <w:basedOn w:val="Normal"/>
    <w:link w:val="BodyTextChar"/>
    <w:rsid w:val="00696816"/>
    <w:pPr>
      <w:suppressAutoHyphens/>
      <w:spacing w:after="120"/>
      <w:ind w:firstLine="0"/>
      <w:jc w:val="left"/>
    </w:pPr>
    <w:rPr>
      <w:rFonts w:eastAsia="Times New Roman" w:cs="Times New Roman"/>
      <w:kern w:val="1"/>
      <w:sz w:val="24"/>
      <w:szCs w:val="24"/>
      <w:lang w:eastAsia="ar-SA"/>
    </w:rPr>
  </w:style>
  <w:style w:type="character" w:customStyle="1" w:styleId="BodyTextChar">
    <w:name w:val="Body Text Char"/>
    <w:basedOn w:val="DefaultParagraphFont"/>
    <w:link w:val="BodyText"/>
    <w:rsid w:val="00696816"/>
    <w:rPr>
      <w:rFonts w:eastAsia="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882499">
      <w:bodyDiv w:val="1"/>
      <w:marLeft w:val="0"/>
      <w:marRight w:val="0"/>
      <w:marTop w:val="0"/>
      <w:marBottom w:val="0"/>
      <w:divBdr>
        <w:top w:val="none" w:sz="0" w:space="0" w:color="auto"/>
        <w:left w:val="none" w:sz="0" w:space="0" w:color="auto"/>
        <w:bottom w:val="none" w:sz="0" w:space="0" w:color="auto"/>
        <w:right w:val="none" w:sz="0" w:space="0" w:color="auto"/>
      </w:divBdr>
    </w:div>
    <w:div w:id="1316111250">
      <w:bodyDiv w:val="1"/>
      <w:marLeft w:val="0"/>
      <w:marRight w:val="0"/>
      <w:marTop w:val="0"/>
      <w:marBottom w:val="0"/>
      <w:divBdr>
        <w:top w:val="none" w:sz="0" w:space="0" w:color="auto"/>
        <w:left w:val="none" w:sz="0" w:space="0" w:color="auto"/>
        <w:bottom w:val="none" w:sz="0" w:space="0" w:color="auto"/>
        <w:right w:val="none" w:sz="0" w:space="0" w:color="auto"/>
      </w:divBdr>
    </w:div>
    <w:div w:id="20651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DD0C8-ED9D-445E-BF48-4642C391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Pages>
  <Words>5454</Words>
  <Characters>3110</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IEM sistēmas iestāžu un IevP amatpersonu ar speciālajām dienesta pakāpēm dienesta gaitas likums</vt:lpstr>
    </vt:vector>
  </TitlesOfParts>
  <Company>IeM</Company>
  <LinksUpToDate>false</LinksUpToDate>
  <CharactersWithSpaces>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 sistēmas iestāžu un IevP amatpersonu ar speciālajām dienesta pakāpēm dienesta gaitas likums</dc:title>
  <dc:subject>Anotācija</dc:subject>
  <dc:creator>Dzintra Rancāne</dc:creator>
  <cp:keywords/>
  <dc:description>dzintra.rancane@iem.gov.lv, 67219419</dc:description>
  <cp:lastModifiedBy>Dzintra Rancāne</cp:lastModifiedBy>
  <cp:revision>90</cp:revision>
  <cp:lastPrinted>2016-09-02T09:32:00Z</cp:lastPrinted>
  <dcterms:created xsi:type="dcterms:W3CDTF">2015-12-30T08:58:00Z</dcterms:created>
  <dcterms:modified xsi:type="dcterms:W3CDTF">2016-09-08T11:56:00Z</dcterms:modified>
</cp:coreProperties>
</file>