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8F0" w:rsidRDefault="005658F0" w:rsidP="003F1BE8">
      <w:pPr>
        <w:tabs>
          <w:tab w:val="left" w:pos="10620"/>
        </w:tabs>
        <w:jc w:val="center"/>
        <w:rPr>
          <w:b/>
          <w:sz w:val="28"/>
          <w:szCs w:val="28"/>
        </w:rPr>
      </w:pPr>
    </w:p>
    <w:p w:rsidR="005658F0" w:rsidRPr="00F76338" w:rsidRDefault="005658F0" w:rsidP="003F1BE8">
      <w:pPr>
        <w:tabs>
          <w:tab w:val="left" w:pos="10620"/>
        </w:tabs>
        <w:jc w:val="center"/>
        <w:rPr>
          <w:rStyle w:val="Strong"/>
          <w:b w:val="0"/>
          <w:bCs w:val="0"/>
          <w:sz w:val="28"/>
          <w:szCs w:val="28"/>
        </w:rPr>
      </w:pPr>
      <w:r w:rsidRPr="00F76338">
        <w:rPr>
          <w:b/>
          <w:sz w:val="28"/>
          <w:szCs w:val="28"/>
        </w:rPr>
        <w:t xml:space="preserve">Likumprojekta </w:t>
      </w:r>
      <w:r>
        <w:rPr>
          <w:b/>
          <w:sz w:val="28"/>
          <w:szCs w:val="28"/>
        </w:rPr>
        <w:t>„Grozījumi Patvēruma likumā”</w:t>
      </w:r>
      <w:r w:rsidRPr="00F76338">
        <w:rPr>
          <w:b/>
          <w:sz w:val="28"/>
          <w:szCs w:val="28"/>
        </w:rPr>
        <w:t xml:space="preserve"> </w:t>
      </w:r>
      <w:r w:rsidRPr="00F76338">
        <w:rPr>
          <w:b/>
          <w:bCs/>
          <w:sz w:val="28"/>
          <w:szCs w:val="28"/>
        </w:rPr>
        <w:t xml:space="preserve">sākotnējās ietekmes novērtējuma </w:t>
      </w:r>
      <w:smartTag w:uri="schemas-tilde-lv/tildestengine" w:element="veidnes">
        <w:smartTagPr>
          <w:attr w:name="id" w:val="-1"/>
          <w:attr w:name="baseform" w:val="ziņojums"/>
          <w:attr w:name="text" w:val="ziņojums"/>
        </w:smartTagPr>
        <w:r w:rsidRPr="00F76338">
          <w:rPr>
            <w:b/>
            <w:bCs/>
            <w:sz w:val="28"/>
            <w:szCs w:val="28"/>
          </w:rPr>
          <w:t>ziņojums</w:t>
        </w:r>
      </w:smartTag>
      <w:r w:rsidRPr="00F76338">
        <w:rPr>
          <w:b/>
          <w:bCs/>
          <w:sz w:val="28"/>
          <w:szCs w:val="28"/>
        </w:rPr>
        <w:t xml:space="preserve"> (anotācija)</w:t>
      </w:r>
    </w:p>
    <w:p w:rsidR="005658F0" w:rsidRPr="00FB79D8" w:rsidRDefault="005658F0" w:rsidP="008F4F83">
      <w:pPr>
        <w:jc w:val="center"/>
        <w:rPr>
          <w:b/>
          <w:bCs/>
          <w:color w:val="FF0000"/>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firstRow="1" w:lastRow="0" w:firstColumn="1" w:lastColumn="0" w:noHBand="0" w:noVBand="0"/>
      </w:tblPr>
      <w:tblGrid>
        <w:gridCol w:w="50"/>
        <w:gridCol w:w="453"/>
        <w:gridCol w:w="212"/>
        <w:gridCol w:w="2471"/>
        <w:gridCol w:w="5467"/>
      </w:tblGrid>
      <w:tr w:rsidR="005658F0" w:rsidRPr="006B7A8C" w:rsidTr="008F4F83">
        <w:trPr>
          <w:trHeight w:val="405"/>
          <w:tblCellSpacing w:w="15" w:type="dxa"/>
        </w:trPr>
        <w:tc>
          <w:tcPr>
            <w:tcW w:w="0" w:type="auto"/>
            <w:gridSpan w:val="5"/>
            <w:tcBorders>
              <w:top w:val="outset" w:sz="6" w:space="0" w:color="auto"/>
              <w:bottom w:val="outset" w:sz="6" w:space="0" w:color="auto"/>
            </w:tcBorders>
            <w:vAlign w:val="center"/>
          </w:tcPr>
          <w:p w:rsidR="005658F0" w:rsidRPr="006B7A8C" w:rsidRDefault="005658F0">
            <w:pPr>
              <w:spacing w:before="100" w:beforeAutospacing="1" w:after="100" w:afterAutospacing="1" w:line="360" w:lineRule="auto"/>
              <w:ind w:firstLine="300"/>
              <w:jc w:val="center"/>
              <w:rPr>
                <w:b/>
                <w:bCs/>
                <w:color w:val="FF0000"/>
              </w:rPr>
            </w:pPr>
            <w:r w:rsidRPr="006B7A8C">
              <w:rPr>
                <w:b/>
                <w:bCs/>
              </w:rPr>
              <w:t>I. Tiesību akta projekta izstrādes nepieciešamība</w:t>
            </w:r>
          </w:p>
        </w:tc>
      </w:tr>
      <w:tr w:rsidR="005658F0" w:rsidRPr="006B7A8C" w:rsidTr="00871492">
        <w:trPr>
          <w:trHeight w:val="405"/>
          <w:tblCellSpacing w:w="15" w:type="dxa"/>
        </w:trPr>
        <w:tc>
          <w:tcPr>
            <w:tcW w:w="354" w:type="pct"/>
            <w:gridSpan w:val="3"/>
            <w:tcBorders>
              <w:top w:val="outset" w:sz="6" w:space="0" w:color="auto"/>
              <w:bottom w:val="outset" w:sz="6" w:space="0" w:color="auto"/>
              <w:right w:val="outset" w:sz="6" w:space="0" w:color="auto"/>
            </w:tcBorders>
          </w:tcPr>
          <w:p w:rsidR="005658F0" w:rsidRPr="006B7A8C" w:rsidRDefault="005658F0" w:rsidP="008F4F83">
            <w:pPr>
              <w:spacing w:before="100" w:beforeAutospacing="1" w:after="100" w:afterAutospacing="1" w:line="360" w:lineRule="auto"/>
              <w:ind w:firstLine="300"/>
              <w:jc w:val="both"/>
            </w:pPr>
            <w:r w:rsidRPr="006B7A8C">
              <w:t>1.</w:t>
            </w:r>
          </w:p>
        </w:tc>
        <w:tc>
          <w:tcPr>
            <w:tcW w:w="1421" w:type="pct"/>
            <w:tcBorders>
              <w:top w:val="outset" w:sz="6" w:space="0" w:color="auto"/>
              <w:left w:val="outset" w:sz="6" w:space="0" w:color="auto"/>
              <w:bottom w:val="outset" w:sz="6" w:space="0" w:color="auto"/>
              <w:right w:val="outset" w:sz="6" w:space="0" w:color="auto"/>
            </w:tcBorders>
          </w:tcPr>
          <w:p w:rsidR="005658F0" w:rsidRPr="006B7A8C" w:rsidRDefault="005658F0">
            <w:r w:rsidRPr="006B7A8C">
              <w:t>Pamatojums</w:t>
            </w:r>
          </w:p>
        </w:tc>
        <w:tc>
          <w:tcPr>
            <w:tcW w:w="3156" w:type="pct"/>
            <w:tcBorders>
              <w:top w:val="outset" w:sz="6" w:space="0" w:color="auto"/>
              <w:left w:val="outset" w:sz="6" w:space="0" w:color="auto"/>
              <w:bottom w:val="outset" w:sz="6" w:space="0" w:color="auto"/>
            </w:tcBorders>
          </w:tcPr>
          <w:p w:rsidR="005658F0" w:rsidRPr="006B7A8C" w:rsidRDefault="005658F0" w:rsidP="006E66D9">
            <w:pPr>
              <w:tabs>
                <w:tab w:val="left" w:pos="551"/>
              </w:tabs>
              <w:jc w:val="both"/>
            </w:pPr>
            <w:r w:rsidRPr="00086204">
              <w:t>Likumprojekts „Grozījumi Patvēruma likumā”</w:t>
            </w:r>
            <w:r>
              <w:t xml:space="preserve"> (turpmāk – likumprojekts)</w:t>
            </w:r>
            <w:r w:rsidRPr="00086204">
              <w:t xml:space="preserve"> izstrādāts</w:t>
            </w:r>
            <w:r>
              <w:t xml:space="preserve">, lai pilnveidotu Latvijas patvēruma sistēmu attiecībā uz posmu, kad personai piešķirts bēgļa vai alternatīvais statuss, vienlaikus </w:t>
            </w:r>
            <w:r w:rsidRPr="00086204">
              <w:t>nodrošin</w:t>
            </w:r>
            <w:r>
              <w:t>o</w:t>
            </w:r>
            <w:r w:rsidRPr="00086204">
              <w:t xml:space="preserve">t pasākumu, kas paredzēti ar Ministru kabineta </w:t>
            </w:r>
            <w:proofErr w:type="gramStart"/>
            <w:r w:rsidRPr="00086204">
              <w:t>2015.gada</w:t>
            </w:r>
            <w:proofErr w:type="gramEnd"/>
            <w:r w:rsidRPr="00086204">
              <w:t xml:space="preserve"> 2.decembra rīkojumu Nr.759 apstiprinātajā “Rīcības plān</w:t>
            </w:r>
            <w:r>
              <w:t>ā</w:t>
            </w:r>
            <w:r w:rsidRPr="00086204">
              <w:t xml:space="preserve"> personu, kurām nepieciešama starptautiskā aizsardzība, pārvietošanai un uzņemšanai” (turpmāk – Rīcības plāns), izpildi</w:t>
            </w:r>
            <w:r>
              <w:t xml:space="preserve">, t.sk. sasaistot bēgļiem un alternatīvo statusu saņēmušajām personām paredzēto pabalstu izmaksu ar  nodarbinātību, kā arī noteiktu atsevišķus ar personu pārcelšanu un pārmitināšanu saistītus jautājumus. </w:t>
            </w:r>
          </w:p>
        </w:tc>
      </w:tr>
      <w:tr w:rsidR="005658F0" w:rsidRPr="006B7A8C" w:rsidTr="00871492">
        <w:trPr>
          <w:gridBefore w:val="1"/>
          <w:trHeight w:val="465"/>
          <w:tblCellSpacing w:w="15" w:type="dxa"/>
        </w:trPr>
        <w:tc>
          <w:tcPr>
            <w:tcW w:w="354" w:type="pct"/>
            <w:gridSpan w:val="2"/>
            <w:tcBorders>
              <w:top w:val="outset" w:sz="6" w:space="0" w:color="auto"/>
              <w:bottom w:val="outset" w:sz="6" w:space="0" w:color="auto"/>
              <w:right w:val="outset" w:sz="6" w:space="0" w:color="auto"/>
            </w:tcBorders>
          </w:tcPr>
          <w:p w:rsidR="005658F0" w:rsidRPr="000D3870" w:rsidRDefault="005658F0" w:rsidP="008F4F83">
            <w:pPr>
              <w:spacing w:before="100" w:beforeAutospacing="1" w:after="100" w:afterAutospacing="1" w:line="360" w:lineRule="auto"/>
              <w:ind w:firstLine="300"/>
              <w:jc w:val="both"/>
            </w:pPr>
            <w:r>
              <w:t>2.</w:t>
            </w:r>
          </w:p>
        </w:tc>
        <w:tc>
          <w:tcPr>
            <w:tcW w:w="1421" w:type="pct"/>
            <w:tcBorders>
              <w:top w:val="outset" w:sz="6" w:space="0" w:color="auto"/>
              <w:left w:val="outset" w:sz="6" w:space="0" w:color="auto"/>
              <w:bottom w:val="outset" w:sz="6" w:space="0" w:color="auto"/>
              <w:right w:val="outset" w:sz="6" w:space="0" w:color="auto"/>
            </w:tcBorders>
          </w:tcPr>
          <w:p w:rsidR="005658F0" w:rsidRPr="000D3870" w:rsidRDefault="005658F0">
            <w:r w:rsidRPr="000D3870">
              <w:t>Pašreizējā situācija un problēmas, kuru risināšanai tiesību akta projekts izstrādāts, tiesiskā regulējuma mērķis un būtība</w:t>
            </w:r>
          </w:p>
          <w:p w:rsidR="005658F0" w:rsidRPr="000D3870" w:rsidRDefault="005658F0" w:rsidP="009570F8"/>
          <w:p w:rsidR="005658F0" w:rsidRPr="000D3870" w:rsidRDefault="005658F0" w:rsidP="009570F8"/>
          <w:p w:rsidR="005658F0" w:rsidRPr="000D3870" w:rsidRDefault="005658F0" w:rsidP="009570F8"/>
          <w:p w:rsidR="005658F0" w:rsidRPr="000D3870" w:rsidRDefault="005658F0" w:rsidP="009570F8"/>
          <w:p w:rsidR="005658F0" w:rsidRPr="000D3870" w:rsidRDefault="005658F0" w:rsidP="009570F8"/>
          <w:p w:rsidR="005658F0" w:rsidRPr="000D3870" w:rsidRDefault="005658F0" w:rsidP="009570F8"/>
          <w:p w:rsidR="005658F0" w:rsidRPr="000D3870" w:rsidRDefault="005658F0" w:rsidP="009570F8"/>
          <w:p w:rsidR="005658F0" w:rsidRPr="000D3870" w:rsidRDefault="005658F0" w:rsidP="009570F8"/>
          <w:p w:rsidR="005658F0" w:rsidRPr="000D3870" w:rsidRDefault="005658F0" w:rsidP="009570F8"/>
          <w:p w:rsidR="005658F0" w:rsidRPr="000D3870" w:rsidRDefault="005658F0" w:rsidP="009570F8"/>
          <w:p w:rsidR="005658F0" w:rsidRPr="000D3870" w:rsidRDefault="005658F0" w:rsidP="009570F8"/>
          <w:p w:rsidR="005658F0" w:rsidRPr="000D3870" w:rsidRDefault="005658F0" w:rsidP="009570F8"/>
          <w:p w:rsidR="005658F0" w:rsidRPr="000D3870" w:rsidRDefault="005658F0" w:rsidP="009570F8"/>
          <w:p w:rsidR="005658F0" w:rsidRPr="000D3870" w:rsidRDefault="005658F0" w:rsidP="009570F8"/>
          <w:p w:rsidR="005658F0" w:rsidRPr="000D3870" w:rsidRDefault="005658F0" w:rsidP="009570F8"/>
          <w:p w:rsidR="005658F0" w:rsidRPr="000D3870" w:rsidRDefault="005658F0" w:rsidP="009570F8"/>
          <w:p w:rsidR="005658F0" w:rsidRPr="000D3870" w:rsidRDefault="005658F0" w:rsidP="009570F8"/>
          <w:p w:rsidR="005658F0" w:rsidRPr="000D3870" w:rsidRDefault="005658F0" w:rsidP="009570F8"/>
          <w:p w:rsidR="005658F0" w:rsidRPr="000D3870" w:rsidRDefault="005658F0" w:rsidP="009570F8"/>
          <w:p w:rsidR="005658F0" w:rsidRPr="000D3870" w:rsidRDefault="005658F0" w:rsidP="009570F8"/>
          <w:p w:rsidR="005658F0" w:rsidRPr="000D3870" w:rsidRDefault="005658F0" w:rsidP="009570F8"/>
          <w:p w:rsidR="005658F0" w:rsidRDefault="005658F0" w:rsidP="009570F8"/>
          <w:p w:rsidR="005658F0" w:rsidRPr="00FB4014" w:rsidRDefault="005658F0" w:rsidP="00FB4014"/>
          <w:p w:rsidR="005658F0" w:rsidRPr="00FB4014" w:rsidRDefault="005658F0" w:rsidP="00FB4014"/>
          <w:p w:rsidR="005658F0" w:rsidRPr="00FB4014" w:rsidRDefault="005658F0" w:rsidP="00FB4014"/>
          <w:p w:rsidR="005658F0" w:rsidRPr="00FB4014" w:rsidRDefault="005658F0" w:rsidP="00FB4014"/>
          <w:p w:rsidR="005658F0" w:rsidRPr="00FB4014" w:rsidRDefault="005658F0" w:rsidP="00FB4014"/>
          <w:p w:rsidR="005658F0" w:rsidRPr="00FB4014" w:rsidRDefault="005658F0" w:rsidP="00FB4014"/>
          <w:p w:rsidR="005658F0" w:rsidRPr="00FB4014" w:rsidRDefault="005658F0" w:rsidP="00FB4014"/>
          <w:p w:rsidR="005658F0" w:rsidRPr="00FB4014" w:rsidRDefault="005658F0" w:rsidP="00FB4014"/>
          <w:p w:rsidR="005658F0" w:rsidRPr="00FB4014" w:rsidRDefault="005658F0" w:rsidP="00FB4014"/>
          <w:p w:rsidR="005658F0" w:rsidRPr="00FB4014" w:rsidRDefault="005658F0" w:rsidP="00FB4014"/>
          <w:p w:rsidR="005658F0" w:rsidRPr="00FB4014" w:rsidRDefault="005658F0" w:rsidP="00FB4014"/>
          <w:p w:rsidR="005658F0" w:rsidRPr="00FB4014" w:rsidRDefault="005658F0" w:rsidP="00FB4014"/>
          <w:p w:rsidR="005658F0" w:rsidRDefault="005658F0" w:rsidP="00FB4014"/>
          <w:p w:rsidR="005658F0" w:rsidRPr="00FB4014" w:rsidRDefault="005658F0" w:rsidP="00FB4014"/>
        </w:tc>
        <w:tc>
          <w:tcPr>
            <w:tcW w:w="3156" w:type="pct"/>
            <w:tcBorders>
              <w:top w:val="outset" w:sz="6" w:space="0" w:color="auto"/>
              <w:left w:val="outset" w:sz="6" w:space="0" w:color="auto"/>
              <w:bottom w:val="outset" w:sz="6" w:space="0" w:color="auto"/>
            </w:tcBorders>
          </w:tcPr>
          <w:p w:rsidR="005658F0" w:rsidRDefault="005658F0" w:rsidP="00EE77E7">
            <w:pPr>
              <w:ind w:firstLine="301"/>
              <w:jc w:val="both"/>
            </w:pPr>
            <w:r>
              <w:lastRenderedPageBreak/>
              <w:t xml:space="preserve">Rīcības plāns paredz pasākumu kopumu, kas aptver gan laika periodu, kad tiek izskatīts patvēruma iesniegums, lemjot par bēgļa vai alternatīvā statusa piešķiršanu, gan posmu pēc tam, kad personai piešķirts bēgļa vai alternatīvais statuss (turpmāk arī starptautiskās aizsardzības statuss). Rīcības plānā ietvertais attiecināms uz visām personām, kurām nepieciešama starptautiskā aizsardzība, neatkarīgi no veida, kādā tās ieradušās Latvijā. </w:t>
            </w:r>
          </w:p>
          <w:p w:rsidR="005658F0" w:rsidRDefault="005658F0" w:rsidP="00040915">
            <w:pPr>
              <w:ind w:firstLine="301"/>
              <w:jc w:val="both"/>
            </w:pPr>
            <w:r>
              <w:t xml:space="preserve">Lai nodrošinātu vienveidīgu pieeju, kādā tiek veikta patvēruma meklētāju veselības pārbaude un sanitārā </w:t>
            </w:r>
            <w:r w:rsidRPr="00353B59">
              <w:t>apstrāde,</w:t>
            </w:r>
            <w:r>
              <w:t xml:space="preserve"> kā arī reģistrēti to rezultāti, likumprojektā paredzēts pilnvarojums Ministru kabinetam izdot noteikumus, kas paredz noteikt iepriekš minēto kārtību attiecībā uz visiem patvēruma meklētājiem </w:t>
            </w:r>
            <w:r w:rsidRPr="00040915">
              <w:t>neatkarīgi no viņu izmitināšanas vai uzturēšanās vietas patvēruma procedūras laikā.</w:t>
            </w:r>
            <w:r>
              <w:t xml:space="preserve"> Tādejādi vienlaikus paredzēts, ka no Patvēruma likuma tiek izslēgta </w:t>
            </w:r>
            <w:r w:rsidR="003227CD">
              <w:t xml:space="preserve">tiesību </w:t>
            </w:r>
            <w:r>
              <w:t xml:space="preserve">norma, kas paredz pilnvarojumu Ministru kabinetam noteikt iepriekš minēto kārtību attiecībā uz aizturētajiem patvēruma meklētājiem. Šobrīd atbilstoši Ministru kabineta </w:t>
            </w:r>
            <w:proofErr w:type="gramStart"/>
            <w:r>
              <w:t>2016.gada</w:t>
            </w:r>
            <w:proofErr w:type="gramEnd"/>
            <w:r>
              <w:t xml:space="preserve"> 20.septembra noteikumiem Nr.620 „Kārtība, kādā veic aizturētā patvēruma meklētāja veselības stāvokļa pārbaudi un sanitāro apstrādi, kā arī reģistrē to rezultātus” minētā kārtība attiecināma tikai uz aizturētajiem patvēruma meklētājiem. </w:t>
            </w:r>
          </w:p>
          <w:p w:rsidR="005658F0" w:rsidRDefault="005658F0" w:rsidP="00040915">
            <w:pPr>
              <w:ind w:firstLine="301"/>
              <w:jc w:val="both"/>
            </w:pPr>
            <w:r>
              <w:t xml:space="preserve">Rīcības plāns ietver īpašu pasākumu kopumu personu, kurām piešķirts starptautiskās aizsardzības statuss, sociālekonomiskās iekļaušanas uzsākšanai un veicināšanai. </w:t>
            </w:r>
            <w:r w:rsidRPr="00EC0441">
              <w:t xml:space="preserve">Rīcības plāna 3.19.apakšpunkts paredz, ka </w:t>
            </w:r>
            <w:r w:rsidRPr="00EC0441">
              <w:lastRenderedPageBreak/>
              <w:t xml:space="preserve">pabalstu bēgļiem un personām ar alternatīvo statusu izmaksas funkcija </w:t>
            </w:r>
            <w:r>
              <w:t xml:space="preserve">no Iekšlietu ministrijas Pilsonības un migrācijas lietu pārvaldes (turpmāk – Pārvalde) </w:t>
            </w:r>
            <w:r w:rsidRPr="00EC0441">
              <w:t>nododama Labklājības ministrijas institūcijām un jāizstrādā attiecīgi grozījumi normatīvajos aktos. Pašlaik spēkā esoš</w:t>
            </w:r>
            <w:r>
              <w:t>ā</w:t>
            </w:r>
            <w:r w:rsidRPr="00EC0441">
              <w:t xml:space="preserve"> Patvēruma likuma </w:t>
            </w:r>
            <w:proofErr w:type="gramStart"/>
            <w:r w:rsidRPr="00EC0441">
              <w:t>53.pants</w:t>
            </w:r>
            <w:proofErr w:type="gramEnd"/>
            <w:r w:rsidRPr="00EC0441">
              <w:t xml:space="preserve"> nosaka, ka</w:t>
            </w:r>
            <w:r w:rsidRPr="00EC0441">
              <w:rPr>
                <w:b/>
              </w:rPr>
              <w:t xml:space="preserve"> </w:t>
            </w:r>
            <w:r w:rsidRPr="00EC0441">
              <w:t>bēglis pirmos 12 mēnešus pēc bēgļa statusa iegūšanas un persona, kurai piešķirts alternatīvais statuss, pirmos deviņus mēnešus pēc alternatīvā statusa iegūšanas saņem pabalstu, kas sedz uzturēšanās izmaksas, kā arī valsts valodas apguvei nepieciešamās izmaksas, ja personai nav cita iztikas avota. Pabalsta, kas sedz uzturēšanās izmaksas, kā arī valsts valodas apguvei nepieciešam</w:t>
            </w:r>
            <w:r>
              <w:t>o</w:t>
            </w:r>
            <w:r w:rsidRPr="00EC0441">
              <w:t xml:space="preserve"> izmaks</w:t>
            </w:r>
            <w:r>
              <w:t>u</w:t>
            </w:r>
            <w:r w:rsidRPr="00EC0441">
              <w:t xml:space="preserve"> apmēru </w:t>
            </w:r>
            <w:r w:rsidR="00727534">
              <w:t xml:space="preserve">un piešķiršanas kārtību nosaka </w:t>
            </w:r>
            <w:r w:rsidRPr="00EC0441">
              <w:t xml:space="preserve">Ministru kabineta </w:t>
            </w:r>
            <w:proofErr w:type="gramStart"/>
            <w:r w:rsidRPr="00EC0441">
              <w:t>2016.gada</w:t>
            </w:r>
            <w:proofErr w:type="gramEnd"/>
            <w:r w:rsidRPr="00EC0441">
              <w:t xml:space="preserve"> 12.jūlija noteikumi Nr.457 “Noteikumi par pabalstu bēglim un personai</w:t>
            </w:r>
            <w:r w:rsidRPr="00617714">
              <w:t>, kurai piešķirts alternatīvais statuss” (turpmāk – Noteikumi</w:t>
            </w:r>
            <w:r>
              <w:t xml:space="preserve"> Nr.457</w:t>
            </w:r>
            <w:r w:rsidRPr="00617714">
              <w:t>). Noteikum</w:t>
            </w:r>
            <w:r>
              <w:t>u</w:t>
            </w:r>
            <w:r w:rsidRPr="00617714">
              <w:t xml:space="preserve"> </w:t>
            </w:r>
            <w:r>
              <w:t xml:space="preserve">Nr.457 </w:t>
            </w:r>
            <w:r w:rsidRPr="00617714">
              <w:t>2.punkts paredz šād</w:t>
            </w:r>
            <w:r>
              <w:t>us</w:t>
            </w:r>
            <w:r w:rsidRPr="00617714">
              <w:t xml:space="preserve"> pabalstu veid</w:t>
            </w:r>
            <w:r>
              <w:t>us</w:t>
            </w:r>
            <w:r w:rsidRPr="00617714">
              <w:t>:</w:t>
            </w:r>
            <w:r>
              <w:t xml:space="preserve"> </w:t>
            </w:r>
          </w:p>
          <w:p w:rsidR="005658F0" w:rsidRDefault="005658F0" w:rsidP="00344600">
            <w:pPr>
              <w:pStyle w:val="tv2132"/>
              <w:numPr>
                <w:ilvl w:val="0"/>
                <w:numId w:val="11"/>
              </w:numPr>
              <w:spacing w:line="240" w:lineRule="auto"/>
              <w:ind w:left="46" w:firstLine="314"/>
              <w:jc w:val="both"/>
              <w:rPr>
                <w:i/>
                <w:iCs/>
                <w:color w:val="auto"/>
                <w:sz w:val="24"/>
                <w:szCs w:val="24"/>
              </w:rPr>
            </w:pPr>
            <w:r w:rsidRPr="00617714">
              <w:rPr>
                <w:color w:val="auto"/>
                <w:sz w:val="24"/>
                <w:szCs w:val="24"/>
              </w:rPr>
              <w:t>pabalsts, kas sedz uzturēšanās izmaksas Latvijas Republikā (turpmāk – uzturēšanās pabalsts)</w:t>
            </w:r>
            <w:r>
              <w:rPr>
                <w:color w:val="auto"/>
                <w:sz w:val="24"/>
                <w:szCs w:val="24"/>
              </w:rPr>
              <w:t xml:space="preserve">, kura apmērs </w:t>
            </w:r>
            <w:r w:rsidRPr="00617714">
              <w:rPr>
                <w:color w:val="auto"/>
                <w:sz w:val="24"/>
                <w:szCs w:val="24"/>
              </w:rPr>
              <w:t xml:space="preserve">pilngadīgai personai – 139,00 </w:t>
            </w:r>
            <w:proofErr w:type="spellStart"/>
            <w:r w:rsidRPr="00617714">
              <w:rPr>
                <w:i/>
                <w:iCs/>
                <w:color w:val="auto"/>
                <w:sz w:val="24"/>
                <w:szCs w:val="24"/>
              </w:rPr>
              <w:t>euro</w:t>
            </w:r>
            <w:proofErr w:type="spellEnd"/>
            <w:r>
              <w:rPr>
                <w:i/>
                <w:iCs/>
                <w:color w:val="auto"/>
                <w:sz w:val="24"/>
                <w:szCs w:val="24"/>
              </w:rPr>
              <w:t xml:space="preserve">, </w:t>
            </w:r>
            <w:r w:rsidRPr="00617714">
              <w:rPr>
                <w:color w:val="auto"/>
                <w:sz w:val="24"/>
                <w:szCs w:val="24"/>
              </w:rPr>
              <w:t xml:space="preserve">ja personas ir ģimenes locekļi </w:t>
            </w:r>
            <w:hyperlink r:id="rId8" w:tgtFrame="_blank" w:history="1">
              <w:r w:rsidRPr="00617714">
                <w:rPr>
                  <w:color w:val="auto"/>
                  <w:sz w:val="24"/>
                  <w:szCs w:val="24"/>
                </w:rPr>
                <w:t>Patvēruma likuma</w:t>
              </w:r>
            </w:hyperlink>
            <w:r w:rsidRPr="00617714">
              <w:rPr>
                <w:color w:val="auto"/>
                <w:sz w:val="24"/>
                <w:szCs w:val="24"/>
              </w:rPr>
              <w:t xml:space="preserve"> izpratnē, tad vienai personai – 139,00 </w:t>
            </w:r>
            <w:proofErr w:type="spellStart"/>
            <w:r w:rsidRPr="00617714">
              <w:rPr>
                <w:i/>
                <w:iCs/>
                <w:color w:val="auto"/>
                <w:sz w:val="24"/>
                <w:szCs w:val="24"/>
              </w:rPr>
              <w:t>euro</w:t>
            </w:r>
            <w:proofErr w:type="spellEnd"/>
            <w:r w:rsidRPr="00617714">
              <w:rPr>
                <w:i/>
                <w:iCs/>
                <w:color w:val="auto"/>
                <w:sz w:val="24"/>
                <w:szCs w:val="24"/>
              </w:rPr>
              <w:t xml:space="preserve"> </w:t>
            </w:r>
            <w:r w:rsidRPr="00617714">
              <w:rPr>
                <w:color w:val="auto"/>
                <w:sz w:val="24"/>
                <w:szCs w:val="24"/>
              </w:rPr>
              <w:t xml:space="preserve">un katram nākamajam ģimenes loceklim – 97,00 </w:t>
            </w:r>
            <w:proofErr w:type="spellStart"/>
            <w:r w:rsidRPr="00617714">
              <w:rPr>
                <w:i/>
                <w:iCs/>
                <w:color w:val="auto"/>
                <w:sz w:val="24"/>
                <w:szCs w:val="24"/>
              </w:rPr>
              <w:t>euro</w:t>
            </w:r>
            <w:proofErr w:type="spellEnd"/>
            <w:r>
              <w:rPr>
                <w:i/>
                <w:iCs/>
                <w:color w:val="auto"/>
                <w:sz w:val="24"/>
                <w:szCs w:val="24"/>
              </w:rPr>
              <w:t xml:space="preserve">, </w:t>
            </w:r>
            <w:r w:rsidRPr="00617714">
              <w:rPr>
                <w:color w:val="auto"/>
                <w:sz w:val="24"/>
                <w:szCs w:val="24"/>
              </w:rPr>
              <w:t xml:space="preserve">nepilngadīgai personai bez pavadības – 97,00 </w:t>
            </w:r>
            <w:proofErr w:type="spellStart"/>
            <w:r w:rsidRPr="00617714">
              <w:rPr>
                <w:i/>
                <w:iCs/>
                <w:color w:val="auto"/>
                <w:sz w:val="24"/>
                <w:szCs w:val="24"/>
              </w:rPr>
              <w:t>euro</w:t>
            </w:r>
            <w:proofErr w:type="spellEnd"/>
            <w:r>
              <w:rPr>
                <w:i/>
                <w:iCs/>
                <w:color w:val="auto"/>
                <w:sz w:val="24"/>
                <w:szCs w:val="24"/>
              </w:rPr>
              <w:t>;</w:t>
            </w:r>
          </w:p>
          <w:p w:rsidR="005658F0" w:rsidRPr="00617714" w:rsidRDefault="005658F0" w:rsidP="00344600">
            <w:pPr>
              <w:pStyle w:val="tv2132"/>
              <w:numPr>
                <w:ilvl w:val="0"/>
                <w:numId w:val="11"/>
              </w:numPr>
              <w:spacing w:line="240" w:lineRule="auto"/>
              <w:ind w:left="46" w:firstLine="314"/>
              <w:jc w:val="both"/>
              <w:rPr>
                <w:color w:val="auto"/>
                <w:sz w:val="24"/>
                <w:szCs w:val="24"/>
              </w:rPr>
            </w:pPr>
            <w:r w:rsidRPr="00617714">
              <w:rPr>
                <w:color w:val="auto"/>
                <w:sz w:val="24"/>
                <w:szCs w:val="24"/>
              </w:rPr>
              <w:t xml:space="preserve">pabalsts valsts valodas apguvei, kas sedz valsts valodas mācību faktiskās izmaksas, bet ne vairāk kā 49,80 </w:t>
            </w:r>
            <w:proofErr w:type="spellStart"/>
            <w:r w:rsidRPr="00A31CEE">
              <w:rPr>
                <w:i/>
                <w:iCs/>
                <w:color w:val="auto"/>
                <w:sz w:val="24"/>
                <w:szCs w:val="24"/>
              </w:rPr>
              <w:t>euro</w:t>
            </w:r>
            <w:proofErr w:type="spellEnd"/>
            <w:r w:rsidRPr="00617714">
              <w:rPr>
                <w:iCs/>
                <w:color w:val="auto"/>
                <w:sz w:val="24"/>
                <w:szCs w:val="24"/>
              </w:rPr>
              <w:t xml:space="preserve"> </w:t>
            </w:r>
            <w:r w:rsidRPr="00617714">
              <w:rPr>
                <w:color w:val="auto"/>
                <w:sz w:val="24"/>
                <w:szCs w:val="24"/>
              </w:rPr>
              <w:t>mēnesī</w:t>
            </w:r>
            <w:r>
              <w:rPr>
                <w:color w:val="auto"/>
                <w:sz w:val="24"/>
                <w:szCs w:val="24"/>
              </w:rPr>
              <w:t xml:space="preserve"> (pieš</w:t>
            </w:r>
            <w:r w:rsidRPr="00617714">
              <w:rPr>
                <w:color w:val="auto"/>
                <w:sz w:val="24"/>
                <w:szCs w:val="24"/>
              </w:rPr>
              <w:t>ķir personai no septiņu gadu vecuma</w:t>
            </w:r>
            <w:r>
              <w:rPr>
                <w:color w:val="auto"/>
                <w:sz w:val="24"/>
                <w:szCs w:val="24"/>
              </w:rPr>
              <w:t>)</w:t>
            </w:r>
            <w:r w:rsidRPr="00617714">
              <w:rPr>
                <w:color w:val="auto"/>
                <w:sz w:val="24"/>
                <w:szCs w:val="24"/>
              </w:rPr>
              <w:t>.</w:t>
            </w:r>
          </w:p>
          <w:p w:rsidR="005658F0" w:rsidRDefault="005658F0" w:rsidP="003227CD">
            <w:pPr>
              <w:autoSpaceDE w:val="0"/>
              <w:autoSpaceDN w:val="0"/>
              <w:adjustRightInd w:val="0"/>
              <w:ind w:firstLine="380"/>
              <w:jc w:val="both"/>
            </w:pPr>
            <w:r>
              <w:t xml:space="preserve">Lai izpildītu Rīcības plāna </w:t>
            </w:r>
            <w:r w:rsidRPr="00617714">
              <w:t>3.19.apakšpunkt</w:t>
            </w:r>
            <w:r>
              <w:t xml:space="preserve">ā noteikto, saistībā ar minētā plāna 3.11.apakšpunktā ietverto – sociālā iekļaušana ar nodarbinātības palīdzību, kā arī 3.18.3.apakšpunktā paredzēto – izvērtēt iespējas ieviest aizdevumu, kas atmaksājams no personai izmaksājamā pabalsta, pirmajai īres iemaksai/garantijai, iesaistītās institūcijas – Iekšlietu ministrija, Labklājības ministrija, Ekonomikas ministrija un Vides aizsardzības un reģionālās attīstības ministrija pēc padziļinātas situācijas izpētes izstrādāja pieeju, kas maina līdz šim piemērotos pabalstu izmaksas principus un kārtību, saglabājot esošā finansējuma kopējo ietvaru: ikmēneša izmaksai paredzēto apmēru un izmaksai noteikto kopējo termiņu. </w:t>
            </w:r>
          </w:p>
          <w:p w:rsidR="00AE5818" w:rsidRDefault="00AE5818" w:rsidP="00AE5818">
            <w:pPr>
              <w:pStyle w:val="tv213"/>
              <w:spacing w:before="0" w:beforeAutospacing="0" w:after="0" w:afterAutospacing="0"/>
              <w:ind w:left="48" w:firstLine="240"/>
              <w:jc w:val="both"/>
              <w:rPr>
                <w:bCs/>
              </w:rPr>
            </w:pPr>
            <w:r>
              <w:rPr>
                <w:bCs/>
              </w:rPr>
              <w:t>Ņemot vērā iepriekš minēto, likumprojekts paredz, ka personai, kurai piešķirts bēgļa vai alternatīvais statuss, ir tiesības saņemt:</w:t>
            </w:r>
          </w:p>
          <w:p w:rsidR="00AE5818" w:rsidRDefault="00AE5818" w:rsidP="00AE5818">
            <w:pPr>
              <w:pStyle w:val="tv213"/>
              <w:numPr>
                <w:ilvl w:val="0"/>
                <w:numId w:val="12"/>
              </w:numPr>
              <w:tabs>
                <w:tab w:val="clear" w:pos="828"/>
                <w:tab w:val="num" w:pos="0"/>
                <w:tab w:val="left" w:pos="408"/>
              </w:tabs>
              <w:spacing w:before="0" w:beforeAutospacing="0" w:after="0" w:afterAutospacing="0"/>
              <w:ind w:left="48" w:firstLine="0"/>
              <w:jc w:val="both"/>
              <w:rPr>
                <w:iCs/>
              </w:rPr>
            </w:pPr>
            <w:r w:rsidRPr="00EC0441">
              <w:rPr>
                <w:iCs/>
              </w:rPr>
              <w:t>vienreizēj</w:t>
            </w:r>
            <w:r>
              <w:rPr>
                <w:iCs/>
              </w:rPr>
              <w:t>u</w:t>
            </w:r>
            <w:r w:rsidRPr="00EC0441">
              <w:rPr>
                <w:iCs/>
              </w:rPr>
              <w:t xml:space="preserve"> </w:t>
            </w:r>
            <w:r>
              <w:rPr>
                <w:iCs/>
              </w:rPr>
              <w:t>finansiālu atbalstu;</w:t>
            </w:r>
          </w:p>
          <w:p w:rsidR="00AE5818" w:rsidRDefault="00AE5818" w:rsidP="00AE5818">
            <w:pPr>
              <w:pStyle w:val="tv213"/>
              <w:numPr>
                <w:ilvl w:val="0"/>
                <w:numId w:val="12"/>
              </w:numPr>
              <w:tabs>
                <w:tab w:val="clear" w:pos="828"/>
                <w:tab w:val="num" w:pos="408"/>
              </w:tabs>
              <w:spacing w:before="0" w:beforeAutospacing="0" w:after="0" w:afterAutospacing="0"/>
              <w:ind w:left="432" w:hanging="384"/>
              <w:jc w:val="both"/>
              <w:rPr>
                <w:iCs/>
              </w:rPr>
            </w:pPr>
            <w:r>
              <w:rPr>
                <w:iCs/>
              </w:rPr>
              <w:t>pabalstu uzturēšanās izmaksu segšanai (turpmāk – pabalsts).</w:t>
            </w:r>
          </w:p>
          <w:p w:rsidR="00AE5818" w:rsidRDefault="00AE5818" w:rsidP="00AE5818">
            <w:pPr>
              <w:pStyle w:val="ListParagraph"/>
              <w:autoSpaceDE w:val="0"/>
              <w:autoSpaceDN w:val="0"/>
              <w:adjustRightInd w:val="0"/>
              <w:spacing w:line="259" w:lineRule="auto"/>
              <w:ind w:left="0" w:firstLine="380"/>
              <w:jc w:val="both"/>
              <w:rPr>
                <w:iCs/>
                <w:szCs w:val="24"/>
              </w:rPr>
            </w:pPr>
            <w:r w:rsidRPr="001E6BE8">
              <w:rPr>
                <w:iCs/>
                <w:szCs w:val="24"/>
              </w:rPr>
              <w:lastRenderedPageBreak/>
              <w:t xml:space="preserve">Vienreizējā finansiālā atbalsta apmērs ir līdzvērtīgs divu mēnešu uzturēšanās pabalstam atbilstoši Ministru kabineta noteikumos Nr.457 noteiktajam.  Vienreizēju finansiālu atbalstu piešķir un izmaksā Pārvalde, </w:t>
            </w:r>
            <w:r w:rsidRPr="001E6BE8">
              <w:rPr>
                <w:color w:val="000000"/>
                <w:szCs w:val="24"/>
              </w:rPr>
              <w:t xml:space="preserve">ja iesniegums minētā atbalsta saņemšanai iesniegts viena mēneša laikā no dienas, kad stājies spēkā lēmums par bēgļa vai alternatīvā statusa piešķiršanu un persona neatrodas ieslodzījuma vietā vai ilgstošā sociālās aprūpes vai sociālās rehabilitācijas institūcijā, kurā pakalpojumu pilnībā finansē no valsts vai pašvaldības budžeta. </w:t>
            </w:r>
            <w:r w:rsidRPr="001E6BE8">
              <w:rPr>
                <w:iCs/>
                <w:szCs w:val="24"/>
              </w:rPr>
              <w:t>Pārvaldes amatpersona lēmumu par vienreizēja finansiāla atbalsta izmaksu pieņem vienas nedēļas laikā no dienas, kad bēglis vai alternatīvo statusu ieguvusi persona Pārvaldē personīgi ir iesniegusi iesnie</w:t>
            </w:r>
            <w:r>
              <w:rPr>
                <w:iCs/>
                <w:szCs w:val="24"/>
              </w:rPr>
              <w:t>gumu minētā atbalsta saņemšanai</w:t>
            </w:r>
            <w:r w:rsidRPr="001E6BE8">
              <w:rPr>
                <w:iCs/>
                <w:szCs w:val="24"/>
              </w:rPr>
              <w:t xml:space="preserve"> un informējusi par savu bankas kontu. Paredzētā kārtība nodrošina nepārtrauktu finanšu līdzekļu pieejamību situācijā, kad mainās personas tiesiskais statuss, proti, noslēdzoties patvēruma procedūrai, persona vairs nav uzskatāma par patvēruma meklētāju ar visām no tā izrietošajām juridiskajām sekām. </w:t>
            </w:r>
            <w:r w:rsidRPr="001E6BE8">
              <w:rPr>
                <w:szCs w:val="24"/>
              </w:rPr>
              <w:t>Paredzētais vienreizējais finansiālais atbalsts paredzēts, lai nodrošinātu personu, kurai piešķirts bēgļa vai alternatīvais statuss, ar finanšu līdzekļiem uzturēšanās izmaksu segšanai, kas var tikt izmantoti arī tam, lai minētā persona varēt</w:t>
            </w:r>
            <w:r w:rsidRPr="001E6BE8">
              <w:rPr>
                <w:iCs/>
                <w:szCs w:val="24"/>
              </w:rPr>
              <w:t xml:space="preserve">u segt pirmo īres iemaksu/garantiju. Vienreizējais finansiālais atbalsts paredzēts patstāvīgas dzīves uzsākšanai - ne tikai pirmās īres iemaksas vai drošības naudas samaksai par patstāvīgu dzīvesvietu, bet arī komunālajiem maksājumu, sadzīves priekšmetu u.c. izdevumu segšanai, kas rodas uzsākot patstāvīgu dzīvi ārpus patvēruma meklētāju izmitināšanas centra. Tā kā šajā posmā cits finansiālais atbalsts </w:t>
            </w:r>
            <w:r w:rsidRPr="001E6BE8">
              <w:rPr>
                <w:bCs/>
                <w:szCs w:val="24"/>
              </w:rPr>
              <w:t xml:space="preserve">bēglim vai alternatīvo statusu ieguvušai personai nav pieejams, tas izmantojams arī ikdienas vajadzību izmaksu segšanai t.sk. pārtikas iegādei. </w:t>
            </w:r>
            <w:r w:rsidRPr="001E6BE8">
              <w:rPr>
                <w:iCs/>
                <w:szCs w:val="24"/>
              </w:rPr>
              <w:t>Tādejādi izveidotā kārtība radīs priekšnosacījumus, lai minētās personas, kuras patvēruma procedūras laikā uzturējās patvēruma meklētāju izmitināšanas centrā, to varētu atstāt.</w:t>
            </w:r>
          </w:p>
          <w:p w:rsidR="004D5115" w:rsidRDefault="005D4957" w:rsidP="004D5115">
            <w:pPr>
              <w:ind w:firstLine="290"/>
              <w:jc w:val="both"/>
            </w:pPr>
            <w:r w:rsidRPr="00525AC3">
              <w:t>Atbilstoši Labklājības ministrijas</w:t>
            </w:r>
            <w:r w:rsidR="003B75DE" w:rsidRPr="00525AC3">
              <w:t xml:space="preserve"> un</w:t>
            </w:r>
            <w:r w:rsidRPr="00525AC3">
              <w:t xml:space="preserve"> Iekšlietu ministrijas izstrādātajai pieejai l</w:t>
            </w:r>
            <w:r w:rsidR="005658F0" w:rsidRPr="00525AC3">
              <w:t>ikumprojekts paredz atteikties no nepieciešamības pirms vienreizējā finansiālā atbalsta un pabalsta piešķiršanas vai atteikuma to piešķirt izvērtēt, vai personai nav cita iztikas avota. Ņemot vērā</w:t>
            </w:r>
            <w:r w:rsidRPr="00525AC3">
              <w:t>,</w:t>
            </w:r>
            <w:r w:rsidR="005658F0" w:rsidRPr="00525AC3">
              <w:t xml:space="preserve"> ka vienreizējā finansiālā atbalsta un pabalsta apmēru paredzēts saglabāt pašlaik noteiktajā apmērā</w:t>
            </w:r>
            <w:r w:rsidR="00A90015" w:rsidRPr="00525AC3">
              <w:t xml:space="preserve"> (</w:t>
            </w:r>
            <w:r w:rsidR="005658F0" w:rsidRPr="00525AC3">
              <w:t xml:space="preserve">saskaņā ar līdzšinējo pieredzi nav </w:t>
            </w:r>
            <w:r w:rsidR="005658F0" w:rsidRPr="00525AC3">
              <w:lastRenderedPageBreak/>
              <w:t>uzskatāms par pietiekamu</w:t>
            </w:r>
            <w:r w:rsidR="00A90015" w:rsidRPr="00525AC3">
              <w:t>)</w:t>
            </w:r>
            <w:r w:rsidR="005658F0" w:rsidRPr="00525AC3">
              <w:t>, arī gadījumā</w:t>
            </w:r>
            <w:r w:rsidR="00A90015" w:rsidRPr="00525AC3">
              <w:t xml:space="preserve">, ja </w:t>
            </w:r>
            <w:r w:rsidRPr="00525AC3">
              <w:t>person</w:t>
            </w:r>
            <w:r w:rsidR="00A90015" w:rsidRPr="00525AC3">
              <w:t xml:space="preserve">as uzsāk strādāt, viņām ir </w:t>
            </w:r>
            <w:r w:rsidRPr="00525AC3">
              <w:t>tiesības saņemt pabalstu</w:t>
            </w:r>
            <w:r w:rsidR="00A90015" w:rsidRPr="00525AC3">
              <w:t>.</w:t>
            </w:r>
            <w:r w:rsidRPr="00525AC3">
              <w:t xml:space="preserve"> </w:t>
            </w:r>
            <w:r w:rsidR="003B75DE" w:rsidRPr="00525AC3">
              <w:t>Labklājības ministrijas izstrādātā pabalsta piešķiršanas un izmaksas kārtība</w:t>
            </w:r>
            <w:r w:rsidR="003227CD" w:rsidRPr="00525AC3">
              <w:t xml:space="preserve"> pamatojama ar sekojošiem apsvērumiem: bēgļiem un personām, kurām piešķirts alternatīvais statuss, paredzētais pabalsts ir terminēts un orientēts uz konkrētās personas grupas īpašo situāciju, proti, uzsākot patstāvīgu dzīvi pēc starptautiskā aizsardzības statusa saņemšanas, ir būtiski saņemt pietiekamu atbalstu. Tādejādi uzskatāms, ka tā izmaksas principi var atšķirties no pieejas, kāda tiek piemērota attiecībā uz citām Latvijā dzīvojošām personu grupām</w:t>
            </w:r>
            <w:r w:rsidR="000F0F9B">
              <w:t xml:space="preserve">, </w:t>
            </w:r>
            <w:r w:rsidR="000F0F9B" w:rsidRPr="000F0F9B">
              <w:t>kā arī jāņem vērā, ka vairāku pabalstu izmaksa nav saistīta ar ienākumu pārbaudi</w:t>
            </w:r>
            <w:r w:rsidR="003227CD" w:rsidRPr="000F0F9B">
              <w:t>.</w:t>
            </w:r>
            <w:r w:rsidR="003227CD" w:rsidRPr="00525AC3">
              <w:t xml:space="preserve">  Arī p</w:t>
            </w:r>
            <w:r w:rsidR="005658F0" w:rsidRPr="00525AC3">
              <w:t>abalsta izmaksas pārtraukšana, ja persona uzsāk darbu</w:t>
            </w:r>
            <w:r w:rsidR="00164B9D" w:rsidRPr="00525AC3">
              <w:t xml:space="preserve"> vai sāk gūt liela apmēra ienākumus</w:t>
            </w:r>
            <w:r w:rsidR="005658F0" w:rsidRPr="00525AC3">
              <w:t>, var radīt situāciju, ka personas nav pietiekami ieinteresētas atrast darbu, tādējādi kavējot iekļaušanos darba tirgū un apdraudot vispārējos šīs personu kategorijas sociālekonomiskās iekļaušanas pamatprincipus</w:t>
            </w:r>
            <w:r w:rsidR="003227CD" w:rsidRPr="00525AC3">
              <w:t xml:space="preserve">, vienlaikus veidojot </w:t>
            </w:r>
            <w:r w:rsidR="00164B9D" w:rsidRPr="00525AC3">
              <w:t>arī nelegālās nodarbinātības risku</w:t>
            </w:r>
            <w:r w:rsidR="005658F0" w:rsidRPr="00525AC3">
              <w:t xml:space="preserve">. </w:t>
            </w:r>
            <w:r w:rsidR="00B84D99" w:rsidRPr="00B84D99">
              <w:t>Attiecībā uz šo aspektu arī Pasaules Bankas pētījuma “</w:t>
            </w:r>
            <w:hyperlink r:id="rId9" w:history="1">
              <w:r w:rsidR="00B84D99" w:rsidRPr="00B84D99">
                <w:t>Latvija: kurš ir bezdarbnieks, ekonomiski neaktīvais vai trūcīgais? Pēckrīzes politikas izvēļu izvērtējums</w:t>
              </w:r>
            </w:hyperlink>
            <w:r w:rsidR="00B84D99" w:rsidRPr="00B84D99">
              <w:t>” ietvaros secināts, ka motivācija meklēt darbu un nodarbinātība ir augstāka, ja pabalstu izmaksa netiek saistīta ar ienākumiem un to apmēru.</w:t>
            </w:r>
            <w:r w:rsidR="00B84D99">
              <w:t xml:space="preserve"> </w:t>
            </w:r>
            <w:r w:rsidR="005658F0" w:rsidRPr="00525AC3">
              <w:t xml:space="preserve">Administratīvie pasākumi un to izmaksas uzskatāmas par nesamērīgi lielām attiecībā pret sasniedzamo rezultātu - kontrolēt minētās grupas nodarbinātību. </w:t>
            </w:r>
            <w:r w:rsidR="00A90015" w:rsidRPr="00525AC3">
              <w:t xml:space="preserve">Vienlaikus likumprojekts paredz, ka minētajām personām </w:t>
            </w:r>
            <w:r w:rsidR="006F5E09">
              <w:t xml:space="preserve">darbspējīgā vecumā </w:t>
            </w:r>
            <w:r w:rsidR="00A90015" w:rsidRPr="00525AC3">
              <w:t>pabalsta izmaksa tiek pārtraukta gadījumos, kad tās</w:t>
            </w:r>
            <w:r w:rsidR="00273744" w:rsidRPr="00525AC3">
              <w:t xml:space="preserve"> nereģistrējas</w:t>
            </w:r>
            <w:proofErr w:type="gramStart"/>
            <w:r w:rsidR="00273744" w:rsidRPr="00525AC3">
              <w:t xml:space="preserve">  </w:t>
            </w:r>
            <w:proofErr w:type="gramEnd"/>
            <w:r w:rsidR="00273744" w:rsidRPr="00525AC3">
              <w:t>Nodarbinātības valsts aģentūrā vai nepilda bezdarbnieka pienākumus. Tādejādi pabalsta izmaksa tiks pārtraukta gadījumos, ja persona būs atstājusi Latviju</w:t>
            </w:r>
            <w:r w:rsidR="00525AC3">
              <w:t>.</w:t>
            </w:r>
            <w:r w:rsidR="00273744">
              <w:t xml:space="preserve"> </w:t>
            </w:r>
            <w:r w:rsidR="00A90015">
              <w:t xml:space="preserve"> </w:t>
            </w:r>
            <w:r w:rsidR="0030563C">
              <w:t xml:space="preserve">Šāda lēmuma pieņemšanas kārtība tiks noteikta </w:t>
            </w:r>
            <w:r w:rsidR="00EE4C07">
              <w:t>Ministru kabineta noteikumos</w:t>
            </w:r>
            <w:r w:rsidR="0030563C" w:rsidRPr="0030563C">
              <w:t xml:space="preserve"> </w:t>
            </w:r>
            <w:r w:rsidR="00EE4C07">
              <w:t xml:space="preserve">par </w:t>
            </w:r>
            <w:r w:rsidR="00EE4C07" w:rsidRPr="00EE4C07">
              <w:t>vienreizēja finansiāla atbalsta un pabalsta apmēru, to piešķiršanas un izmaksas nosacījum</w:t>
            </w:r>
            <w:r w:rsidR="00525AC3">
              <w:t>iem</w:t>
            </w:r>
            <w:r w:rsidR="00EE4C07" w:rsidRPr="00EE4C07">
              <w:t xml:space="preserve"> un kārtību</w:t>
            </w:r>
            <w:r w:rsidR="0030563C" w:rsidRPr="0030563C">
              <w:t>,</w:t>
            </w:r>
            <w:r w:rsidR="0030563C">
              <w:t xml:space="preserve"> proti</w:t>
            </w:r>
            <w:r w:rsidR="00525AC3">
              <w:t>,</w:t>
            </w:r>
            <w:r w:rsidR="0030563C">
              <w:t xml:space="preserve"> </w:t>
            </w:r>
            <w:r w:rsidR="00EE4C07">
              <w:t xml:space="preserve">ievērojot </w:t>
            </w:r>
            <w:r w:rsidR="0030563C">
              <w:t>likumprojekta</w:t>
            </w:r>
            <w:r w:rsidR="00EE4C07">
              <w:t xml:space="preserve"> </w:t>
            </w:r>
            <w:proofErr w:type="gramStart"/>
            <w:r w:rsidR="00EE4C07">
              <w:t>3.pantā</w:t>
            </w:r>
            <w:proofErr w:type="gramEnd"/>
            <w:r w:rsidR="00EE4C07">
              <w:t xml:space="preserve"> paredzēt</w:t>
            </w:r>
            <w:r w:rsidR="00525AC3">
              <w:t>o</w:t>
            </w:r>
            <w:r w:rsidR="00EE4C07">
              <w:t xml:space="preserve"> Patvēruma likuma 53.panta</w:t>
            </w:r>
            <w:r w:rsidR="0030563C" w:rsidRPr="0030563C">
              <w:t xml:space="preserve"> </w:t>
            </w:r>
            <w:r w:rsidR="00EE4C07">
              <w:t>13.daļas deleģējumu</w:t>
            </w:r>
            <w:r w:rsidR="0030563C" w:rsidRPr="0030563C">
              <w:t xml:space="preserve"> Ministru kabinetam</w:t>
            </w:r>
            <w:r w:rsidR="00EE4C07">
              <w:t>.</w:t>
            </w:r>
            <w:r w:rsidR="00525AC3">
              <w:t xml:space="preserve"> </w:t>
            </w:r>
            <w:r w:rsidR="004D5115">
              <w:t xml:space="preserve">Jāatzīmē, ka vienreizējā finansiālā atbalsta noteikšana </w:t>
            </w:r>
            <w:r w:rsidR="004D5115" w:rsidRPr="004D5115">
              <w:t>d</w:t>
            </w:r>
            <w:r w:rsidR="004D5115">
              <w:t xml:space="preserve">ivu mēnešu uzturēšanās pabalsta apmērā tiek veikta uz pabalsta izmaksas ilguma saīsināšanas rēķina, tas ir bēglim to saīsinot no 12 uz 10 mēnešiem un personai ar alternatīvo statusu no 9 uz 7 mēnešiem. Tādējādi </w:t>
            </w:r>
            <w:r w:rsidR="009F758C">
              <w:t xml:space="preserve">kopējais </w:t>
            </w:r>
            <w:r w:rsidR="004D5115">
              <w:t>finansē</w:t>
            </w:r>
            <w:r w:rsidR="009F758C">
              <w:t xml:space="preserve">juma apmērs attiecībā uz pabalsta </w:t>
            </w:r>
            <w:r w:rsidR="000A7448">
              <w:t>izmaksu</w:t>
            </w:r>
            <w:r w:rsidR="009F758C">
              <w:t xml:space="preserve"> netiek palielināts.</w:t>
            </w:r>
          </w:p>
          <w:p w:rsidR="00273744" w:rsidRDefault="00273744" w:rsidP="00273744">
            <w:pPr>
              <w:pStyle w:val="ListParagraph"/>
              <w:autoSpaceDE w:val="0"/>
              <w:autoSpaceDN w:val="0"/>
              <w:adjustRightInd w:val="0"/>
              <w:spacing w:line="259" w:lineRule="auto"/>
              <w:ind w:left="0" w:firstLine="380"/>
              <w:jc w:val="both"/>
              <w:rPr>
                <w:bCs/>
                <w:szCs w:val="24"/>
              </w:rPr>
            </w:pPr>
            <w:r w:rsidRPr="00525AC3">
              <w:rPr>
                <w:bCs/>
                <w:szCs w:val="24"/>
              </w:rPr>
              <w:t xml:space="preserve">Vienlaikus šobrīd sadarbībā starp </w:t>
            </w:r>
            <w:r w:rsidRPr="00525AC3">
              <w:t xml:space="preserve">Ekonomikas ministriju, Labklājības ministriju, Vides aizsardzības un </w:t>
            </w:r>
            <w:r w:rsidRPr="00525AC3">
              <w:lastRenderedPageBreak/>
              <w:t xml:space="preserve">reģionālās attīstības ministriju un Iekšlietu ministriju izstrādātā pieeja vienreizējā finansiālā atbalsta un pabalsta izmaksai ir uzskatāma par </w:t>
            </w:r>
            <w:r w:rsidRPr="00525AC3">
              <w:rPr>
                <w:bCs/>
                <w:szCs w:val="24"/>
              </w:rPr>
              <w:t>nepilnīgu. Lai veidotu sistēmu, kas veicina starptautisko aizsardzību saņēmušo personu sociālekonomisko iekļaušanu</w:t>
            </w:r>
            <w:proofErr w:type="gramStart"/>
            <w:r w:rsidRPr="00525AC3">
              <w:rPr>
                <w:bCs/>
                <w:szCs w:val="24"/>
              </w:rPr>
              <w:t xml:space="preserve">  </w:t>
            </w:r>
            <w:proofErr w:type="gramEnd"/>
            <w:r w:rsidRPr="00525AC3">
              <w:rPr>
                <w:bCs/>
                <w:szCs w:val="24"/>
              </w:rPr>
              <w:t xml:space="preserve">saskaņā ar Rīcības plāna 3.4.apakšpunktā noteikto </w:t>
            </w:r>
            <w:r w:rsidR="00D91741" w:rsidRPr="00D91741">
              <w:rPr>
                <w:bCs/>
                <w:szCs w:val="24"/>
              </w:rPr>
              <w:t>nepieciešams pārskatīti pašreizējo pieeju atbilstoši politikai attiecībā uz minimālo ienākuma līmeni,</w:t>
            </w:r>
            <w:r w:rsidRPr="00525AC3">
              <w:rPr>
                <w:bCs/>
                <w:szCs w:val="24"/>
              </w:rPr>
              <w:t xml:space="preserve"> kā arī  atbilstoši 3.18.apakšpunktā paredzētajam izvērtēt iespējamos risinājumus, lai pabalsts tiek izmantots aizdevuma atmaksai par dzīvokļa īri, kuru saņēmusi starptautisko aizsardzību ieguvusi persona.</w:t>
            </w:r>
            <w:r>
              <w:rPr>
                <w:bCs/>
                <w:szCs w:val="24"/>
              </w:rPr>
              <w:t xml:space="preserve"> </w:t>
            </w:r>
          </w:p>
          <w:p w:rsidR="00EE4C07" w:rsidRPr="00F468BA" w:rsidRDefault="00EE4C07" w:rsidP="00273744">
            <w:pPr>
              <w:pStyle w:val="ListParagraph"/>
              <w:autoSpaceDE w:val="0"/>
              <w:autoSpaceDN w:val="0"/>
              <w:adjustRightInd w:val="0"/>
              <w:spacing w:line="259" w:lineRule="auto"/>
              <w:ind w:left="0" w:firstLine="380"/>
              <w:jc w:val="both"/>
              <w:rPr>
                <w:bCs/>
                <w:szCs w:val="24"/>
              </w:rPr>
            </w:pPr>
            <w:r>
              <w:rPr>
                <w:bCs/>
                <w:szCs w:val="24"/>
              </w:rPr>
              <w:t xml:space="preserve">Pašlaik atbilstoši </w:t>
            </w:r>
            <w:proofErr w:type="gramStart"/>
            <w:r>
              <w:rPr>
                <w:bCs/>
                <w:szCs w:val="24"/>
              </w:rPr>
              <w:t>2016.gada</w:t>
            </w:r>
            <w:proofErr w:type="gramEnd"/>
            <w:r>
              <w:rPr>
                <w:bCs/>
                <w:szCs w:val="24"/>
              </w:rPr>
              <w:t xml:space="preserve"> 6.septembrī Ministru kabineta sēdē dotajam uzdevumam (Nr.44,47.§) Ekonomikas ministrija kopīgi ar Labklājības ministriju,  Iekšlietu ministriju un Latvijas Pašvaldību savienību </w:t>
            </w:r>
            <w:r w:rsidR="004D5115">
              <w:rPr>
                <w:bCs/>
                <w:szCs w:val="24"/>
              </w:rPr>
              <w:t xml:space="preserve">turpmāk </w:t>
            </w:r>
            <w:r>
              <w:rPr>
                <w:bCs/>
                <w:szCs w:val="24"/>
              </w:rPr>
              <w:t>plāno izvērtēt iespējamos papildus mehānismus un priekšlikumus mājokļu politikas jomā attiecībā uz bēgļiem un personām, kurām piešķirts alternatīvais statuss</w:t>
            </w:r>
            <w:r w:rsidR="004D5115">
              <w:rPr>
                <w:bCs/>
                <w:szCs w:val="24"/>
              </w:rPr>
              <w:t>.</w:t>
            </w:r>
          </w:p>
          <w:p w:rsidR="005658F0" w:rsidRPr="001E6BE8" w:rsidRDefault="005658F0" w:rsidP="003133DB">
            <w:pPr>
              <w:pStyle w:val="ListParagraph"/>
              <w:ind w:left="0" w:firstLine="380"/>
              <w:jc w:val="both"/>
              <w:rPr>
                <w:bCs/>
                <w:szCs w:val="24"/>
              </w:rPr>
            </w:pPr>
            <w:r w:rsidRPr="00525AC3">
              <w:rPr>
                <w:iCs/>
                <w:szCs w:val="24"/>
              </w:rPr>
              <w:t>Lai risinātu jautājumus, kas saistīti ar bēgļu un personu, kurām piešķirts alternatīvais statuss, uzņemšanas un sociālekonomiskās iekļaušanas pasākumu ietekmi uz pašvaldību budžetiem</w:t>
            </w:r>
            <w:r w:rsidR="00584D6D" w:rsidRPr="00525AC3">
              <w:rPr>
                <w:iCs/>
                <w:szCs w:val="24"/>
              </w:rPr>
              <w:t>,</w:t>
            </w:r>
            <w:r w:rsidRPr="00525AC3">
              <w:rPr>
                <w:iCs/>
                <w:szCs w:val="24"/>
              </w:rPr>
              <w:t xml:space="preserve"> saskaņā ar Ministru kabineta </w:t>
            </w:r>
            <w:proofErr w:type="gramStart"/>
            <w:r w:rsidRPr="00525AC3">
              <w:rPr>
                <w:iCs/>
                <w:szCs w:val="24"/>
              </w:rPr>
              <w:t>2016.gada</w:t>
            </w:r>
            <w:proofErr w:type="gramEnd"/>
            <w:r w:rsidRPr="00525AC3">
              <w:rPr>
                <w:iCs/>
                <w:szCs w:val="24"/>
              </w:rPr>
              <w:t xml:space="preserve"> 20.septembra </w:t>
            </w:r>
            <w:r w:rsidR="003133DB" w:rsidRPr="00525AC3">
              <w:rPr>
                <w:iCs/>
                <w:szCs w:val="24"/>
              </w:rPr>
              <w:t xml:space="preserve">sēdes </w:t>
            </w:r>
            <w:r w:rsidRPr="00525AC3">
              <w:rPr>
                <w:iCs/>
                <w:szCs w:val="24"/>
              </w:rPr>
              <w:t>protokolā Nr.4</w:t>
            </w:r>
            <w:r w:rsidR="003133DB" w:rsidRPr="00525AC3">
              <w:rPr>
                <w:iCs/>
                <w:szCs w:val="24"/>
              </w:rPr>
              <w:t>6,§40</w:t>
            </w:r>
            <w:r w:rsidRPr="00525AC3">
              <w:rPr>
                <w:iCs/>
                <w:szCs w:val="24"/>
              </w:rPr>
              <w:t xml:space="preserve"> noteikto paredzēts, ka pašvaldībām ne retāk kā reizi gadā no valsts budžeta programmas „Līdzekļi neparedzētiem gadījumiem” </w:t>
            </w:r>
            <w:r w:rsidRPr="00525AC3">
              <w:rPr>
                <w:iCs/>
                <w:szCs w:val="24"/>
                <w:u w:val="single"/>
              </w:rPr>
              <w:t>kompensējami faktiskie izdevumi</w:t>
            </w:r>
            <w:r w:rsidRPr="00525AC3">
              <w:rPr>
                <w:iCs/>
                <w:szCs w:val="24"/>
              </w:rPr>
              <w:t>, kas radušies, sniedzot finansiālo un materiālo palīdzību bēgļiem un personām, kurām piešķirts alternatīvais statuss, uzņemšanas un sociālekonomiskās iekļaušanas pasākumiem par laika periodu no 2016.gada 1.janvāra.</w:t>
            </w:r>
            <w:r>
              <w:rPr>
                <w:iCs/>
                <w:szCs w:val="24"/>
              </w:rPr>
              <w:t xml:space="preserve">  </w:t>
            </w:r>
          </w:p>
          <w:p w:rsidR="005658F0" w:rsidRDefault="005658F0" w:rsidP="00AE2701">
            <w:pPr>
              <w:tabs>
                <w:tab w:val="left" w:pos="416"/>
              </w:tabs>
              <w:ind w:firstLine="471"/>
              <w:jc w:val="both"/>
            </w:pPr>
            <w:r>
              <w:rPr>
                <w:bCs/>
              </w:rPr>
              <w:t>Ņemot vērā iepriekš minēto un to, ka l</w:t>
            </w:r>
            <w:r w:rsidRPr="009E6B01">
              <w:rPr>
                <w:bCs/>
              </w:rPr>
              <w:t>ikumprojekt</w:t>
            </w:r>
            <w:r>
              <w:rPr>
                <w:bCs/>
              </w:rPr>
              <w:t>ā paredzētais</w:t>
            </w:r>
            <w:r w:rsidRPr="009E6B01">
              <w:t xml:space="preserve"> </w:t>
            </w:r>
            <w:r>
              <w:t>nemaina</w:t>
            </w:r>
            <w:r w:rsidRPr="009E6B01">
              <w:t xml:space="preserve"> </w:t>
            </w:r>
            <w:r>
              <w:t>pašlaik noteikto uzturēšanās pabalsta apmēru un tā izmaksai noteikto kopējo termiņu,</w:t>
            </w:r>
            <w:r w:rsidRPr="009E6B01">
              <w:t xml:space="preserve"> tiesības saņemt pabalstu uzturēšanās izmaksu segšanai bēglim </w:t>
            </w:r>
            <w:r>
              <w:t xml:space="preserve">ir </w:t>
            </w:r>
            <w:r w:rsidRPr="009E6B01">
              <w:t>1</w:t>
            </w:r>
            <w:r>
              <w:t>0</w:t>
            </w:r>
            <w:r w:rsidRPr="009E6B01">
              <w:t xml:space="preserve"> mēnešus un personai, kurai piešķirts alternatīvais statuss</w:t>
            </w:r>
            <w:r>
              <w:t>,</w:t>
            </w:r>
            <w:r w:rsidRPr="009E6B01">
              <w:t xml:space="preserve"> </w:t>
            </w:r>
            <w:r>
              <w:t xml:space="preserve">septiņus </w:t>
            </w:r>
            <w:r w:rsidRPr="009E6B01">
              <w:t>mēnešus</w:t>
            </w:r>
            <w:r>
              <w:t>.</w:t>
            </w:r>
          </w:p>
          <w:p w:rsidR="005658F0" w:rsidRDefault="005658F0" w:rsidP="00FE600B">
            <w:pPr>
              <w:tabs>
                <w:tab w:val="left" w:pos="416"/>
              </w:tabs>
              <w:ind w:firstLine="471"/>
              <w:jc w:val="both"/>
              <w:rPr>
                <w:color w:val="000000"/>
              </w:rPr>
            </w:pPr>
            <w:r>
              <w:t xml:space="preserve">Likumprojekts paredz, ka pabalstu </w:t>
            </w:r>
            <w:r w:rsidRPr="009E6B01">
              <w:t xml:space="preserve">uzturēšanās izmaksu segšanai </w:t>
            </w:r>
            <w:r>
              <w:t>var saņemt no iesnieguma par pabalsta piešķiršanu saņemšanas dienas, vienlaikus nosakot</w:t>
            </w:r>
            <w:r w:rsidRPr="009E6B01">
              <w:t>, ka iesniegumu pabalstu uzturēšanās izmaksu segšanai var</w:t>
            </w:r>
            <w:r w:rsidRPr="009E6B01">
              <w:rPr>
                <w:color w:val="000000"/>
              </w:rPr>
              <w:t xml:space="preserve"> iesniegt sešu mēnešu laikā no dienas, kad pieņemts lēmums par bēgļa vai alternatīvā statusa piešķiršanu.</w:t>
            </w:r>
            <w:r>
              <w:rPr>
                <w:color w:val="000000"/>
              </w:rPr>
              <w:t xml:space="preserve"> Sešu mēnešu periods izvēlēts, pamatojoties uz Latvijas praksi, citiem Latvijas pabalstiem pieteikšanas termiņš ir seši mēneši.  </w:t>
            </w:r>
          </w:p>
          <w:p w:rsidR="005658F0" w:rsidRDefault="005658F0" w:rsidP="00FE600B">
            <w:pPr>
              <w:tabs>
                <w:tab w:val="left" w:pos="416"/>
              </w:tabs>
              <w:ind w:firstLine="471"/>
              <w:jc w:val="both"/>
              <w:rPr>
                <w:color w:val="000000"/>
              </w:rPr>
            </w:pPr>
            <w:r>
              <w:rPr>
                <w:bCs/>
              </w:rPr>
              <w:lastRenderedPageBreak/>
              <w:t>Likum</w:t>
            </w:r>
            <w:r w:rsidRPr="009E6B01">
              <w:rPr>
                <w:bCs/>
              </w:rPr>
              <w:t>projekts</w:t>
            </w:r>
            <w:r>
              <w:rPr>
                <w:bCs/>
              </w:rPr>
              <w:t xml:space="preserve"> paredz</w:t>
            </w:r>
            <w:r w:rsidRPr="00E74975">
              <w:rPr>
                <w:sz w:val="28"/>
                <w:szCs w:val="28"/>
              </w:rPr>
              <w:t xml:space="preserve"> </w:t>
            </w:r>
            <w:r w:rsidRPr="009E6B01">
              <w:t>bēglim un personai, kurai piešķirts alternatīvais statuss</w:t>
            </w:r>
            <w:r w:rsidRPr="00E74975">
              <w:rPr>
                <w:sz w:val="28"/>
                <w:szCs w:val="28"/>
              </w:rPr>
              <w:t xml:space="preserve"> </w:t>
            </w:r>
            <w:r w:rsidRPr="00A25111">
              <w:t xml:space="preserve">darbspējīgā vecumā </w:t>
            </w:r>
            <w:r w:rsidRPr="00A25111">
              <w:rPr>
                <w:i/>
              </w:rPr>
              <w:t>(no 15 gada vecuma līdz valsts vecuma pensijas piešķiršanai</w:t>
            </w:r>
            <w:r w:rsidRPr="00A25111">
              <w:t xml:space="preserve"> </w:t>
            </w:r>
            <w:r w:rsidRPr="00A25111">
              <w:rPr>
                <w:i/>
              </w:rPr>
              <w:t>nepieciešamajam vecumam)</w:t>
            </w:r>
            <w:r w:rsidRPr="00A25111">
              <w:t xml:space="preserve"> uzturēšanās pabalsta izmaksu sasaistīt ar </w:t>
            </w:r>
            <w:r>
              <w:t xml:space="preserve">ekonomisko aktivitāti, </w:t>
            </w:r>
            <w:r w:rsidRPr="00A25111">
              <w:t xml:space="preserve">nodarbinātību vai </w:t>
            </w:r>
            <w:r>
              <w:t xml:space="preserve">aktīvu </w:t>
            </w:r>
            <w:r w:rsidRPr="00A25111">
              <w:t>darba meklēšanu (nepieciešamību reģistrēties Nodarbinātības valsts aģentūrā</w:t>
            </w:r>
            <w:r>
              <w:t xml:space="preserve"> un pildīt bezdarbnieka pienākumus).</w:t>
            </w:r>
            <w:r>
              <w:rPr>
                <w:color w:val="000000"/>
              </w:rPr>
              <w:t xml:space="preserve"> </w:t>
            </w:r>
          </w:p>
          <w:p w:rsidR="005658F0" w:rsidRDefault="005658F0" w:rsidP="00FE600B">
            <w:pPr>
              <w:tabs>
                <w:tab w:val="left" w:pos="416"/>
              </w:tabs>
              <w:ind w:firstLine="471"/>
              <w:jc w:val="both"/>
              <w:rPr>
                <w:color w:val="000000"/>
              </w:rPr>
            </w:pPr>
            <w:r>
              <w:rPr>
                <w:bCs/>
              </w:rPr>
              <w:t>Likum</w:t>
            </w:r>
            <w:r w:rsidRPr="00BC5816">
              <w:rPr>
                <w:bCs/>
              </w:rPr>
              <w:t xml:space="preserve">projekts paredz personu kategorijas </w:t>
            </w:r>
            <w:r w:rsidRPr="00BC5816">
              <w:rPr>
                <w:bCs/>
                <w:i/>
              </w:rPr>
              <w:t xml:space="preserve">(personas, </w:t>
            </w:r>
            <w:r w:rsidRPr="00BC5816">
              <w:rPr>
                <w:i/>
                <w:color w:val="000000"/>
                <w:lang w:eastAsia="en-US"/>
              </w:rPr>
              <w:t xml:space="preserve">kura ir sasniegusi vecumu, kas dod tiesības saņemt valsts vecuma pensiju; kurai </w:t>
            </w:r>
            <w:r w:rsidRPr="00BC5816">
              <w:rPr>
                <w:rFonts w:ascii="Tms Rmn" w:hAnsi="Tms Rmn" w:cs="Tms Rmn"/>
                <w:i/>
                <w:color w:val="000000"/>
              </w:rPr>
              <w:t>Veselības un darbspēju ekspertīzes ārstu valsts komisija ir noteikusi I vai II invaliditātes grupu;</w:t>
            </w:r>
            <w:r w:rsidRPr="00BC5816">
              <w:rPr>
                <w:bCs/>
                <w:i/>
              </w:rPr>
              <w:t xml:space="preserve"> </w:t>
            </w:r>
            <w:r w:rsidRPr="00BC5816">
              <w:rPr>
                <w:i/>
                <w:color w:val="000000"/>
                <w:lang w:eastAsia="en-US"/>
              </w:rPr>
              <w:t xml:space="preserve">kura iegūst izglītību klātienē vispārējās, profesionālās, augstākās vai speciālās izglītības iestādē), </w:t>
            </w:r>
            <w:r w:rsidRPr="00BC5816">
              <w:rPr>
                <w:bCs/>
              </w:rPr>
              <w:t>kurām nav obligāti jāreģistrējas</w:t>
            </w:r>
            <w:r w:rsidRPr="00BC5816">
              <w:t xml:space="preserve"> </w:t>
            </w:r>
            <w:r w:rsidRPr="00BC5816">
              <w:rPr>
                <w:color w:val="000000"/>
                <w:lang w:eastAsia="en-US"/>
              </w:rPr>
              <w:t>Nodarbinātības valsts aģentūrā</w:t>
            </w:r>
            <w:r>
              <w:rPr>
                <w:color w:val="000000"/>
                <w:lang w:eastAsia="en-US"/>
              </w:rPr>
              <w:t>, lai saņemtu</w:t>
            </w:r>
            <w:r w:rsidRPr="00A25111">
              <w:t xml:space="preserve"> </w:t>
            </w:r>
            <w:r>
              <w:t>uzturēšanās pabalstu</w:t>
            </w:r>
            <w:r w:rsidRPr="00BC5816">
              <w:t>.</w:t>
            </w:r>
            <w:r>
              <w:rPr>
                <w:color w:val="000000"/>
              </w:rPr>
              <w:t xml:space="preserve"> </w:t>
            </w:r>
          </w:p>
          <w:p w:rsidR="005658F0" w:rsidRPr="007636D5" w:rsidRDefault="005658F0" w:rsidP="007B6F7C">
            <w:pPr>
              <w:tabs>
                <w:tab w:val="left" w:pos="416"/>
              </w:tabs>
              <w:ind w:firstLine="471"/>
              <w:jc w:val="both"/>
              <w:rPr>
                <w:color w:val="000000"/>
              </w:rPr>
            </w:pPr>
            <w:r w:rsidRPr="007636D5">
              <w:rPr>
                <w:bCs/>
              </w:rPr>
              <w:t>Likumprojekts nosaka n</w:t>
            </w:r>
            <w:r w:rsidRPr="007636D5">
              <w:rPr>
                <w:color w:val="000000"/>
              </w:rPr>
              <w:t xml:space="preserve">epamatoti saņemta vai pārmaksāta </w:t>
            </w:r>
            <w:r w:rsidRPr="007636D5">
              <w:t>uzturēšanās pabalsta atguves kārtību.</w:t>
            </w:r>
          </w:p>
          <w:p w:rsidR="005658F0" w:rsidRPr="007B6F7C" w:rsidRDefault="005658F0" w:rsidP="007B6F7C">
            <w:pPr>
              <w:pStyle w:val="HTMLPreformatted"/>
              <w:jc w:val="both"/>
              <w:rPr>
                <w:rFonts w:ascii="Times New Roman" w:hAnsi="Times New Roman" w:cs="Times New Roman"/>
                <w:sz w:val="24"/>
                <w:szCs w:val="24"/>
              </w:rPr>
            </w:pPr>
            <w:r w:rsidRPr="007636D5">
              <w:rPr>
                <w:rFonts w:ascii="Times New Roman" w:hAnsi="Times New Roman" w:cs="Times New Roman"/>
                <w:sz w:val="24"/>
                <w:szCs w:val="24"/>
              </w:rPr>
              <w:t>Bēgļi un personas, kurām piešķirts alternatīvais statuss,</w:t>
            </w:r>
            <w:r w:rsidRPr="007636D5">
              <w:rPr>
                <w:rFonts w:ascii="Times New Roman" w:hAnsi="Times New Roman" w:cs="Times New Roman"/>
                <w:color w:val="000000"/>
                <w:sz w:val="24"/>
                <w:szCs w:val="24"/>
              </w:rPr>
              <w:t xml:space="preserve"> ir mērķa grupa, kuru ir grūti sasniegt, piemēram, gadījumā, ja šīs personas būs pametušas Latviju, un ieguldītie administratīvie līdzekļi mēģinot atgūt pārmaksāto pabalstu ilgākā laika periodā kā trīs mēneši, var būtiski pārsniegt atgūstamā pabalsta apmēru. Pamatojoties uz iepriekš minēto, </w:t>
            </w:r>
            <w:r w:rsidRPr="007636D5">
              <w:rPr>
                <w:rFonts w:ascii="Times New Roman" w:hAnsi="Times New Roman" w:cs="Times New Roman"/>
                <w:bCs/>
                <w:sz w:val="24"/>
                <w:szCs w:val="24"/>
              </w:rPr>
              <w:t>likumprojekts paredz, ja</w:t>
            </w:r>
            <w:r w:rsidRPr="007636D5">
              <w:rPr>
                <w:rFonts w:ascii="Times New Roman" w:hAnsi="Times New Roman" w:cs="Times New Roman"/>
                <w:color w:val="000000"/>
                <w:sz w:val="24"/>
                <w:szCs w:val="24"/>
              </w:rPr>
              <w:t xml:space="preserve"> </w:t>
            </w:r>
            <w:r w:rsidRPr="007B6F7C">
              <w:rPr>
                <w:rFonts w:ascii="Times New Roman" w:hAnsi="Times New Roman" w:cs="Times New Roman"/>
                <w:sz w:val="24"/>
                <w:szCs w:val="24"/>
              </w:rPr>
              <w:t xml:space="preserve">kopš lēmuma par pārmaksas atgūšanu spēkā stāšanās </w:t>
            </w:r>
            <w:r w:rsidRPr="007636D5">
              <w:rPr>
                <w:rFonts w:ascii="Times New Roman" w:hAnsi="Times New Roman" w:cs="Times New Roman"/>
                <w:sz w:val="24"/>
                <w:szCs w:val="24"/>
              </w:rPr>
              <w:t>dienas</w:t>
            </w:r>
            <w:r w:rsidRPr="007636D5">
              <w:rPr>
                <w:rFonts w:ascii="Times New Roman" w:hAnsi="Times New Roman" w:cs="Times New Roman"/>
                <w:color w:val="000000"/>
                <w:sz w:val="24"/>
                <w:szCs w:val="24"/>
              </w:rPr>
              <w:t xml:space="preserve"> trīs mēnešu laikā bēglis vai persona, kurai piešķirts alternatīvais statuss, nav darba ņēmēja vai pašnodarbinātā statusā, vai personai nav piešķirts valsts sociālais pabalsts vai valsts sociālās apdrošināšanas pakalpojums, un kopš pārmaksas konstatēšanas dienas trīs mēnešu laikā pārmaksu nav iespējams ieturēt, Valsts sociālās apdrošināšanas aģentūra pārmaksu noraksta un izslēdz no bilances. </w:t>
            </w:r>
            <w:r w:rsidRPr="007636D5">
              <w:rPr>
                <w:rFonts w:ascii="Times New Roman" w:hAnsi="Times New Roman" w:cs="Times New Roman"/>
                <w:sz w:val="24"/>
                <w:szCs w:val="24"/>
              </w:rPr>
              <w:t xml:space="preserve">Tātad atšķirīga kārtība noteikta ar mērķi, lai nelietderīgi netērētu speciālā budžeta līdzekļus. </w:t>
            </w:r>
            <w:r>
              <w:rPr>
                <w:rFonts w:ascii="Times New Roman" w:hAnsi="Times New Roman" w:cs="Times New Roman"/>
                <w:sz w:val="24"/>
                <w:szCs w:val="24"/>
              </w:rPr>
              <w:t>Lai gan A</w:t>
            </w:r>
            <w:r w:rsidRPr="007B6F7C">
              <w:rPr>
                <w:rFonts w:ascii="Times New Roman" w:hAnsi="Times New Roman" w:cs="Times New Roman"/>
                <w:sz w:val="24"/>
                <w:szCs w:val="24"/>
              </w:rPr>
              <w:t xml:space="preserve">dministratīvā procesa likuma 360.panta ceturtā daļa noteic, ka administratīvais akts nav izpildāms, ja kopš tā spēkā stāšanās </w:t>
            </w:r>
            <w:r>
              <w:rPr>
                <w:rFonts w:ascii="Times New Roman" w:hAnsi="Times New Roman" w:cs="Times New Roman"/>
                <w:sz w:val="24"/>
                <w:szCs w:val="24"/>
              </w:rPr>
              <w:t>pagājuši vairāk nekā trīs gadi, ņ</w:t>
            </w:r>
            <w:r w:rsidRPr="007B6F7C">
              <w:rPr>
                <w:rFonts w:ascii="Times New Roman" w:hAnsi="Times New Roman" w:cs="Times New Roman"/>
                <w:sz w:val="24"/>
                <w:szCs w:val="24"/>
              </w:rPr>
              <w:t xml:space="preserve">emot vērā iepriekš minēto, </w:t>
            </w:r>
            <w:r>
              <w:rPr>
                <w:rFonts w:ascii="Times New Roman" w:hAnsi="Times New Roman" w:cs="Times New Roman"/>
                <w:sz w:val="24"/>
                <w:szCs w:val="24"/>
              </w:rPr>
              <w:t>a</w:t>
            </w:r>
            <w:r w:rsidRPr="007B6F7C">
              <w:rPr>
                <w:rFonts w:ascii="Times New Roman" w:hAnsi="Times New Roman" w:cs="Times New Roman"/>
                <w:sz w:val="24"/>
                <w:szCs w:val="24"/>
              </w:rPr>
              <w:t>tšķirīgs pārmaksas dzēšanas termiņš</w:t>
            </w:r>
            <w:r>
              <w:rPr>
                <w:rFonts w:ascii="Times New Roman" w:hAnsi="Times New Roman" w:cs="Times New Roman"/>
                <w:sz w:val="24"/>
                <w:szCs w:val="24"/>
              </w:rPr>
              <w:t xml:space="preserve"> (trīs mēneši)</w:t>
            </w:r>
            <w:r w:rsidRPr="007B6F7C">
              <w:rPr>
                <w:rFonts w:ascii="Times New Roman" w:hAnsi="Times New Roman" w:cs="Times New Roman"/>
                <w:sz w:val="24"/>
                <w:szCs w:val="24"/>
              </w:rPr>
              <w:t xml:space="preserve"> ir saistīts arī ar to, ka </w:t>
            </w:r>
            <w:r>
              <w:rPr>
                <w:rFonts w:ascii="Times New Roman" w:hAnsi="Times New Roman" w:cs="Times New Roman"/>
                <w:sz w:val="24"/>
                <w:szCs w:val="24"/>
              </w:rPr>
              <w:t>Valsts sociālās apdrošināšanas aģentūras</w:t>
            </w:r>
            <w:r w:rsidRPr="007B6F7C">
              <w:rPr>
                <w:rFonts w:ascii="Times New Roman" w:hAnsi="Times New Roman" w:cs="Times New Roman"/>
                <w:sz w:val="24"/>
                <w:szCs w:val="24"/>
              </w:rPr>
              <w:t xml:space="preserve"> administratīvie izdevumi, kas vērsti uz parāda atgūšanu, pārsniegs pašas</w:t>
            </w:r>
            <w:r>
              <w:rPr>
                <w:rFonts w:ascii="Times New Roman" w:hAnsi="Times New Roman" w:cs="Times New Roman"/>
                <w:sz w:val="24"/>
                <w:szCs w:val="24"/>
              </w:rPr>
              <w:t xml:space="preserve"> </w:t>
            </w:r>
            <w:r w:rsidRPr="007B6F7C">
              <w:rPr>
                <w:rFonts w:ascii="Times New Roman" w:hAnsi="Times New Roman" w:cs="Times New Roman"/>
                <w:sz w:val="24"/>
                <w:szCs w:val="24"/>
              </w:rPr>
              <w:t>pārmaksas apmēru.</w:t>
            </w:r>
          </w:p>
          <w:p w:rsidR="005658F0" w:rsidRPr="007636D5" w:rsidRDefault="005658F0" w:rsidP="00F77342">
            <w:pPr>
              <w:autoSpaceDE w:val="0"/>
              <w:autoSpaceDN w:val="0"/>
              <w:adjustRightInd w:val="0"/>
              <w:ind w:firstLine="522"/>
              <w:jc w:val="both"/>
              <w:rPr>
                <w:color w:val="000000"/>
              </w:rPr>
            </w:pPr>
            <w:r w:rsidRPr="007636D5">
              <w:rPr>
                <w:color w:val="000000"/>
              </w:rPr>
              <w:t xml:space="preserve">Likumprojekts nosaka, ka pabalsta pārmaksas gadījumā tiek vērsta piedziņa uz personai piešķirtajiem valsts sociālās apdrošināšanas pakalpojumiem un valsts sociālajiem pabalstiem un ieturēti 50% no pakalpojuma un pabalsta summas. Ieturamās summas daļa 50% apmērā ir noteikta ar mērķi operatīvi atgūt pabalsta </w:t>
            </w:r>
            <w:r w:rsidRPr="007636D5">
              <w:rPr>
                <w:color w:val="000000"/>
              </w:rPr>
              <w:lastRenderedPageBreak/>
              <w:t xml:space="preserve">pārmaksu, ņemot vērā jau iepriekš minēto, ka </w:t>
            </w:r>
            <w:r w:rsidRPr="007636D5">
              <w:t>bēgļi un personas, kurām piešķirts alternatīvais statuss,</w:t>
            </w:r>
            <w:r w:rsidRPr="007636D5">
              <w:rPr>
                <w:color w:val="000000"/>
              </w:rPr>
              <w:t xml:space="preserve"> ir mērķa grupa, kuru ir grūti sasniegt, īpaši gadījumā, ja šīs personas ir pametušas Latviju. Attiecīgi minētā kārtība uzskatāma kā izņēmuma gadījums, ko nosaka mērķa grupas specifika.</w:t>
            </w:r>
          </w:p>
          <w:p w:rsidR="005658F0" w:rsidRPr="007636D5" w:rsidRDefault="005658F0" w:rsidP="00F77342">
            <w:pPr>
              <w:autoSpaceDE w:val="0"/>
              <w:autoSpaceDN w:val="0"/>
              <w:adjustRightInd w:val="0"/>
              <w:ind w:firstLine="522"/>
              <w:jc w:val="both"/>
            </w:pPr>
            <w:r w:rsidRPr="007636D5">
              <w:t xml:space="preserve">Atbilstoši likumam "Par valsts sociālo apdrošināšanu" </w:t>
            </w:r>
            <w:r w:rsidRPr="007636D5">
              <w:rPr>
                <w:color w:val="000000"/>
              </w:rPr>
              <w:t>Valsts sociālās apdrošināšanas aģentūra</w:t>
            </w:r>
            <w:r w:rsidRPr="007636D5">
              <w:t xml:space="preserve"> noraksta un izslēdz no bilances tās uzskaitē esošās pārmaksu summas, kuras radušās pabalsta saņēmēju vainas dēļ un kuru piedziņa nav iespējama, jo administratīvā a</w:t>
            </w:r>
            <w:r w:rsidR="00727534">
              <w:t>kta izpildei iestājies noilgums</w:t>
            </w:r>
            <w:r w:rsidR="00722143">
              <w:t>,</w:t>
            </w:r>
            <w:r w:rsidR="00727534">
              <w:t xml:space="preserve"> </w:t>
            </w:r>
            <w:r w:rsidRPr="007636D5">
              <w:t>vai parādnieks ir miris un parāda summa nepārsniedz 35 procentus no pabalsta, vai ja personai nav deklarētās dzīvesvietas vai dzīvesvieta ir ārpus Latvijas. Ja persona ir mirusi, pārmaksas, kas pārsniedz divas Ministru kabineta noteiktās minimālās mēneša darba algas, Aģentūra piedzen normatīvajos aktos noteiktajā kārtībā.</w:t>
            </w:r>
          </w:p>
          <w:p w:rsidR="005658F0" w:rsidRPr="00963FC3" w:rsidRDefault="005658F0" w:rsidP="00963FC3">
            <w:pPr>
              <w:autoSpaceDE w:val="0"/>
              <w:autoSpaceDN w:val="0"/>
              <w:adjustRightInd w:val="0"/>
              <w:ind w:firstLine="522"/>
              <w:jc w:val="both"/>
              <w:rPr>
                <w:bCs/>
              </w:rPr>
            </w:pPr>
            <w:r w:rsidRPr="007636D5">
              <w:rPr>
                <w:bCs/>
              </w:rPr>
              <w:t xml:space="preserve">Ņemot vērā, ka </w:t>
            </w:r>
            <w:r w:rsidRPr="007636D5">
              <w:rPr>
                <w:color w:val="000000"/>
              </w:rPr>
              <w:t>Valsts sociālās apdrošināšanas aģentūra</w:t>
            </w:r>
            <w:r w:rsidRPr="007636D5">
              <w:rPr>
                <w:bCs/>
              </w:rPr>
              <w:t xml:space="preserve"> administrēs šo pabalstu, likumprojektā ir </w:t>
            </w:r>
            <w:r w:rsidRPr="007636D5">
              <w:t xml:space="preserve">noteikta kārtība, kādā </w:t>
            </w:r>
            <w:r w:rsidRPr="007636D5">
              <w:rPr>
                <w:color w:val="000000"/>
              </w:rPr>
              <w:t>Valsts sociālās apdrošināšanas aģentūra</w:t>
            </w:r>
            <w:r w:rsidRPr="007636D5">
              <w:t xml:space="preserve"> noraksta pabalsta pārmaksu un izslēdz to no bilances atbilstoši kārtībai, kas attiecas uz citiem neatgūstamajiem parādiem (skat. arī likuma "Par valsts sociālo apdrošināšanu " </w:t>
            </w:r>
            <w:r w:rsidRPr="007636D5">
              <w:rPr>
                <w:bCs/>
              </w:rPr>
              <w:t>27.</w:t>
            </w:r>
            <w:r w:rsidRPr="007636D5">
              <w:rPr>
                <w:bCs/>
                <w:vertAlign w:val="superscript"/>
              </w:rPr>
              <w:t>1</w:t>
            </w:r>
            <w:r w:rsidRPr="007636D5">
              <w:rPr>
                <w:bCs/>
              </w:rPr>
              <w:t> pantu).</w:t>
            </w:r>
            <w:r>
              <w:rPr>
                <w:bCs/>
              </w:rPr>
              <w:t xml:space="preserve"> </w:t>
            </w:r>
            <w:r>
              <w:t>Tādējādi, l</w:t>
            </w:r>
            <w:r w:rsidRPr="002636B1">
              <w:t xml:space="preserve">ai atgūtu pārmaksu, to nevarēs vērst pret </w:t>
            </w:r>
            <w:r>
              <w:t>Civilprocesa likuma</w:t>
            </w:r>
            <w:r w:rsidRPr="002636B1">
              <w:t xml:space="preserve"> 596.pantā minētajiem</w:t>
            </w:r>
            <w:r w:rsidR="00722143">
              <w:t xml:space="preserve"> pabalstiem</w:t>
            </w:r>
            <w:proofErr w:type="gramStart"/>
            <w:r w:rsidR="00722143">
              <w:t xml:space="preserve"> </w:t>
            </w:r>
            <w:r w:rsidRPr="002636B1">
              <w:t>un</w:t>
            </w:r>
            <w:proofErr w:type="gramEnd"/>
            <w:r w:rsidRPr="002636B1">
              <w:t xml:space="preserve"> Valsts sociālo pabalstu likuma 21.panta otrajā daļā</w:t>
            </w:r>
            <w:r>
              <w:t xml:space="preserve"> </w:t>
            </w:r>
            <w:r w:rsidRPr="002636B1">
              <w:t>minētajiem pabalstiem, tātad tiks nodrošināta vienlīdzīga attieksme, ka</w:t>
            </w:r>
            <w:r>
              <w:t xml:space="preserve"> </w:t>
            </w:r>
            <w:r w:rsidRPr="002636B1">
              <w:t>ieturējumi netiek veikti no iepriekš minētajiem pabalstiem.</w:t>
            </w:r>
          </w:p>
          <w:p w:rsidR="005658F0" w:rsidRDefault="005658F0" w:rsidP="00C02BBA">
            <w:pPr>
              <w:ind w:firstLine="432"/>
              <w:jc w:val="both"/>
              <w:rPr>
                <w:color w:val="000000"/>
              </w:rPr>
            </w:pPr>
            <w:r w:rsidRPr="00AA293A">
              <w:t>Tā kā ar likumprojektā paredzētā tiesiskā regulējuma spēkā stāšanos spēku zaudēs arī Noteikumi Nr.457, likump</w:t>
            </w:r>
            <w:r w:rsidRPr="00AA293A">
              <w:rPr>
                <w:bCs/>
                <w:color w:val="000000"/>
              </w:rPr>
              <w:t xml:space="preserve">rojekts paredz jaunu Ministru kabineta noteikumu izdošanu, deleģējumā Ministru kabinetam nosakot, ka vienreizēja </w:t>
            </w:r>
            <w:r w:rsidRPr="00AA293A">
              <w:rPr>
                <w:iCs/>
              </w:rPr>
              <w:t>finansiāla atbalsta</w:t>
            </w:r>
            <w:r w:rsidRPr="00AA293A">
              <w:rPr>
                <w:color w:val="000000"/>
              </w:rPr>
              <w:t xml:space="preserve"> un pabalsta apmēru, to piešķiršanas un izmaksas nosacījumu un kārtību nosaka Ministru kabinets.</w:t>
            </w:r>
            <w:r>
              <w:rPr>
                <w:color w:val="000000"/>
              </w:rPr>
              <w:t xml:space="preserve"> </w:t>
            </w:r>
          </w:p>
          <w:p w:rsidR="005658F0" w:rsidRDefault="005658F0" w:rsidP="004E59A4">
            <w:pPr>
              <w:ind w:firstLine="720"/>
              <w:jc w:val="both"/>
              <w:rPr>
                <w:color w:val="000000"/>
              </w:rPr>
            </w:pPr>
            <w:r w:rsidRPr="004C1E90">
              <w:t xml:space="preserve">Šobrīd Patvēruma likuma </w:t>
            </w:r>
            <w:proofErr w:type="gramStart"/>
            <w:r w:rsidRPr="004C1E90">
              <w:t>53.pantā</w:t>
            </w:r>
            <w:proofErr w:type="gramEnd"/>
            <w:r w:rsidRPr="004C1E90">
              <w:t xml:space="preserve"> noteikto pabalstu izmaksu, nodrošina Pārvalde. </w:t>
            </w:r>
            <w:r>
              <w:t>L</w:t>
            </w:r>
            <w:r w:rsidRPr="004C1E90">
              <w:t>ikum</w:t>
            </w:r>
            <w:r w:rsidRPr="004C1E90">
              <w:rPr>
                <w:bCs/>
                <w:color w:val="000000"/>
              </w:rPr>
              <w:t>projekts paredz</w:t>
            </w:r>
            <w:r>
              <w:rPr>
                <w:bCs/>
                <w:color w:val="000000"/>
              </w:rPr>
              <w:t xml:space="preserve">, ka </w:t>
            </w:r>
            <w:r>
              <w:t xml:space="preserve">no </w:t>
            </w:r>
            <w:proofErr w:type="gramStart"/>
            <w:r>
              <w:t>2017.gada</w:t>
            </w:r>
            <w:proofErr w:type="gramEnd"/>
            <w:r>
              <w:t xml:space="preserve"> 1.janvāra </w:t>
            </w:r>
            <w:r w:rsidRPr="00EC0441">
              <w:rPr>
                <w:iCs/>
              </w:rPr>
              <w:t>vienreizēj</w:t>
            </w:r>
            <w:r>
              <w:rPr>
                <w:iCs/>
              </w:rPr>
              <w:t>a</w:t>
            </w:r>
            <w:r w:rsidRPr="00EC0441">
              <w:rPr>
                <w:iCs/>
              </w:rPr>
              <w:t xml:space="preserve"> </w:t>
            </w:r>
            <w:r>
              <w:rPr>
                <w:iCs/>
              </w:rPr>
              <w:t>finansiālā atbalsta</w:t>
            </w:r>
            <w:r w:rsidRPr="00EC0441">
              <w:rPr>
                <w:iCs/>
              </w:rPr>
              <w:t xml:space="preserve"> </w:t>
            </w:r>
            <w:r>
              <w:t xml:space="preserve">piešķiršanu un izmaksu nodrošinās Pārvalde, bet </w:t>
            </w:r>
            <w:r>
              <w:rPr>
                <w:iCs/>
              </w:rPr>
              <w:t>pabalsta uzturēšanās izmaksu segšanai</w:t>
            </w:r>
            <w:r>
              <w:t xml:space="preserve"> piešķiršanas un </w:t>
            </w:r>
            <w:r w:rsidRPr="004C1E90">
              <w:t>izmaks</w:t>
            </w:r>
            <w:r>
              <w:t>as</w:t>
            </w:r>
            <w:r w:rsidRPr="004C1E90">
              <w:t xml:space="preserve"> funkcij</w:t>
            </w:r>
            <w:r w:rsidR="000F657E">
              <w:t>u</w:t>
            </w:r>
            <w:r w:rsidRPr="004C1E90">
              <w:t xml:space="preserve"> </w:t>
            </w:r>
            <w:r w:rsidR="000F657E">
              <w:t xml:space="preserve">veiks </w:t>
            </w:r>
            <w:r w:rsidR="007C49EF" w:rsidRPr="007C49EF">
              <w:t>Valsts sociālās apdrošināšanas aģentūra</w:t>
            </w:r>
            <w:r w:rsidRPr="004C1E90">
              <w:t>.</w:t>
            </w:r>
            <w:r>
              <w:t xml:space="preserve"> </w:t>
            </w:r>
            <w:r w:rsidRPr="007636D5">
              <w:rPr>
                <w:color w:val="000000"/>
              </w:rPr>
              <w:t xml:space="preserve">Personai, kurai </w:t>
            </w:r>
            <w:r w:rsidRPr="007636D5">
              <w:rPr>
                <w:bCs/>
                <w:color w:val="000000"/>
              </w:rPr>
              <w:t>pabalsts piešķirts</w:t>
            </w:r>
            <w:r w:rsidRPr="007636D5">
              <w:rPr>
                <w:color w:val="000000"/>
              </w:rPr>
              <w:t xml:space="preserve"> līdz </w:t>
            </w:r>
            <w:proofErr w:type="gramStart"/>
            <w:r w:rsidRPr="007636D5">
              <w:rPr>
                <w:color w:val="000000"/>
              </w:rPr>
              <w:t>2016.gada</w:t>
            </w:r>
            <w:proofErr w:type="gramEnd"/>
            <w:r w:rsidRPr="007636D5">
              <w:rPr>
                <w:color w:val="000000"/>
              </w:rPr>
              <w:t xml:space="preserve"> 31.decembrim, pabalstu izmaksā lēmumā par pabalsta piešķiršanu noteikto termiņu un uz viņu neattiecas šā likuma 53.panta trešajā daļā minētie nosacījumi.</w:t>
            </w:r>
          </w:p>
          <w:p w:rsidR="00AE5818" w:rsidRPr="00353B59" w:rsidRDefault="00AE5818" w:rsidP="00AE5818">
            <w:pPr>
              <w:autoSpaceDE w:val="0"/>
              <w:autoSpaceDN w:val="0"/>
              <w:adjustRightInd w:val="0"/>
              <w:ind w:firstLine="380"/>
              <w:jc w:val="both"/>
            </w:pPr>
            <w:r>
              <w:lastRenderedPageBreak/>
              <w:t>Vienlaikus l</w:t>
            </w:r>
            <w:r>
              <w:rPr>
                <w:bCs/>
              </w:rPr>
              <w:t xml:space="preserve">ikumprojekts </w:t>
            </w:r>
            <w:r w:rsidRPr="004C1E90">
              <w:rPr>
                <w:bCs/>
              </w:rPr>
              <w:t>paredz atteikties no valsts valodas apguvei nepieciešamo izmaksu segšanas</w:t>
            </w:r>
            <w:r>
              <w:rPr>
                <w:bCs/>
              </w:rPr>
              <w:t>, jo š</w:t>
            </w:r>
            <w:r w:rsidRPr="004C1E90">
              <w:rPr>
                <w:bCs/>
              </w:rPr>
              <w:t>obrīd valsts valodas a</w:t>
            </w:r>
            <w:r>
              <w:rPr>
                <w:bCs/>
              </w:rPr>
              <w:t xml:space="preserve">pguvei paredzētais maksimālais </w:t>
            </w:r>
            <w:r w:rsidRPr="004C1E90">
              <w:rPr>
                <w:bCs/>
              </w:rPr>
              <w:t>kompensējamais izdevumu apmērs (49,80</w:t>
            </w:r>
            <w:r>
              <w:rPr>
                <w:bCs/>
              </w:rPr>
              <w:t xml:space="preserve"> </w:t>
            </w:r>
            <w:proofErr w:type="spellStart"/>
            <w:r>
              <w:rPr>
                <w:bCs/>
                <w:i/>
              </w:rPr>
              <w:t>euro</w:t>
            </w:r>
            <w:proofErr w:type="spellEnd"/>
            <w:r w:rsidRPr="004C1E90">
              <w:rPr>
                <w:bCs/>
              </w:rPr>
              <w:t xml:space="preserve">) nesedz valodas mācību izmaksas, šāda pabalsta administrēšanas izmaksas </w:t>
            </w:r>
            <w:r>
              <w:rPr>
                <w:bCs/>
              </w:rPr>
              <w:t xml:space="preserve">ir salīdzinoši lielas pret plānoto ieguvumu. Turklāt valsts valodas apguvi ar vienādu mērķi – pilnveidot valsts valodas zināšanas patvēruma meklētājiem, bēgļiem un personām ar alternatīvo statusu – pašreiz nodrošina dažādas institūcijas (Latviešu valodas aģentūra, Nodarbinātības valsts aģentūra, Kultūras ministrija). Sniegtais atbalsts var savstarpēji pārklāties. Jau šobrīd gan bēgļi, gan personas ar alternatīvo statusu, iegūstot bezdarbnieka statusu Nodarbinātības valsts aģentūrā, var piedalīties apmācību programmās, kurās tiek nodrošināta arī valsts valodas apguve. </w:t>
            </w:r>
            <w:r w:rsidRPr="00353B59">
              <w:rPr>
                <w:bCs/>
              </w:rPr>
              <w:t xml:space="preserve">Tāpat Valsts izglītības attīstības aģentūra </w:t>
            </w:r>
            <w:r w:rsidRPr="00353B59">
              <w:t xml:space="preserve">īstenotās pieaugušo izglītības programmas 8.4.1. specifiskā atbalsta mērķa "Pilnveidot nodarbināto personu profesionālo kompetenci" ietvaros paredzēts atbalsts nodarbinātajiem, t.sk. prioritāri atbalstu sniedzot sociālā riska grupu nodarbinātajiem, tostarp nodarbinātajiem vecumā no 45 gadiem, kas strādā profesiju klasifikatora piektās, septītās, astotās un devītās pamatgrupas profesijās, kā arī bēgļiem un personām ar alternatīvo statusu. Turklāt ar Ministru kabineta </w:t>
            </w:r>
            <w:proofErr w:type="gramStart"/>
            <w:r w:rsidRPr="00353B59">
              <w:t>2016.gada</w:t>
            </w:r>
            <w:proofErr w:type="gramEnd"/>
            <w:r w:rsidRPr="00353B59">
              <w:t xml:space="preserve"> 5.maija rīkojumu Nr.287 apstiprinātais Pieaugušo izglītības pārvaldības modeļa ieviešanas plāns 2016.-2020.gadam, kurā </w:t>
            </w:r>
            <w:r w:rsidRPr="00353B59">
              <w:rPr>
                <w:bCs/>
              </w:rPr>
              <w:t>bēgļi un personas ar alternatīvo statusu ir iekļautas kā viena no prioritārajām mērķa grupām,</w:t>
            </w:r>
            <w:r w:rsidRPr="00353B59">
              <w:t xml:space="preserve"> paredz izveidot </w:t>
            </w:r>
            <w:r w:rsidRPr="00353B59">
              <w:rPr>
                <w:u w:val="single"/>
              </w:rPr>
              <w:t>pastāvīgu un ilgtspējīgu pieaugušo izglītības sistēmu</w:t>
            </w:r>
            <w:r w:rsidRPr="00353B59">
              <w:t xml:space="preserve">, kas novērsīs pieaugušo izglītības sadrumstalotību, atsevišķo institūciju rīcības nesaskaņotību un informācijas nepietiekamību pieaugušo izglītības plānošanai un ietekmes novērtēšanai. Modeļa darbība paredzēta jebkura avota finansējuma, t.sk. valsts budžeta, pārvaldībai. Modelis izstrādāts, ievērojot dažādo institūciju kompetenci un lomu pieaugušo izglītības īstenošanā atbilstoši normatīvo aktu deleģējumam. </w:t>
            </w:r>
            <w:r w:rsidRPr="003357C2">
              <w:t>(</w:t>
            </w:r>
            <w:hyperlink r:id="rId10" w:history="1">
              <w:r w:rsidRPr="003357C2">
                <w:rPr>
                  <w:rStyle w:val="Hyperlink"/>
                  <w:color w:val="auto"/>
                </w:rPr>
                <w:t>http://likumi.lv/ta/id/281992-par-pieauguso-izglitibas-parvaldibas-modela-ieviesanas-planu-2016-2020-gadam</w:t>
              </w:r>
            </w:hyperlink>
            <w:r w:rsidRPr="003357C2">
              <w:t>).</w:t>
            </w:r>
            <w:r w:rsidRPr="00353B59">
              <w:t xml:space="preserve"> </w:t>
            </w:r>
          </w:p>
          <w:p w:rsidR="00AE5818" w:rsidRPr="00FE2165" w:rsidRDefault="00AE5818" w:rsidP="00AE5818">
            <w:pPr>
              <w:ind w:firstLine="380"/>
              <w:jc w:val="both"/>
              <w:rPr>
                <w:bCs/>
              </w:rPr>
            </w:pPr>
            <w:r w:rsidRPr="00353B59">
              <w:rPr>
                <w:bCs/>
              </w:rPr>
              <w:t xml:space="preserve">Papildus norādāms, ka sarunvalodas līmenī latviešu valodas apmācības tiek nodrošinātas visiem patvēruma meklētājiem jau atrodoties PMC ”Mucenieki”. Savukārt Nodarbinātības valsts aģentūra nodrošina latviešu valodas apmācību ar mērķi veicināt iekļaušanos darba tirgū. Turklāt kvalitatīvas latviešu valodas apmācības </w:t>
            </w:r>
            <w:r w:rsidRPr="00353B59">
              <w:rPr>
                <w:bCs/>
              </w:rPr>
              <w:lastRenderedPageBreak/>
              <w:t>nodrošināšana vienas sistēmas ietvaros novērš resursu pārklāšanās iespējamību.</w:t>
            </w:r>
          </w:p>
          <w:p w:rsidR="005658F0" w:rsidRDefault="005658F0" w:rsidP="002E15FE">
            <w:pPr>
              <w:spacing w:line="259" w:lineRule="auto"/>
              <w:ind w:firstLine="471"/>
              <w:jc w:val="both"/>
            </w:pPr>
            <w:r w:rsidRPr="002E15FE">
              <w:t xml:space="preserve">Lai saskaņā ar Rīcības plānā paredzēto nodrošinātu starptautisko tiesību standartiem atbilstošu personu, kurām nepieciešama starptautiskā aizsardzība, </w:t>
            </w:r>
            <w:r>
              <w:t xml:space="preserve">pārcelšanu un </w:t>
            </w:r>
            <w:r w:rsidRPr="002E15FE">
              <w:t>pārmitināšanu uz Latvijas Republiku, likumprojekts nosaka, ka</w:t>
            </w:r>
            <w:r>
              <w:t>:</w:t>
            </w:r>
          </w:p>
          <w:p w:rsidR="005658F0" w:rsidRDefault="005658F0" w:rsidP="00A923E0">
            <w:pPr>
              <w:jc w:val="both"/>
            </w:pPr>
            <w:r>
              <w:t>-</w:t>
            </w:r>
            <w:r w:rsidRPr="002E15FE">
              <w:t xml:space="preserve"> lemjot par personas atbilstību starptautiskās aizsardzības kritērijiem un tās uzņemšanu </w:t>
            </w:r>
            <w:r>
              <w:t xml:space="preserve">pārcelšanas vai </w:t>
            </w:r>
            <w:r w:rsidRPr="002E15FE">
              <w:t>pārmitināšanas mehānismu ietvaros, var izmantot Apvienoto Nāciju Organizācijas augstā komisāra bēgļu lietās, Eiropas Patvēruma atbalsta biroja vai citu sadarbības partneru, iesniegto informāciju</w:t>
            </w:r>
            <w:r w:rsidRPr="002E15FE">
              <w:rPr>
                <w:sz w:val="28"/>
                <w:szCs w:val="28"/>
              </w:rPr>
              <w:t xml:space="preserve">. </w:t>
            </w:r>
            <w:r w:rsidRPr="002E15FE">
              <w:t>Minētais nepieciešams</w:t>
            </w:r>
            <w:r>
              <w:t>, lai vajadzības gadījumā nodrošinātu, ka personu atlases procedūra var tikt veikt konkrētai situācijai atbilstošākajā veidā, t.sk. nodrošinot efektīvu valsts finanšu līdzekļu izlietojumu;</w:t>
            </w:r>
          </w:p>
          <w:p w:rsidR="005658F0" w:rsidRPr="00E16F30" w:rsidRDefault="005658F0" w:rsidP="00B935E5">
            <w:pPr>
              <w:pStyle w:val="NormalWeb"/>
              <w:spacing w:before="0" w:beforeAutospacing="0" w:after="0" w:afterAutospacing="0"/>
              <w:jc w:val="both"/>
            </w:pPr>
            <w:r w:rsidRPr="00E16F30">
              <w:t xml:space="preserve">- </w:t>
            </w:r>
            <w:r w:rsidRPr="00E16F30">
              <w:rPr>
                <w:rStyle w:val="tvhtmlChar"/>
              </w:rPr>
              <w:t>lai persona</w:t>
            </w:r>
            <w:r>
              <w:rPr>
                <w:rStyle w:val="tvhtmlChar"/>
              </w:rPr>
              <w:t xml:space="preserve"> no trešās valsts </w:t>
            </w:r>
            <w:r w:rsidRPr="00E16F30">
              <w:rPr>
                <w:rStyle w:val="tvhtmlChar"/>
              </w:rPr>
              <w:t xml:space="preserve">ieceļotu Latvijā, tai normatīvajos aktos noteiktajā kārtībā izsniedz vienreizējo ieceļošanas vīzu </w:t>
            </w:r>
            <w:r>
              <w:rPr>
                <w:rStyle w:val="tvhtmlChar"/>
              </w:rPr>
              <w:t>ar ierobežotu teritoriālo derīgumu, arī gadījumos, ja personai tiek izsniegts pagaidu ieceļošanas dokuments</w:t>
            </w:r>
            <w:r w:rsidRPr="00E16F30">
              <w:rPr>
                <w:rStyle w:val="tvhtmlChar"/>
              </w:rPr>
              <w:t xml:space="preserve">. </w:t>
            </w:r>
            <w:r>
              <w:rPr>
                <w:rStyle w:val="tvhtmlChar"/>
              </w:rPr>
              <w:t>Min</w:t>
            </w:r>
            <w:r w:rsidR="00727534">
              <w:rPr>
                <w:rStyle w:val="tvhtmlChar"/>
              </w:rPr>
              <w:t>ētais nosacījums paredzēts, lai nodrošinātu</w:t>
            </w:r>
            <w:r>
              <w:rPr>
                <w:rStyle w:val="tvhtmlChar"/>
              </w:rPr>
              <w:t xml:space="preserve"> p</w:t>
            </w:r>
            <w:r w:rsidR="00727534">
              <w:rPr>
                <w:rStyle w:val="tvhtmlChar"/>
              </w:rPr>
              <w:t xml:space="preserve">ersonai iespēju nokļūt Latvijā un </w:t>
            </w:r>
            <w:r>
              <w:rPr>
                <w:rStyle w:val="tvhtmlChar"/>
              </w:rPr>
              <w:t xml:space="preserve">izvairītos no iespējamas otrreizējās personu pārvietošanās Eiropas Savienības iekšienē.  </w:t>
            </w:r>
            <w:r w:rsidRPr="00E16F30">
              <w:rPr>
                <w:rStyle w:val="tvhtmlChar"/>
              </w:rPr>
              <w:t xml:space="preserve">Ja personas rīcībā nav derīga ceļošanas dokumenta un to nav iespējams iegūt ar diplomātisko vai konsulāro dienestu starpniecību, viņai izsniedz pagaidu ieceļošanas dokumentu, kura paraugu un izsniegšanas kārtību nosaka Ministru kabinets. Jauna pagaidu ieceļošanas dokumenta izveide nepieciešama, lai nodrošinātu iespēju personām, kurām vairumā gadījumu objektīvu apstākļu dēļ, piemēram, ilgstoša atrašanās bēgļu nometnēs pēc izcelsmes valsts atstāšanas bruņotu konfliktu rezultātā, nav derīgu ceļošanas dokumentu un nav iespēju tādus saņemt, nodrošinātu iespēju </w:t>
            </w:r>
            <w:r>
              <w:rPr>
                <w:rStyle w:val="tvhtmlChar"/>
              </w:rPr>
              <w:t xml:space="preserve">izceļot no valsts, kurā persona atrodas, un </w:t>
            </w:r>
            <w:r w:rsidRPr="00E16F30">
              <w:rPr>
                <w:rStyle w:val="tvhtmlChar"/>
              </w:rPr>
              <w:t xml:space="preserve">ieceļot Latvijas Republikā. Paredzēts, ka par paraugu pagaidu ieceļošanas dokumenta sagatavošanai tiks izmantots Ministru kabineta </w:t>
            </w:r>
            <w:proofErr w:type="gramStart"/>
            <w:r w:rsidRPr="00E16F30">
              <w:rPr>
                <w:rStyle w:val="tvhtmlChar"/>
              </w:rPr>
              <w:t>2011.gada</w:t>
            </w:r>
            <w:proofErr w:type="gramEnd"/>
            <w:r w:rsidRPr="00E16F30">
              <w:rPr>
                <w:rStyle w:val="tvhtmlChar"/>
              </w:rPr>
              <w:t xml:space="preserve"> 21.jūnija noteikumu Nr.454 </w:t>
            </w:r>
            <w:r>
              <w:rPr>
                <w:rStyle w:val="tvhtmlChar"/>
              </w:rPr>
              <w:t>„</w:t>
            </w:r>
            <w:r w:rsidRPr="00E16F30">
              <w:rPr>
                <w:rStyle w:val="tvhtmlChar"/>
              </w:rPr>
              <w:t>Noteikumi par ārzemnieka piespiedu izraidīšanu, izceļošanas dokumentu un tā izsniegšanu</w:t>
            </w:r>
            <w:r>
              <w:rPr>
                <w:rStyle w:val="tvhtmlChar"/>
              </w:rPr>
              <w:t>”</w:t>
            </w:r>
            <w:r w:rsidRPr="00E16F30">
              <w:t xml:space="preserve"> 1.pielikumā esošais Izceļošanas dokuments. </w:t>
            </w:r>
          </w:p>
          <w:p w:rsidR="005658F0" w:rsidRPr="008A1EEF" w:rsidRDefault="005658F0" w:rsidP="005948D9">
            <w:pPr>
              <w:tabs>
                <w:tab w:val="left" w:pos="416"/>
              </w:tabs>
              <w:jc w:val="both"/>
            </w:pPr>
            <w:r>
              <w:t>- papildus iepriekš minētajam likumprojekts paredz noteikt, ka p</w:t>
            </w:r>
            <w:r w:rsidRPr="00474D5F">
              <w:t xml:space="preserve">ersona no </w:t>
            </w:r>
            <w:r>
              <w:t>dienas</w:t>
            </w:r>
            <w:r w:rsidRPr="00474D5F">
              <w:t xml:space="preserve">, kad ir uzņemta Latvija Republikās </w:t>
            </w:r>
            <w:r>
              <w:t xml:space="preserve">pārcelšanas vai pārmitināšanas mehānismu ietvaros </w:t>
            </w:r>
            <w:r w:rsidRPr="00474D5F">
              <w:rPr>
                <w:iCs/>
              </w:rPr>
              <w:t>un iesniedz iesniegumu par bēgļa vai alternatīvā statusa piešķiršanu</w:t>
            </w:r>
            <w:r w:rsidRPr="00474D5F">
              <w:t xml:space="preserve"> līdz brīdim, kad noslēdzies administratīvais process par viņa iesniegumu,</w:t>
            </w:r>
            <w:r w:rsidRPr="00474D5F">
              <w:rPr>
                <w:rFonts w:ascii="Arial" w:hAnsi="Arial" w:cs="Arial"/>
                <w:color w:val="414142"/>
              </w:rPr>
              <w:t xml:space="preserve"> </w:t>
            </w:r>
            <w:r w:rsidRPr="00474D5F">
              <w:t xml:space="preserve">ir uzskatāma par patvēruma meklētāju </w:t>
            </w:r>
            <w:r>
              <w:lastRenderedPageBreak/>
              <w:t>Patvēruma likuma</w:t>
            </w:r>
            <w:r w:rsidRPr="00474D5F">
              <w:t xml:space="preserve"> izpratnē</w:t>
            </w:r>
            <w:r>
              <w:t xml:space="preserve">. Minētais regulējums atbilst šobrīd Latvijā piemērojamai pieejai, ka uz personām, kuras tiek uzņemtas pārcelšanas vai pārmitināšanas mehānismu ietvaros, tiek attiecināti Patvēruma likuma nosacījumi un Rīcības plānā paredzētais. Tādejādi netiek veidota īpaša sistēma un atšķirīga pieeja personām, kuras tiek uzņemtas pārcelšanas vai pārmitināšanas mehānismu ietvaros. </w:t>
            </w:r>
          </w:p>
        </w:tc>
      </w:tr>
      <w:tr w:rsidR="005658F0" w:rsidRPr="006B7A8C" w:rsidTr="00871492">
        <w:trPr>
          <w:gridBefore w:val="1"/>
          <w:trHeight w:val="465"/>
          <w:tblCellSpacing w:w="15" w:type="dxa"/>
        </w:trPr>
        <w:tc>
          <w:tcPr>
            <w:tcW w:w="354" w:type="pct"/>
            <w:gridSpan w:val="2"/>
            <w:tcBorders>
              <w:top w:val="outset" w:sz="6" w:space="0" w:color="auto"/>
              <w:bottom w:val="outset" w:sz="6" w:space="0" w:color="auto"/>
              <w:right w:val="outset" w:sz="6" w:space="0" w:color="auto"/>
            </w:tcBorders>
          </w:tcPr>
          <w:p w:rsidR="005658F0" w:rsidRPr="006B7A8C" w:rsidRDefault="005658F0" w:rsidP="008F4F83">
            <w:pPr>
              <w:spacing w:before="100" w:beforeAutospacing="1" w:after="100" w:afterAutospacing="1" w:line="360" w:lineRule="auto"/>
              <w:ind w:firstLine="300"/>
              <w:jc w:val="both"/>
            </w:pPr>
            <w:r>
              <w:lastRenderedPageBreak/>
              <w:t xml:space="preserve"> </w:t>
            </w:r>
            <w:r w:rsidRPr="006B7A8C">
              <w:t>3.</w:t>
            </w:r>
          </w:p>
        </w:tc>
        <w:tc>
          <w:tcPr>
            <w:tcW w:w="1421" w:type="pct"/>
            <w:tcBorders>
              <w:top w:val="outset" w:sz="6" w:space="0" w:color="auto"/>
              <w:left w:val="outset" w:sz="6" w:space="0" w:color="auto"/>
              <w:bottom w:val="outset" w:sz="6" w:space="0" w:color="auto"/>
              <w:right w:val="outset" w:sz="6" w:space="0" w:color="auto"/>
            </w:tcBorders>
          </w:tcPr>
          <w:p w:rsidR="005658F0" w:rsidRPr="006B7A8C" w:rsidRDefault="005658F0">
            <w:r w:rsidRPr="006B7A8C">
              <w:t>Projekta izstrādē iesaistītās institūcijas</w:t>
            </w:r>
          </w:p>
        </w:tc>
        <w:tc>
          <w:tcPr>
            <w:tcW w:w="3156" w:type="pct"/>
            <w:tcBorders>
              <w:top w:val="outset" w:sz="6" w:space="0" w:color="auto"/>
              <w:left w:val="outset" w:sz="6" w:space="0" w:color="auto"/>
              <w:bottom w:val="outset" w:sz="6" w:space="0" w:color="auto"/>
            </w:tcBorders>
          </w:tcPr>
          <w:p w:rsidR="005658F0" w:rsidRDefault="005658F0" w:rsidP="003D6856">
            <w:pPr>
              <w:jc w:val="both"/>
            </w:pPr>
            <w:r w:rsidRPr="006B7A8C">
              <w:t xml:space="preserve">Pilsonības un migrācijas lietu pārvalde </w:t>
            </w:r>
          </w:p>
          <w:p w:rsidR="005658F0" w:rsidRDefault="005658F0" w:rsidP="003D6856">
            <w:pPr>
              <w:jc w:val="both"/>
            </w:pPr>
            <w:r>
              <w:t>Labklājības ministrija</w:t>
            </w:r>
          </w:p>
          <w:p w:rsidR="005658F0" w:rsidRDefault="005658F0" w:rsidP="003D6856">
            <w:pPr>
              <w:jc w:val="both"/>
            </w:pPr>
            <w:r>
              <w:t>Valsts sociālā apdrošināšanas aģentūra</w:t>
            </w:r>
          </w:p>
          <w:p w:rsidR="005658F0" w:rsidRDefault="005658F0" w:rsidP="003D6856">
            <w:pPr>
              <w:jc w:val="both"/>
            </w:pPr>
            <w:r>
              <w:t>Nodarbinātības valsts aģentūra</w:t>
            </w:r>
          </w:p>
          <w:p w:rsidR="005658F0" w:rsidRPr="00C7717B" w:rsidRDefault="005658F0" w:rsidP="00A31CEE">
            <w:pPr>
              <w:jc w:val="both"/>
              <w:rPr>
                <w:i/>
                <w:iCs/>
              </w:rPr>
            </w:pPr>
            <w:r>
              <w:t>Ekonomikas ministrija</w:t>
            </w:r>
          </w:p>
        </w:tc>
      </w:tr>
      <w:tr w:rsidR="005658F0" w:rsidRPr="006B7A8C" w:rsidTr="00525AC3">
        <w:trPr>
          <w:gridBefore w:val="1"/>
          <w:trHeight w:val="439"/>
          <w:tblCellSpacing w:w="15" w:type="dxa"/>
        </w:trPr>
        <w:tc>
          <w:tcPr>
            <w:tcW w:w="354" w:type="pct"/>
            <w:gridSpan w:val="2"/>
            <w:tcBorders>
              <w:top w:val="outset" w:sz="6" w:space="0" w:color="auto"/>
              <w:bottom w:val="outset" w:sz="6" w:space="0" w:color="auto"/>
              <w:right w:val="outset" w:sz="6" w:space="0" w:color="auto"/>
            </w:tcBorders>
          </w:tcPr>
          <w:p w:rsidR="005658F0" w:rsidRPr="006B7A8C" w:rsidRDefault="005658F0" w:rsidP="008F4F83">
            <w:pPr>
              <w:spacing w:before="100" w:beforeAutospacing="1" w:after="100" w:afterAutospacing="1" w:line="360" w:lineRule="auto"/>
              <w:ind w:firstLine="300"/>
              <w:jc w:val="both"/>
            </w:pPr>
            <w:r w:rsidRPr="006B7A8C">
              <w:t>4.</w:t>
            </w:r>
          </w:p>
        </w:tc>
        <w:tc>
          <w:tcPr>
            <w:tcW w:w="1421" w:type="pct"/>
            <w:tcBorders>
              <w:top w:val="outset" w:sz="6" w:space="0" w:color="auto"/>
              <w:left w:val="outset" w:sz="6" w:space="0" w:color="auto"/>
              <w:bottom w:val="outset" w:sz="6" w:space="0" w:color="auto"/>
              <w:right w:val="outset" w:sz="6" w:space="0" w:color="auto"/>
            </w:tcBorders>
          </w:tcPr>
          <w:p w:rsidR="005658F0" w:rsidRPr="006B7A8C" w:rsidRDefault="005658F0">
            <w:r w:rsidRPr="006B7A8C">
              <w:t>Cita informācija</w:t>
            </w:r>
          </w:p>
        </w:tc>
        <w:tc>
          <w:tcPr>
            <w:tcW w:w="3156" w:type="pct"/>
            <w:tcBorders>
              <w:top w:val="outset" w:sz="6" w:space="0" w:color="auto"/>
              <w:left w:val="outset" w:sz="6" w:space="0" w:color="auto"/>
              <w:bottom w:val="outset" w:sz="6" w:space="0" w:color="auto"/>
            </w:tcBorders>
          </w:tcPr>
          <w:p w:rsidR="005658F0" w:rsidRPr="006B7A8C" w:rsidRDefault="005658F0" w:rsidP="00905792">
            <w:pPr>
              <w:spacing w:before="100" w:beforeAutospacing="1" w:after="100" w:afterAutospacing="1" w:line="360" w:lineRule="auto"/>
              <w:jc w:val="both"/>
            </w:pPr>
            <w:r w:rsidRPr="006B7A8C">
              <w:t>Nav</w:t>
            </w:r>
          </w:p>
        </w:tc>
      </w:tr>
      <w:tr w:rsidR="005658F0" w:rsidRPr="006B7A8C" w:rsidTr="00871492">
        <w:trPr>
          <w:gridBefore w:val="1"/>
          <w:trHeight w:val="555"/>
          <w:tblCellSpacing w:w="15" w:type="dxa"/>
        </w:trPr>
        <w:tc>
          <w:tcPr>
            <w:tcW w:w="0" w:type="auto"/>
            <w:gridSpan w:val="4"/>
            <w:tcBorders>
              <w:top w:val="outset" w:sz="6" w:space="0" w:color="auto"/>
              <w:bottom w:val="outset" w:sz="6" w:space="0" w:color="auto"/>
            </w:tcBorders>
            <w:vAlign w:val="center"/>
          </w:tcPr>
          <w:p w:rsidR="005658F0" w:rsidRPr="006B7A8C" w:rsidRDefault="005658F0" w:rsidP="00871492">
            <w:pPr>
              <w:spacing w:before="100" w:beforeAutospacing="1" w:after="100" w:afterAutospacing="1" w:line="360" w:lineRule="auto"/>
              <w:ind w:firstLine="300"/>
              <w:jc w:val="center"/>
              <w:rPr>
                <w:b/>
                <w:bCs/>
                <w:color w:val="FF0000"/>
              </w:rPr>
            </w:pPr>
            <w:r w:rsidRPr="006B7A8C">
              <w:rPr>
                <w:b/>
                <w:bCs/>
              </w:rPr>
              <w:t>II. Tiesību akta projekta ietekme uz sabiedrību, tautsaimniecības attīstību un administratīvo slogu</w:t>
            </w:r>
          </w:p>
        </w:tc>
      </w:tr>
      <w:tr w:rsidR="005658F0" w:rsidRPr="00B15A4D" w:rsidTr="00871492">
        <w:trPr>
          <w:gridBefore w:val="1"/>
          <w:trHeight w:val="465"/>
          <w:tblCellSpacing w:w="15" w:type="dxa"/>
        </w:trPr>
        <w:tc>
          <w:tcPr>
            <w:tcW w:w="247" w:type="pct"/>
            <w:tcBorders>
              <w:top w:val="outset" w:sz="6" w:space="0" w:color="auto"/>
              <w:bottom w:val="outset" w:sz="6" w:space="0" w:color="auto"/>
              <w:right w:val="outset" w:sz="6" w:space="0" w:color="auto"/>
            </w:tcBorders>
          </w:tcPr>
          <w:p w:rsidR="005658F0" w:rsidRPr="006B7A8C" w:rsidRDefault="005658F0" w:rsidP="00871492">
            <w:r w:rsidRPr="006B7A8C">
              <w:t>1.</w:t>
            </w:r>
          </w:p>
        </w:tc>
        <w:tc>
          <w:tcPr>
            <w:tcW w:w="1528" w:type="pct"/>
            <w:gridSpan w:val="2"/>
            <w:tcBorders>
              <w:top w:val="outset" w:sz="6" w:space="0" w:color="auto"/>
              <w:left w:val="outset" w:sz="6" w:space="0" w:color="auto"/>
              <w:bottom w:val="outset" w:sz="6" w:space="0" w:color="auto"/>
              <w:right w:val="outset" w:sz="6" w:space="0" w:color="auto"/>
            </w:tcBorders>
          </w:tcPr>
          <w:p w:rsidR="005658F0" w:rsidRPr="006B7A8C" w:rsidRDefault="005658F0" w:rsidP="00871492">
            <w:r w:rsidRPr="006B7A8C">
              <w:t>Sabiedrības mērķgrupas, kuras tiesiskais regulējums ietekmē vai varētu ietekmēt</w:t>
            </w:r>
          </w:p>
        </w:tc>
        <w:tc>
          <w:tcPr>
            <w:tcW w:w="3156" w:type="pct"/>
            <w:tcBorders>
              <w:top w:val="outset" w:sz="6" w:space="0" w:color="auto"/>
              <w:left w:val="outset" w:sz="6" w:space="0" w:color="auto"/>
              <w:bottom w:val="outset" w:sz="6" w:space="0" w:color="auto"/>
            </w:tcBorders>
          </w:tcPr>
          <w:p w:rsidR="005658F0" w:rsidRPr="00B15A4D" w:rsidRDefault="005658F0" w:rsidP="00871492">
            <w:pPr>
              <w:jc w:val="both"/>
            </w:pPr>
            <w:r w:rsidRPr="00B15A4D">
              <w:t xml:space="preserve">Bēgļi un personas, kurām piešķirts alternatīvais statuss. </w:t>
            </w:r>
          </w:p>
          <w:p w:rsidR="005658F0" w:rsidRDefault="005658F0" w:rsidP="00871492">
            <w:pPr>
              <w:jc w:val="both"/>
            </w:pPr>
            <w:proofErr w:type="gramStart"/>
            <w:r w:rsidRPr="00B15A4D">
              <w:t>2013.gadā</w:t>
            </w:r>
            <w:proofErr w:type="gramEnd"/>
            <w:r w:rsidRPr="00B15A4D">
              <w:t xml:space="preserve"> bēgļa statuss piešķirts 14 personām, trīs no kurām nepilngadīgas personas, bet alternatīvais statuss piešķirts 21 personai, divas no kurām nepilngadīgas personas. 2014.gadā bēgļa statuss piešķirts trīs personām, viena no kurām nepilngadīga persona, bet alternatīvais statuss 21 personai, no kurām trīs ir nepilngadīgas personas. 2015.gadā bēgļa statuss piešķirts sešām personām, no kurām trīs ir nepilngadīgas personas, un alternatīvais statuss piešķirts 23 person</w:t>
            </w:r>
            <w:r>
              <w:t>ām</w:t>
            </w:r>
            <w:r w:rsidRPr="00B15A4D">
              <w:t xml:space="preserve">, no kurām četras ir nepilngadīgas personas. No </w:t>
            </w:r>
            <w:proofErr w:type="gramStart"/>
            <w:r w:rsidRPr="00B15A4D">
              <w:t>2016.gada</w:t>
            </w:r>
            <w:proofErr w:type="gramEnd"/>
            <w:r w:rsidRPr="00B15A4D">
              <w:t xml:space="preserve"> 1.janvāra līdz 31.jūlijam bēgļa statuss piešķirts 31 personām (t.sk.</w:t>
            </w:r>
            <w:r>
              <w:t xml:space="preserve"> </w:t>
            </w:r>
            <w:r w:rsidRPr="00B15A4D">
              <w:t>4 pārceltās personas), no kurām  17 ir nepilngadīgas personas (t.sk. 1 pārceltā persona), un alternatīvais statuss piešķirts 30 personām (t.sk. 10 pārceltās personas), no kurām 14 ir nepilngadīgas personas (t.sk. 8</w:t>
            </w:r>
            <w:r>
              <w:t xml:space="preserve"> </w:t>
            </w:r>
            <w:r w:rsidRPr="00B15A4D">
              <w:t>pārceltās personas).</w:t>
            </w:r>
          </w:p>
          <w:p w:rsidR="005658F0" w:rsidRDefault="005658F0" w:rsidP="00871492">
            <w:pPr>
              <w:jc w:val="both"/>
            </w:pPr>
            <w:r>
              <w:t xml:space="preserve">Tā kā līdz </w:t>
            </w:r>
            <w:proofErr w:type="gramStart"/>
            <w:r>
              <w:t>2016.gada</w:t>
            </w:r>
            <w:proofErr w:type="gramEnd"/>
            <w:r>
              <w:t xml:space="preserve"> 31.jūlijam bēgļa vai alternatīvais statuss piešķirts 47 personām (neieskaitot pārceltās personas), tad, ņemot vērā, tendenci, ka šādu personu skaits arvien pieaug, aptuvenais mērķgrupas skaitliskais lielums varētu būt 75 personas (neieskaitot pārceltās personas), tai skaitā 15 ģimenes locekļi vai nepilngadīgas personas bez  pavadības.</w:t>
            </w:r>
          </w:p>
          <w:p w:rsidR="005658F0" w:rsidRDefault="005658F0" w:rsidP="00871492">
            <w:pPr>
              <w:jc w:val="both"/>
            </w:pPr>
          </w:p>
          <w:p w:rsidR="005658F0" w:rsidRDefault="005658F0" w:rsidP="00871492">
            <w:pPr>
              <w:jc w:val="both"/>
              <w:rPr>
                <w:spacing w:val="2"/>
              </w:rPr>
            </w:pPr>
            <w:r w:rsidRPr="00B15A4D">
              <w:rPr>
                <w:spacing w:val="2"/>
              </w:rPr>
              <w:t xml:space="preserve">Saskaņā ar Tieslietu un iekšlietu padomē </w:t>
            </w:r>
            <w:proofErr w:type="gramStart"/>
            <w:r w:rsidRPr="00B15A4D">
              <w:rPr>
                <w:spacing w:val="2"/>
              </w:rPr>
              <w:t>2015.gada</w:t>
            </w:r>
            <w:proofErr w:type="gramEnd"/>
            <w:r w:rsidRPr="00B15A4D">
              <w:rPr>
                <w:spacing w:val="2"/>
              </w:rPr>
              <w:t xml:space="preserve"> 20.jūlijā pieņemto rezolūciju par pārvietošanu no trešajām valstīm, Padomes Lēmumu (ES) 2015/1523 (2015.gada 14.septembris), ar ko nosaka pagaidu pasākumus starptautiskās aizsardzības jomā Itālijas un Grieķijas labā, un Padomes Lēmumu (ES) 2015/1601 </w:t>
            </w:r>
            <w:r w:rsidRPr="00B15A4D">
              <w:rPr>
                <w:spacing w:val="2"/>
              </w:rPr>
              <w:lastRenderedPageBreak/>
              <w:t>(2015.gada 22.septembris), ar ko nosaka pagaidu pasākumus starptautiskās aizsardzības jomā Itālijas un Grieķijas labā, Latvijai s</w:t>
            </w:r>
            <w:r w:rsidRPr="00B15A4D">
              <w:t xml:space="preserve">askaņā ar Rīcības plānu </w:t>
            </w:r>
            <w:r w:rsidRPr="00B15A4D">
              <w:rPr>
                <w:spacing w:val="2"/>
              </w:rPr>
              <w:t xml:space="preserve">līdz 2017.gada 17.septembrim papildus patvēruma meklētājiem, kuri individuāli ierodas Latvijā un iesniedz iesniegumu par bēgļa vai alternatīvā statusa piešķiršanu, jāuzņem 531 patvēruma meklētājs, t.sk. 50 personas, kurām nepieciešama starptautiskā aizsardzība, no trešajām valstīm. </w:t>
            </w:r>
            <w:r w:rsidRPr="00B15A4D">
              <w:rPr>
                <w:shd w:val="clear" w:color="auto" w:fill="FFFFFF"/>
              </w:rPr>
              <w:t xml:space="preserve">Līdz </w:t>
            </w:r>
            <w:proofErr w:type="gramStart"/>
            <w:r w:rsidRPr="00B15A4D">
              <w:rPr>
                <w:shd w:val="clear" w:color="auto" w:fill="FFFFFF"/>
              </w:rPr>
              <w:t>2016.gada</w:t>
            </w:r>
            <w:proofErr w:type="gramEnd"/>
            <w:r w:rsidRPr="00B15A4D">
              <w:rPr>
                <w:shd w:val="clear" w:color="auto" w:fill="FFFFFF"/>
              </w:rPr>
              <w:t xml:space="preserve"> 31.jūlijam Latvijā uzņemta</w:t>
            </w:r>
            <w:r>
              <w:rPr>
                <w:shd w:val="clear" w:color="auto" w:fill="FFFFFF"/>
              </w:rPr>
              <w:t>s</w:t>
            </w:r>
            <w:r w:rsidRPr="00B15A4D">
              <w:rPr>
                <w:shd w:val="clear" w:color="auto" w:fill="FFFFFF"/>
              </w:rPr>
              <w:t xml:space="preserve"> 53 persona</w:t>
            </w:r>
            <w:r>
              <w:rPr>
                <w:shd w:val="clear" w:color="auto" w:fill="FFFFFF"/>
              </w:rPr>
              <w:t>s</w:t>
            </w:r>
            <w:r w:rsidRPr="00B15A4D">
              <w:rPr>
                <w:shd w:val="clear" w:color="auto" w:fill="FFFFFF"/>
              </w:rPr>
              <w:t xml:space="preserve">, kurām nepieciešama starptautiskā aizsardzība. </w:t>
            </w:r>
            <w:r w:rsidRPr="00B15A4D">
              <w:rPr>
                <w:spacing w:val="2"/>
                <w:shd w:val="clear" w:color="auto" w:fill="FFFFFF"/>
              </w:rPr>
              <w:t>Atbilstoši starptautiskajai praksei pārvietotajām personām, tikai atsevišķos gadījumos var tikt atteikts piešķirt bēgļa vai alternatīvais statusu. Saskaņā ar iepriekš minēto personu lietu izskatīšanas praksi Pārvalde lēmumu par bēgļa vai alternatīvā statusa piešķiršanu pieņem trīs mēnešu laikā no brīža,</w:t>
            </w:r>
            <w:r w:rsidRPr="00B15A4D">
              <w:rPr>
                <w:spacing w:val="2"/>
              </w:rPr>
              <w:t xml:space="preserve"> kad personas ieradušās Latvijā. Līdz </w:t>
            </w:r>
            <w:proofErr w:type="gramStart"/>
            <w:r w:rsidRPr="00B15A4D">
              <w:rPr>
                <w:spacing w:val="2"/>
              </w:rPr>
              <w:t>2016.gada</w:t>
            </w:r>
            <w:proofErr w:type="gramEnd"/>
            <w:r w:rsidRPr="00B15A4D">
              <w:rPr>
                <w:spacing w:val="2"/>
              </w:rPr>
              <w:t xml:space="preserve"> 31.jūlijam bēgļa statuss piešķirts piecām pārceltajām personām, no kurām viens ir nepilngadīgais, un alternatīvais statuss 18 personām, no kurām astoņas ir nepilngadīgas personas. </w:t>
            </w:r>
          </w:p>
          <w:p w:rsidR="005658F0" w:rsidRDefault="005658F0" w:rsidP="00871492">
            <w:pPr>
              <w:jc w:val="both"/>
              <w:rPr>
                <w:spacing w:val="2"/>
              </w:rPr>
            </w:pPr>
            <w:r w:rsidRPr="00B15A4D">
              <w:t xml:space="preserve">Papildus iepriekš minētajam un ņemot vērā pārņemšanas grafiku, laika periodā līdz </w:t>
            </w:r>
            <w:proofErr w:type="gramStart"/>
            <w:r w:rsidRPr="00B15A4D">
              <w:t>2017.gada</w:t>
            </w:r>
            <w:proofErr w:type="gramEnd"/>
            <w:r w:rsidRPr="00B15A4D">
              <w:t xml:space="preserve"> 1.janvārim, kad stāsies spēkā jaunā pabalstu izmaksas kārtība, Pārvaldei  </w:t>
            </w:r>
            <w:r w:rsidRPr="00B15A4D">
              <w:rPr>
                <w:spacing w:val="2"/>
              </w:rPr>
              <w:t>būs jāuzsāk pabalstu izmaksa 83 pārvietotajām personām, t.i. 30 personas, kuras jau atrodas Latvijā</w:t>
            </w:r>
            <w:r>
              <w:rPr>
                <w:spacing w:val="2"/>
              </w:rPr>
              <w:t>,</w:t>
            </w:r>
            <w:r w:rsidRPr="00B15A4D">
              <w:rPr>
                <w:spacing w:val="2"/>
              </w:rPr>
              <w:t xml:space="preserve"> un 53, kuras ieradīsies līdz 1.oktobrim.</w:t>
            </w:r>
            <w:r>
              <w:rPr>
                <w:spacing w:val="2"/>
              </w:rPr>
              <w:t xml:space="preserve"> Tādejādi pabalstu izmaksa personām, kuras</w:t>
            </w:r>
            <w:r w:rsidR="00722143">
              <w:rPr>
                <w:spacing w:val="2"/>
              </w:rPr>
              <w:t xml:space="preserve"> ieradīsies Latvijā līdz š.g. </w:t>
            </w:r>
            <w:proofErr w:type="gramStart"/>
            <w:r w:rsidR="00722143">
              <w:rPr>
                <w:spacing w:val="2"/>
              </w:rPr>
              <w:t>1.</w:t>
            </w:r>
            <w:r>
              <w:rPr>
                <w:spacing w:val="2"/>
              </w:rPr>
              <w:t>oktobrim</w:t>
            </w:r>
            <w:proofErr w:type="gramEnd"/>
            <w:r>
              <w:rPr>
                <w:spacing w:val="2"/>
              </w:rPr>
              <w:t>, tiks uzsākta 2016.gadā. 425 personām, kuras uz Latviju tiks pārmitinātas laikā no 2016.gada 1.oktobra līdz 2017.gada 17.septembrim, pabalstu izmaksa tiks uzsākta 2017.gadā, daļai no kurām pabalstu izmaksa turpināsies 2018.gadā.</w:t>
            </w:r>
          </w:p>
          <w:p w:rsidR="005658F0" w:rsidRPr="00B15A4D" w:rsidRDefault="005658F0" w:rsidP="00871492">
            <w:pPr>
              <w:jc w:val="both"/>
              <w:rPr>
                <w:spacing w:val="2"/>
              </w:rPr>
            </w:pPr>
            <w:r>
              <w:rPr>
                <w:spacing w:val="2"/>
              </w:rPr>
              <w:t xml:space="preserve">Atbilstoši Rīcības plānā noteiktajam </w:t>
            </w:r>
            <w:proofErr w:type="gramStart"/>
            <w:r>
              <w:rPr>
                <w:spacing w:val="2"/>
              </w:rPr>
              <w:t>2017.gadā</w:t>
            </w:r>
            <w:proofErr w:type="gramEnd"/>
            <w:r>
              <w:rPr>
                <w:spacing w:val="2"/>
              </w:rPr>
              <w:t xml:space="preserve"> ir jāpārceļ 425 personas, tai skaitā 145 pilngadīgas personas, 280 pilngadīgo personu ģimenes locekļi vai nepilngadīgas personas bez pavadības.  </w:t>
            </w:r>
          </w:p>
          <w:p w:rsidR="005658F0" w:rsidRPr="00B15A4D" w:rsidRDefault="005658F0" w:rsidP="00871492">
            <w:pPr>
              <w:jc w:val="both"/>
              <w:rPr>
                <w:spacing w:val="2"/>
              </w:rPr>
            </w:pPr>
            <w:r w:rsidRPr="00B15A4D">
              <w:rPr>
                <w:spacing w:val="2"/>
              </w:rPr>
              <w:t>Pilsonības un migrācijas lietu pārvalde.</w:t>
            </w:r>
          </w:p>
          <w:p w:rsidR="005658F0" w:rsidRPr="00B15A4D" w:rsidRDefault="005658F0" w:rsidP="00871492">
            <w:pPr>
              <w:jc w:val="both"/>
              <w:rPr>
                <w:spacing w:val="2"/>
              </w:rPr>
            </w:pPr>
            <w:r w:rsidRPr="00B15A4D">
              <w:rPr>
                <w:spacing w:val="2"/>
              </w:rPr>
              <w:t>Nodarbinātības valsts aģentūra.</w:t>
            </w:r>
          </w:p>
          <w:p w:rsidR="005658F0" w:rsidRPr="00B15A4D" w:rsidRDefault="005658F0" w:rsidP="00871492">
            <w:pPr>
              <w:jc w:val="both"/>
              <w:rPr>
                <w:spacing w:val="2"/>
              </w:rPr>
            </w:pPr>
            <w:r w:rsidRPr="00B15A4D">
              <w:rPr>
                <w:spacing w:val="2"/>
              </w:rPr>
              <w:t>Valsts sociālās apdrošināšanas aģentūra.</w:t>
            </w:r>
          </w:p>
        </w:tc>
      </w:tr>
      <w:tr w:rsidR="005658F0" w:rsidRPr="006B7A8C" w:rsidTr="00871492">
        <w:trPr>
          <w:gridBefore w:val="1"/>
          <w:trHeight w:val="510"/>
          <w:tblCellSpacing w:w="15" w:type="dxa"/>
        </w:trPr>
        <w:tc>
          <w:tcPr>
            <w:tcW w:w="247" w:type="pct"/>
            <w:tcBorders>
              <w:top w:val="outset" w:sz="6" w:space="0" w:color="auto"/>
              <w:bottom w:val="outset" w:sz="6" w:space="0" w:color="auto"/>
              <w:right w:val="outset" w:sz="6" w:space="0" w:color="auto"/>
            </w:tcBorders>
          </w:tcPr>
          <w:p w:rsidR="005658F0" w:rsidRPr="006B7A8C" w:rsidRDefault="005658F0" w:rsidP="00871492">
            <w:r w:rsidRPr="006B7A8C">
              <w:lastRenderedPageBreak/>
              <w:t>2.</w:t>
            </w:r>
          </w:p>
        </w:tc>
        <w:tc>
          <w:tcPr>
            <w:tcW w:w="1528" w:type="pct"/>
            <w:gridSpan w:val="2"/>
            <w:tcBorders>
              <w:top w:val="outset" w:sz="6" w:space="0" w:color="auto"/>
              <w:left w:val="outset" w:sz="6" w:space="0" w:color="auto"/>
              <w:bottom w:val="outset" w:sz="6" w:space="0" w:color="auto"/>
              <w:right w:val="outset" w:sz="6" w:space="0" w:color="auto"/>
            </w:tcBorders>
          </w:tcPr>
          <w:p w:rsidR="005658F0" w:rsidRPr="006B7A8C" w:rsidRDefault="005658F0" w:rsidP="00871492">
            <w:r w:rsidRPr="006B7A8C">
              <w:t>Tiesiskā regulējuma ietekme uz tautsaimniecību un administratīvo slogu</w:t>
            </w:r>
          </w:p>
        </w:tc>
        <w:tc>
          <w:tcPr>
            <w:tcW w:w="3156" w:type="pct"/>
            <w:tcBorders>
              <w:top w:val="outset" w:sz="6" w:space="0" w:color="auto"/>
              <w:left w:val="outset" w:sz="6" w:space="0" w:color="auto"/>
              <w:bottom w:val="outset" w:sz="6" w:space="0" w:color="auto"/>
            </w:tcBorders>
          </w:tcPr>
          <w:p w:rsidR="005658F0" w:rsidRDefault="005658F0" w:rsidP="00871492">
            <w:pPr>
              <w:jc w:val="both"/>
              <w:rPr>
                <w:spacing w:val="2"/>
              </w:rPr>
            </w:pPr>
            <w:r w:rsidRPr="00BD486B">
              <w:t xml:space="preserve">Sākot ar </w:t>
            </w:r>
            <w:proofErr w:type="gramStart"/>
            <w:r w:rsidRPr="00BD486B">
              <w:t>2017.gada</w:t>
            </w:r>
            <w:proofErr w:type="gramEnd"/>
            <w:r w:rsidRPr="00BD486B">
              <w:t xml:space="preserve"> 1.janvāri Valsts sociālā apdrošināšanas aģentūra veiks pabalstu izmaksu bēgļiem un personām, kurām piešķirts alternatīvais statuss. Līdz </w:t>
            </w:r>
            <w:proofErr w:type="gramStart"/>
            <w:r w:rsidRPr="00BD486B">
              <w:t>2017.gada</w:t>
            </w:r>
            <w:proofErr w:type="gramEnd"/>
            <w:r w:rsidRPr="00BD486B">
              <w:t xml:space="preserve"> 1.janvārim to darīs Pilsonības un migrācijas lietu pārvalde. Tādējādi ar </w:t>
            </w:r>
            <w:proofErr w:type="gramStart"/>
            <w:r w:rsidRPr="00BD486B">
              <w:t>2017.gada</w:t>
            </w:r>
            <w:proofErr w:type="gramEnd"/>
            <w:r w:rsidRPr="00BD486B">
              <w:t xml:space="preserve"> 1.janvāri Pilsonības un migrācijas lietu pārvaldei administratīvais slogs samazināsies, bet Valsts sociālās apdrošināšanas aģentūrai pieaugs. Personām administratīvais slogs nemainīsies, jo </w:t>
            </w:r>
            <w:r>
              <w:t xml:space="preserve">vienreizējā finansiālā atbalsta un </w:t>
            </w:r>
            <w:r w:rsidRPr="00BD486B">
              <w:t xml:space="preserve">pabalsta pieprasīšanas kārtība </w:t>
            </w:r>
            <w:r w:rsidRPr="00BD486B">
              <w:lastRenderedPageBreak/>
              <w:t xml:space="preserve">nemainās, mainās tikai atbildīgā iestāde. Pēc jaunā regulējuma spēkā stāšanās bēgļiem un personām, kurām piešķirts alternatīvais statuss pabalsta pieprasīšana būs pieejamāka, jo Valsts sociālās apdrošināšanas aģentūras nodaļas ir izveidotas arī pilsētās, kurās nav </w:t>
            </w:r>
            <w:r w:rsidRPr="00BD486B">
              <w:rPr>
                <w:spacing w:val="2"/>
              </w:rPr>
              <w:t>Pilsonības un migrācijas lietu pārvaldes nodaļu, piemēram, Priekulē, Siguldā, Olainē.</w:t>
            </w:r>
          </w:p>
          <w:p w:rsidR="005658F0" w:rsidRPr="00BD486B" w:rsidRDefault="005658F0" w:rsidP="00871492">
            <w:pPr>
              <w:jc w:val="both"/>
              <w:rPr>
                <w:spacing w:val="2"/>
              </w:rPr>
            </w:pPr>
          </w:p>
          <w:p w:rsidR="005658F0" w:rsidRDefault="005658F0" w:rsidP="00871492">
            <w:pPr>
              <w:jc w:val="both"/>
            </w:pPr>
            <w:r>
              <w:rPr>
                <w:spacing w:val="2"/>
              </w:rPr>
              <w:t xml:space="preserve">Uzskatāms, ka </w:t>
            </w:r>
            <w:r w:rsidRPr="00BD486B">
              <w:rPr>
                <w:spacing w:val="2"/>
              </w:rPr>
              <w:t>Pilsonības un migrācijas lietu pārvalde</w:t>
            </w:r>
            <w:r>
              <w:rPr>
                <w:spacing w:val="2"/>
              </w:rPr>
              <w:t xml:space="preserve">i administratīvais slogs saistībā ar iesniegumu par citu pabalstu izmaksu nemainīsies, jo, lai arī turpmāk </w:t>
            </w:r>
            <w:r w:rsidRPr="00BD486B">
              <w:rPr>
                <w:spacing w:val="2"/>
              </w:rPr>
              <w:t>nebūs jāizskata iesniegumi par pabalsta valsts valodas apguvei piešķiršanu</w:t>
            </w:r>
            <w:r>
              <w:rPr>
                <w:spacing w:val="2"/>
              </w:rPr>
              <w:t>, tomēr būs jāizskata iesniegumi par vienreizējā finansiālā atbalsta piešķiršanu</w:t>
            </w:r>
            <w:r w:rsidRPr="00BD486B">
              <w:rPr>
                <w:spacing w:val="2"/>
              </w:rPr>
              <w:t xml:space="preserve">. Līdz ar to arī </w:t>
            </w:r>
            <w:r w:rsidRPr="00BD486B">
              <w:t xml:space="preserve">bēgļiem un personām, kurām piešķirts alternatīvais statuss slogs </w:t>
            </w:r>
            <w:r>
              <w:t>būs nemainīgs</w:t>
            </w:r>
            <w:r w:rsidRPr="00BD486B">
              <w:t xml:space="preserve">, jo </w:t>
            </w:r>
            <w:r>
              <w:t>turpmāk būs nevis</w:t>
            </w:r>
            <w:r w:rsidRPr="00BD486B">
              <w:t xml:space="preserve"> jādodas uz Pilsonības un migrācijas lietu pārvaldi</w:t>
            </w:r>
            <w:r>
              <w:t xml:space="preserve">, lai iesniegtu iesniegumu par pabalsta valsts valodai piešķiršanu, bet gan lai iesniegtu iesniegumu </w:t>
            </w:r>
            <w:r>
              <w:rPr>
                <w:spacing w:val="2"/>
              </w:rPr>
              <w:t xml:space="preserve">par vienreizēja vienreizējā finansiālā atbalsta piešķiršanu. </w:t>
            </w:r>
          </w:p>
          <w:p w:rsidR="005658F0" w:rsidRPr="00BD486B" w:rsidRDefault="005658F0" w:rsidP="00871492">
            <w:pPr>
              <w:jc w:val="both"/>
              <w:rPr>
                <w:spacing w:val="2"/>
              </w:rPr>
            </w:pPr>
          </w:p>
          <w:p w:rsidR="005658F0" w:rsidRPr="00BD486B" w:rsidRDefault="005658F0" w:rsidP="00871492">
            <w:pPr>
              <w:jc w:val="both"/>
            </w:pPr>
            <w:r w:rsidRPr="00BD486B">
              <w:t>Nodarbinātības valsts aģentūrai administratīvais slogs būtiski nepieaugs, jo jau šobrīd bēgļi un personas, kurām piešķirts alternatīvais statuss, ja vēlas atrast darbu</w:t>
            </w:r>
            <w:r w:rsidR="00727534">
              <w:t>,</w:t>
            </w:r>
            <w:r w:rsidRPr="00BD486B">
              <w:t xml:space="preserve"> vēršas aģentūrā. Jaunais regulējums varētu radīt papildu slogu tikai tām personām, kuras līdz šim nebija devušās uz Nodarbinātības valsts aģentūru.</w:t>
            </w:r>
          </w:p>
        </w:tc>
      </w:tr>
      <w:tr w:rsidR="005658F0" w:rsidRPr="006B7A8C" w:rsidTr="00871492">
        <w:trPr>
          <w:gridBefore w:val="1"/>
          <w:trHeight w:val="510"/>
          <w:tblCellSpacing w:w="15" w:type="dxa"/>
        </w:trPr>
        <w:tc>
          <w:tcPr>
            <w:tcW w:w="247" w:type="pct"/>
            <w:tcBorders>
              <w:top w:val="outset" w:sz="6" w:space="0" w:color="auto"/>
              <w:bottom w:val="outset" w:sz="6" w:space="0" w:color="auto"/>
              <w:right w:val="outset" w:sz="6" w:space="0" w:color="auto"/>
            </w:tcBorders>
          </w:tcPr>
          <w:p w:rsidR="005658F0" w:rsidRPr="006B7A8C" w:rsidRDefault="005658F0" w:rsidP="00871492">
            <w:r w:rsidRPr="006B7A8C">
              <w:lastRenderedPageBreak/>
              <w:t>3.</w:t>
            </w:r>
          </w:p>
        </w:tc>
        <w:tc>
          <w:tcPr>
            <w:tcW w:w="1528" w:type="pct"/>
            <w:gridSpan w:val="2"/>
            <w:tcBorders>
              <w:top w:val="outset" w:sz="6" w:space="0" w:color="auto"/>
              <w:left w:val="outset" w:sz="6" w:space="0" w:color="auto"/>
              <w:bottom w:val="outset" w:sz="6" w:space="0" w:color="auto"/>
              <w:right w:val="outset" w:sz="6" w:space="0" w:color="auto"/>
            </w:tcBorders>
          </w:tcPr>
          <w:p w:rsidR="005658F0" w:rsidRPr="006B7A8C" w:rsidRDefault="005658F0" w:rsidP="00871492">
            <w:r w:rsidRPr="006B7A8C">
              <w:t>Administratīvo izmaksu monetārs novērtējums</w:t>
            </w:r>
          </w:p>
        </w:tc>
        <w:tc>
          <w:tcPr>
            <w:tcW w:w="3156" w:type="pct"/>
            <w:tcBorders>
              <w:top w:val="outset" w:sz="6" w:space="0" w:color="auto"/>
              <w:left w:val="outset" w:sz="6" w:space="0" w:color="auto"/>
              <w:bottom w:val="outset" w:sz="6" w:space="0" w:color="auto"/>
            </w:tcBorders>
          </w:tcPr>
          <w:p w:rsidR="005658F0" w:rsidRPr="00BD486B" w:rsidRDefault="005658F0" w:rsidP="00871492">
            <w:pPr>
              <w:pStyle w:val="Heading3"/>
              <w:spacing w:before="0"/>
              <w:jc w:val="center"/>
              <w:rPr>
                <w:rFonts w:ascii="Times New Roman" w:hAnsi="Times New Roman"/>
                <w:b/>
                <w:color w:val="auto"/>
                <w:u w:val="single"/>
              </w:rPr>
            </w:pPr>
            <w:r w:rsidRPr="00BD486B">
              <w:rPr>
                <w:rFonts w:ascii="Times New Roman" w:hAnsi="Times New Roman"/>
                <w:color w:val="auto"/>
                <w:u w:val="single"/>
              </w:rPr>
              <w:t>Attiecībā uz pabalst</w:t>
            </w:r>
            <w:r>
              <w:rPr>
                <w:rFonts w:ascii="Times New Roman" w:hAnsi="Times New Roman"/>
                <w:color w:val="auto"/>
                <w:u w:val="single"/>
              </w:rPr>
              <w:t>u</w:t>
            </w:r>
            <w:r w:rsidRPr="00BD486B">
              <w:rPr>
                <w:rFonts w:ascii="Times New Roman" w:hAnsi="Times New Roman"/>
                <w:color w:val="auto"/>
                <w:u w:val="single"/>
              </w:rPr>
              <w:t xml:space="preserve"> uzturēšanās izmaksu segšanai </w:t>
            </w:r>
          </w:p>
          <w:p w:rsidR="005658F0" w:rsidRDefault="005658F0" w:rsidP="00871492">
            <w:pPr>
              <w:pStyle w:val="Heading3"/>
              <w:spacing w:before="0"/>
              <w:jc w:val="both"/>
              <w:rPr>
                <w:rFonts w:ascii="Times New Roman" w:hAnsi="Times New Roman"/>
                <w:i/>
                <w:color w:val="auto"/>
              </w:rPr>
            </w:pPr>
          </w:p>
          <w:p w:rsidR="005658F0" w:rsidRPr="00BD486B" w:rsidRDefault="005658F0" w:rsidP="00871492">
            <w:pPr>
              <w:pStyle w:val="Heading3"/>
              <w:spacing w:before="0"/>
              <w:jc w:val="both"/>
              <w:rPr>
                <w:rFonts w:ascii="Times New Roman" w:hAnsi="Times New Roman"/>
                <w:b/>
                <w:i/>
                <w:color w:val="auto"/>
              </w:rPr>
            </w:pPr>
            <w:r w:rsidRPr="00BD486B">
              <w:rPr>
                <w:rFonts w:ascii="Times New Roman" w:hAnsi="Times New Roman"/>
                <w:i/>
                <w:color w:val="auto"/>
              </w:rPr>
              <w:t>Šobrīd:</w:t>
            </w:r>
          </w:p>
          <w:p w:rsidR="005658F0" w:rsidRPr="00BD486B" w:rsidRDefault="005658F0" w:rsidP="00871492">
            <w:pPr>
              <w:pStyle w:val="Heading3"/>
              <w:spacing w:before="0"/>
              <w:jc w:val="both"/>
              <w:rPr>
                <w:rFonts w:ascii="Times New Roman" w:hAnsi="Times New Roman"/>
                <w:b/>
                <w:i/>
                <w:color w:val="auto"/>
              </w:rPr>
            </w:pPr>
          </w:p>
          <w:p w:rsidR="005658F0" w:rsidRPr="00BD486B" w:rsidRDefault="005658F0" w:rsidP="00871492">
            <w:pPr>
              <w:pStyle w:val="Heading3"/>
              <w:spacing w:before="0"/>
              <w:jc w:val="both"/>
              <w:rPr>
                <w:rFonts w:ascii="Times New Roman" w:hAnsi="Times New Roman"/>
                <w:b/>
                <w:color w:val="auto"/>
              </w:rPr>
            </w:pPr>
            <w:r w:rsidRPr="00BD486B">
              <w:rPr>
                <w:rFonts w:ascii="Times New Roman" w:hAnsi="Times New Roman"/>
                <w:color w:val="auto"/>
                <w:u w:val="single"/>
              </w:rPr>
              <w:t>Personai:</w:t>
            </w:r>
            <w:r w:rsidRPr="00BD486B">
              <w:rPr>
                <w:rFonts w:ascii="Times New Roman" w:hAnsi="Times New Roman"/>
                <w:color w:val="auto"/>
              </w:rPr>
              <w:t xml:space="preserve"> </w:t>
            </w:r>
          </w:p>
          <w:p w:rsidR="005658F0" w:rsidRPr="00BD486B" w:rsidRDefault="005658F0" w:rsidP="00871492">
            <w:pPr>
              <w:jc w:val="both"/>
            </w:pPr>
            <w:r w:rsidRPr="00BD486B">
              <w:t>C</w:t>
            </w:r>
            <w:r w:rsidRPr="00BD486B">
              <w:rPr>
                <w:vertAlign w:val="subscript"/>
              </w:rPr>
              <w:t>1</w:t>
            </w:r>
            <w:r w:rsidRPr="00BD486B">
              <w:t xml:space="preserve"> (nokļūšanai Pilsonības un migrācijas lietu pārvaldē) = </w:t>
            </w:r>
            <w:proofErr w:type="gramStart"/>
            <w:r w:rsidRPr="00BD486B">
              <w:t>(</w:t>
            </w:r>
            <w:proofErr w:type="gramEnd"/>
            <w:r w:rsidRPr="00BD486B">
              <w:t xml:space="preserve">atalgojums 4,47 </w:t>
            </w:r>
            <w:proofErr w:type="spellStart"/>
            <w:r w:rsidRPr="00BD486B">
              <w:rPr>
                <w:i/>
                <w:iCs/>
              </w:rPr>
              <w:t>euro</w:t>
            </w:r>
            <w:proofErr w:type="spellEnd"/>
            <w:r w:rsidRPr="00BD486B">
              <w:t xml:space="preserve">/h x 1 h) x </w:t>
            </w:r>
            <w:r>
              <w:t>75</w:t>
            </w:r>
            <w:r w:rsidRPr="00BD486B">
              <w:t xml:space="preserve"> (personas gadā) = </w:t>
            </w:r>
            <w:r>
              <w:t xml:space="preserve">335 </w:t>
            </w:r>
            <w:proofErr w:type="spellStart"/>
            <w:r w:rsidRPr="00BD486B">
              <w:rPr>
                <w:i/>
                <w:iCs/>
              </w:rPr>
              <w:t>euro</w:t>
            </w:r>
            <w:proofErr w:type="spellEnd"/>
          </w:p>
          <w:p w:rsidR="005658F0" w:rsidRPr="00BD486B" w:rsidRDefault="005658F0" w:rsidP="00871492">
            <w:pPr>
              <w:pStyle w:val="Heading3"/>
              <w:spacing w:before="0"/>
              <w:jc w:val="both"/>
              <w:rPr>
                <w:rFonts w:ascii="Times New Roman" w:hAnsi="Times New Roman"/>
                <w:b/>
                <w:bCs/>
                <w:color w:val="auto"/>
              </w:rPr>
            </w:pPr>
            <w:r w:rsidRPr="00BD486B">
              <w:rPr>
                <w:rFonts w:ascii="Times New Roman" w:hAnsi="Times New Roman"/>
                <w:iCs/>
                <w:color w:val="auto"/>
              </w:rPr>
              <w:t>C</w:t>
            </w:r>
            <w:r w:rsidRPr="00BD486B">
              <w:rPr>
                <w:rFonts w:ascii="Times New Roman" w:hAnsi="Times New Roman"/>
                <w:iCs/>
                <w:color w:val="auto"/>
                <w:vertAlign w:val="subscript"/>
              </w:rPr>
              <w:t>2</w:t>
            </w:r>
            <w:r w:rsidRPr="00BD486B">
              <w:rPr>
                <w:rFonts w:ascii="Times New Roman" w:hAnsi="Times New Roman"/>
                <w:iCs/>
                <w:color w:val="auto"/>
              </w:rPr>
              <w:t xml:space="preserve"> </w:t>
            </w:r>
            <w:r w:rsidRPr="00BD486B">
              <w:rPr>
                <w:rFonts w:ascii="Times New Roman" w:hAnsi="Times New Roman"/>
                <w:color w:val="auto"/>
              </w:rPr>
              <w:t xml:space="preserve">(iesnieguma iesniegšana) = (atalgojums 4,47 </w:t>
            </w:r>
            <w:proofErr w:type="spellStart"/>
            <w:r w:rsidRPr="00BD486B">
              <w:rPr>
                <w:rFonts w:ascii="Times New Roman" w:hAnsi="Times New Roman"/>
                <w:i/>
                <w:iCs/>
                <w:color w:val="auto"/>
              </w:rPr>
              <w:t>euro</w:t>
            </w:r>
            <w:proofErr w:type="spellEnd"/>
            <w:r w:rsidRPr="00BD486B">
              <w:rPr>
                <w:rFonts w:ascii="Times New Roman" w:hAnsi="Times New Roman"/>
                <w:color w:val="auto"/>
              </w:rPr>
              <w:t xml:space="preserve">/h x 0,5h (aptuveni 30 min)) x </w:t>
            </w:r>
            <w:r>
              <w:rPr>
                <w:rFonts w:ascii="Times New Roman" w:hAnsi="Times New Roman"/>
                <w:color w:val="auto"/>
              </w:rPr>
              <w:t>75</w:t>
            </w:r>
            <w:r w:rsidRPr="00BD486B">
              <w:rPr>
                <w:rFonts w:ascii="Times New Roman" w:hAnsi="Times New Roman"/>
                <w:color w:val="auto"/>
              </w:rPr>
              <w:t xml:space="preserve"> = </w:t>
            </w:r>
            <w:r>
              <w:rPr>
                <w:rFonts w:ascii="Times New Roman" w:hAnsi="Times New Roman"/>
                <w:color w:val="auto"/>
              </w:rPr>
              <w:t>168</w:t>
            </w:r>
            <w:r w:rsidRPr="00BD486B">
              <w:rPr>
                <w:rFonts w:ascii="Times New Roman" w:hAnsi="Times New Roman"/>
                <w:color w:val="auto"/>
              </w:rPr>
              <w:t xml:space="preserve"> </w:t>
            </w:r>
            <w:proofErr w:type="spellStart"/>
            <w:r w:rsidRPr="00BD486B">
              <w:rPr>
                <w:rFonts w:ascii="Times New Roman" w:hAnsi="Times New Roman"/>
                <w:i/>
                <w:iCs/>
                <w:color w:val="auto"/>
              </w:rPr>
              <w:t>euro</w:t>
            </w:r>
            <w:proofErr w:type="spellEnd"/>
          </w:p>
          <w:p w:rsidR="005658F0" w:rsidRPr="00BD486B" w:rsidRDefault="005658F0" w:rsidP="00871492">
            <w:pPr>
              <w:pStyle w:val="Heading3"/>
              <w:spacing w:before="0"/>
              <w:jc w:val="both"/>
              <w:rPr>
                <w:rFonts w:ascii="Times New Roman" w:hAnsi="Times New Roman"/>
                <w:b/>
                <w:iCs/>
                <w:color w:val="auto"/>
              </w:rPr>
            </w:pPr>
          </w:p>
          <w:p w:rsidR="005658F0" w:rsidRPr="00BD486B" w:rsidRDefault="005658F0" w:rsidP="00871492">
            <w:pPr>
              <w:pStyle w:val="Heading3"/>
              <w:spacing w:before="0"/>
              <w:jc w:val="both"/>
              <w:rPr>
                <w:rFonts w:ascii="Times New Roman" w:hAnsi="Times New Roman"/>
                <w:b/>
                <w:i/>
                <w:iCs/>
                <w:color w:val="auto"/>
              </w:rPr>
            </w:pPr>
            <w:r w:rsidRPr="00BD486B">
              <w:rPr>
                <w:rFonts w:ascii="Times New Roman" w:hAnsi="Times New Roman"/>
                <w:iCs/>
                <w:color w:val="auto"/>
              </w:rPr>
              <w:t>C (personai kopā) = C</w:t>
            </w:r>
            <w:r w:rsidRPr="00BD486B">
              <w:rPr>
                <w:rFonts w:ascii="Times New Roman" w:hAnsi="Times New Roman"/>
                <w:iCs/>
                <w:color w:val="auto"/>
                <w:vertAlign w:val="subscript"/>
              </w:rPr>
              <w:t>1</w:t>
            </w:r>
            <w:r w:rsidRPr="00BD486B">
              <w:rPr>
                <w:rFonts w:ascii="Times New Roman" w:hAnsi="Times New Roman"/>
                <w:iCs/>
                <w:color w:val="auto"/>
              </w:rPr>
              <w:t xml:space="preserve"> + C</w:t>
            </w:r>
            <w:r w:rsidRPr="00BD486B">
              <w:rPr>
                <w:rFonts w:ascii="Times New Roman" w:hAnsi="Times New Roman"/>
                <w:iCs/>
                <w:color w:val="auto"/>
                <w:vertAlign w:val="subscript"/>
              </w:rPr>
              <w:t>2</w:t>
            </w:r>
            <w:r w:rsidRPr="00BD486B">
              <w:rPr>
                <w:rFonts w:ascii="Times New Roman" w:hAnsi="Times New Roman"/>
                <w:iCs/>
                <w:color w:val="auto"/>
              </w:rPr>
              <w:t xml:space="preserve"> = </w:t>
            </w:r>
            <w:r>
              <w:rPr>
                <w:rFonts w:ascii="Times New Roman" w:hAnsi="Times New Roman"/>
                <w:iCs/>
                <w:color w:val="auto"/>
              </w:rPr>
              <w:t xml:space="preserve">503 </w:t>
            </w:r>
            <w:proofErr w:type="spellStart"/>
            <w:r w:rsidRPr="00BD486B">
              <w:rPr>
                <w:rFonts w:ascii="Times New Roman" w:hAnsi="Times New Roman"/>
                <w:i/>
                <w:iCs/>
                <w:color w:val="auto"/>
              </w:rPr>
              <w:t>euro</w:t>
            </w:r>
            <w:proofErr w:type="spellEnd"/>
          </w:p>
          <w:p w:rsidR="005658F0" w:rsidRPr="00BD486B" w:rsidRDefault="005658F0" w:rsidP="00871492">
            <w:pPr>
              <w:jc w:val="both"/>
            </w:pPr>
          </w:p>
          <w:p w:rsidR="005658F0" w:rsidRPr="00BD486B" w:rsidRDefault="005658F0" w:rsidP="00871492">
            <w:pPr>
              <w:jc w:val="both"/>
              <w:rPr>
                <w:u w:val="single"/>
              </w:rPr>
            </w:pPr>
            <w:r w:rsidRPr="00BD486B">
              <w:rPr>
                <w:u w:val="single"/>
              </w:rPr>
              <w:t>Pilsonības un migrācijas lietu pārvaldei:</w:t>
            </w:r>
          </w:p>
          <w:p w:rsidR="005658F0" w:rsidRPr="00BD486B" w:rsidRDefault="005658F0" w:rsidP="00871492">
            <w:pPr>
              <w:jc w:val="both"/>
              <w:rPr>
                <w:i/>
                <w:iCs/>
              </w:rPr>
            </w:pPr>
            <w:r w:rsidRPr="00BD486B">
              <w:t xml:space="preserve">C (iesnieguma pieņemšana un apstrāde) = (atalgojums 5,92 </w:t>
            </w:r>
            <w:proofErr w:type="spellStart"/>
            <w:r w:rsidRPr="00BD486B">
              <w:rPr>
                <w:i/>
                <w:iCs/>
              </w:rPr>
              <w:t>euro</w:t>
            </w:r>
            <w:proofErr w:type="spellEnd"/>
            <w:r w:rsidRPr="00BD486B">
              <w:t xml:space="preserve">/h (vidējā atlīdzība (dati par </w:t>
            </w:r>
            <w:proofErr w:type="gramStart"/>
            <w:r w:rsidRPr="00BD486B">
              <w:t>2016.gada</w:t>
            </w:r>
            <w:proofErr w:type="gramEnd"/>
            <w:r w:rsidRPr="00BD486B">
              <w:t xml:space="preserve"> februāri)) x 1 h) x </w:t>
            </w:r>
            <w:r>
              <w:t>75</w:t>
            </w:r>
            <w:r w:rsidRPr="00BD486B">
              <w:t xml:space="preserve"> (personas gadā) = </w:t>
            </w:r>
            <w:r>
              <w:t>444</w:t>
            </w:r>
            <w:r w:rsidRPr="00BD486B">
              <w:t xml:space="preserve"> </w:t>
            </w:r>
            <w:proofErr w:type="spellStart"/>
            <w:r w:rsidRPr="00BD486B">
              <w:rPr>
                <w:i/>
                <w:iCs/>
              </w:rPr>
              <w:t>euro</w:t>
            </w:r>
            <w:proofErr w:type="spellEnd"/>
          </w:p>
          <w:p w:rsidR="005658F0" w:rsidRPr="00BD486B" w:rsidRDefault="005658F0" w:rsidP="00871492">
            <w:pPr>
              <w:jc w:val="both"/>
              <w:rPr>
                <w:iCs/>
              </w:rPr>
            </w:pPr>
          </w:p>
          <w:p w:rsidR="005658F0" w:rsidRPr="00BD486B" w:rsidRDefault="005658F0" w:rsidP="00871492">
            <w:pPr>
              <w:jc w:val="both"/>
              <w:rPr>
                <w:iCs/>
              </w:rPr>
            </w:pPr>
            <w:r w:rsidRPr="00BD486B">
              <w:rPr>
                <w:iCs/>
                <w:u w:val="single"/>
              </w:rPr>
              <w:t>Valsts sociālās apdrošināšanas aģentūrai</w:t>
            </w:r>
            <w:r w:rsidRPr="00BD486B">
              <w:rPr>
                <w:iCs/>
              </w:rPr>
              <w:t xml:space="preserve"> C=0</w:t>
            </w:r>
          </w:p>
          <w:p w:rsidR="005658F0" w:rsidRPr="00BD486B" w:rsidRDefault="005658F0" w:rsidP="00871492">
            <w:pPr>
              <w:jc w:val="both"/>
              <w:rPr>
                <w:iCs/>
              </w:rPr>
            </w:pPr>
          </w:p>
          <w:p w:rsidR="005658F0" w:rsidRPr="00BD486B" w:rsidRDefault="005658F0" w:rsidP="00871492">
            <w:pPr>
              <w:rPr>
                <w:i/>
                <w:iCs/>
              </w:rPr>
            </w:pPr>
            <w:r w:rsidRPr="00BD486B">
              <w:rPr>
                <w:i/>
                <w:iCs/>
              </w:rPr>
              <w:t>Pēc jaunā regulējuma spēkā stāšanās:</w:t>
            </w:r>
          </w:p>
          <w:p w:rsidR="005658F0" w:rsidRPr="00BD486B" w:rsidRDefault="005658F0" w:rsidP="00871492">
            <w:pPr>
              <w:rPr>
                <w:i/>
                <w:iCs/>
              </w:rPr>
            </w:pPr>
          </w:p>
          <w:p w:rsidR="005658F0" w:rsidRPr="00BD486B" w:rsidRDefault="005658F0" w:rsidP="00871492">
            <w:pPr>
              <w:pStyle w:val="Heading3"/>
              <w:spacing w:before="0"/>
              <w:jc w:val="both"/>
              <w:rPr>
                <w:rFonts w:ascii="Times New Roman" w:hAnsi="Times New Roman"/>
                <w:b/>
                <w:color w:val="auto"/>
              </w:rPr>
            </w:pPr>
            <w:r w:rsidRPr="00BD486B">
              <w:rPr>
                <w:rFonts w:ascii="Times New Roman" w:hAnsi="Times New Roman"/>
                <w:color w:val="auto"/>
                <w:u w:val="single"/>
              </w:rPr>
              <w:lastRenderedPageBreak/>
              <w:t>Personai:</w:t>
            </w:r>
            <w:r w:rsidRPr="00BD486B">
              <w:rPr>
                <w:rFonts w:ascii="Times New Roman" w:hAnsi="Times New Roman"/>
                <w:color w:val="auto"/>
              </w:rPr>
              <w:t xml:space="preserve"> </w:t>
            </w:r>
          </w:p>
          <w:p w:rsidR="005658F0" w:rsidRPr="00BD486B" w:rsidRDefault="005658F0" w:rsidP="00871492">
            <w:pPr>
              <w:jc w:val="both"/>
            </w:pPr>
            <w:r w:rsidRPr="00BD486B">
              <w:t>C</w:t>
            </w:r>
            <w:r w:rsidRPr="00BD486B">
              <w:rPr>
                <w:vertAlign w:val="subscript"/>
              </w:rPr>
              <w:t>1</w:t>
            </w:r>
            <w:r w:rsidRPr="00BD486B">
              <w:t xml:space="preserve"> (nokļūšanai Valsts sociālās apdrošināšanas aģentūrā) = </w:t>
            </w:r>
            <w:proofErr w:type="gramStart"/>
            <w:r w:rsidRPr="00BD486B">
              <w:t>(</w:t>
            </w:r>
            <w:proofErr w:type="gramEnd"/>
            <w:r w:rsidRPr="00BD486B">
              <w:t xml:space="preserve">atalgojums 4,47 </w:t>
            </w:r>
            <w:proofErr w:type="spellStart"/>
            <w:r w:rsidRPr="00BD486B">
              <w:rPr>
                <w:i/>
                <w:iCs/>
              </w:rPr>
              <w:t>euro</w:t>
            </w:r>
            <w:proofErr w:type="spellEnd"/>
            <w:r w:rsidRPr="00BD486B">
              <w:t xml:space="preserve">/h x 1 h) x </w:t>
            </w:r>
            <w:r>
              <w:t>75</w:t>
            </w:r>
            <w:r w:rsidRPr="00BD486B">
              <w:t xml:space="preserve"> (personas gadā) = </w:t>
            </w:r>
            <w:r>
              <w:t xml:space="preserve">335 </w:t>
            </w:r>
            <w:proofErr w:type="spellStart"/>
            <w:r w:rsidRPr="00BD486B">
              <w:rPr>
                <w:i/>
                <w:iCs/>
              </w:rPr>
              <w:t>euro</w:t>
            </w:r>
            <w:proofErr w:type="spellEnd"/>
          </w:p>
          <w:p w:rsidR="005658F0" w:rsidRPr="00BD486B" w:rsidRDefault="005658F0" w:rsidP="00871492">
            <w:pPr>
              <w:pStyle w:val="Heading3"/>
              <w:spacing w:before="0"/>
              <w:jc w:val="both"/>
              <w:rPr>
                <w:rFonts w:ascii="Times New Roman" w:hAnsi="Times New Roman"/>
                <w:b/>
                <w:bCs/>
                <w:color w:val="auto"/>
              </w:rPr>
            </w:pPr>
            <w:r w:rsidRPr="00BD486B">
              <w:rPr>
                <w:rFonts w:ascii="Times New Roman" w:hAnsi="Times New Roman"/>
                <w:iCs/>
                <w:color w:val="auto"/>
              </w:rPr>
              <w:t>C</w:t>
            </w:r>
            <w:r w:rsidRPr="00BD486B">
              <w:rPr>
                <w:rFonts w:ascii="Times New Roman" w:hAnsi="Times New Roman"/>
                <w:iCs/>
                <w:color w:val="auto"/>
                <w:vertAlign w:val="subscript"/>
              </w:rPr>
              <w:t>2</w:t>
            </w:r>
            <w:r w:rsidRPr="00BD486B">
              <w:rPr>
                <w:rFonts w:ascii="Times New Roman" w:hAnsi="Times New Roman"/>
                <w:iCs/>
                <w:color w:val="auto"/>
              </w:rPr>
              <w:t xml:space="preserve"> </w:t>
            </w:r>
            <w:r w:rsidRPr="00BD486B">
              <w:rPr>
                <w:rFonts w:ascii="Times New Roman" w:hAnsi="Times New Roman"/>
                <w:color w:val="auto"/>
              </w:rPr>
              <w:t xml:space="preserve">(iesnieguma iesniegšana) = (atalgojums 4,47 </w:t>
            </w:r>
            <w:proofErr w:type="spellStart"/>
            <w:r w:rsidRPr="00BD486B">
              <w:rPr>
                <w:rFonts w:ascii="Times New Roman" w:hAnsi="Times New Roman"/>
                <w:i/>
                <w:iCs/>
                <w:color w:val="auto"/>
              </w:rPr>
              <w:t>euro</w:t>
            </w:r>
            <w:proofErr w:type="spellEnd"/>
            <w:r w:rsidRPr="00BD486B">
              <w:rPr>
                <w:rFonts w:ascii="Times New Roman" w:hAnsi="Times New Roman"/>
                <w:color w:val="auto"/>
              </w:rPr>
              <w:t xml:space="preserve">/h x 0,5h (aptuveni 30 min)) x </w:t>
            </w:r>
            <w:r>
              <w:rPr>
                <w:rFonts w:ascii="Times New Roman" w:hAnsi="Times New Roman"/>
                <w:color w:val="auto"/>
              </w:rPr>
              <w:t>75</w:t>
            </w:r>
            <w:r w:rsidRPr="00BD486B">
              <w:rPr>
                <w:rFonts w:ascii="Times New Roman" w:hAnsi="Times New Roman"/>
                <w:color w:val="auto"/>
              </w:rPr>
              <w:t xml:space="preserve"> = </w:t>
            </w:r>
            <w:r>
              <w:rPr>
                <w:rFonts w:ascii="Times New Roman" w:hAnsi="Times New Roman"/>
                <w:color w:val="auto"/>
              </w:rPr>
              <w:t xml:space="preserve">168 </w:t>
            </w:r>
            <w:proofErr w:type="spellStart"/>
            <w:r w:rsidRPr="00BD486B">
              <w:rPr>
                <w:rFonts w:ascii="Times New Roman" w:hAnsi="Times New Roman"/>
                <w:i/>
                <w:iCs/>
                <w:color w:val="auto"/>
              </w:rPr>
              <w:t>euro</w:t>
            </w:r>
            <w:proofErr w:type="spellEnd"/>
          </w:p>
          <w:p w:rsidR="005658F0" w:rsidRPr="00BD486B" w:rsidRDefault="005658F0" w:rsidP="00871492">
            <w:pPr>
              <w:pStyle w:val="Heading3"/>
              <w:spacing w:before="0"/>
              <w:jc w:val="both"/>
              <w:rPr>
                <w:rFonts w:ascii="Times New Roman" w:hAnsi="Times New Roman"/>
                <w:b/>
                <w:iCs/>
                <w:color w:val="auto"/>
              </w:rPr>
            </w:pPr>
          </w:p>
          <w:p w:rsidR="005658F0" w:rsidRPr="00BD486B" w:rsidRDefault="005658F0" w:rsidP="00871492">
            <w:pPr>
              <w:pStyle w:val="Heading3"/>
              <w:spacing w:before="0"/>
              <w:jc w:val="both"/>
              <w:rPr>
                <w:rFonts w:ascii="Times New Roman" w:hAnsi="Times New Roman"/>
                <w:b/>
                <w:i/>
                <w:iCs/>
                <w:color w:val="auto"/>
              </w:rPr>
            </w:pPr>
            <w:r w:rsidRPr="00BD486B">
              <w:rPr>
                <w:rFonts w:ascii="Times New Roman" w:hAnsi="Times New Roman"/>
                <w:iCs/>
                <w:color w:val="auto"/>
              </w:rPr>
              <w:t>C (personai kopā) = C</w:t>
            </w:r>
            <w:r w:rsidRPr="00BD486B">
              <w:rPr>
                <w:rFonts w:ascii="Times New Roman" w:hAnsi="Times New Roman"/>
                <w:iCs/>
                <w:color w:val="auto"/>
                <w:vertAlign w:val="subscript"/>
              </w:rPr>
              <w:t>1</w:t>
            </w:r>
            <w:r w:rsidRPr="00BD486B">
              <w:rPr>
                <w:rFonts w:ascii="Times New Roman" w:hAnsi="Times New Roman"/>
                <w:iCs/>
                <w:color w:val="auto"/>
              </w:rPr>
              <w:t xml:space="preserve"> + C</w:t>
            </w:r>
            <w:r w:rsidRPr="00BD486B">
              <w:rPr>
                <w:rFonts w:ascii="Times New Roman" w:hAnsi="Times New Roman"/>
                <w:iCs/>
                <w:color w:val="auto"/>
                <w:vertAlign w:val="subscript"/>
              </w:rPr>
              <w:t>2</w:t>
            </w:r>
            <w:r w:rsidRPr="00BD486B">
              <w:rPr>
                <w:rFonts w:ascii="Times New Roman" w:hAnsi="Times New Roman"/>
                <w:iCs/>
                <w:color w:val="auto"/>
              </w:rPr>
              <w:t xml:space="preserve"> = </w:t>
            </w:r>
            <w:r>
              <w:rPr>
                <w:rFonts w:ascii="Times New Roman" w:hAnsi="Times New Roman"/>
                <w:iCs/>
                <w:color w:val="auto"/>
              </w:rPr>
              <w:t>503</w:t>
            </w:r>
            <w:r w:rsidRPr="00BD486B">
              <w:rPr>
                <w:rFonts w:ascii="Times New Roman" w:hAnsi="Times New Roman"/>
                <w:iCs/>
                <w:color w:val="auto"/>
              </w:rPr>
              <w:t xml:space="preserve"> </w:t>
            </w:r>
            <w:proofErr w:type="spellStart"/>
            <w:r w:rsidRPr="00BD486B">
              <w:rPr>
                <w:rFonts w:ascii="Times New Roman" w:hAnsi="Times New Roman"/>
                <w:i/>
                <w:iCs/>
                <w:color w:val="auto"/>
              </w:rPr>
              <w:t>euro</w:t>
            </w:r>
            <w:proofErr w:type="spellEnd"/>
          </w:p>
          <w:p w:rsidR="005658F0" w:rsidRPr="00BD486B" w:rsidRDefault="005658F0" w:rsidP="00871492">
            <w:pPr>
              <w:jc w:val="both"/>
            </w:pPr>
          </w:p>
          <w:p w:rsidR="005658F0" w:rsidRPr="00BD486B" w:rsidRDefault="005658F0" w:rsidP="00871492">
            <w:pPr>
              <w:jc w:val="both"/>
              <w:rPr>
                <w:u w:val="single"/>
              </w:rPr>
            </w:pPr>
            <w:r w:rsidRPr="00BD486B">
              <w:rPr>
                <w:u w:val="single"/>
              </w:rPr>
              <w:t>Valsts sociālās apdrošināšanas aģentūrai:</w:t>
            </w:r>
          </w:p>
          <w:p w:rsidR="005658F0" w:rsidRPr="00BD486B" w:rsidRDefault="005658F0" w:rsidP="00871492">
            <w:pPr>
              <w:jc w:val="both"/>
              <w:rPr>
                <w:i/>
                <w:iCs/>
              </w:rPr>
            </w:pPr>
            <w:r w:rsidRPr="00BD486B">
              <w:t xml:space="preserve">C (iesnieguma pieņemšana un apstrāde) = (atalgojums 5,92 </w:t>
            </w:r>
            <w:proofErr w:type="spellStart"/>
            <w:r w:rsidRPr="00BD486B">
              <w:rPr>
                <w:i/>
                <w:iCs/>
              </w:rPr>
              <w:t>euro</w:t>
            </w:r>
            <w:proofErr w:type="spellEnd"/>
            <w:r w:rsidRPr="00BD486B">
              <w:t xml:space="preserve">/h (vidējā atlīdzība (dati par </w:t>
            </w:r>
            <w:proofErr w:type="gramStart"/>
            <w:r w:rsidRPr="00BD486B">
              <w:t>2016.gada</w:t>
            </w:r>
            <w:proofErr w:type="gramEnd"/>
            <w:r w:rsidRPr="00BD486B">
              <w:t xml:space="preserve"> februāri)) x 1 h) x </w:t>
            </w:r>
            <w:r>
              <w:t>75</w:t>
            </w:r>
            <w:r w:rsidRPr="00BD486B">
              <w:t xml:space="preserve"> (personas gadā) = </w:t>
            </w:r>
            <w:r>
              <w:t>444</w:t>
            </w:r>
            <w:r w:rsidRPr="00BD486B">
              <w:t xml:space="preserve"> </w:t>
            </w:r>
            <w:proofErr w:type="spellStart"/>
            <w:r w:rsidRPr="00BD486B">
              <w:rPr>
                <w:i/>
                <w:iCs/>
              </w:rPr>
              <w:t>euro</w:t>
            </w:r>
            <w:proofErr w:type="spellEnd"/>
          </w:p>
          <w:p w:rsidR="005658F0" w:rsidRPr="00BD486B" w:rsidRDefault="005658F0" w:rsidP="00871492">
            <w:pPr>
              <w:jc w:val="both"/>
              <w:rPr>
                <w:iCs/>
              </w:rPr>
            </w:pPr>
          </w:p>
          <w:p w:rsidR="005658F0" w:rsidRPr="00BD486B" w:rsidRDefault="005658F0" w:rsidP="00871492">
            <w:pPr>
              <w:jc w:val="both"/>
              <w:rPr>
                <w:iCs/>
              </w:rPr>
            </w:pPr>
            <w:r w:rsidRPr="00BD486B">
              <w:rPr>
                <w:iCs/>
                <w:u w:val="single"/>
              </w:rPr>
              <w:t>Pilsonības un migrācijas lietu pārvaldei</w:t>
            </w:r>
            <w:r w:rsidRPr="00BD486B">
              <w:rPr>
                <w:iCs/>
              </w:rPr>
              <w:t xml:space="preserve"> C=0</w:t>
            </w:r>
          </w:p>
          <w:p w:rsidR="005658F0" w:rsidRPr="00BD486B" w:rsidRDefault="005658F0" w:rsidP="00871492">
            <w:pPr>
              <w:rPr>
                <w:i/>
              </w:rPr>
            </w:pPr>
          </w:p>
          <w:p w:rsidR="005658F0" w:rsidRPr="00BD486B" w:rsidRDefault="005658F0" w:rsidP="00871492">
            <w:pPr>
              <w:pStyle w:val="Heading3"/>
              <w:spacing w:before="0"/>
              <w:jc w:val="center"/>
              <w:rPr>
                <w:rFonts w:ascii="Times New Roman" w:hAnsi="Times New Roman"/>
                <w:b/>
                <w:color w:val="auto"/>
                <w:u w:val="single"/>
              </w:rPr>
            </w:pPr>
            <w:r w:rsidRPr="00BD486B">
              <w:rPr>
                <w:rFonts w:ascii="Times New Roman" w:hAnsi="Times New Roman"/>
                <w:color w:val="auto"/>
                <w:u w:val="single"/>
              </w:rPr>
              <w:t>Attiecībā uz reģistrēšanos Nodarbinātības valsts aģentūrā</w:t>
            </w:r>
          </w:p>
          <w:p w:rsidR="005658F0" w:rsidRPr="00BD486B" w:rsidRDefault="005658F0" w:rsidP="00871492">
            <w:pPr>
              <w:pStyle w:val="Heading3"/>
              <w:spacing w:before="0"/>
              <w:jc w:val="center"/>
              <w:rPr>
                <w:rFonts w:ascii="Times New Roman" w:hAnsi="Times New Roman"/>
                <w:b/>
                <w:color w:val="auto"/>
                <w:u w:val="single"/>
              </w:rPr>
            </w:pPr>
          </w:p>
          <w:p w:rsidR="005658F0" w:rsidRPr="00BD486B" w:rsidRDefault="005658F0" w:rsidP="00871492">
            <w:pPr>
              <w:pStyle w:val="Heading3"/>
              <w:spacing w:before="0"/>
              <w:jc w:val="both"/>
              <w:rPr>
                <w:rFonts w:ascii="Times New Roman" w:hAnsi="Times New Roman"/>
                <w:b/>
                <w:color w:val="auto"/>
              </w:rPr>
            </w:pPr>
            <w:r w:rsidRPr="00BD486B">
              <w:rPr>
                <w:rFonts w:ascii="Times New Roman" w:hAnsi="Times New Roman"/>
                <w:color w:val="auto"/>
              </w:rPr>
              <w:t xml:space="preserve">Ievērojot to, ka likumprojektā paredzētas, ka atsevišķai personu kategorijai nav jāreģistrējas Nodarbinātības valsts aģentūrā, tad aptuvenais skaitliskais lielums personām, kuras reģistrēsies Nodarbinātības valsts aģentūrā ir </w:t>
            </w:r>
            <w:r>
              <w:rPr>
                <w:rFonts w:ascii="Times New Roman" w:hAnsi="Times New Roman"/>
                <w:color w:val="auto"/>
              </w:rPr>
              <w:t>55</w:t>
            </w:r>
            <w:r w:rsidRPr="00BD486B">
              <w:rPr>
                <w:rFonts w:ascii="Times New Roman" w:hAnsi="Times New Roman"/>
                <w:color w:val="auto"/>
              </w:rPr>
              <w:t xml:space="preserve"> personas</w:t>
            </w:r>
            <w:r>
              <w:rPr>
                <w:rFonts w:ascii="Times New Roman" w:hAnsi="Times New Roman"/>
                <w:color w:val="auto"/>
              </w:rPr>
              <w:t xml:space="preserve"> </w:t>
            </w:r>
            <w:proofErr w:type="gramStart"/>
            <w:r>
              <w:rPr>
                <w:rFonts w:ascii="Times New Roman" w:hAnsi="Times New Roman"/>
                <w:color w:val="auto"/>
              </w:rPr>
              <w:t>(</w:t>
            </w:r>
            <w:proofErr w:type="gramEnd"/>
            <w:r>
              <w:rPr>
                <w:rFonts w:ascii="Times New Roman" w:hAnsi="Times New Roman"/>
                <w:color w:val="auto"/>
              </w:rPr>
              <w:t>no 75)</w:t>
            </w:r>
            <w:r w:rsidRPr="00BD486B">
              <w:rPr>
                <w:rFonts w:ascii="Times New Roman" w:hAnsi="Times New Roman"/>
                <w:color w:val="auto"/>
              </w:rPr>
              <w:t>.</w:t>
            </w:r>
          </w:p>
          <w:p w:rsidR="005658F0" w:rsidRPr="00BD486B" w:rsidRDefault="005658F0" w:rsidP="00871492">
            <w:pPr>
              <w:pStyle w:val="Heading3"/>
              <w:spacing w:before="0"/>
              <w:jc w:val="both"/>
              <w:rPr>
                <w:rFonts w:ascii="Times New Roman" w:hAnsi="Times New Roman"/>
                <w:b/>
                <w:color w:val="auto"/>
              </w:rPr>
            </w:pPr>
            <w:r w:rsidRPr="00BD486B">
              <w:rPr>
                <w:rFonts w:ascii="Times New Roman" w:hAnsi="Times New Roman"/>
                <w:color w:val="auto"/>
              </w:rPr>
              <w:t xml:space="preserve"> </w:t>
            </w:r>
          </w:p>
          <w:p w:rsidR="005658F0" w:rsidRPr="00BD486B" w:rsidRDefault="005658F0" w:rsidP="00871492">
            <w:pPr>
              <w:pStyle w:val="Heading3"/>
              <w:spacing w:before="0"/>
              <w:jc w:val="both"/>
              <w:rPr>
                <w:rFonts w:ascii="Times New Roman" w:hAnsi="Times New Roman"/>
                <w:b/>
                <w:i/>
                <w:color w:val="auto"/>
              </w:rPr>
            </w:pPr>
            <w:r w:rsidRPr="00BD486B">
              <w:rPr>
                <w:rFonts w:ascii="Times New Roman" w:hAnsi="Times New Roman"/>
                <w:i/>
                <w:color w:val="auto"/>
              </w:rPr>
              <w:t>Šobrīd:</w:t>
            </w:r>
          </w:p>
          <w:p w:rsidR="005658F0" w:rsidRPr="00BD486B" w:rsidRDefault="005658F0" w:rsidP="00871492">
            <w:pPr>
              <w:pStyle w:val="Heading3"/>
              <w:spacing w:before="0"/>
              <w:jc w:val="both"/>
              <w:rPr>
                <w:rFonts w:ascii="Times New Roman" w:hAnsi="Times New Roman"/>
                <w:b/>
                <w:color w:val="auto"/>
              </w:rPr>
            </w:pPr>
            <w:r w:rsidRPr="00BD486B">
              <w:rPr>
                <w:rFonts w:ascii="Times New Roman" w:hAnsi="Times New Roman"/>
                <w:color w:val="auto"/>
              </w:rPr>
              <w:t xml:space="preserve">Tā kā šobrīd </w:t>
            </w:r>
            <w:r w:rsidRPr="00C67343">
              <w:rPr>
                <w:rFonts w:ascii="Times New Roman" w:hAnsi="Times New Roman"/>
                <w:color w:val="auto"/>
              </w:rPr>
              <w:t xml:space="preserve">ne visi </w:t>
            </w:r>
            <w:r w:rsidRPr="00BD486B">
              <w:rPr>
                <w:rFonts w:ascii="Times New Roman" w:hAnsi="Times New Roman"/>
                <w:color w:val="auto"/>
              </w:rPr>
              <w:t>bēgļi un personas, kurām piešķirts alternatīvais statuss</w:t>
            </w:r>
            <w:r>
              <w:rPr>
                <w:rFonts w:ascii="Times New Roman" w:hAnsi="Times New Roman"/>
                <w:color w:val="auto"/>
              </w:rPr>
              <w:t xml:space="preserve">, </w:t>
            </w:r>
            <w:r w:rsidRPr="00BD486B">
              <w:rPr>
                <w:rFonts w:ascii="Times New Roman" w:hAnsi="Times New Roman"/>
                <w:color w:val="auto"/>
              </w:rPr>
              <w:t xml:space="preserve">vēršas Nodarbinātības valsts aģentūrā, tad šobrīd mērķgrupas lielums varētu būt </w:t>
            </w:r>
            <w:r>
              <w:rPr>
                <w:rFonts w:ascii="Times New Roman" w:hAnsi="Times New Roman"/>
                <w:color w:val="auto"/>
              </w:rPr>
              <w:t xml:space="preserve">45 </w:t>
            </w:r>
            <w:proofErr w:type="gramStart"/>
            <w:r>
              <w:rPr>
                <w:rFonts w:ascii="Times New Roman" w:hAnsi="Times New Roman"/>
                <w:color w:val="auto"/>
              </w:rPr>
              <w:t>(</w:t>
            </w:r>
            <w:proofErr w:type="gramEnd"/>
            <w:r>
              <w:rPr>
                <w:rFonts w:ascii="Times New Roman" w:hAnsi="Times New Roman"/>
                <w:color w:val="auto"/>
              </w:rPr>
              <w:t>no 55)</w:t>
            </w:r>
            <w:r w:rsidRPr="00BD486B">
              <w:rPr>
                <w:rFonts w:ascii="Times New Roman" w:hAnsi="Times New Roman"/>
                <w:color w:val="auto"/>
              </w:rPr>
              <w:t>.</w:t>
            </w:r>
          </w:p>
          <w:p w:rsidR="005658F0" w:rsidRPr="00BD486B" w:rsidRDefault="005658F0" w:rsidP="00871492">
            <w:pPr>
              <w:pStyle w:val="Heading3"/>
              <w:spacing w:before="0"/>
              <w:jc w:val="both"/>
              <w:rPr>
                <w:rFonts w:ascii="Times New Roman" w:hAnsi="Times New Roman"/>
                <w:b/>
                <w:color w:val="auto"/>
              </w:rPr>
            </w:pPr>
            <w:r w:rsidRPr="00BD486B">
              <w:rPr>
                <w:rFonts w:ascii="Times New Roman" w:hAnsi="Times New Roman"/>
                <w:color w:val="auto"/>
                <w:u w:val="single"/>
              </w:rPr>
              <w:t>Personai:</w:t>
            </w:r>
            <w:r w:rsidRPr="00BD486B">
              <w:rPr>
                <w:rFonts w:ascii="Times New Roman" w:hAnsi="Times New Roman"/>
                <w:color w:val="auto"/>
              </w:rPr>
              <w:t xml:space="preserve"> </w:t>
            </w:r>
          </w:p>
          <w:p w:rsidR="005658F0" w:rsidRPr="00BD486B" w:rsidRDefault="005658F0" w:rsidP="00871492">
            <w:pPr>
              <w:jc w:val="both"/>
            </w:pPr>
            <w:r w:rsidRPr="00BD486B">
              <w:t>C</w:t>
            </w:r>
            <w:r w:rsidRPr="00BD486B">
              <w:rPr>
                <w:vertAlign w:val="subscript"/>
              </w:rPr>
              <w:t>1</w:t>
            </w:r>
            <w:r w:rsidRPr="00BD486B">
              <w:t xml:space="preserve"> (nokļūšanai Nodarbinātības valsts aģentūrā) = (atalgojums 4,47 </w:t>
            </w:r>
            <w:proofErr w:type="spellStart"/>
            <w:r w:rsidRPr="00BD486B">
              <w:rPr>
                <w:i/>
                <w:iCs/>
              </w:rPr>
              <w:t>euro</w:t>
            </w:r>
            <w:proofErr w:type="spellEnd"/>
            <w:r w:rsidRPr="00BD486B">
              <w:t xml:space="preserve">/h x 1 h) x </w:t>
            </w:r>
            <w:r>
              <w:t>45</w:t>
            </w:r>
            <w:r w:rsidRPr="00BD486B">
              <w:t xml:space="preserve"> (personas gadā) =</w:t>
            </w:r>
            <w:proofErr w:type="gramStart"/>
            <w:r w:rsidRPr="00BD486B">
              <w:t xml:space="preserve">  </w:t>
            </w:r>
            <w:proofErr w:type="gramEnd"/>
            <w:r>
              <w:t>201</w:t>
            </w:r>
            <w:r w:rsidRPr="00BD486B">
              <w:t xml:space="preserve"> </w:t>
            </w:r>
            <w:proofErr w:type="spellStart"/>
            <w:r w:rsidRPr="00BD486B">
              <w:rPr>
                <w:i/>
                <w:iCs/>
              </w:rPr>
              <w:t>euro</w:t>
            </w:r>
            <w:proofErr w:type="spellEnd"/>
          </w:p>
          <w:p w:rsidR="005658F0" w:rsidRPr="00BD486B" w:rsidRDefault="005658F0" w:rsidP="00871492">
            <w:pPr>
              <w:pStyle w:val="Heading3"/>
              <w:spacing w:before="0"/>
              <w:jc w:val="both"/>
              <w:rPr>
                <w:rFonts w:ascii="Times New Roman" w:hAnsi="Times New Roman"/>
                <w:b/>
                <w:bCs/>
                <w:color w:val="auto"/>
              </w:rPr>
            </w:pPr>
            <w:r w:rsidRPr="00BD486B">
              <w:rPr>
                <w:rFonts w:ascii="Times New Roman" w:hAnsi="Times New Roman"/>
                <w:iCs/>
                <w:color w:val="auto"/>
              </w:rPr>
              <w:t>C</w:t>
            </w:r>
            <w:r w:rsidRPr="00BD486B">
              <w:rPr>
                <w:rFonts w:ascii="Times New Roman" w:hAnsi="Times New Roman"/>
                <w:iCs/>
                <w:color w:val="auto"/>
                <w:vertAlign w:val="subscript"/>
              </w:rPr>
              <w:t>2</w:t>
            </w:r>
            <w:r w:rsidRPr="00BD486B">
              <w:rPr>
                <w:rFonts w:ascii="Times New Roman" w:hAnsi="Times New Roman"/>
                <w:iCs/>
                <w:color w:val="auto"/>
              </w:rPr>
              <w:t xml:space="preserve"> </w:t>
            </w:r>
            <w:r w:rsidRPr="00BD486B">
              <w:rPr>
                <w:rFonts w:ascii="Times New Roman" w:hAnsi="Times New Roman"/>
                <w:color w:val="auto"/>
              </w:rPr>
              <w:t xml:space="preserve">(iesnieguma iesniegšana) = (atalgojums 4,47 </w:t>
            </w:r>
            <w:proofErr w:type="spellStart"/>
            <w:r w:rsidRPr="00BD486B">
              <w:rPr>
                <w:rFonts w:ascii="Times New Roman" w:hAnsi="Times New Roman"/>
                <w:i/>
                <w:iCs/>
                <w:color w:val="auto"/>
              </w:rPr>
              <w:t>euro</w:t>
            </w:r>
            <w:proofErr w:type="spellEnd"/>
            <w:r w:rsidRPr="00BD486B">
              <w:rPr>
                <w:rFonts w:ascii="Times New Roman" w:hAnsi="Times New Roman"/>
                <w:color w:val="auto"/>
              </w:rPr>
              <w:t xml:space="preserve">/h x 0,5h (aptuveni 30 min)) x </w:t>
            </w:r>
            <w:r>
              <w:rPr>
                <w:rFonts w:ascii="Times New Roman" w:hAnsi="Times New Roman"/>
                <w:color w:val="auto"/>
              </w:rPr>
              <w:t>45</w:t>
            </w:r>
            <w:r w:rsidRPr="00BD486B">
              <w:rPr>
                <w:rFonts w:ascii="Times New Roman" w:hAnsi="Times New Roman"/>
                <w:color w:val="auto"/>
              </w:rPr>
              <w:t xml:space="preserve"> = </w:t>
            </w:r>
            <w:r>
              <w:rPr>
                <w:rFonts w:ascii="Times New Roman" w:hAnsi="Times New Roman"/>
                <w:color w:val="auto"/>
              </w:rPr>
              <w:t>101</w:t>
            </w:r>
            <w:r w:rsidRPr="00BD486B">
              <w:rPr>
                <w:rFonts w:ascii="Times New Roman" w:hAnsi="Times New Roman"/>
                <w:color w:val="auto"/>
              </w:rPr>
              <w:t xml:space="preserve"> </w:t>
            </w:r>
            <w:proofErr w:type="spellStart"/>
            <w:r w:rsidRPr="00BD486B">
              <w:rPr>
                <w:rFonts w:ascii="Times New Roman" w:hAnsi="Times New Roman"/>
                <w:i/>
                <w:iCs/>
                <w:color w:val="auto"/>
              </w:rPr>
              <w:t>euro</w:t>
            </w:r>
            <w:proofErr w:type="spellEnd"/>
          </w:p>
          <w:p w:rsidR="005658F0" w:rsidRPr="00BD486B" w:rsidRDefault="005658F0" w:rsidP="00871492">
            <w:pPr>
              <w:pStyle w:val="Heading3"/>
              <w:spacing w:before="0"/>
              <w:jc w:val="both"/>
              <w:rPr>
                <w:rFonts w:ascii="Times New Roman" w:hAnsi="Times New Roman"/>
                <w:b/>
                <w:iCs/>
                <w:color w:val="auto"/>
              </w:rPr>
            </w:pPr>
          </w:p>
          <w:p w:rsidR="005658F0" w:rsidRPr="00BD486B" w:rsidRDefault="005658F0" w:rsidP="00871492">
            <w:pPr>
              <w:pStyle w:val="Heading3"/>
              <w:spacing w:before="0"/>
              <w:jc w:val="both"/>
              <w:rPr>
                <w:rFonts w:ascii="Times New Roman" w:hAnsi="Times New Roman"/>
                <w:b/>
                <w:i/>
                <w:iCs/>
                <w:color w:val="auto"/>
              </w:rPr>
            </w:pPr>
            <w:r w:rsidRPr="00BD486B">
              <w:rPr>
                <w:rFonts w:ascii="Times New Roman" w:hAnsi="Times New Roman"/>
                <w:iCs/>
                <w:color w:val="auto"/>
              </w:rPr>
              <w:t>C (personai kopā) = C</w:t>
            </w:r>
            <w:r w:rsidRPr="00BD486B">
              <w:rPr>
                <w:rFonts w:ascii="Times New Roman" w:hAnsi="Times New Roman"/>
                <w:iCs/>
                <w:color w:val="auto"/>
                <w:vertAlign w:val="subscript"/>
              </w:rPr>
              <w:t>1</w:t>
            </w:r>
            <w:r w:rsidRPr="00BD486B">
              <w:rPr>
                <w:rFonts w:ascii="Times New Roman" w:hAnsi="Times New Roman"/>
                <w:iCs/>
                <w:color w:val="auto"/>
              </w:rPr>
              <w:t xml:space="preserve"> + C</w:t>
            </w:r>
            <w:r w:rsidRPr="00BD486B">
              <w:rPr>
                <w:rFonts w:ascii="Times New Roman" w:hAnsi="Times New Roman"/>
                <w:iCs/>
                <w:color w:val="auto"/>
                <w:vertAlign w:val="subscript"/>
              </w:rPr>
              <w:t>2</w:t>
            </w:r>
            <w:r w:rsidRPr="00BD486B">
              <w:rPr>
                <w:rFonts w:ascii="Times New Roman" w:hAnsi="Times New Roman"/>
                <w:iCs/>
                <w:color w:val="auto"/>
              </w:rPr>
              <w:t xml:space="preserve"> = 1</w:t>
            </w:r>
            <w:r>
              <w:rPr>
                <w:rFonts w:ascii="Times New Roman" w:hAnsi="Times New Roman"/>
                <w:iCs/>
                <w:color w:val="auto"/>
              </w:rPr>
              <w:t>46</w:t>
            </w:r>
            <w:r w:rsidRPr="00BD486B">
              <w:rPr>
                <w:rFonts w:ascii="Times New Roman" w:hAnsi="Times New Roman"/>
                <w:iCs/>
                <w:color w:val="auto"/>
              </w:rPr>
              <w:t xml:space="preserve"> </w:t>
            </w:r>
            <w:proofErr w:type="spellStart"/>
            <w:r w:rsidRPr="00BD486B">
              <w:rPr>
                <w:rFonts w:ascii="Times New Roman" w:hAnsi="Times New Roman"/>
                <w:i/>
                <w:iCs/>
                <w:color w:val="auto"/>
              </w:rPr>
              <w:t>euro</w:t>
            </w:r>
            <w:proofErr w:type="spellEnd"/>
          </w:p>
          <w:p w:rsidR="005658F0" w:rsidRPr="00BD486B" w:rsidRDefault="005658F0" w:rsidP="00871492">
            <w:pPr>
              <w:jc w:val="both"/>
            </w:pPr>
          </w:p>
          <w:p w:rsidR="005658F0" w:rsidRPr="00BD486B" w:rsidRDefault="005658F0" w:rsidP="00871492">
            <w:pPr>
              <w:jc w:val="both"/>
              <w:rPr>
                <w:u w:val="single"/>
              </w:rPr>
            </w:pPr>
            <w:r w:rsidRPr="00BD486B">
              <w:rPr>
                <w:u w:val="single"/>
              </w:rPr>
              <w:t>Nodarbinātības valsts aģentūrai:</w:t>
            </w:r>
          </w:p>
          <w:p w:rsidR="005658F0" w:rsidRPr="00BD486B" w:rsidRDefault="005658F0" w:rsidP="00871492">
            <w:pPr>
              <w:jc w:val="both"/>
              <w:rPr>
                <w:i/>
                <w:iCs/>
              </w:rPr>
            </w:pPr>
            <w:r w:rsidRPr="00BD486B">
              <w:t xml:space="preserve">C (iesnieguma pieņemšana un apstrāde) = (atalgojums 5,92 </w:t>
            </w:r>
            <w:proofErr w:type="spellStart"/>
            <w:r w:rsidRPr="00BD486B">
              <w:rPr>
                <w:i/>
                <w:iCs/>
              </w:rPr>
              <w:t>euro</w:t>
            </w:r>
            <w:proofErr w:type="spellEnd"/>
            <w:r w:rsidRPr="00BD486B">
              <w:t xml:space="preserve">/h (vidējā atlīdzība (dati par </w:t>
            </w:r>
            <w:proofErr w:type="gramStart"/>
            <w:r w:rsidRPr="00BD486B">
              <w:t>2016.gada</w:t>
            </w:r>
            <w:proofErr w:type="gramEnd"/>
            <w:r w:rsidRPr="00BD486B">
              <w:t xml:space="preserve"> februāri)) x 1 h) x </w:t>
            </w:r>
            <w:r>
              <w:t>45</w:t>
            </w:r>
            <w:r w:rsidRPr="00BD486B">
              <w:t xml:space="preserve"> (personas gadā) = </w:t>
            </w:r>
            <w:r>
              <w:t>266</w:t>
            </w:r>
            <w:r w:rsidRPr="00BD486B">
              <w:rPr>
                <w:i/>
                <w:iCs/>
              </w:rPr>
              <w:t>euro</w:t>
            </w:r>
          </w:p>
          <w:p w:rsidR="005658F0" w:rsidRPr="00BD486B" w:rsidRDefault="005658F0" w:rsidP="00871492">
            <w:pPr>
              <w:jc w:val="both"/>
              <w:rPr>
                <w:iCs/>
              </w:rPr>
            </w:pPr>
          </w:p>
          <w:p w:rsidR="005658F0" w:rsidRPr="00BD486B" w:rsidRDefault="005658F0" w:rsidP="00871492">
            <w:pPr>
              <w:rPr>
                <w:i/>
                <w:iCs/>
              </w:rPr>
            </w:pPr>
            <w:r w:rsidRPr="00BD486B">
              <w:rPr>
                <w:i/>
                <w:iCs/>
              </w:rPr>
              <w:t>Pēc jaunā regulējuma spēkā stāšanās:</w:t>
            </w:r>
          </w:p>
          <w:p w:rsidR="005658F0" w:rsidRPr="00BD486B" w:rsidRDefault="005658F0" w:rsidP="00871492">
            <w:pPr>
              <w:rPr>
                <w:i/>
                <w:iCs/>
              </w:rPr>
            </w:pPr>
          </w:p>
          <w:p w:rsidR="005658F0" w:rsidRPr="00BD486B" w:rsidRDefault="005658F0" w:rsidP="00871492">
            <w:pPr>
              <w:jc w:val="both"/>
            </w:pPr>
            <w:r w:rsidRPr="00BD486B">
              <w:t>C</w:t>
            </w:r>
            <w:r w:rsidRPr="00BD486B">
              <w:rPr>
                <w:vertAlign w:val="subscript"/>
              </w:rPr>
              <w:t>1</w:t>
            </w:r>
            <w:r w:rsidRPr="00BD486B">
              <w:t xml:space="preserve"> (nokļūšanai Nodarbinātības valsts aģentūrā) = (atalgojums 4,47 </w:t>
            </w:r>
            <w:proofErr w:type="spellStart"/>
            <w:r w:rsidRPr="00BD486B">
              <w:rPr>
                <w:i/>
                <w:iCs/>
              </w:rPr>
              <w:t>euro</w:t>
            </w:r>
            <w:proofErr w:type="spellEnd"/>
            <w:r w:rsidRPr="00BD486B">
              <w:t xml:space="preserve">/h x 1 h) x </w:t>
            </w:r>
            <w:r>
              <w:t>55</w:t>
            </w:r>
            <w:r w:rsidRPr="00BD486B">
              <w:t xml:space="preserve"> (personas gadā) =</w:t>
            </w:r>
            <w:proofErr w:type="gramStart"/>
            <w:r w:rsidRPr="00BD486B">
              <w:t xml:space="preserve">  </w:t>
            </w:r>
            <w:proofErr w:type="gramEnd"/>
            <w:r>
              <w:t>246</w:t>
            </w:r>
            <w:r w:rsidRPr="00BD486B">
              <w:t xml:space="preserve"> </w:t>
            </w:r>
            <w:proofErr w:type="spellStart"/>
            <w:r w:rsidRPr="00BD486B">
              <w:rPr>
                <w:i/>
                <w:iCs/>
              </w:rPr>
              <w:t>euro</w:t>
            </w:r>
            <w:proofErr w:type="spellEnd"/>
          </w:p>
          <w:p w:rsidR="005658F0" w:rsidRPr="00BD486B" w:rsidRDefault="005658F0" w:rsidP="00871492">
            <w:pPr>
              <w:pStyle w:val="Heading3"/>
              <w:spacing w:before="0"/>
              <w:jc w:val="both"/>
              <w:rPr>
                <w:rFonts w:ascii="Times New Roman" w:hAnsi="Times New Roman"/>
                <w:b/>
                <w:bCs/>
                <w:color w:val="auto"/>
              </w:rPr>
            </w:pPr>
            <w:r w:rsidRPr="00BD486B">
              <w:rPr>
                <w:rFonts w:ascii="Times New Roman" w:hAnsi="Times New Roman"/>
                <w:iCs/>
                <w:color w:val="auto"/>
              </w:rPr>
              <w:lastRenderedPageBreak/>
              <w:t>C</w:t>
            </w:r>
            <w:r w:rsidRPr="00BD486B">
              <w:rPr>
                <w:rFonts w:ascii="Times New Roman" w:hAnsi="Times New Roman"/>
                <w:iCs/>
                <w:color w:val="auto"/>
                <w:vertAlign w:val="subscript"/>
              </w:rPr>
              <w:t>2</w:t>
            </w:r>
            <w:r w:rsidRPr="00BD486B">
              <w:rPr>
                <w:rFonts w:ascii="Times New Roman" w:hAnsi="Times New Roman"/>
                <w:iCs/>
                <w:color w:val="auto"/>
              </w:rPr>
              <w:t xml:space="preserve"> </w:t>
            </w:r>
            <w:r w:rsidRPr="00BD486B">
              <w:rPr>
                <w:rFonts w:ascii="Times New Roman" w:hAnsi="Times New Roman"/>
                <w:color w:val="auto"/>
              </w:rPr>
              <w:t xml:space="preserve">(iesnieguma iesniegšana) = (atalgojums 4,47 </w:t>
            </w:r>
            <w:proofErr w:type="spellStart"/>
            <w:r w:rsidRPr="00BD486B">
              <w:rPr>
                <w:rFonts w:ascii="Times New Roman" w:hAnsi="Times New Roman"/>
                <w:i/>
                <w:iCs/>
                <w:color w:val="auto"/>
              </w:rPr>
              <w:t>euro</w:t>
            </w:r>
            <w:proofErr w:type="spellEnd"/>
            <w:r w:rsidRPr="00BD486B">
              <w:rPr>
                <w:rFonts w:ascii="Times New Roman" w:hAnsi="Times New Roman"/>
                <w:color w:val="auto"/>
              </w:rPr>
              <w:t xml:space="preserve">/h x 0,5h (aptuveni 30 min)) x </w:t>
            </w:r>
            <w:r>
              <w:rPr>
                <w:rFonts w:ascii="Times New Roman" w:hAnsi="Times New Roman"/>
                <w:color w:val="auto"/>
              </w:rPr>
              <w:t>55</w:t>
            </w:r>
            <w:r w:rsidRPr="00BD486B">
              <w:rPr>
                <w:rFonts w:ascii="Times New Roman" w:hAnsi="Times New Roman"/>
                <w:color w:val="auto"/>
              </w:rPr>
              <w:t xml:space="preserve">= </w:t>
            </w:r>
            <w:r>
              <w:rPr>
                <w:rFonts w:ascii="Times New Roman" w:hAnsi="Times New Roman"/>
                <w:color w:val="auto"/>
              </w:rPr>
              <w:t>123</w:t>
            </w:r>
            <w:r w:rsidRPr="00BD486B">
              <w:rPr>
                <w:rFonts w:ascii="Times New Roman" w:hAnsi="Times New Roman"/>
                <w:i/>
                <w:iCs/>
                <w:color w:val="auto"/>
              </w:rPr>
              <w:t>euro</w:t>
            </w:r>
          </w:p>
          <w:p w:rsidR="005658F0" w:rsidRPr="00BD486B" w:rsidRDefault="005658F0" w:rsidP="00871492">
            <w:pPr>
              <w:pStyle w:val="Heading3"/>
              <w:spacing w:before="0"/>
              <w:jc w:val="both"/>
              <w:rPr>
                <w:rFonts w:ascii="Times New Roman" w:hAnsi="Times New Roman"/>
                <w:b/>
                <w:iCs/>
                <w:color w:val="auto"/>
              </w:rPr>
            </w:pPr>
          </w:p>
          <w:p w:rsidR="005658F0" w:rsidRPr="00BD486B" w:rsidRDefault="005658F0" w:rsidP="00871492">
            <w:pPr>
              <w:pStyle w:val="Heading3"/>
              <w:spacing w:before="0"/>
              <w:jc w:val="both"/>
              <w:rPr>
                <w:rFonts w:ascii="Times New Roman" w:hAnsi="Times New Roman"/>
                <w:b/>
                <w:i/>
                <w:iCs/>
                <w:color w:val="auto"/>
              </w:rPr>
            </w:pPr>
            <w:r w:rsidRPr="00BD486B">
              <w:rPr>
                <w:rFonts w:ascii="Times New Roman" w:hAnsi="Times New Roman"/>
                <w:iCs/>
                <w:color w:val="auto"/>
              </w:rPr>
              <w:t>C (personai kopā) = C</w:t>
            </w:r>
            <w:r w:rsidRPr="00BD486B">
              <w:rPr>
                <w:rFonts w:ascii="Times New Roman" w:hAnsi="Times New Roman"/>
                <w:iCs/>
                <w:color w:val="auto"/>
                <w:vertAlign w:val="subscript"/>
              </w:rPr>
              <w:t>1</w:t>
            </w:r>
            <w:r w:rsidRPr="00BD486B">
              <w:rPr>
                <w:rFonts w:ascii="Times New Roman" w:hAnsi="Times New Roman"/>
                <w:iCs/>
                <w:color w:val="auto"/>
              </w:rPr>
              <w:t xml:space="preserve"> + C</w:t>
            </w:r>
            <w:r w:rsidRPr="00BD486B">
              <w:rPr>
                <w:rFonts w:ascii="Times New Roman" w:hAnsi="Times New Roman"/>
                <w:iCs/>
                <w:color w:val="auto"/>
                <w:vertAlign w:val="subscript"/>
              </w:rPr>
              <w:t>2</w:t>
            </w:r>
            <w:r w:rsidRPr="00BD486B">
              <w:rPr>
                <w:rFonts w:ascii="Times New Roman" w:hAnsi="Times New Roman"/>
                <w:iCs/>
                <w:color w:val="auto"/>
              </w:rPr>
              <w:t xml:space="preserve"> = </w:t>
            </w:r>
            <w:r>
              <w:rPr>
                <w:rFonts w:ascii="Times New Roman" w:hAnsi="Times New Roman"/>
                <w:iCs/>
                <w:color w:val="auto"/>
              </w:rPr>
              <w:t xml:space="preserve"> 369 </w:t>
            </w:r>
            <w:proofErr w:type="spellStart"/>
            <w:r w:rsidRPr="00BD486B">
              <w:rPr>
                <w:rFonts w:ascii="Times New Roman" w:hAnsi="Times New Roman"/>
                <w:i/>
                <w:iCs/>
                <w:color w:val="auto"/>
              </w:rPr>
              <w:t>euro</w:t>
            </w:r>
            <w:proofErr w:type="spellEnd"/>
          </w:p>
          <w:p w:rsidR="005658F0" w:rsidRPr="00BD486B" w:rsidRDefault="005658F0" w:rsidP="00871492">
            <w:pPr>
              <w:jc w:val="both"/>
            </w:pPr>
          </w:p>
          <w:p w:rsidR="005658F0" w:rsidRPr="00BD486B" w:rsidRDefault="005658F0" w:rsidP="00871492">
            <w:pPr>
              <w:jc w:val="both"/>
              <w:rPr>
                <w:u w:val="single"/>
              </w:rPr>
            </w:pPr>
            <w:r w:rsidRPr="00BD486B">
              <w:rPr>
                <w:u w:val="single"/>
              </w:rPr>
              <w:t>Nodarbinātības valsts aģentūrai:</w:t>
            </w:r>
          </w:p>
          <w:p w:rsidR="005658F0" w:rsidRPr="00BD486B" w:rsidRDefault="005658F0" w:rsidP="00871492">
            <w:pPr>
              <w:jc w:val="both"/>
              <w:rPr>
                <w:i/>
                <w:iCs/>
              </w:rPr>
            </w:pPr>
            <w:r w:rsidRPr="00BD486B">
              <w:t xml:space="preserve">C (iesnieguma pieņemšana un apstrāde) = (atalgojums 5,92 </w:t>
            </w:r>
            <w:proofErr w:type="spellStart"/>
            <w:r w:rsidRPr="00BD486B">
              <w:rPr>
                <w:i/>
                <w:iCs/>
              </w:rPr>
              <w:t>euro</w:t>
            </w:r>
            <w:proofErr w:type="spellEnd"/>
            <w:r w:rsidRPr="00BD486B">
              <w:t xml:space="preserve">/h (vidējā atlīdzība (dati par </w:t>
            </w:r>
            <w:proofErr w:type="gramStart"/>
            <w:r w:rsidRPr="00BD486B">
              <w:t>2016.gada</w:t>
            </w:r>
            <w:proofErr w:type="gramEnd"/>
            <w:r w:rsidRPr="00BD486B">
              <w:t xml:space="preserve"> februāri)) x 1 h) x </w:t>
            </w:r>
            <w:r>
              <w:t>55</w:t>
            </w:r>
            <w:r w:rsidRPr="00BD486B">
              <w:t xml:space="preserve"> (personas gadā) = </w:t>
            </w:r>
            <w:r>
              <w:t>326</w:t>
            </w:r>
            <w:r w:rsidRPr="00BD486B">
              <w:t xml:space="preserve"> </w:t>
            </w:r>
            <w:proofErr w:type="spellStart"/>
            <w:r w:rsidRPr="00BD486B">
              <w:rPr>
                <w:i/>
                <w:iCs/>
              </w:rPr>
              <w:t>euro</w:t>
            </w:r>
            <w:proofErr w:type="spellEnd"/>
          </w:p>
          <w:p w:rsidR="005658F0" w:rsidRPr="00BD486B" w:rsidRDefault="005658F0" w:rsidP="00871492">
            <w:pPr>
              <w:jc w:val="both"/>
              <w:rPr>
                <w:i/>
                <w:iCs/>
              </w:rPr>
            </w:pPr>
          </w:p>
          <w:p w:rsidR="005658F0" w:rsidRPr="00BD486B" w:rsidRDefault="005658F0" w:rsidP="00871492">
            <w:pPr>
              <w:jc w:val="both"/>
              <w:rPr>
                <w:iCs/>
              </w:rPr>
            </w:pPr>
            <w:r w:rsidRPr="00BD486B">
              <w:rPr>
                <w:iCs/>
              </w:rPr>
              <w:t xml:space="preserve">Pēc jaunā regulējuma spēkā stāšanās aptuveni </w:t>
            </w:r>
            <w:r>
              <w:rPr>
                <w:iCs/>
              </w:rPr>
              <w:t>10</w:t>
            </w:r>
            <w:r w:rsidRPr="00BD486B">
              <w:rPr>
                <w:iCs/>
              </w:rPr>
              <w:t xml:space="preserve"> personām radīsies papildu administratīvais slogs, savukārt iestādei radīsies papildu administratīvais slogs šo personu apkalpošanai.</w:t>
            </w:r>
          </w:p>
          <w:p w:rsidR="005658F0" w:rsidRPr="00BD486B" w:rsidRDefault="005658F0" w:rsidP="00871492">
            <w:pPr>
              <w:jc w:val="both"/>
              <w:rPr>
                <w:iCs/>
              </w:rPr>
            </w:pPr>
          </w:p>
          <w:p w:rsidR="005658F0" w:rsidRPr="00BD486B" w:rsidRDefault="005658F0" w:rsidP="00871492">
            <w:pPr>
              <w:pStyle w:val="Heading3"/>
              <w:spacing w:before="0"/>
              <w:jc w:val="center"/>
              <w:rPr>
                <w:rFonts w:ascii="Times New Roman" w:hAnsi="Times New Roman"/>
                <w:b/>
                <w:color w:val="auto"/>
                <w:u w:val="single"/>
              </w:rPr>
            </w:pPr>
            <w:r w:rsidRPr="00BD486B">
              <w:rPr>
                <w:rFonts w:ascii="Times New Roman" w:hAnsi="Times New Roman"/>
                <w:color w:val="auto"/>
                <w:u w:val="single"/>
              </w:rPr>
              <w:t>Attiecībā uz pabalstu valsts valodas apguvei</w:t>
            </w:r>
            <w:r>
              <w:rPr>
                <w:rFonts w:ascii="Times New Roman" w:hAnsi="Times New Roman"/>
                <w:color w:val="auto"/>
                <w:u w:val="single"/>
              </w:rPr>
              <w:t xml:space="preserve"> un vienreizējo finansiālo atbalstu</w:t>
            </w:r>
          </w:p>
          <w:p w:rsidR="005658F0" w:rsidRPr="00BD486B" w:rsidRDefault="005658F0" w:rsidP="00871492">
            <w:pPr>
              <w:pStyle w:val="Heading3"/>
              <w:spacing w:before="0"/>
              <w:jc w:val="both"/>
              <w:rPr>
                <w:rFonts w:ascii="Times New Roman" w:hAnsi="Times New Roman"/>
                <w:b/>
                <w:i/>
                <w:color w:val="auto"/>
              </w:rPr>
            </w:pPr>
          </w:p>
          <w:p w:rsidR="005658F0" w:rsidRPr="00BD486B" w:rsidRDefault="005658F0" w:rsidP="00871492">
            <w:pPr>
              <w:pStyle w:val="Heading3"/>
              <w:spacing w:before="0"/>
              <w:jc w:val="both"/>
              <w:rPr>
                <w:rFonts w:ascii="Times New Roman" w:hAnsi="Times New Roman"/>
                <w:b/>
                <w:i/>
                <w:color w:val="auto"/>
              </w:rPr>
            </w:pPr>
            <w:r w:rsidRPr="00BD486B">
              <w:rPr>
                <w:rFonts w:ascii="Times New Roman" w:hAnsi="Times New Roman"/>
                <w:i/>
                <w:color w:val="auto"/>
              </w:rPr>
              <w:t>Šobrīd</w:t>
            </w:r>
            <w:r>
              <w:rPr>
                <w:rFonts w:ascii="Times New Roman" w:hAnsi="Times New Roman"/>
                <w:i/>
                <w:color w:val="auto"/>
              </w:rPr>
              <w:t xml:space="preserve"> (saistībā ar pabalstu valsts valodas apguvei)</w:t>
            </w:r>
            <w:r w:rsidRPr="00BD486B">
              <w:rPr>
                <w:rFonts w:ascii="Times New Roman" w:hAnsi="Times New Roman"/>
                <w:i/>
                <w:color w:val="auto"/>
              </w:rPr>
              <w:t>:</w:t>
            </w:r>
          </w:p>
          <w:p w:rsidR="005658F0" w:rsidRPr="00BD486B" w:rsidRDefault="005658F0" w:rsidP="00871492">
            <w:pPr>
              <w:pStyle w:val="Heading3"/>
              <w:spacing w:before="0"/>
              <w:jc w:val="both"/>
              <w:rPr>
                <w:rFonts w:ascii="Times New Roman" w:hAnsi="Times New Roman"/>
                <w:b/>
                <w:i/>
                <w:color w:val="auto"/>
              </w:rPr>
            </w:pPr>
          </w:p>
          <w:p w:rsidR="005658F0" w:rsidRPr="00BD486B" w:rsidRDefault="005658F0" w:rsidP="00871492">
            <w:pPr>
              <w:pStyle w:val="Heading3"/>
              <w:spacing w:before="0"/>
              <w:jc w:val="both"/>
              <w:rPr>
                <w:rFonts w:ascii="Times New Roman" w:hAnsi="Times New Roman"/>
                <w:b/>
                <w:color w:val="auto"/>
              </w:rPr>
            </w:pPr>
            <w:r w:rsidRPr="00BD486B">
              <w:rPr>
                <w:rFonts w:ascii="Times New Roman" w:hAnsi="Times New Roman"/>
                <w:color w:val="auto"/>
                <w:u w:val="single"/>
              </w:rPr>
              <w:t>Personai:</w:t>
            </w:r>
            <w:r w:rsidRPr="00BD486B">
              <w:rPr>
                <w:rFonts w:ascii="Times New Roman" w:hAnsi="Times New Roman"/>
                <w:color w:val="auto"/>
              </w:rPr>
              <w:t xml:space="preserve"> </w:t>
            </w:r>
          </w:p>
          <w:p w:rsidR="005658F0" w:rsidRPr="00BD486B" w:rsidRDefault="005658F0" w:rsidP="00871492">
            <w:pPr>
              <w:jc w:val="both"/>
            </w:pPr>
            <w:r w:rsidRPr="00BD486B">
              <w:t>C</w:t>
            </w:r>
            <w:r w:rsidRPr="00BD486B">
              <w:rPr>
                <w:vertAlign w:val="subscript"/>
              </w:rPr>
              <w:t>1</w:t>
            </w:r>
            <w:r w:rsidRPr="00BD486B">
              <w:t xml:space="preserve"> (nokļūšanai Pilsonības un migrācijas lietu pārvaldē) = </w:t>
            </w:r>
            <w:proofErr w:type="gramStart"/>
            <w:r w:rsidRPr="00BD486B">
              <w:t>(</w:t>
            </w:r>
            <w:proofErr w:type="gramEnd"/>
            <w:r w:rsidRPr="00BD486B">
              <w:t xml:space="preserve">atalgojums 4,47 </w:t>
            </w:r>
            <w:proofErr w:type="spellStart"/>
            <w:r w:rsidRPr="00BD486B">
              <w:rPr>
                <w:i/>
                <w:iCs/>
              </w:rPr>
              <w:t>euro</w:t>
            </w:r>
            <w:proofErr w:type="spellEnd"/>
            <w:r w:rsidRPr="00BD486B">
              <w:t xml:space="preserve">/h x 1 h) x </w:t>
            </w:r>
            <w:r>
              <w:t>75</w:t>
            </w:r>
            <w:r w:rsidRPr="00BD486B">
              <w:t xml:space="preserve"> (personas gadā) = </w:t>
            </w:r>
            <w:r>
              <w:t>335</w:t>
            </w:r>
            <w:r w:rsidRPr="00BD486B">
              <w:rPr>
                <w:i/>
                <w:iCs/>
              </w:rPr>
              <w:t>euro</w:t>
            </w:r>
          </w:p>
          <w:p w:rsidR="005658F0" w:rsidRPr="00BD486B" w:rsidRDefault="005658F0" w:rsidP="00871492">
            <w:pPr>
              <w:pStyle w:val="Heading3"/>
              <w:spacing w:before="0"/>
              <w:jc w:val="both"/>
              <w:rPr>
                <w:rFonts w:ascii="Times New Roman" w:hAnsi="Times New Roman"/>
                <w:b/>
                <w:bCs/>
                <w:color w:val="auto"/>
              </w:rPr>
            </w:pPr>
            <w:r w:rsidRPr="00BD486B">
              <w:rPr>
                <w:rFonts w:ascii="Times New Roman" w:hAnsi="Times New Roman"/>
                <w:iCs/>
                <w:color w:val="auto"/>
              </w:rPr>
              <w:t>C</w:t>
            </w:r>
            <w:r w:rsidRPr="00BD486B">
              <w:rPr>
                <w:rFonts w:ascii="Times New Roman" w:hAnsi="Times New Roman"/>
                <w:iCs/>
                <w:color w:val="auto"/>
                <w:vertAlign w:val="subscript"/>
              </w:rPr>
              <w:t>2</w:t>
            </w:r>
            <w:r w:rsidRPr="00BD486B">
              <w:rPr>
                <w:rFonts w:ascii="Times New Roman" w:hAnsi="Times New Roman"/>
                <w:iCs/>
                <w:color w:val="auto"/>
              </w:rPr>
              <w:t xml:space="preserve"> </w:t>
            </w:r>
            <w:r w:rsidRPr="00BD486B">
              <w:rPr>
                <w:rFonts w:ascii="Times New Roman" w:hAnsi="Times New Roman"/>
                <w:color w:val="auto"/>
              </w:rPr>
              <w:t xml:space="preserve">(iesnieguma iesniegšana) = (atalgojums 4,47 </w:t>
            </w:r>
            <w:proofErr w:type="spellStart"/>
            <w:r w:rsidRPr="00BD486B">
              <w:rPr>
                <w:rFonts w:ascii="Times New Roman" w:hAnsi="Times New Roman"/>
                <w:i/>
                <w:iCs/>
                <w:color w:val="auto"/>
              </w:rPr>
              <w:t>euro</w:t>
            </w:r>
            <w:proofErr w:type="spellEnd"/>
            <w:r w:rsidRPr="00BD486B">
              <w:rPr>
                <w:rFonts w:ascii="Times New Roman" w:hAnsi="Times New Roman"/>
                <w:color w:val="auto"/>
              </w:rPr>
              <w:t xml:space="preserve">/h x 0,5h (aptuveni 30 min)) x </w:t>
            </w:r>
            <w:r>
              <w:rPr>
                <w:rFonts w:ascii="Times New Roman" w:hAnsi="Times New Roman"/>
                <w:color w:val="auto"/>
              </w:rPr>
              <w:t>75</w:t>
            </w:r>
            <w:r w:rsidRPr="00BD486B">
              <w:rPr>
                <w:rFonts w:ascii="Times New Roman" w:hAnsi="Times New Roman"/>
                <w:color w:val="auto"/>
              </w:rPr>
              <w:t xml:space="preserve"> = </w:t>
            </w:r>
            <w:r>
              <w:rPr>
                <w:rFonts w:ascii="Times New Roman" w:hAnsi="Times New Roman"/>
                <w:color w:val="auto"/>
              </w:rPr>
              <w:t>168</w:t>
            </w:r>
            <w:r w:rsidRPr="00BD486B">
              <w:rPr>
                <w:rFonts w:ascii="Times New Roman" w:hAnsi="Times New Roman"/>
                <w:color w:val="auto"/>
              </w:rPr>
              <w:t xml:space="preserve"> </w:t>
            </w:r>
            <w:proofErr w:type="spellStart"/>
            <w:r w:rsidRPr="00BD486B">
              <w:rPr>
                <w:rFonts w:ascii="Times New Roman" w:hAnsi="Times New Roman"/>
                <w:i/>
                <w:iCs/>
                <w:color w:val="auto"/>
              </w:rPr>
              <w:t>euro</w:t>
            </w:r>
            <w:proofErr w:type="spellEnd"/>
          </w:p>
          <w:p w:rsidR="005658F0" w:rsidRPr="00BD486B" w:rsidRDefault="005658F0" w:rsidP="00871492">
            <w:pPr>
              <w:pStyle w:val="Heading3"/>
              <w:spacing w:before="0"/>
              <w:jc w:val="both"/>
              <w:rPr>
                <w:rFonts w:ascii="Times New Roman" w:hAnsi="Times New Roman"/>
                <w:b/>
                <w:iCs/>
                <w:color w:val="auto"/>
              </w:rPr>
            </w:pPr>
          </w:p>
          <w:p w:rsidR="005658F0" w:rsidRPr="00BD486B" w:rsidRDefault="005658F0" w:rsidP="00871492">
            <w:pPr>
              <w:pStyle w:val="Heading3"/>
              <w:spacing w:before="0"/>
              <w:jc w:val="both"/>
              <w:rPr>
                <w:rFonts w:ascii="Times New Roman" w:hAnsi="Times New Roman"/>
                <w:b/>
                <w:i/>
                <w:iCs/>
                <w:color w:val="auto"/>
              </w:rPr>
            </w:pPr>
            <w:r w:rsidRPr="00BD486B">
              <w:rPr>
                <w:rFonts w:ascii="Times New Roman" w:hAnsi="Times New Roman"/>
                <w:iCs/>
                <w:color w:val="auto"/>
              </w:rPr>
              <w:t>C (personai kopā) = C</w:t>
            </w:r>
            <w:r w:rsidRPr="00BD486B">
              <w:rPr>
                <w:rFonts w:ascii="Times New Roman" w:hAnsi="Times New Roman"/>
                <w:iCs/>
                <w:color w:val="auto"/>
                <w:vertAlign w:val="subscript"/>
              </w:rPr>
              <w:t>1</w:t>
            </w:r>
            <w:r w:rsidRPr="00BD486B">
              <w:rPr>
                <w:rFonts w:ascii="Times New Roman" w:hAnsi="Times New Roman"/>
                <w:iCs/>
                <w:color w:val="auto"/>
              </w:rPr>
              <w:t xml:space="preserve"> + C</w:t>
            </w:r>
            <w:r w:rsidRPr="00BD486B">
              <w:rPr>
                <w:rFonts w:ascii="Times New Roman" w:hAnsi="Times New Roman"/>
                <w:iCs/>
                <w:color w:val="auto"/>
                <w:vertAlign w:val="subscript"/>
              </w:rPr>
              <w:t>2</w:t>
            </w:r>
            <w:r w:rsidRPr="00BD486B">
              <w:rPr>
                <w:rFonts w:ascii="Times New Roman" w:hAnsi="Times New Roman"/>
                <w:iCs/>
                <w:color w:val="auto"/>
              </w:rPr>
              <w:t xml:space="preserve"> = </w:t>
            </w:r>
            <w:r>
              <w:rPr>
                <w:rFonts w:ascii="Times New Roman" w:hAnsi="Times New Roman"/>
                <w:iCs/>
                <w:color w:val="auto"/>
              </w:rPr>
              <w:t>503</w:t>
            </w:r>
            <w:r w:rsidRPr="00BD486B">
              <w:rPr>
                <w:rFonts w:ascii="Times New Roman" w:hAnsi="Times New Roman"/>
                <w:iCs/>
                <w:color w:val="auto"/>
              </w:rPr>
              <w:t xml:space="preserve"> </w:t>
            </w:r>
            <w:proofErr w:type="spellStart"/>
            <w:r w:rsidRPr="00BD486B">
              <w:rPr>
                <w:rFonts w:ascii="Times New Roman" w:hAnsi="Times New Roman"/>
                <w:i/>
                <w:iCs/>
                <w:color w:val="auto"/>
              </w:rPr>
              <w:t>euro</w:t>
            </w:r>
            <w:proofErr w:type="spellEnd"/>
          </w:p>
          <w:p w:rsidR="005658F0" w:rsidRPr="00BD486B" w:rsidRDefault="005658F0" w:rsidP="00871492">
            <w:pPr>
              <w:jc w:val="both"/>
            </w:pPr>
          </w:p>
          <w:p w:rsidR="005658F0" w:rsidRPr="00BD486B" w:rsidRDefault="005658F0" w:rsidP="00871492">
            <w:pPr>
              <w:jc w:val="both"/>
              <w:rPr>
                <w:u w:val="single"/>
              </w:rPr>
            </w:pPr>
            <w:r w:rsidRPr="00BD486B">
              <w:rPr>
                <w:u w:val="single"/>
              </w:rPr>
              <w:t>Pilsonības un migrācijas lietu pārvaldei:</w:t>
            </w:r>
          </w:p>
          <w:p w:rsidR="005658F0" w:rsidRPr="00BD486B" w:rsidRDefault="005658F0" w:rsidP="00871492">
            <w:pPr>
              <w:jc w:val="both"/>
              <w:rPr>
                <w:i/>
                <w:iCs/>
              </w:rPr>
            </w:pPr>
            <w:r w:rsidRPr="00BD486B">
              <w:t xml:space="preserve">C (iesnieguma pieņemšana un apstrāde) = (atalgojums 5,92 </w:t>
            </w:r>
            <w:proofErr w:type="spellStart"/>
            <w:r w:rsidRPr="00BD486B">
              <w:rPr>
                <w:i/>
                <w:iCs/>
              </w:rPr>
              <w:t>euro</w:t>
            </w:r>
            <w:proofErr w:type="spellEnd"/>
            <w:r w:rsidRPr="00BD486B">
              <w:t xml:space="preserve">/h (vidējā atlīdzība (dati par </w:t>
            </w:r>
            <w:proofErr w:type="gramStart"/>
            <w:r w:rsidRPr="00BD486B">
              <w:t>2016.gada</w:t>
            </w:r>
            <w:proofErr w:type="gramEnd"/>
            <w:r w:rsidRPr="00BD486B">
              <w:t xml:space="preserve"> februāri)) x 1 h) x </w:t>
            </w:r>
            <w:r>
              <w:t>75</w:t>
            </w:r>
            <w:r w:rsidRPr="00BD486B">
              <w:t xml:space="preserve"> (personas gadā) = </w:t>
            </w:r>
            <w:r>
              <w:t>444</w:t>
            </w:r>
            <w:r w:rsidRPr="00BD486B">
              <w:t xml:space="preserve"> </w:t>
            </w:r>
            <w:proofErr w:type="spellStart"/>
            <w:r w:rsidRPr="00BD486B">
              <w:rPr>
                <w:i/>
                <w:iCs/>
              </w:rPr>
              <w:t>euro</w:t>
            </w:r>
            <w:proofErr w:type="spellEnd"/>
          </w:p>
          <w:p w:rsidR="005658F0" w:rsidRPr="00BD486B" w:rsidRDefault="005658F0" w:rsidP="00871492">
            <w:pPr>
              <w:jc w:val="both"/>
              <w:rPr>
                <w:iCs/>
              </w:rPr>
            </w:pPr>
          </w:p>
          <w:p w:rsidR="005658F0" w:rsidRPr="00BD486B" w:rsidRDefault="005658F0" w:rsidP="00871492">
            <w:pPr>
              <w:rPr>
                <w:i/>
                <w:iCs/>
              </w:rPr>
            </w:pPr>
            <w:r w:rsidRPr="00BD486B">
              <w:rPr>
                <w:i/>
                <w:iCs/>
              </w:rPr>
              <w:t xml:space="preserve">Pēc </w:t>
            </w:r>
            <w:proofErr w:type="gramStart"/>
            <w:r>
              <w:rPr>
                <w:i/>
                <w:iCs/>
              </w:rPr>
              <w:t>2017.gada</w:t>
            </w:r>
            <w:proofErr w:type="gramEnd"/>
            <w:r>
              <w:rPr>
                <w:i/>
                <w:iCs/>
              </w:rPr>
              <w:t xml:space="preserve"> 1.janvāra (saistībā ar </w:t>
            </w:r>
            <w:r w:rsidRPr="00FE3E4C">
              <w:rPr>
                <w:i/>
                <w:spacing w:val="2"/>
              </w:rPr>
              <w:t>vienreizējā finansiālā atbalsta piešķiršanu</w:t>
            </w:r>
            <w:r>
              <w:rPr>
                <w:i/>
                <w:iCs/>
              </w:rPr>
              <w:t xml:space="preserve">) </w:t>
            </w:r>
            <w:r w:rsidRPr="00BD486B">
              <w:rPr>
                <w:i/>
                <w:iCs/>
              </w:rPr>
              <w:t>:</w:t>
            </w:r>
          </w:p>
          <w:p w:rsidR="005658F0" w:rsidRPr="00BD486B" w:rsidRDefault="005658F0" w:rsidP="00871492">
            <w:pPr>
              <w:rPr>
                <w:i/>
                <w:iCs/>
              </w:rPr>
            </w:pPr>
          </w:p>
          <w:p w:rsidR="005658F0" w:rsidRPr="00BD486B" w:rsidRDefault="005658F0" w:rsidP="00871492">
            <w:pPr>
              <w:pStyle w:val="Heading3"/>
              <w:spacing w:before="0"/>
              <w:jc w:val="both"/>
              <w:rPr>
                <w:rFonts w:ascii="Times New Roman" w:hAnsi="Times New Roman"/>
                <w:b/>
                <w:color w:val="auto"/>
              </w:rPr>
            </w:pPr>
            <w:r w:rsidRPr="00BD486B">
              <w:rPr>
                <w:rFonts w:ascii="Times New Roman" w:hAnsi="Times New Roman"/>
                <w:color w:val="auto"/>
                <w:u w:val="single"/>
              </w:rPr>
              <w:t>Personai:</w:t>
            </w:r>
            <w:r w:rsidRPr="00BD486B">
              <w:rPr>
                <w:rFonts w:ascii="Times New Roman" w:hAnsi="Times New Roman"/>
                <w:color w:val="auto"/>
              </w:rPr>
              <w:t xml:space="preserve"> </w:t>
            </w:r>
          </w:p>
          <w:p w:rsidR="005658F0" w:rsidRPr="00BD486B" w:rsidRDefault="005658F0" w:rsidP="00871492">
            <w:pPr>
              <w:jc w:val="both"/>
            </w:pPr>
            <w:r w:rsidRPr="00BD486B">
              <w:t>C</w:t>
            </w:r>
            <w:r w:rsidRPr="00BD486B">
              <w:rPr>
                <w:vertAlign w:val="subscript"/>
              </w:rPr>
              <w:t>1</w:t>
            </w:r>
            <w:r w:rsidRPr="00BD486B">
              <w:t xml:space="preserve"> (nokļūšanai Pilsonības un migrācijas lietu pārvaldē) = </w:t>
            </w:r>
            <w:proofErr w:type="gramStart"/>
            <w:r w:rsidRPr="00BD486B">
              <w:t>(</w:t>
            </w:r>
            <w:proofErr w:type="gramEnd"/>
            <w:r w:rsidRPr="00BD486B">
              <w:t xml:space="preserve">atalgojums 4,47 </w:t>
            </w:r>
            <w:proofErr w:type="spellStart"/>
            <w:r w:rsidRPr="00BD486B">
              <w:rPr>
                <w:i/>
                <w:iCs/>
              </w:rPr>
              <w:t>euro</w:t>
            </w:r>
            <w:proofErr w:type="spellEnd"/>
            <w:r w:rsidRPr="00BD486B">
              <w:t xml:space="preserve">/h x 1 h) x </w:t>
            </w:r>
            <w:r>
              <w:t>75</w:t>
            </w:r>
            <w:r w:rsidRPr="00BD486B">
              <w:t xml:space="preserve"> (personas gadā) = </w:t>
            </w:r>
            <w:r>
              <w:t>335</w:t>
            </w:r>
            <w:r w:rsidRPr="00BD486B">
              <w:rPr>
                <w:i/>
                <w:iCs/>
              </w:rPr>
              <w:t>euro</w:t>
            </w:r>
          </w:p>
          <w:p w:rsidR="005658F0" w:rsidRPr="00BD486B" w:rsidRDefault="005658F0" w:rsidP="00871492">
            <w:pPr>
              <w:pStyle w:val="Heading3"/>
              <w:spacing w:before="0"/>
              <w:jc w:val="both"/>
              <w:rPr>
                <w:rFonts w:ascii="Times New Roman" w:hAnsi="Times New Roman"/>
                <w:b/>
                <w:bCs/>
                <w:color w:val="auto"/>
              </w:rPr>
            </w:pPr>
            <w:r w:rsidRPr="00BD486B">
              <w:rPr>
                <w:rFonts w:ascii="Times New Roman" w:hAnsi="Times New Roman"/>
                <w:iCs/>
                <w:color w:val="auto"/>
              </w:rPr>
              <w:t>C</w:t>
            </w:r>
            <w:r w:rsidRPr="00BD486B">
              <w:rPr>
                <w:rFonts w:ascii="Times New Roman" w:hAnsi="Times New Roman"/>
                <w:iCs/>
                <w:color w:val="auto"/>
                <w:vertAlign w:val="subscript"/>
              </w:rPr>
              <w:t>2</w:t>
            </w:r>
            <w:r w:rsidRPr="00BD486B">
              <w:rPr>
                <w:rFonts w:ascii="Times New Roman" w:hAnsi="Times New Roman"/>
                <w:iCs/>
                <w:color w:val="auto"/>
              </w:rPr>
              <w:t xml:space="preserve"> </w:t>
            </w:r>
            <w:r w:rsidRPr="00BD486B">
              <w:rPr>
                <w:rFonts w:ascii="Times New Roman" w:hAnsi="Times New Roman"/>
                <w:color w:val="auto"/>
              </w:rPr>
              <w:t xml:space="preserve">(iesnieguma iesniegšana) = (atalgojums 4,47 </w:t>
            </w:r>
            <w:proofErr w:type="spellStart"/>
            <w:r w:rsidRPr="00BD486B">
              <w:rPr>
                <w:rFonts w:ascii="Times New Roman" w:hAnsi="Times New Roman"/>
                <w:i/>
                <w:iCs/>
                <w:color w:val="auto"/>
              </w:rPr>
              <w:t>euro</w:t>
            </w:r>
            <w:proofErr w:type="spellEnd"/>
            <w:r w:rsidRPr="00BD486B">
              <w:rPr>
                <w:rFonts w:ascii="Times New Roman" w:hAnsi="Times New Roman"/>
                <w:color w:val="auto"/>
              </w:rPr>
              <w:t xml:space="preserve">/h x 0,5h (aptuveni 30 min)) x </w:t>
            </w:r>
            <w:r>
              <w:rPr>
                <w:rFonts w:ascii="Times New Roman" w:hAnsi="Times New Roman"/>
                <w:color w:val="auto"/>
              </w:rPr>
              <w:t>75</w:t>
            </w:r>
            <w:r w:rsidRPr="00BD486B">
              <w:rPr>
                <w:rFonts w:ascii="Times New Roman" w:hAnsi="Times New Roman"/>
                <w:color w:val="auto"/>
              </w:rPr>
              <w:t xml:space="preserve"> = </w:t>
            </w:r>
            <w:r>
              <w:rPr>
                <w:rFonts w:ascii="Times New Roman" w:hAnsi="Times New Roman"/>
                <w:color w:val="auto"/>
              </w:rPr>
              <w:t>168</w:t>
            </w:r>
            <w:r w:rsidRPr="00BD486B">
              <w:rPr>
                <w:rFonts w:ascii="Times New Roman" w:hAnsi="Times New Roman"/>
                <w:color w:val="auto"/>
              </w:rPr>
              <w:t xml:space="preserve"> </w:t>
            </w:r>
            <w:proofErr w:type="spellStart"/>
            <w:r w:rsidRPr="00BD486B">
              <w:rPr>
                <w:rFonts w:ascii="Times New Roman" w:hAnsi="Times New Roman"/>
                <w:i/>
                <w:iCs/>
                <w:color w:val="auto"/>
              </w:rPr>
              <w:t>euro</w:t>
            </w:r>
            <w:proofErr w:type="spellEnd"/>
          </w:p>
          <w:p w:rsidR="005658F0" w:rsidRPr="00BD486B" w:rsidRDefault="005658F0" w:rsidP="00871492">
            <w:pPr>
              <w:pStyle w:val="Heading3"/>
              <w:spacing w:before="0"/>
              <w:jc w:val="both"/>
              <w:rPr>
                <w:rFonts w:ascii="Times New Roman" w:hAnsi="Times New Roman"/>
                <w:b/>
                <w:iCs/>
                <w:color w:val="auto"/>
              </w:rPr>
            </w:pPr>
          </w:p>
          <w:p w:rsidR="005658F0" w:rsidRPr="00BD486B" w:rsidRDefault="005658F0" w:rsidP="00871492">
            <w:pPr>
              <w:pStyle w:val="Heading3"/>
              <w:spacing w:before="0"/>
              <w:jc w:val="both"/>
              <w:rPr>
                <w:rFonts w:ascii="Times New Roman" w:hAnsi="Times New Roman"/>
                <w:b/>
                <w:i/>
                <w:iCs/>
                <w:color w:val="auto"/>
              </w:rPr>
            </w:pPr>
            <w:r w:rsidRPr="00BD486B">
              <w:rPr>
                <w:rFonts w:ascii="Times New Roman" w:hAnsi="Times New Roman"/>
                <w:iCs/>
                <w:color w:val="auto"/>
              </w:rPr>
              <w:t>C (personai kopā) = C</w:t>
            </w:r>
            <w:r w:rsidRPr="00BD486B">
              <w:rPr>
                <w:rFonts w:ascii="Times New Roman" w:hAnsi="Times New Roman"/>
                <w:iCs/>
                <w:color w:val="auto"/>
                <w:vertAlign w:val="subscript"/>
              </w:rPr>
              <w:t>1</w:t>
            </w:r>
            <w:r w:rsidRPr="00BD486B">
              <w:rPr>
                <w:rFonts w:ascii="Times New Roman" w:hAnsi="Times New Roman"/>
                <w:iCs/>
                <w:color w:val="auto"/>
              </w:rPr>
              <w:t xml:space="preserve"> + C</w:t>
            </w:r>
            <w:r w:rsidRPr="00BD486B">
              <w:rPr>
                <w:rFonts w:ascii="Times New Roman" w:hAnsi="Times New Roman"/>
                <w:iCs/>
                <w:color w:val="auto"/>
                <w:vertAlign w:val="subscript"/>
              </w:rPr>
              <w:t>2</w:t>
            </w:r>
            <w:r w:rsidRPr="00BD486B">
              <w:rPr>
                <w:rFonts w:ascii="Times New Roman" w:hAnsi="Times New Roman"/>
                <w:iCs/>
                <w:color w:val="auto"/>
              </w:rPr>
              <w:t xml:space="preserve"> = </w:t>
            </w:r>
            <w:r>
              <w:rPr>
                <w:rFonts w:ascii="Times New Roman" w:hAnsi="Times New Roman"/>
                <w:iCs/>
                <w:color w:val="auto"/>
              </w:rPr>
              <w:t>503</w:t>
            </w:r>
            <w:r w:rsidRPr="00BD486B">
              <w:rPr>
                <w:rFonts w:ascii="Times New Roman" w:hAnsi="Times New Roman"/>
                <w:iCs/>
                <w:color w:val="auto"/>
              </w:rPr>
              <w:t xml:space="preserve"> </w:t>
            </w:r>
            <w:proofErr w:type="spellStart"/>
            <w:r w:rsidRPr="00BD486B">
              <w:rPr>
                <w:rFonts w:ascii="Times New Roman" w:hAnsi="Times New Roman"/>
                <w:i/>
                <w:iCs/>
                <w:color w:val="auto"/>
              </w:rPr>
              <w:t>euro</w:t>
            </w:r>
            <w:proofErr w:type="spellEnd"/>
          </w:p>
          <w:p w:rsidR="005658F0" w:rsidRPr="00BD486B" w:rsidRDefault="005658F0" w:rsidP="00871492">
            <w:pPr>
              <w:jc w:val="both"/>
            </w:pPr>
          </w:p>
          <w:p w:rsidR="005658F0" w:rsidRPr="00BD486B" w:rsidRDefault="005658F0" w:rsidP="00871492">
            <w:pPr>
              <w:jc w:val="both"/>
              <w:rPr>
                <w:u w:val="single"/>
              </w:rPr>
            </w:pPr>
            <w:r w:rsidRPr="00BD486B">
              <w:rPr>
                <w:u w:val="single"/>
              </w:rPr>
              <w:t>Pilsonības un migrācijas lietu pārvaldei:</w:t>
            </w:r>
          </w:p>
          <w:p w:rsidR="005658F0" w:rsidRPr="00BD486B" w:rsidRDefault="005658F0" w:rsidP="00871492">
            <w:pPr>
              <w:jc w:val="both"/>
              <w:rPr>
                <w:i/>
                <w:iCs/>
              </w:rPr>
            </w:pPr>
            <w:r w:rsidRPr="00BD486B">
              <w:t xml:space="preserve">C (iesnieguma pieņemšana un apstrāde) = (atalgojums 5,92 </w:t>
            </w:r>
            <w:proofErr w:type="spellStart"/>
            <w:r w:rsidRPr="00BD486B">
              <w:rPr>
                <w:i/>
                <w:iCs/>
              </w:rPr>
              <w:t>euro</w:t>
            </w:r>
            <w:proofErr w:type="spellEnd"/>
            <w:r w:rsidRPr="00BD486B">
              <w:t xml:space="preserve">/h (vidējā atlīdzība (dati par </w:t>
            </w:r>
            <w:proofErr w:type="gramStart"/>
            <w:r w:rsidRPr="00BD486B">
              <w:t>2016.gada</w:t>
            </w:r>
            <w:proofErr w:type="gramEnd"/>
            <w:r w:rsidRPr="00BD486B">
              <w:t xml:space="preserve"> februāri)) x 1 h) x </w:t>
            </w:r>
            <w:r>
              <w:t>75</w:t>
            </w:r>
            <w:r w:rsidRPr="00BD486B">
              <w:t xml:space="preserve"> (personas gadā) = </w:t>
            </w:r>
            <w:r>
              <w:t>444</w:t>
            </w:r>
            <w:r w:rsidRPr="00BD486B">
              <w:t xml:space="preserve"> </w:t>
            </w:r>
            <w:proofErr w:type="spellStart"/>
            <w:r w:rsidRPr="00BD486B">
              <w:rPr>
                <w:i/>
                <w:iCs/>
              </w:rPr>
              <w:t>euro</w:t>
            </w:r>
            <w:proofErr w:type="spellEnd"/>
          </w:p>
          <w:p w:rsidR="005658F0" w:rsidRDefault="005658F0" w:rsidP="00871492">
            <w:pPr>
              <w:jc w:val="both"/>
            </w:pPr>
            <w:r>
              <w:lastRenderedPageBreak/>
              <w:t>Administratīvo izmaksu ietekme uz personu un iestādi saistībā ar valsts valodas pabalsta un vienreizēja finansiālā atbalsta iesniegšanu un apstrādi ir 0.</w:t>
            </w:r>
          </w:p>
          <w:p w:rsidR="005658F0" w:rsidRDefault="005658F0" w:rsidP="00871492">
            <w:pPr>
              <w:jc w:val="both"/>
            </w:pPr>
          </w:p>
          <w:p w:rsidR="005658F0" w:rsidRDefault="005658F0" w:rsidP="00871492">
            <w:pPr>
              <w:jc w:val="both"/>
            </w:pPr>
            <w:r>
              <w:rPr>
                <w:b/>
              </w:rPr>
              <w:t xml:space="preserve">Papildu administratīvās izmaksas </w:t>
            </w:r>
            <w:proofErr w:type="gramStart"/>
            <w:r>
              <w:rPr>
                <w:b/>
              </w:rPr>
              <w:t>2017.gadā</w:t>
            </w:r>
            <w:proofErr w:type="gramEnd"/>
          </w:p>
          <w:p w:rsidR="005658F0" w:rsidRPr="00A8319D" w:rsidRDefault="005658F0" w:rsidP="00871492">
            <w:pPr>
              <w:jc w:val="both"/>
            </w:pPr>
            <w:r>
              <w:t>Saistībā ar 425 pārmitināmām personām</w:t>
            </w:r>
          </w:p>
          <w:p w:rsidR="005658F0" w:rsidRDefault="005658F0" w:rsidP="00871492">
            <w:pPr>
              <w:jc w:val="both"/>
              <w:rPr>
                <w:iCs/>
              </w:rPr>
            </w:pPr>
          </w:p>
          <w:p w:rsidR="005658F0" w:rsidRDefault="005658F0" w:rsidP="00871492">
            <w:pPr>
              <w:pStyle w:val="Heading3"/>
              <w:spacing w:before="0"/>
              <w:jc w:val="center"/>
              <w:rPr>
                <w:rFonts w:ascii="Times New Roman" w:hAnsi="Times New Roman"/>
                <w:color w:val="auto"/>
                <w:u w:val="single"/>
              </w:rPr>
            </w:pPr>
            <w:r w:rsidRPr="00BD486B">
              <w:rPr>
                <w:rFonts w:ascii="Times New Roman" w:hAnsi="Times New Roman"/>
                <w:color w:val="auto"/>
                <w:u w:val="single"/>
              </w:rPr>
              <w:t>Attiecībā uz pabalst</w:t>
            </w:r>
            <w:r>
              <w:rPr>
                <w:rFonts w:ascii="Times New Roman" w:hAnsi="Times New Roman"/>
                <w:color w:val="auto"/>
                <w:u w:val="single"/>
              </w:rPr>
              <w:t>u</w:t>
            </w:r>
            <w:r w:rsidRPr="00BD486B">
              <w:rPr>
                <w:rFonts w:ascii="Times New Roman" w:hAnsi="Times New Roman"/>
                <w:color w:val="auto"/>
                <w:u w:val="single"/>
              </w:rPr>
              <w:t xml:space="preserve"> uzturēšanās izmaksu segšanai </w:t>
            </w:r>
          </w:p>
          <w:p w:rsidR="005658F0" w:rsidRPr="00A31CEE" w:rsidRDefault="005658F0" w:rsidP="00871492"/>
          <w:p w:rsidR="005658F0" w:rsidRPr="00BD486B" w:rsidRDefault="005658F0" w:rsidP="00871492">
            <w:pPr>
              <w:pStyle w:val="Heading3"/>
              <w:spacing w:before="0"/>
              <w:jc w:val="both"/>
              <w:rPr>
                <w:rFonts w:ascii="Times New Roman" w:hAnsi="Times New Roman"/>
                <w:b/>
                <w:color w:val="auto"/>
              </w:rPr>
            </w:pPr>
            <w:r w:rsidRPr="00BD486B">
              <w:rPr>
                <w:rFonts w:ascii="Times New Roman" w:hAnsi="Times New Roman"/>
                <w:color w:val="auto"/>
                <w:u w:val="single"/>
              </w:rPr>
              <w:t>Personai:</w:t>
            </w:r>
            <w:r w:rsidRPr="00BD486B">
              <w:rPr>
                <w:rFonts w:ascii="Times New Roman" w:hAnsi="Times New Roman"/>
                <w:color w:val="auto"/>
              </w:rPr>
              <w:t xml:space="preserve"> </w:t>
            </w:r>
          </w:p>
          <w:p w:rsidR="005658F0" w:rsidRPr="00BD486B" w:rsidRDefault="005658F0" w:rsidP="00871492">
            <w:pPr>
              <w:jc w:val="both"/>
            </w:pPr>
            <w:r w:rsidRPr="00BD486B">
              <w:t>C</w:t>
            </w:r>
            <w:r w:rsidRPr="00BD486B">
              <w:rPr>
                <w:vertAlign w:val="subscript"/>
              </w:rPr>
              <w:t>1</w:t>
            </w:r>
            <w:r w:rsidRPr="00BD486B">
              <w:t xml:space="preserve"> (nokļūšanai Valsts sociālās apdrošināšanas aģentūrā) = (atalgojums 4,47 </w:t>
            </w:r>
            <w:proofErr w:type="spellStart"/>
            <w:r w:rsidRPr="00BD486B">
              <w:rPr>
                <w:i/>
                <w:iCs/>
              </w:rPr>
              <w:t>euro</w:t>
            </w:r>
            <w:proofErr w:type="spellEnd"/>
            <w:r w:rsidRPr="00BD486B">
              <w:t xml:space="preserve">/h x 1 h) x </w:t>
            </w:r>
            <w:r>
              <w:t>425</w:t>
            </w:r>
            <w:r w:rsidRPr="00BD486B">
              <w:t xml:space="preserve"> =</w:t>
            </w:r>
            <w:proofErr w:type="gramStart"/>
            <w:r w:rsidRPr="00BD486B">
              <w:t xml:space="preserve"> </w:t>
            </w:r>
            <w:r>
              <w:t xml:space="preserve"> </w:t>
            </w:r>
            <w:proofErr w:type="gramEnd"/>
            <w:r>
              <w:t xml:space="preserve">1 900 </w:t>
            </w:r>
            <w:proofErr w:type="spellStart"/>
            <w:r w:rsidRPr="00BD486B">
              <w:rPr>
                <w:i/>
                <w:iCs/>
              </w:rPr>
              <w:t>euro</w:t>
            </w:r>
            <w:proofErr w:type="spellEnd"/>
          </w:p>
          <w:p w:rsidR="005658F0" w:rsidRPr="00BD486B" w:rsidRDefault="005658F0" w:rsidP="00871492">
            <w:pPr>
              <w:pStyle w:val="Heading3"/>
              <w:spacing w:before="0"/>
              <w:jc w:val="both"/>
              <w:rPr>
                <w:rFonts w:ascii="Times New Roman" w:hAnsi="Times New Roman"/>
                <w:b/>
                <w:bCs/>
                <w:color w:val="auto"/>
              </w:rPr>
            </w:pPr>
            <w:r w:rsidRPr="00BD486B">
              <w:rPr>
                <w:rFonts w:ascii="Times New Roman" w:hAnsi="Times New Roman"/>
                <w:iCs/>
                <w:color w:val="auto"/>
              </w:rPr>
              <w:t>C</w:t>
            </w:r>
            <w:r w:rsidRPr="00BD486B">
              <w:rPr>
                <w:rFonts w:ascii="Times New Roman" w:hAnsi="Times New Roman"/>
                <w:iCs/>
                <w:color w:val="auto"/>
                <w:vertAlign w:val="subscript"/>
              </w:rPr>
              <w:t>2</w:t>
            </w:r>
            <w:r w:rsidRPr="00BD486B">
              <w:rPr>
                <w:rFonts w:ascii="Times New Roman" w:hAnsi="Times New Roman"/>
                <w:iCs/>
                <w:color w:val="auto"/>
              </w:rPr>
              <w:t xml:space="preserve"> </w:t>
            </w:r>
            <w:r w:rsidRPr="00BD486B">
              <w:rPr>
                <w:rFonts w:ascii="Times New Roman" w:hAnsi="Times New Roman"/>
                <w:color w:val="auto"/>
              </w:rPr>
              <w:t xml:space="preserve">(iesnieguma iesniegšana) = (atalgojums 4,47 </w:t>
            </w:r>
            <w:proofErr w:type="spellStart"/>
            <w:r w:rsidRPr="00BD486B">
              <w:rPr>
                <w:rFonts w:ascii="Times New Roman" w:hAnsi="Times New Roman"/>
                <w:i/>
                <w:iCs/>
                <w:color w:val="auto"/>
              </w:rPr>
              <w:t>euro</w:t>
            </w:r>
            <w:proofErr w:type="spellEnd"/>
            <w:r w:rsidRPr="00BD486B">
              <w:rPr>
                <w:rFonts w:ascii="Times New Roman" w:hAnsi="Times New Roman"/>
                <w:color w:val="auto"/>
              </w:rPr>
              <w:t xml:space="preserve">/h x 0,5h (aptuveni 30 min)) x </w:t>
            </w:r>
            <w:r>
              <w:rPr>
                <w:rFonts w:ascii="Times New Roman" w:hAnsi="Times New Roman"/>
                <w:color w:val="auto"/>
              </w:rPr>
              <w:t>425</w:t>
            </w:r>
            <w:r w:rsidRPr="00BD486B">
              <w:rPr>
                <w:rFonts w:ascii="Times New Roman" w:hAnsi="Times New Roman"/>
                <w:color w:val="auto"/>
              </w:rPr>
              <w:t xml:space="preserve"> = </w:t>
            </w:r>
            <w:r>
              <w:rPr>
                <w:rFonts w:ascii="Times New Roman" w:hAnsi="Times New Roman"/>
                <w:color w:val="auto"/>
              </w:rPr>
              <w:t xml:space="preserve">950 </w:t>
            </w:r>
            <w:proofErr w:type="spellStart"/>
            <w:r w:rsidRPr="00BD486B">
              <w:rPr>
                <w:rFonts w:ascii="Times New Roman" w:hAnsi="Times New Roman"/>
                <w:i/>
                <w:iCs/>
                <w:color w:val="auto"/>
              </w:rPr>
              <w:t>euro</w:t>
            </w:r>
            <w:proofErr w:type="spellEnd"/>
          </w:p>
          <w:p w:rsidR="005658F0" w:rsidRPr="00BD486B" w:rsidRDefault="005658F0" w:rsidP="00871492">
            <w:pPr>
              <w:pStyle w:val="Heading3"/>
              <w:spacing w:before="0"/>
              <w:jc w:val="both"/>
              <w:rPr>
                <w:rFonts w:ascii="Times New Roman" w:hAnsi="Times New Roman"/>
                <w:b/>
                <w:iCs/>
                <w:color w:val="auto"/>
              </w:rPr>
            </w:pPr>
          </w:p>
          <w:p w:rsidR="005658F0" w:rsidRPr="00BD486B" w:rsidRDefault="005658F0" w:rsidP="00871492">
            <w:pPr>
              <w:pStyle w:val="Heading3"/>
              <w:spacing w:before="0"/>
              <w:jc w:val="both"/>
              <w:rPr>
                <w:rFonts w:ascii="Times New Roman" w:hAnsi="Times New Roman"/>
                <w:b/>
                <w:i/>
                <w:iCs/>
                <w:color w:val="auto"/>
              </w:rPr>
            </w:pPr>
            <w:r w:rsidRPr="00BD486B">
              <w:rPr>
                <w:rFonts w:ascii="Times New Roman" w:hAnsi="Times New Roman"/>
                <w:iCs/>
                <w:color w:val="auto"/>
              </w:rPr>
              <w:t>C (personai kopā) = C</w:t>
            </w:r>
            <w:r w:rsidRPr="00BD486B">
              <w:rPr>
                <w:rFonts w:ascii="Times New Roman" w:hAnsi="Times New Roman"/>
                <w:iCs/>
                <w:color w:val="auto"/>
                <w:vertAlign w:val="subscript"/>
              </w:rPr>
              <w:t>1</w:t>
            </w:r>
            <w:r w:rsidRPr="00BD486B">
              <w:rPr>
                <w:rFonts w:ascii="Times New Roman" w:hAnsi="Times New Roman"/>
                <w:iCs/>
                <w:color w:val="auto"/>
              </w:rPr>
              <w:t xml:space="preserve"> + C</w:t>
            </w:r>
            <w:r w:rsidRPr="00BD486B">
              <w:rPr>
                <w:rFonts w:ascii="Times New Roman" w:hAnsi="Times New Roman"/>
                <w:iCs/>
                <w:color w:val="auto"/>
                <w:vertAlign w:val="subscript"/>
              </w:rPr>
              <w:t>2</w:t>
            </w:r>
            <w:r w:rsidRPr="00BD486B">
              <w:rPr>
                <w:rFonts w:ascii="Times New Roman" w:hAnsi="Times New Roman"/>
                <w:iCs/>
                <w:color w:val="auto"/>
              </w:rPr>
              <w:t xml:space="preserve"> = </w:t>
            </w:r>
            <w:r>
              <w:rPr>
                <w:rFonts w:ascii="Times New Roman" w:hAnsi="Times New Roman"/>
                <w:iCs/>
                <w:color w:val="auto"/>
              </w:rPr>
              <w:t>2 850</w:t>
            </w:r>
            <w:r w:rsidRPr="00BD486B">
              <w:rPr>
                <w:rFonts w:ascii="Times New Roman" w:hAnsi="Times New Roman"/>
                <w:iCs/>
                <w:color w:val="auto"/>
              </w:rPr>
              <w:t xml:space="preserve"> </w:t>
            </w:r>
            <w:proofErr w:type="spellStart"/>
            <w:r w:rsidRPr="00BD486B">
              <w:rPr>
                <w:rFonts w:ascii="Times New Roman" w:hAnsi="Times New Roman"/>
                <w:i/>
                <w:iCs/>
                <w:color w:val="auto"/>
              </w:rPr>
              <w:t>euro</w:t>
            </w:r>
            <w:proofErr w:type="spellEnd"/>
          </w:p>
          <w:p w:rsidR="005658F0" w:rsidRPr="00BD486B" w:rsidRDefault="005658F0" w:rsidP="00871492">
            <w:pPr>
              <w:jc w:val="both"/>
            </w:pPr>
          </w:p>
          <w:p w:rsidR="005658F0" w:rsidRPr="00BD486B" w:rsidRDefault="005658F0" w:rsidP="00871492">
            <w:pPr>
              <w:jc w:val="both"/>
              <w:rPr>
                <w:u w:val="single"/>
              </w:rPr>
            </w:pPr>
            <w:r w:rsidRPr="00BD486B">
              <w:rPr>
                <w:u w:val="single"/>
              </w:rPr>
              <w:t>Valsts sociālās apdrošināšanas aģentūrai:</w:t>
            </w:r>
          </w:p>
          <w:p w:rsidR="005658F0" w:rsidRPr="00BD486B" w:rsidRDefault="005658F0" w:rsidP="00871492">
            <w:pPr>
              <w:jc w:val="both"/>
              <w:rPr>
                <w:i/>
                <w:iCs/>
              </w:rPr>
            </w:pPr>
            <w:r w:rsidRPr="00BD486B">
              <w:t xml:space="preserve">C (iesnieguma pieņemšana un apstrāde) = (atalgojums 5,92 </w:t>
            </w:r>
            <w:proofErr w:type="spellStart"/>
            <w:r w:rsidRPr="00BD486B">
              <w:rPr>
                <w:i/>
                <w:iCs/>
              </w:rPr>
              <w:t>euro</w:t>
            </w:r>
            <w:proofErr w:type="spellEnd"/>
            <w:r w:rsidRPr="00BD486B">
              <w:t xml:space="preserve">/h (vidējā atlīdzība (dati par </w:t>
            </w:r>
            <w:proofErr w:type="gramStart"/>
            <w:r w:rsidRPr="00BD486B">
              <w:t>2016.gada</w:t>
            </w:r>
            <w:proofErr w:type="gramEnd"/>
            <w:r w:rsidRPr="00BD486B">
              <w:t xml:space="preserve"> februāri)) x 1 h) x </w:t>
            </w:r>
            <w:r>
              <w:t>425</w:t>
            </w:r>
            <w:r w:rsidRPr="00BD486B">
              <w:t xml:space="preserve"> = </w:t>
            </w:r>
            <w:r>
              <w:t>2 516</w:t>
            </w:r>
            <w:r w:rsidRPr="00BD486B">
              <w:t xml:space="preserve"> </w:t>
            </w:r>
            <w:proofErr w:type="spellStart"/>
            <w:r w:rsidRPr="00BD486B">
              <w:rPr>
                <w:i/>
                <w:iCs/>
              </w:rPr>
              <w:t>euro</w:t>
            </w:r>
            <w:proofErr w:type="spellEnd"/>
          </w:p>
          <w:p w:rsidR="005658F0" w:rsidRPr="00BD486B" w:rsidRDefault="005658F0" w:rsidP="00871492">
            <w:pPr>
              <w:rPr>
                <w:i/>
              </w:rPr>
            </w:pPr>
          </w:p>
          <w:p w:rsidR="005658F0" w:rsidRPr="00BD486B" w:rsidRDefault="005658F0" w:rsidP="00871492">
            <w:pPr>
              <w:pStyle w:val="Heading3"/>
              <w:spacing w:before="0"/>
              <w:jc w:val="center"/>
              <w:rPr>
                <w:rFonts w:ascii="Times New Roman" w:hAnsi="Times New Roman"/>
                <w:b/>
                <w:color w:val="auto"/>
                <w:u w:val="single"/>
              </w:rPr>
            </w:pPr>
            <w:r w:rsidRPr="00BD486B">
              <w:rPr>
                <w:rFonts w:ascii="Times New Roman" w:hAnsi="Times New Roman"/>
                <w:color w:val="auto"/>
                <w:u w:val="single"/>
              </w:rPr>
              <w:t>Attiecībā uz reģistrēšanos Nodarbinātības valsts aģentūrā</w:t>
            </w:r>
          </w:p>
          <w:p w:rsidR="005658F0" w:rsidRPr="00BD486B" w:rsidRDefault="005658F0" w:rsidP="00871492">
            <w:pPr>
              <w:pStyle w:val="Heading3"/>
              <w:spacing w:before="0"/>
              <w:jc w:val="center"/>
              <w:rPr>
                <w:rFonts w:ascii="Times New Roman" w:hAnsi="Times New Roman"/>
                <w:b/>
                <w:color w:val="auto"/>
                <w:u w:val="single"/>
              </w:rPr>
            </w:pPr>
          </w:p>
          <w:p w:rsidR="005658F0" w:rsidRPr="00BD486B" w:rsidRDefault="005658F0" w:rsidP="00871492">
            <w:pPr>
              <w:pStyle w:val="Heading3"/>
              <w:spacing w:before="0"/>
              <w:jc w:val="both"/>
              <w:rPr>
                <w:rFonts w:ascii="Times New Roman" w:hAnsi="Times New Roman"/>
                <w:b/>
                <w:color w:val="auto"/>
              </w:rPr>
            </w:pPr>
            <w:r w:rsidRPr="00BD486B">
              <w:rPr>
                <w:rFonts w:ascii="Times New Roman" w:hAnsi="Times New Roman"/>
                <w:color w:val="auto"/>
              </w:rPr>
              <w:t>Ievērojot to, ka likumprojektā paredzētas, ka atsevišķai personu kategorijai nav jāreģistrējas Nodarbinātības valsts aģentūrā, tad aptuvenais skaitliskais lielums personām, kuras reģistrēsies Nodarbinātības valsts aģentūrā</w:t>
            </w:r>
            <w:r w:rsidR="00727534">
              <w:rPr>
                <w:rFonts w:ascii="Times New Roman" w:hAnsi="Times New Roman"/>
                <w:color w:val="auto"/>
              </w:rPr>
              <w:t>,</w:t>
            </w:r>
            <w:r w:rsidRPr="00BD486B">
              <w:rPr>
                <w:rFonts w:ascii="Times New Roman" w:hAnsi="Times New Roman"/>
                <w:color w:val="auto"/>
              </w:rPr>
              <w:t xml:space="preserve"> ir </w:t>
            </w:r>
            <w:r>
              <w:rPr>
                <w:rFonts w:ascii="Times New Roman" w:hAnsi="Times New Roman"/>
                <w:color w:val="auto"/>
              </w:rPr>
              <w:t>300</w:t>
            </w:r>
            <w:r w:rsidRPr="00BD486B">
              <w:rPr>
                <w:rFonts w:ascii="Times New Roman" w:hAnsi="Times New Roman"/>
                <w:color w:val="auto"/>
              </w:rPr>
              <w:t xml:space="preserve"> personas</w:t>
            </w:r>
            <w:r>
              <w:rPr>
                <w:rFonts w:ascii="Times New Roman" w:hAnsi="Times New Roman"/>
                <w:color w:val="auto"/>
              </w:rPr>
              <w:t xml:space="preserve"> (no 425)</w:t>
            </w:r>
            <w:r w:rsidRPr="00BD486B">
              <w:rPr>
                <w:rFonts w:ascii="Times New Roman" w:hAnsi="Times New Roman"/>
                <w:color w:val="auto"/>
              </w:rPr>
              <w:t>.</w:t>
            </w:r>
          </w:p>
          <w:p w:rsidR="005658F0" w:rsidRPr="00BD486B" w:rsidRDefault="005658F0" w:rsidP="00871492">
            <w:pPr>
              <w:pStyle w:val="Heading3"/>
              <w:spacing w:before="0"/>
              <w:jc w:val="both"/>
              <w:rPr>
                <w:rFonts w:ascii="Times New Roman" w:hAnsi="Times New Roman"/>
                <w:b/>
                <w:color w:val="auto"/>
              </w:rPr>
            </w:pPr>
            <w:r w:rsidRPr="00BD486B">
              <w:rPr>
                <w:rFonts w:ascii="Times New Roman" w:hAnsi="Times New Roman"/>
                <w:color w:val="auto"/>
              </w:rPr>
              <w:t xml:space="preserve"> </w:t>
            </w:r>
          </w:p>
          <w:p w:rsidR="005658F0" w:rsidRPr="00BD486B" w:rsidRDefault="005658F0" w:rsidP="00871492">
            <w:pPr>
              <w:jc w:val="both"/>
            </w:pPr>
            <w:r w:rsidRPr="00BD486B">
              <w:t>C</w:t>
            </w:r>
            <w:r w:rsidRPr="00BD486B">
              <w:rPr>
                <w:vertAlign w:val="subscript"/>
              </w:rPr>
              <w:t>1</w:t>
            </w:r>
            <w:r w:rsidRPr="00BD486B">
              <w:t xml:space="preserve"> (nokļūšanai Nodarbinātības valsts aģentūrā) = </w:t>
            </w:r>
            <w:proofErr w:type="gramStart"/>
            <w:r w:rsidRPr="00BD486B">
              <w:t>(</w:t>
            </w:r>
            <w:proofErr w:type="gramEnd"/>
            <w:r w:rsidRPr="00BD486B">
              <w:t xml:space="preserve">atalgojums 4,47 </w:t>
            </w:r>
            <w:proofErr w:type="spellStart"/>
            <w:r w:rsidRPr="00BD486B">
              <w:rPr>
                <w:i/>
                <w:iCs/>
              </w:rPr>
              <w:t>euro</w:t>
            </w:r>
            <w:proofErr w:type="spellEnd"/>
            <w:r w:rsidRPr="00BD486B">
              <w:t xml:space="preserve">/h x 1 h) x </w:t>
            </w:r>
            <w:r>
              <w:t>300</w:t>
            </w:r>
            <w:r w:rsidR="00727534">
              <w:t xml:space="preserve"> = </w:t>
            </w:r>
            <w:r>
              <w:t xml:space="preserve">1 341 </w:t>
            </w:r>
            <w:proofErr w:type="spellStart"/>
            <w:r w:rsidRPr="00BD486B">
              <w:rPr>
                <w:i/>
                <w:iCs/>
              </w:rPr>
              <w:t>euro</w:t>
            </w:r>
            <w:proofErr w:type="spellEnd"/>
          </w:p>
          <w:p w:rsidR="005658F0" w:rsidRPr="00BD486B" w:rsidRDefault="005658F0" w:rsidP="00871492">
            <w:pPr>
              <w:pStyle w:val="Heading3"/>
              <w:spacing w:before="0"/>
              <w:jc w:val="both"/>
              <w:rPr>
                <w:rFonts w:ascii="Times New Roman" w:hAnsi="Times New Roman"/>
                <w:b/>
                <w:bCs/>
                <w:color w:val="auto"/>
              </w:rPr>
            </w:pPr>
            <w:r w:rsidRPr="00BD486B">
              <w:rPr>
                <w:rFonts w:ascii="Times New Roman" w:hAnsi="Times New Roman"/>
                <w:iCs/>
                <w:color w:val="auto"/>
              </w:rPr>
              <w:t>C</w:t>
            </w:r>
            <w:r w:rsidRPr="00BD486B">
              <w:rPr>
                <w:rFonts w:ascii="Times New Roman" w:hAnsi="Times New Roman"/>
                <w:iCs/>
                <w:color w:val="auto"/>
                <w:vertAlign w:val="subscript"/>
              </w:rPr>
              <w:t>2</w:t>
            </w:r>
            <w:r w:rsidRPr="00BD486B">
              <w:rPr>
                <w:rFonts w:ascii="Times New Roman" w:hAnsi="Times New Roman"/>
                <w:iCs/>
                <w:color w:val="auto"/>
              </w:rPr>
              <w:t xml:space="preserve"> </w:t>
            </w:r>
            <w:r w:rsidRPr="00BD486B">
              <w:rPr>
                <w:rFonts w:ascii="Times New Roman" w:hAnsi="Times New Roman"/>
                <w:color w:val="auto"/>
              </w:rPr>
              <w:t xml:space="preserve">(iesnieguma iesniegšana) = (atalgojums 4,47 </w:t>
            </w:r>
            <w:proofErr w:type="spellStart"/>
            <w:r w:rsidRPr="00BD486B">
              <w:rPr>
                <w:rFonts w:ascii="Times New Roman" w:hAnsi="Times New Roman"/>
                <w:i/>
                <w:iCs/>
                <w:color w:val="auto"/>
              </w:rPr>
              <w:t>euro</w:t>
            </w:r>
            <w:proofErr w:type="spellEnd"/>
            <w:r w:rsidRPr="00BD486B">
              <w:rPr>
                <w:rFonts w:ascii="Times New Roman" w:hAnsi="Times New Roman"/>
                <w:color w:val="auto"/>
              </w:rPr>
              <w:t xml:space="preserve">/h x 0,5h (aptuveni 30 min)) x </w:t>
            </w:r>
            <w:r>
              <w:rPr>
                <w:rFonts w:ascii="Times New Roman" w:hAnsi="Times New Roman"/>
                <w:color w:val="auto"/>
              </w:rPr>
              <w:t xml:space="preserve">300 </w:t>
            </w:r>
            <w:r w:rsidRPr="00BD486B">
              <w:rPr>
                <w:rFonts w:ascii="Times New Roman" w:hAnsi="Times New Roman"/>
                <w:color w:val="auto"/>
              </w:rPr>
              <w:t xml:space="preserve">= </w:t>
            </w:r>
            <w:r>
              <w:rPr>
                <w:rFonts w:ascii="Times New Roman" w:hAnsi="Times New Roman"/>
                <w:color w:val="auto"/>
              </w:rPr>
              <w:t xml:space="preserve">671 </w:t>
            </w:r>
            <w:proofErr w:type="spellStart"/>
            <w:r w:rsidRPr="00BD486B">
              <w:rPr>
                <w:rFonts w:ascii="Times New Roman" w:hAnsi="Times New Roman"/>
                <w:i/>
                <w:iCs/>
                <w:color w:val="auto"/>
              </w:rPr>
              <w:t>euro</w:t>
            </w:r>
            <w:proofErr w:type="spellEnd"/>
          </w:p>
          <w:p w:rsidR="005658F0" w:rsidRPr="00BD486B" w:rsidRDefault="005658F0" w:rsidP="00871492">
            <w:pPr>
              <w:pStyle w:val="Heading3"/>
              <w:spacing w:before="0"/>
              <w:jc w:val="both"/>
              <w:rPr>
                <w:rFonts w:ascii="Times New Roman" w:hAnsi="Times New Roman"/>
                <w:b/>
                <w:iCs/>
                <w:color w:val="auto"/>
              </w:rPr>
            </w:pPr>
          </w:p>
          <w:p w:rsidR="005658F0" w:rsidRPr="00BD486B" w:rsidRDefault="005658F0" w:rsidP="00871492">
            <w:pPr>
              <w:pStyle w:val="Heading3"/>
              <w:spacing w:before="0"/>
              <w:jc w:val="both"/>
              <w:rPr>
                <w:rFonts w:ascii="Times New Roman" w:hAnsi="Times New Roman"/>
                <w:b/>
                <w:i/>
                <w:iCs/>
                <w:color w:val="auto"/>
              </w:rPr>
            </w:pPr>
            <w:r w:rsidRPr="00BD486B">
              <w:rPr>
                <w:rFonts w:ascii="Times New Roman" w:hAnsi="Times New Roman"/>
                <w:iCs/>
                <w:color w:val="auto"/>
              </w:rPr>
              <w:t>C (personai kopā) = C</w:t>
            </w:r>
            <w:r w:rsidRPr="00BD486B">
              <w:rPr>
                <w:rFonts w:ascii="Times New Roman" w:hAnsi="Times New Roman"/>
                <w:iCs/>
                <w:color w:val="auto"/>
                <w:vertAlign w:val="subscript"/>
              </w:rPr>
              <w:t>1</w:t>
            </w:r>
            <w:r w:rsidRPr="00BD486B">
              <w:rPr>
                <w:rFonts w:ascii="Times New Roman" w:hAnsi="Times New Roman"/>
                <w:iCs/>
                <w:color w:val="auto"/>
              </w:rPr>
              <w:t xml:space="preserve"> + C</w:t>
            </w:r>
            <w:r w:rsidRPr="00BD486B">
              <w:rPr>
                <w:rFonts w:ascii="Times New Roman" w:hAnsi="Times New Roman"/>
                <w:iCs/>
                <w:color w:val="auto"/>
                <w:vertAlign w:val="subscript"/>
              </w:rPr>
              <w:t>2</w:t>
            </w:r>
            <w:r w:rsidRPr="00BD486B">
              <w:rPr>
                <w:rFonts w:ascii="Times New Roman" w:hAnsi="Times New Roman"/>
                <w:iCs/>
                <w:color w:val="auto"/>
              </w:rPr>
              <w:t xml:space="preserve"> = </w:t>
            </w:r>
            <w:r>
              <w:rPr>
                <w:rFonts w:ascii="Times New Roman" w:hAnsi="Times New Roman"/>
                <w:iCs/>
                <w:color w:val="auto"/>
              </w:rPr>
              <w:t xml:space="preserve"> 2 012 </w:t>
            </w:r>
            <w:proofErr w:type="spellStart"/>
            <w:r w:rsidRPr="00BD486B">
              <w:rPr>
                <w:rFonts w:ascii="Times New Roman" w:hAnsi="Times New Roman"/>
                <w:i/>
                <w:iCs/>
                <w:color w:val="auto"/>
              </w:rPr>
              <w:t>euro</w:t>
            </w:r>
            <w:proofErr w:type="spellEnd"/>
          </w:p>
          <w:p w:rsidR="005658F0" w:rsidRPr="00BD486B" w:rsidRDefault="005658F0" w:rsidP="00871492">
            <w:pPr>
              <w:jc w:val="both"/>
            </w:pPr>
          </w:p>
          <w:p w:rsidR="005658F0" w:rsidRPr="00BD486B" w:rsidRDefault="005658F0" w:rsidP="00871492">
            <w:pPr>
              <w:jc w:val="both"/>
              <w:rPr>
                <w:u w:val="single"/>
              </w:rPr>
            </w:pPr>
            <w:r w:rsidRPr="00BD486B">
              <w:rPr>
                <w:u w:val="single"/>
              </w:rPr>
              <w:t>Nodarbinātības valsts aģentūrai:</w:t>
            </w:r>
          </w:p>
          <w:p w:rsidR="005658F0" w:rsidRPr="00BD486B" w:rsidRDefault="005658F0" w:rsidP="00871492">
            <w:pPr>
              <w:jc w:val="both"/>
              <w:rPr>
                <w:i/>
                <w:iCs/>
              </w:rPr>
            </w:pPr>
            <w:r w:rsidRPr="00BD486B">
              <w:t xml:space="preserve">C (iesnieguma pieņemšana un apstrāde) = (atalgojums 5,92 </w:t>
            </w:r>
            <w:proofErr w:type="spellStart"/>
            <w:r w:rsidRPr="00BD486B">
              <w:rPr>
                <w:i/>
                <w:iCs/>
              </w:rPr>
              <w:t>euro</w:t>
            </w:r>
            <w:proofErr w:type="spellEnd"/>
            <w:r w:rsidRPr="00BD486B">
              <w:t xml:space="preserve">/h (vidējā atlīdzība (dati par </w:t>
            </w:r>
            <w:proofErr w:type="gramStart"/>
            <w:r w:rsidRPr="00BD486B">
              <w:t>2016.gada</w:t>
            </w:r>
            <w:proofErr w:type="gramEnd"/>
            <w:r w:rsidRPr="00BD486B">
              <w:t xml:space="preserve"> februāri)) x 1 h) x </w:t>
            </w:r>
            <w:r>
              <w:t>300</w:t>
            </w:r>
            <w:r w:rsidRPr="00BD486B">
              <w:t xml:space="preserve"> = </w:t>
            </w:r>
            <w:r>
              <w:t>1 776</w:t>
            </w:r>
            <w:r w:rsidRPr="00BD486B">
              <w:t xml:space="preserve"> </w:t>
            </w:r>
            <w:proofErr w:type="spellStart"/>
            <w:r w:rsidRPr="00BD486B">
              <w:rPr>
                <w:i/>
                <w:iCs/>
              </w:rPr>
              <w:t>euro</w:t>
            </w:r>
            <w:proofErr w:type="spellEnd"/>
          </w:p>
          <w:p w:rsidR="005658F0" w:rsidRPr="00BD486B" w:rsidRDefault="005658F0" w:rsidP="00871492">
            <w:pPr>
              <w:jc w:val="both"/>
              <w:rPr>
                <w:i/>
                <w:iCs/>
              </w:rPr>
            </w:pPr>
          </w:p>
          <w:p w:rsidR="005658F0" w:rsidRPr="00BD486B" w:rsidRDefault="005658F0" w:rsidP="00871492">
            <w:pPr>
              <w:pStyle w:val="Heading3"/>
              <w:spacing w:before="0"/>
              <w:jc w:val="center"/>
              <w:rPr>
                <w:rFonts w:ascii="Times New Roman" w:hAnsi="Times New Roman"/>
                <w:b/>
                <w:color w:val="auto"/>
                <w:u w:val="single"/>
              </w:rPr>
            </w:pPr>
            <w:r w:rsidRPr="00BD486B">
              <w:rPr>
                <w:rFonts w:ascii="Times New Roman" w:hAnsi="Times New Roman"/>
                <w:color w:val="auto"/>
                <w:u w:val="single"/>
              </w:rPr>
              <w:t>Attiecībā</w:t>
            </w:r>
            <w:r>
              <w:rPr>
                <w:rFonts w:ascii="Times New Roman" w:hAnsi="Times New Roman"/>
                <w:color w:val="auto"/>
                <w:u w:val="single"/>
              </w:rPr>
              <w:t xml:space="preserve"> uz</w:t>
            </w:r>
            <w:r w:rsidRPr="00BD486B">
              <w:rPr>
                <w:rFonts w:ascii="Times New Roman" w:hAnsi="Times New Roman"/>
                <w:color w:val="auto"/>
                <w:u w:val="single"/>
              </w:rPr>
              <w:t xml:space="preserve"> </w:t>
            </w:r>
            <w:r>
              <w:rPr>
                <w:rFonts w:ascii="Times New Roman" w:hAnsi="Times New Roman"/>
                <w:color w:val="auto"/>
                <w:u w:val="single"/>
              </w:rPr>
              <w:t>vienreizējo finansiālo atbalstu</w:t>
            </w:r>
          </w:p>
          <w:p w:rsidR="005658F0" w:rsidRPr="00BD486B" w:rsidRDefault="005658F0" w:rsidP="00871492">
            <w:pPr>
              <w:pStyle w:val="Heading3"/>
              <w:spacing w:before="0"/>
              <w:jc w:val="both"/>
              <w:rPr>
                <w:rFonts w:ascii="Times New Roman" w:hAnsi="Times New Roman"/>
                <w:b/>
                <w:i/>
                <w:color w:val="auto"/>
              </w:rPr>
            </w:pPr>
          </w:p>
          <w:p w:rsidR="005658F0" w:rsidRPr="00BD486B" w:rsidRDefault="005658F0" w:rsidP="00871492">
            <w:pPr>
              <w:pStyle w:val="Heading3"/>
              <w:spacing w:before="0"/>
              <w:jc w:val="both"/>
              <w:rPr>
                <w:rFonts w:ascii="Times New Roman" w:hAnsi="Times New Roman"/>
                <w:b/>
                <w:color w:val="auto"/>
              </w:rPr>
            </w:pPr>
            <w:r w:rsidRPr="00BD486B">
              <w:rPr>
                <w:rFonts w:ascii="Times New Roman" w:hAnsi="Times New Roman"/>
                <w:color w:val="auto"/>
                <w:u w:val="single"/>
              </w:rPr>
              <w:t>Personai:</w:t>
            </w:r>
            <w:r w:rsidRPr="00BD486B">
              <w:rPr>
                <w:rFonts w:ascii="Times New Roman" w:hAnsi="Times New Roman"/>
                <w:color w:val="auto"/>
              </w:rPr>
              <w:t xml:space="preserve"> </w:t>
            </w:r>
          </w:p>
          <w:p w:rsidR="005658F0" w:rsidRPr="00BD486B" w:rsidRDefault="005658F0" w:rsidP="00871492">
            <w:pPr>
              <w:jc w:val="both"/>
            </w:pPr>
            <w:r w:rsidRPr="00BD486B">
              <w:t>C</w:t>
            </w:r>
            <w:r w:rsidRPr="00BD486B">
              <w:rPr>
                <w:vertAlign w:val="subscript"/>
              </w:rPr>
              <w:t>1</w:t>
            </w:r>
            <w:r w:rsidRPr="00BD486B">
              <w:t xml:space="preserve"> (nokļūšanai Pilsonības un migrācijas lietu pārvaldē) = </w:t>
            </w:r>
            <w:proofErr w:type="gramStart"/>
            <w:r w:rsidRPr="00BD486B">
              <w:t>(</w:t>
            </w:r>
            <w:proofErr w:type="gramEnd"/>
            <w:r w:rsidRPr="00BD486B">
              <w:t xml:space="preserve">atalgojums 4,47 </w:t>
            </w:r>
            <w:proofErr w:type="spellStart"/>
            <w:r w:rsidRPr="00BD486B">
              <w:rPr>
                <w:i/>
                <w:iCs/>
              </w:rPr>
              <w:t>euro</w:t>
            </w:r>
            <w:proofErr w:type="spellEnd"/>
            <w:r w:rsidRPr="00BD486B">
              <w:t xml:space="preserve">/h x 1 h) x </w:t>
            </w:r>
            <w:r>
              <w:t xml:space="preserve">425 </w:t>
            </w:r>
            <w:r w:rsidRPr="00BD486B">
              <w:t xml:space="preserve">= </w:t>
            </w:r>
            <w:r>
              <w:t xml:space="preserve">1 900 </w:t>
            </w:r>
            <w:proofErr w:type="spellStart"/>
            <w:r w:rsidRPr="00BD486B">
              <w:rPr>
                <w:i/>
                <w:iCs/>
              </w:rPr>
              <w:t>euro</w:t>
            </w:r>
            <w:proofErr w:type="spellEnd"/>
          </w:p>
          <w:p w:rsidR="005658F0" w:rsidRPr="00BD486B" w:rsidRDefault="005658F0" w:rsidP="00871492">
            <w:pPr>
              <w:pStyle w:val="Heading3"/>
              <w:spacing w:before="0"/>
              <w:jc w:val="both"/>
              <w:rPr>
                <w:rFonts w:ascii="Times New Roman" w:hAnsi="Times New Roman"/>
                <w:b/>
                <w:bCs/>
                <w:color w:val="auto"/>
              </w:rPr>
            </w:pPr>
            <w:r w:rsidRPr="00BD486B">
              <w:rPr>
                <w:rFonts w:ascii="Times New Roman" w:hAnsi="Times New Roman"/>
                <w:iCs/>
                <w:color w:val="auto"/>
              </w:rPr>
              <w:lastRenderedPageBreak/>
              <w:t>C</w:t>
            </w:r>
            <w:r w:rsidRPr="00BD486B">
              <w:rPr>
                <w:rFonts w:ascii="Times New Roman" w:hAnsi="Times New Roman"/>
                <w:iCs/>
                <w:color w:val="auto"/>
                <w:vertAlign w:val="subscript"/>
              </w:rPr>
              <w:t>2</w:t>
            </w:r>
            <w:r w:rsidRPr="00BD486B">
              <w:rPr>
                <w:rFonts w:ascii="Times New Roman" w:hAnsi="Times New Roman"/>
                <w:iCs/>
                <w:color w:val="auto"/>
              </w:rPr>
              <w:t xml:space="preserve"> </w:t>
            </w:r>
            <w:r w:rsidRPr="00BD486B">
              <w:rPr>
                <w:rFonts w:ascii="Times New Roman" w:hAnsi="Times New Roman"/>
                <w:color w:val="auto"/>
              </w:rPr>
              <w:t xml:space="preserve">(iesnieguma iesniegšana) = (atalgojums 4,47 </w:t>
            </w:r>
            <w:proofErr w:type="spellStart"/>
            <w:r w:rsidRPr="00BD486B">
              <w:rPr>
                <w:rFonts w:ascii="Times New Roman" w:hAnsi="Times New Roman"/>
                <w:i/>
                <w:iCs/>
                <w:color w:val="auto"/>
              </w:rPr>
              <w:t>euro</w:t>
            </w:r>
            <w:proofErr w:type="spellEnd"/>
            <w:r w:rsidRPr="00BD486B">
              <w:rPr>
                <w:rFonts w:ascii="Times New Roman" w:hAnsi="Times New Roman"/>
                <w:color w:val="auto"/>
              </w:rPr>
              <w:t xml:space="preserve">/h x 0,5h (aptuveni 30 min)) x </w:t>
            </w:r>
            <w:r>
              <w:rPr>
                <w:rFonts w:ascii="Times New Roman" w:hAnsi="Times New Roman"/>
                <w:color w:val="auto"/>
              </w:rPr>
              <w:t>425</w:t>
            </w:r>
            <w:r w:rsidRPr="00BD486B">
              <w:rPr>
                <w:rFonts w:ascii="Times New Roman" w:hAnsi="Times New Roman"/>
                <w:color w:val="auto"/>
              </w:rPr>
              <w:t xml:space="preserve">= </w:t>
            </w:r>
            <w:r>
              <w:rPr>
                <w:rFonts w:ascii="Times New Roman" w:hAnsi="Times New Roman"/>
                <w:color w:val="auto"/>
              </w:rPr>
              <w:t xml:space="preserve">950 </w:t>
            </w:r>
            <w:proofErr w:type="spellStart"/>
            <w:r w:rsidRPr="00BD486B">
              <w:rPr>
                <w:rFonts w:ascii="Times New Roman" w:hAnsi="Times New Roman"/>
                <w:i/>
                <w:iCs/>
                <w:color w:val="auto"/>
              </w:rPr>
              <w:t>euro</w:t>
            </w:r>
            <w:proofErr w:type="spellEnd"/>
          </w:p>
          <w:p w:rsidR="005658F0" w:rsidRPr="00BD486B" w:rsidRDefault="005658F0" w:rsidP="00871492">
            <w:pPr>
              <w:pStyle w:val="Heading3"/>
              <w:spacing w:before="0"/>
              <w:jc w:val="both"/>
              <w:rPr>
                <w:rFonts w:ascii="Times New Roman" w:hAnsi="Times New Roman"/>
                <w:b/>
                <w:iCs/>
                <w:color w:val="auto"/>
              </w:rPr>
            </w:pPr>
          </w:p>
          <w:p w:rsidR="005658F0" w:rsidRPr="00BD486B" w:rsidRDefault="005658F0" w:rsidP="00871492">
            <w:pPr>
              <w:pStyle w:val="Heading3"/>
              <w:spacing w:before="0"/>
              <w:jc w:val="both"/>
              <w:rPr>
                <w:rFonts w:ascii="Times New Roman" w:hAnsi="Times New Roman"/>
                <w:b/>
                <w:i/>
                <w:iCs/>
                <w:color w:val="auto"/>
              </w:rPr>
            </w:pPr>
            <w:r w:rsidRPr="00BD486B">
              <w:rPr>
                <w:rFonts w:ascii="Times New Roman" w:hAnsi="Times New Roman"/>
                <w:iCs/>
                <w:color w:val="auto"/>
              </w:rPr>
              <w:t>C (personai kopā) = C</w:t>
            </w:r>
            <w:r w:rsidRPr="00BD486B">
              <w:rPr>
                <w:rFonts w:ascii="Times New Roman" w:hAnsi="Times New Roman"/>
                <w:iCs/>
                <w:color w:val="auto"/>
                <w:vertAlign w:val="subscript"/>
              </w:rPr>
              <w:t>1</w:t>
            </w:r>
            <w:r w:rsidRPr="00BD486B">
              <w:rPr>
                <w:rFonts w:ascii="Times New Roman" w:hAnsi="Times New Roman"/>
                <w:iCs/>
                <w:color w:val="auto"/>
              </w:rPr>
              <w:t xml:space="preserve"> + C</w:t>
            </w:r>
            <w:r w:rsidRPr="00BD486B">
              <w:rPr>
                <w:rFonts w:ascii="Times New Roman" w:hAnsi="Times New Roman"/>
                <w:iCs/>
                <w:color w:val="auto"/>
                <w:vertAlign w:val="subscript"/>
              </w:rPr>
              <w:t>2</w:t>
            </w:r>
            <w:r w:rsidRPr="00BD486B">
              <w:rPr>
                <w:rFonts w:ascii="Times New Roman" w:hAnsi="Times New Roman"/>
                <w:iCs/>
                <w:color w:val="auto"/>
              </w:rPr>
              <w:t xml:space="preserve"> = </w:t>
            </w:r>
            <w:r>
              <w:rPr>
                <w:rFonts w:ascii="Times New Roman" w:hAnsi="Times New Roman"/>
                <w:iCs/>
                <w:color w:val="auto"/>
              </w:rPr>
              <w:t>2 850</w:t>
            </w:r>
            <w:r w:rsidRPr="00BD486B">
              <w:rPr>
                <w:rFonts w:ascii="Times New Roman" w:hAnsi="Times New Roman"/>
                <w:iCs/>
                <w:color w:val="auto"/>
              </w:rPr>
              <w:t xml:space="preserve"> </w:t>
            </w:r>
            <w:proofErr w:type="spellStart"/>
            <w:r w:rsidRPr="00BD486B">
              <w:rPr>
                <w:rFonts w:ascii="Times New Roman" w:hAnsi="Times New Roman"/>
                <w:i/>
                <w:iCs/>
                <w:color w:val="auto"/>
              </w:rPr>
              <w:t>euro</w:t>
            </w:r>
            <w:proofErr w:type="spellEnd"/>
          </w:p>
          <w:p w:rsidR="005658F0" w:rsidRPr="00BD486B" w:rsidRDefault="005658F0" w:rsidP="00871492">
            <w:pPr>
              <w:jc w:val="both"/>
            </w:pPr>
          </w:p>
          <w:p w:rsidR="005658F0" w:rsidRPr="00BD486B" w:rsidRDefault="005658F0" w:rsidP="00871492">
            <w:pPr>
              <w:jc w:val="both"/>
              <w:rPr>
                <w:u w:val="single"/>
              </w:rPr>
            </w:pPr>
            <w:r w:rsidRPr="00BD486B">
              <w:rPr>
                <w:u w:val="single"/>
              </w:rPr>
              <w:t>Pilsonības un migrācijas lietu pārvaldei:</w:t>
            </w:r>
          </w:p>
          <w:p w:rsidR="005658F0" w:rsidRPr="00BD486B" w:rsidRDefault="005658F0" w:rsidP="00871492">
            <w:pPr>
              <w:jc w:val="both"/>
            </w:pPr>
            <w:r w:rsidRPr="00BD486B">
              <w:t xml:space="preserve">C (iesnieguma pieņemšana un apstrāde) = (atalgojums 5,92 </w:t>
            </w:r>
            <w:proofErr w:type="spellStart"/>
            <w:r w:rsidRPr="00BD486B">
              <w:rPr>
                <w:i/>
                <w:iCs/>
              </w:rPr>
              <w:t>euro</w:t>
            </w:r>
            <w:proofErr w:type="spellEnd"/>
            <w:r w:rsidRPr="00BD486B">
              <w:t xml:space="preserve">/h (vidējā atlīdzība (dati par </w:t>
            </w:r>
            <w:proofErr w:type="gramStart"/>
            <w:r w:rsidRPr="00BD486B">
              <w:t>2016.gada</w:t>
            </w:r>
            <w:proofErr w:type="gramEnd"/>
            <w:r w:rsidRPr="00BD486B">
              <w:t xml:space="preserve"> februāri)) x 1 h) x </w:t>
            </w:r>
            <w:r>
              <w:t>425</w:t>
            </w:r>
            <w:r w:rsidRPr="00BD486B">
              <w:t xml:space="preserve"> = </w:t>
            </w:r>
            <w:r>
              <w:t>2 516</w:t>
            </w:r>
            <w:r w:rsidRPr="00BD486B">
              <w:t xml:space="preserve"> </w:t>
            </w:r>
            <w:proofErr w:type="spellStart"/>
            <w:r w:rsidRPr="00BD486B">
              <w:rPr>
                <w:i/>
                <w:iCs/>
              </w:rPr>
              <w:t>euro</w:t>
            </w:r>
            <w:proofErr w:type="spellEnd"/>
          </w:p>
        </w:tc>
      </w:tr>
      <w:tr w:rsidR="005658F0" w:rsidRPr="006B7A8C" w:rsidTr="00871492">
        <w:trPr>
          <w:gridBefore w:val="1"/>
          <w:trHeight w:val="345"/>
          <w:tblCellSpacing w:w="15" w:type="dxa"/>
        </w:trPr>
        <w:tc>
          <w:tcPr>
            <w:tcW w:w="247" w:type="pct"/>
            <w:tcBorders>
              <w:top w:val="outset" w:sz="6" w:space="0" w:color="auto"/>
              <w:bottom w:val="outset" w:sz="6" w:space="0" w:color="auto"/>
              <w:right w:val="outset" w:sz="6" w:space="0" w:color="auto"/>
            </w:tcBorders>
          </w:tcPr>
          <w:p w:rsidR="005658F0" w:rsidRPr="006B7A8C" w:rsidRDefault="005658F0" w:rsidP="00871492">
            <w:r w:rsidRPr="006B7A8C">
              <w:lastRenderedPageBreak/>
              <w:t>4.</w:t>
            </w:r>
          </w:p>
        </w:tc>
        <w:tc>
          <w:tcPr>
            <w:tcW w:w="1528" w:type="pct"/>
            <w:gridSpan w:val="2"/>
            <w:tcBorders>
              <w:top w:val="outset" w:sz="6" w:space="0" w:color="auto"/>
              <w:left w:val="outset" w:sz="6" w:space="0" w:color="auto"/>
              <w:bottom w:val="outset" w:sz="6" w:space="0" w:color="auto"/>
              <w:right w:val="outset" w:sz="6" w:space="0" w:color="auto"/>
            </w:tcBorders>
          </w:tcPr>
          <w:p w:rsidR="005658F0" w:rsidRPr="006B7A8C" w:rsidRDefault="005658F0" w:rsidP="00871492">
            <w:r w:rsidRPr="006B7A8C">
              <w:t>Cita informācija</w:t>
            </w:r>
          </w:p>
        </w:tc>
        <w:tc>
          <w:tcPr>
            <w:tcW w:w="3156" w:type="pct"/>
            <w:tcBorders>
              <w:top w:val="outset" w:sz="6" w:space="0" w:color="auto"/>
              <w:left w:val="outset" w:sz="6" w:space="0" w:color="auto"/>
              <w:bottom w:val="outset" w:sz="6" w:space="0" w:color="auto"/>
            </w:tcBorders>
          </w:tcPr>
          <w:p w:rsidR="005658F0" w:rsidRPr="006B7A8C" w:rsidRDefault="005658F0" w:rsidP="00871492">
            <w:pPr>
              <w:spacing w:before="100" w:beforeAutospacing="1" w:after="100" w:afterAutospacing="1" w:line="360" w:lineRule="auto"/>
            </w:pPr>
            <w:r w:rsidRPr="006B7A8C">
              <w:t>Nav</w:t>
            </w:r>
          </w:p>
        </w:tc>
      </w:tr>
    </w:tbl>
    <w:p w:rsidR="005658F0" w:rsidRDefault="005658F0" w:rsidP="006B7A8C">
      <w:pPr>
        <w:spacing w:line="360" w:lineRule="auto"/>
        <w:rPr>
          <w:color w:val="FF0000"/>
        </w:rPr>
      </w:pPr>
    </w:p>
    <w:tbl>
      <w:tblPr>
        <w:tblW w:w="8647" w:type="dxa"/>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0A0" w:firstRow="1" w:lastRow="0" w:firstColumn="1" w:lastColumn="0" w:noHBand="0" w:noVBand="0"/>
      </w:tblPr>
      <w:tblGrid>
        <w:gridCol w:w="2452"/>
        <w:gridCol w:w="1517"/>
        <w:gridCol w:w="1444"/>
        <w:gridCol w:w="1146"/>
        <w:gridCol w:w="954"/>
        <w:gridCol w:w="1134"/>
      </w:tblGrid>
      <w:tr w:rsidR="00727534" w:rsidRPr="00727534" w:rsidTr="006971C1">
        <w:trPr>
          <w:trHeight w:val="360"/>
        </w:trPr>
        <w:tc>
          <w:tcPr>
            <w:tcW w:w="8647" w:type="dxa"/>
            <w:gridSpan w:val="6"/>
            <w:tcBorders>
              <w:top w:val="outset" w:sz="6" w:space="0" w:color="414142"/>
              <w:left w:val="outset" w:sz="6" w:space="0" w:color="414142"/>
              <w:bottom w:val="outset" w:sz="6" w:space="0" w:color="414142"/>
              <w:right w:val="outset" w:sz="6" w:space="0" w:color="414142"/>
            </w:tcBorders>
            <w:shd w:val="clear" w:color="auto" w:fill="FFFFFF"/>
            <w:vAlign w:val="center"/>
          </w:tcPr>
          <w:p w:rsidR="006971C1" w:rsidRPr="00727534" w:rsidRDefault="006971C1" w:rsidP="00727534">
            <w:pPr>
              <w:spacing w:before="100" w:beforeAutospacing="1" w:after="100" w:afterAutospacing="1" w:line="293" w:lineRule="atLeast"/>
              <w:jc w:val="center"/>
              <w:rPr>
                <w:b/>
                <w:bCs/>
              </w:rPr>
            </w:pPr>
            <w:r w:rsidRPr="00727534">
              <w:rPr>
                <w:b/>
                <w:bCs/>
              </w:rPr>
              <w:t>III. Tiesību akta projekta ietekme uz valsts budžetu un pašvaldību budžetiem</w:t>
            </w:r>
          </w:p>
        </w:tc>
      </w:tr>
      <w:tr w:rsidR="00727534" w:rsidRPr="00727534" w:rsidTr="00727534">
        <w:tc>
          <w:tcPr>
            <w:tcW w:w="2452" w:type="dxa"/>
            <w:vMerge w:val="restart"/>
            <w:tcBorders>
              <w:top w:val="outset" w:sz="6" w:space="0" w:color="414142"/>
              <w:bottom w:val="outset" w:sz="6" w:space="0" w:color="414142"/>
              <w:right w:val="outset" w:sz="6" w:space="0" w:color="414142"/>
            </w:tcBorders>
            <w:shd w:val="clear" w:color="auto" w:fill="FFFFFF"/>
            <w:vAlign w:val="center"/>
          </w:tcPr>
          <w:p w:rsidR="006971C1" w:rsidRPr="00727534" w:rsidRDefault="006971C1" w:rsidP="00727534">
            <w:pPr>
              <w:spacing w:before="100" w:beforeAutospacing="1" w:after="100" w:afterAutospacing="1" w:line="293" w:lineRule="atLeast"/>
              <w:jc w:val="center"/>
              <w:rPr>
                <w:b/>
                <w:bCs/>
              </w:rPr>
            </w:pPr>
            <w:r w:rsidRPr="00727534">
              <w:rPr>
                <w:b/>
                <w:bCs/>
              </w:rPr>
              <w:t>Rādītāji</w:t>
            </w:r>
          </w:p>
        </w:tc>
        <w:tc>
          <w:tcPr>
            <w:tcW w:w="2961" w:type="dxa"/>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tcPr>
          <w:p w:rsidR="006971C1" w:rsidRPr="00727534" w:rsidRDefault="006971C1" w:rsidP="00727534">
            <w:pPr>
              <w:spacing w:before="100" w:beforeAutospacing="1" w:after="100" w:afterAutospacing="1" w:line="293" w:lineRule="atLeast"/>
              <w:jc w:val="center"/>
              <w:rPr>
                <w:b/>
                <w:bCs/>
              </w:rPr>
            </w:pPr>
            <w:proofErr w:type="gramStart"/>
            <w:r w:rsidRPr="00727534">
              <w:rPr>
                <w:b/>
                <w:bCs/>
              </w:rPr>
              <w:t>2016.gads</w:t>
            </w:r>
            <w:proofErr w:type="gramEnd"/>
          </w:p>
        </w:tc>
        <w:tc>
          <w:tcPr>
            <w:tcW w:w="3234" w:type="dxa"/>
            <w:gridSpan w:val="3"/>
            <w:tcBorders>
              <w:top w:val="outset" w:sz="6" w:space="0" w:color="414142"/>
              <w:left w:val="outset" w:sz="6" w:space="0" w:color="414142"/>
              <w:bottom w:val="outset" w:sz="6" w:space="0" w:color="414142"/>
            </w:tcBorders>
            <w:shd w:val="clear" w:color="auto" w:fill="FFFFFF"/>
            <w:vAlign w:val="center"/>
          </w:tcPr>
          <w:p w:rsidR="006971C1" w:rsidRPr="00727534" w:rsidRDefault="006971C1" w:rsidP="00727534">
            <w:pPr>
              <w:spacing w:before="100" w:beforeAutospacing="1" w:after="100" w:afterAutospacing="1" w:line="293" w:lineRule="atLeast"/>
              <w:jc w:val="center"/>
            </w:pPr>
            <w:r w:rsidRPr="00727534">
              <w:t>Turpmākie trīs gadi (</w:t>
            </w:r>
            <w:proofErr w:type="spellStart"/>
            <w:r w:rsidRPr="00727534">
              <w:rPr>
                <w:i/>
                <w:iCs/>
              </w:rPr>
              <w:t>euro</w:t>
            </w:r>
            <w:proofErr w:type="spellEnd"/>
            <w:r w:rsidRPr="00727534">
              <w:t>)</w:t>
            </w:r>
          </w:p>
        </w:tc>
      </w:tr>
      <w:tr w:rsidR="00727534" w:rsidRPr="00727534" w:rsidTr="00727534">
        <w:tc>
          <w:tcPr>
            <w:tcW w:w="2452" w:type="dxa"/>
            <w:vMerge/>
            <w:tcBorders>
              <w:top w:val="outset" w:sz="6" w:space="0" w:color="414142"/>
              <w:bottom w:val="outset" w:sz="6" w:space="0" w:color="414142"/>
              <w:right w:val="outset" w:sz="6" w:space="0" w:color="414142"/>
            </w:tcBorders>
            <w:shd w:val="clear" w:color="auto" w:fill="FFFFFF"/>
            <w:vAlign w:val="center"/>
          </w:tcPr>
          <w:p w:rsidR="006971C1" w:rsidRPr="00727534" w:rsidRDefault="006971C1" w:rsidP="00727534">
            <w:pPr>
              <w:rPr>
                <w:b/>
                <w:bCs/>
              </w:rPr>
            </w:pPr>
          </w:p>
        </w:tc>
        <w:tc>
          <w:tcPr>
            <w:tcW w:w="2961" w:type="dxa"/>
            <w:gridSpan w:val="2"/>
            <w:vMerge/>
            <w:tcBorders>
              <w:top w:val="outset" w:sz="6" w:space="0" w:color="414142"/>
              <w:left w:val="outset" w:sz="6" w:space="0" w:color="414142"/>
              <w:bottom w:val="outset" w:sz="6" w:space="0" w:color="414142"/>
              <w:right w:val="outset" w:sz="6" w:space="0" w:color="414142"/>
            </w:tcBorders>
            <w:shd w:val="clear" w:color="auto" w:fill="FFFFFF"/>
            <w:vAlign w:val="center"/>
          </w:tcPr>
          <w:p w:rsidR="006971C1" w:rsidRPr="00727534" w:rsidRDefault="006971C1" w:rsidP="00727534">
            <w:pPr>
              <w:rPr>
                <w:b/>
                <w:bCs/>
              </w:rPr>
            </w:pPr>
          </w:p>
        </w:tc>
        <w:tc>
          <w:tcPr>
            <w:tcW w:w="1146" w:type="dxa"/>
            <w:tcBorders>
              <w:top w:val="outset" w:sz="6" w:space="0" w:color="414142"/>
              <w:left w:val="outset" w:sz="6" w:space="0" w:color="414142"/>
              <w:bottom w:val="outset" w:sz="6" w:space="0" w:color="414142"/>
              <w:right w:val="outset" w:sz="6" w:space="0" w:color="414142"/>
            </w:tcBorders>
            <w:shd w:val="clear" w:color="auto" w:fill="FFFFFF"/>
            <w:vAlign w:val="center"/>
          </w:tcPr>
          <w:p w:rsidR="006971C1" w:rsidRPr="00727534" w:rsidRDefault="006971C1" w:rsidP="00727534">
            <w:pPr>
              <w:spacing w:before="100" w:beforeAutospacing="1" w:after="100" w:afterAutospacing="1" w:line="293" w:lineRule="atLeast"/>
              <w:jc w:val="center"/>
              <w:rPr>
                <w:b/>
                <w:bCs/>
              </w:rPr>
            </w:pPr>
            <w:r w:rsidRPr="00727534">
              <w:rPr>
                <w:b/>
                <w:bCs/>
              </w:rPr>
              <w:t>2017</w:t>
            </w:r>
          </w:p>
        </w:tc>
        <w:tc>
          <w:tcPr>
            <w:tcW w:w="954" w:type="dxa"/>
            <w:tcBorders>
              <w:top w:val="outset" w:sz="6" w:space="0" w:color="414142"/>
              <w:left w:val="outset" w:sz="6" w:space="0" w:color="414142"/>
              <w:bottom w:val="outset" w:sz="6" w:space="0" w:color="414142"/>
              <w:right w:val="outset" w:sz="6" w:space="0" w:color="414142"/>
            </w:tcBorders>
            <w:shd w:val="clear" w:color="auto" w:fill="FFFFFF"/>
            <w:vAlign w:val="center"/>
          </w:tcPr>
          <w:p w:rsidR="006971C1" w:rsidRPr="00727534" w:rsidRDefault="006971C1" w:rsidP="00727534">
            <w:pPr>
              <w:spacing w:before="100" w:beforeAutospacing="1" w:after="100" w:afterAutospacing="1" w:line="293" w:lineRule="atLeast"/>
              <w:jc w:val="center"/>
              <w:rPr>
                <w:b/>
                <w:bCs/>
              </w:rPr>
            </w:pPr>
            <w:r w:rsidRPr="00727534">
              <w:rPr>
                <w:b/>
                <w:bCs/>
              </w:rPr>
              <w:t>2018</w:t>
            </w:r>
          </w:p>
        </w:tc>
        <w:tc>
          <w:tcPr>
            <w:tcW w:w="1134" w:type="dxa"/>
            <w:tcBorders>
              <w:top w:val="outset" w:sz="6" w:space="0" w:color="414142"/>
              <w:left w:val="outset" w:sz="6" w:space="0" w:color="414142"/>
              <w:bottom w:val="outset" w:sz="6" w:space="0" w:color="414142"/>
            </w:tcBorders>
            <w:shd w:val="clear" w:color="auto" w:fill="FFFFFF"/>
            <w:vAlign w:val="center"/>
          </w:tcPr>
          <w:p w:rsidR="006971C1" w:rsidRPr="00727534" w:rsidRDefault="006971C1" w:rsidP="00727534">
            <w:pPr>
              <w:spacing w:before="100" w:beforeAutospacing="1" w:after="100" w:afterAutospacing="1" w:line="293" w:lineRule="atLeast"/>
              <w:jc w:val="center"/>
              <w:rPr>
                <w:b/>
                <w:bCs/>
              </w:rPr>
            </w:pPr>
            <w:r w:rsidRPr="00727534">
              <w:rPr>
                <w:b/>
                <w:bCs/>
              </w:rPr>
              <w:t>2019</w:t>
            </w:r>
          </w:p>
        </w:tc>
      </w:tr>
      <w:tr w:rsidR="00727534" w:rsidRPr="00727534" w:rsidTr="00727534">
        <w:tc>
          <w:tcPr>
            <w:tcW w:w="2452" w:type="dxa"/>
            <w:vMerge/>
            <w:tcBorders>
              <w:top w:val="outset" w:sz="6" w:space="0" w:color="414142"/>
              <w:bottom w:val="outset" w:sz="6" w:space="0" w:color="414142"/>
              <w:right w:val="outset" w:sz="6" w:space="0" w:color="414142"/>
            </w:tcBorders>
            <w:shd w:val="clear" w:color="auto" w:fill="FFFFFF"/>
            <w:vAlign w:val="center"/>
          </w:tcPr>
          <w:p w:rsidR="006971C1" w:rsidRPr="00727534" w:rsidRDefault="006971C1" w:rsidP="00727534">
            <w:pPr>
              <w:rPr>
                <w:b/>
                <w:bCs/>
              </w:rPr>
            </w:pPr>
          </w:p>
        </w:tc>
        <w:tc>
          <w:tcPr>
            <w:tcW w:w="1517" w:type="dxa"/>
            <w:tcBorders>
              <w:top w:val="outset" w:sz="6" w:space="0" w:color="414142"/>
              <w:left w:val="outset" w:sz="6" w:space="0" w:color="414142"/>
              <w:bottom w:val="outset" w:sz="6" w:space="0" w:color="414142"/>
              <w:right w:val="outset" w:sz="6" w:space="0" w:color="414142"/>
            </w:tcBorders>
            <w:shd w:val="clear" w:color="auto" w:fill="FFFFFF"/>
            <w:vAlign w:val="center"/>
          </w:tcPr>
          <w:p w:rsidR="006971C1" w:rsidRPr="00727534" w:rsidRDefault="006971C1" w:rsidP="00727534">
            <w:pPr>
              <w:spacing w:before="100" w:beforeAutospacing="1" w:after="100" w:afterAutospacing="1" w:line="293" w:lineRule="atLeast"/>
              <w:jc w:val="center"/>
            </w:pPr>
            <w:r w:rsidRPr="00727534">
              <w:t>saskaņā ar valsts budžetu kārtējam gadam*</w:t>
            </w:r>
          </w:p>
        </w:tc>
        <w:tc>
          <w:tcPr>
            <w:tcW w:w="1444" w:type="dxa"/>
            <w:tcBorders>
              <w:top w:val="outset" w:sz="6" w:space="0" w:color="414142"/>
              <w:left w:val="outset" w:sz="6" w:space="0" w:color="414142"/>
              <w:bottom w:val="outset" w:sz="6" w:space="0" w:color="414142"/>
              <w:right w:val="outset" w:sz="6" w:space="0" w:color="414142"/>
            </w:tcBorders>
            <w:shd w:val="clear" w:color="auto" w:fill="FFFFFF"/>
            <w:vAlign w:val="center"/>
          </w:tcPr>
          <w:p w:rsidR="006971C1" w:rsidRPr="00727534" w:rsidRDefault="006971C1" w:rsidP="00727534">
            <w:pPr>
              <w:spacing w:before="100" w:beforeAutospacing="1" w:after="100" w:afterAutospacing="1" w:line="293" w:lineRule="atLeast"/>
              <w:jc w:val="center"/>
            </w:pPr>
            <w:r w:rsidRPr="00727534">
              <w:t>izmaiņas kārtējā gadā, salīdzinot ar valsts budžetu kārtējam gadam</w:t>
            </w:r>
          </w:p>
        </w:tc>
        <w:tc>
          <w:tcPr>
            <w:tcW w:w="1146" w:type="dxa"/>
            <w:tcBorders>
              <w:top w:val="outset" w:sz="6" w:space="0" w:color="414142"/>
              <w:left w:val="outset" w:sz="6" w:space="0" w:color="414142"/>
              <w:bottom w:val="outset" w:sz="6" w:space="0" w:color="414142"/>
              <w:right w:val="outset" w:sz="6" w:space="0" w:color="414142"/>
            </w:tcBorders>
            <w:shd w:val="clear" w:color="auto" w:fill="FFFFFF"/>
            <w:vAlign w:val="center"/>
          </w:tcPr>
          <w:p w:rsidR="006971C1" w:rsidRPr="00727534" w:rsidRDefault="006971C1" w:rsidP="00727534">
            <w:pPr>
              <w:spacing w:before="100" w:beforeAutospacing="1" w:after="100" w:afterAutospacing="1" w:line="293" w:lineRule="atLeast"/>
              <w:jc w:val="center"/>
            </w:pPr>
            <w:r w:rsidRPr="00727534">
              <w:t xml:space="preserve">izmaiņas, salīdzinot ar </w:t>
            </w:r>
            <w:proofErr w:type="gramStart"/>
            <w:r w:rsidRPr="00727534">
              <w:t>2016.gadu</w:t>
            </w:r>
            <w:proofErr w:type="gramEnd"/>
          </w:p>
        </w:tc>
        <w:tc>
          <w:tcPr>
            <w:tcW w:w="954" w:type="dxa"/>
            <w:tcBorders>
              <w:top w:val="outset" w:sz="6" w:space="0" w:color="414142"/>
              <w:left w:val="outset" w:sz="6" w:space="0" w:color="414142"/>
              <w:bottom w:val="outset" w:sz="6" w:space="0" w:color="414142"/>
              <w:right w:val="outset" w:sz="6" w:space="0" w:color="414142"/>
            </w:tcBorders>
            <w:shd w:val="clear" w:color="auto" w:fill="FFFFFF"/>
            <w:vAlign w:val="center"/>
          </w:tcPr>
          <w:p w:rsidR="006971C1" w:rsidRPr="00727534" w:rsidRDefault="006971C1" w:rsidP="00727534">
            <w:pPr>
              <w:spacing w:before="100" w:beforeAutospacing="1" w:after="100" w:afterAutospacing="1" w:line="293" w:lineRule="atLeast"/>
              <w:jc w:val="center"/>
            </w:pPr>
            <w:r w:rsidRPr="00727534">
              <w:t xml:space="preserve">izmaiņas, salīdzinot ar </w:t>
            </w:r>
            <w:proofErr w:type="gramStart"/>
            <w:r w:rsidRPr="00727534">
              <w:t>2016.gadu</w:t>
            </w:r>
            <w:proofErr w:type="gramEnd"/>
          </w:p>
        </w:tc>
        <w:tc>
          <w:tcPr>
            <w:tcW w:w="1134" w:type="dxa"/>
            <w:tcBorders>
              <w:top w:val="outset" w:sz="6" w:space="0" w:color="414142"/>
              <w:left w:val="outset" w:sz="6" w:space="0" w:color="414142"/>
              <w:bottom w:val="outset" w:sz="6" w:space="0" w:color="414142"/>
            </w:tcBorders>
            <w:shd w:val="clear" w:color="auto" w:fill="FFFFFF"/>
            <w:vAlign w:val="center"/>
          </w:tcPr>
          <w:p w:rsidR="006971C1" w:rsidRPr="00727534" w:rsidRDefault="006971C1" w:rsidP="00727534">
            <w:pPr>
              <w:spacing w:before="100" w:beforeAutospacing="1" w:after="100" w:afterAutospacing="1" w:line="293" w:lineRule="atLeast"/>
              <w:jc w:val="center"/>
            </w:pPr>
            <w:r w:rsidRPr="00727534">
              <w:t xml:space="preserve">izmaiņas, salīdzinot ar </w:t>
            </w:r>
            <w:proofErr w:type="gramStart"/>
            <w:r w:rsidRPr="00727534">
              <w:t>2016.gadu</w:t>
            </w:r>
            <w:proofErr w:type="gramEnd"/>
          </w:p>
        </w:tc>
      </w:tr>
      <w:tr w:rsidR="00727534" w:rsidRPr="00727534" w:rsidTr="00727534">
        <w:tc>
          <w:tcPr>
            <w:tcW w:w="2452" w:type="dxa"/>
            <w:tcBorders>
              <w:top w:val="outset" w:sz="6" w:space="0" w:color="414142"/>
              <w:bottom w:val="outset" w:sz="6" w:space="0" w:color="414142"/>
              <w:right w:val="outset" w:sz="6" w:space="0" w:color="414142"/>
            </w:tcBorders>
            <w:shd w:val="clear" w:color="auto" w:fill="FFFFFF"/>
            <w:vAlign w:val="center"/>
          </w:tcPr>
          <w:p w:rsidR="006971C1" w:rsidRPr="00727534" w:rsidRDefault="006971C1" w:rsidP="00727534">
            <w:pPr>
              <w:spacing w:before="100" w:beforeAutospacing="1" w:after="100" w:afterAutospacing="1" w:line="293" w:lineRule="atLeast"/>
              <w:jc w:val="center"/>
            </w:pPr>
            <w:r w:rsidRPr="00727534">
              <w:t>1</w:t>
            </w:r>
          </w:p>
        </w:tc>
        <w:tc>
          <w:tcPr>
            <w:tcW w:w="1517" w:type="dxa"/>
            <w:tcBorders>
              <w:top w:val="outset" w:sz="6" w:space="0" w:color="414142"/>
              <w:left w:val="outset" w:sz="6" w:space="0" w:color="414142"/>
              <w:bottom w:val="outset" w:sz="6" w:space="0" w:color="414142"/>
              <w:right w:val="outset" w:sz="6" w:space="0" w:color="414142"/>
            </w:tcBorders>
            <w:shd w:val="clear" w:color="auto" w:fill="FFFFFF"/>
            <w:vAlign w:val="center"/>
          </w:tcPr>
          <w:p w:rsidR="006971C1" w:rsidRPr="00727534" w:rsidRDefault="006971C1" w:rsidP="00727534">
            <w:pPr>
              <w:spacing w:before="100" w:beforeAutospacing="1" w:after="100" w:afterAutospacing="1" w:line="293" w:lineRule="atLeast"/>
              <w:jc w:val="center"/>
            </w:pPr>
            <w:r w:rsidRPr="00727534">
              <w:t>2</w:t>
            </w:r>
          </w:p>
        </w:tc>
        <w:tc>
          <w:tcPr>
            <w:tcW w:w="1444" w:type="dxa"/>
            <w:tcBorders>
              <w:top w:val="outset" w:sz="6" w:space="0" w:color="414142"/>
              <w:left w:val="outset" w:sz="6" w:space="0" w:color="414142"/>
              <w:bottom w:val="outset" w:sz="6" w:space="0" w:color="414142"/>
              <w:right w:val="outset" w:sz="6" w:space="0" w:color="414142"/>
            </w:tcBorders>
            <w:shd w:val="clear" w:color="auto" w:fill="FFFFFF"/>
            <w:vAlign w:val="center"/>
          </w:tcPr>
          <w:p w:rsidR="006971C1" w:rsidRPr="00727534" w:rsidRDefault="006971C1" w:rsidP="00727534">
            <w:pPr>
              <w:spacing w:before="100" w:beforeAutospacing="1" w:after="100" w:afterAutospacing="1" w:line="293" w:lineRule="atLeast"/>
              <w:jc w:val="center"/>
            </w:pPr>
            <w:r w:rsidRPr="00727534">
              <w:t>3</w:t>
            </w:r>
          </w:p>
        </w:tc>
        <w:tc>
          <w:tcPr>
            <w:tcW w:w="1146" w:type="dxa"/>
            <w:tcBorders>
              <w:top w:val="outset" w:sz="6" w:space="0" w:color="414142"/>
              <w:left w:val="outset" w:sz="6" w:space="0" w:color="414142"/>
              <w:bottom w:val="outset" w:sz="6" w:space="0" w:color="414142"/>
              <w:right w:val="outset" w:sz="6" w:space="0" w:color="414142"/>
            </w:tcBorders>
            <w:shd w:val="clear" w:color="auto" w:fill="FFFFFF"/>
            <w:vAlign w:val="center"/>
          </w:tcPr>
          <w:p w:rsidR="006971C1" w:rsidRPr="00727534" w:rsidRDefault="006971C1" w:rsidP="00727534">
            <w:pPr>
              <w:spacing w:before="100" w:beforeAutospacing="1" w:after="100" w:afterAutospacing="1" w:line="293" w:lineRule="atLeast"/>
              <w:jc w:val="center"/>
            </w:pPr>
            <w:r w:rsidRPr="00727534">
              <w:t>4</w:t>
            </w:r>
          </w:p>
        </w:tc>
        <w:tc>
          <w:tcPr>
            <w:tcW w:w="954" w:type="dxa"/>
            <w:tcBorders>
              <w:top w:val="outset" w:sz="6" w:space="0" w:color="414142"/>
              <w:left w:val="outset" w:sz="6" w:space="0" w:color="414142"/>
              <w:bottom w:val="outset" w:sz="6" w:space="0" w:color="414142"/>
              <w:right w:val="outset" w:sz="6" w:space="0" w:color="414142"/>
            </w:tcBorders>
            <w:shd w:val="clear" w:color="auto" w:fill="FFFFFF"/>
            <w:vAlign w:val="center"/>
          </w:tcPr>
          <w:p w:rsidR="006971C1" w:rsidRPr="00727534" w:rsidRDefault="006971C1" w:rsidP="00727534">
            <w:pPr>
              <w:spacing w:before="100" w:beforeAutospacing="1" w:after="100" w:afterAutospacing="1" w:line="293" w:lineRule="atLeast"/>
              <w:jc w:val="center"/>
            </w:pPr>
            <w:r w:rsidRPr="00727534">
              <w:t>5</w:t>
            </w:r>
          </w:p>
        </w:tc>
        <w:tc>
          <w:tcPr>
            <w:tcW w:w="1134" w:type="dxa"/>
            <w:tcBorders>
              <w:top w:val="outset" w:sz="6" w:space="0" w:color="414142"/>
              <w:left w:val="outset" w:sz="6" w:space="0" w:color="414142"/>
              <w:bottom w:val="outset" w:sz="6" w:space="0" w:color="414142"/>
            </w:tcBorders>
            <w:shd w:val="clear" w:color="auto" w:fill="FFFFFF"/>
            <w:vAlign w:val="center"/>
          </w:tcPr>
          <w:p w:rsidR="006971C1" w:rsidRPr="00727534" w:rsidRDefault="006971C1" w:rsidP="00727534">
            <w:pPr>
              <w:spacing w:before="100" w:beforeAutospacing="1" w:after="100" w:afterAutospacing="1" w:line="293" w:lineRule="atLeast"/>
              <w:jc w:val="center"/>
            </w:pPr>
            <w:r w:rsidRPr="00727534">
              <w:t>6</w:t>
            </w:r>
          </w:p>
        </w:tc>
      </w:tr>
      <w:tr w:rsidR="00727534" w:rsidRPr="00727534" w:rsidTr="00727534">
        <w:tc>
          <w:tcPr>
            <w:tcW w:w="2452" w:type="dxa"/>
            <w:tcBorders>
              <w:top w:val="outset" w:sz="6" w:space="0" w:color="414142"/>
              <w:bottom w:val="outset" w:sz="6" w:space="0" w:color="414142"/>
              <w:right w:val="outset" w:sz="6" w:space="0" w:color="414142"/>
            </w:tcBorders>
            <w:shd w:val="clear" w:color="auto" w:fill="FFFFFF"/>
          </w:tcPr>
          <w:p w:rsidR="006971C1" w:rsidRPr="00727534" w:rsidRDefault="006971C1" w:rsidP="00727534">
            <w:r w:rsidRPr="00727534">
              <w:t>1. Budžeta ieņēmumi**:</w:t>
            </w:r>
          </w:p>
        </w:tc>
        <w:tc>
          <w:tcPr>
            <w:tcW w:w="1517" w:type="dxa"/>
            <w:tcBorders>
              <w:top w:val="outset" w:sz="6" w:space="0" w:color="414142"/>
              <w:left w:val="outset" w:sz="6" w:space="0" w:color="414142"/>
              <w:bottom w:val="outset" w:sz="6" w:space="0" w:color="414142"/>
              <w:right w:val="outset" w:sz="6" w:space="0" w:color="414142"/>
            </w:tcBorders>
            <w:shd w:val="clear" w:color="auto" w:fill="FFFFFF"/>
          </w:tcPr>
          <w:p w:rsidR="006971C1" w:rsidRPr="00727534" w:rsidRDefault="006971C1" w:rsidP="00727534">
            <w:pPr>
              <w:jc w:val="right"/>
            </w:pPr>
            <w:r w:rsidRPr="00727534">
              <w:t> 0</w:t>
            </w:r>
          </w:p>
        </w:tc>
        <w:tc>
          <w:tcPr>
            <w:tcW w:w="1444" w:type="dxa"/>
            <w:tcBorders>
              <w:top w:val="outset" w:sz="6" w:space="0" w:color="414142"/>
              <w:left w:val="outset" w:sz="6" w:space="0" w:color="414142"/>
              <w:bottom w:val="outset" w:sz="6" w:space="0" w:color="414142"/>
              <w:right w:val="outset" w:sz="6" w:space="0" w:color="414142"/>
            </w:tcBorders>
            <w:shd w:val="clear" w:color="auto" w:fill="FFFFFF"/>
          </w:tcPr>
          <w:p w:rsidR="006971C1" w:rsidRPr="00727534" w:rsidRDefault="006971C1" w:rsidP="00727534">
            <w:pPr>
              <w:jc w:val="right"/>
            </w:pPr>
            <w:r w:rsidRPr="00727534">
              <w:t> 0</w:t>
            </w:r>
          </w:p>
        </w:tc>
        <w:tc>
          <w:tcPr>
            <w:tcW w:w="1146" w:type="dxa"/>
            <w:tcBorders>
              <w:top w:val="outset" w:sz="6" w:space="0" w:color="414142"/>
              <w:left w:val="outset" w:sz="6" w:space="0" w:color="414142"/>
              <w:bottom w:val="outset" w:sz="6" w:space="0" w:color="414142"/>
              <w:right w:val="outset" w:sz="6" w:space="0" w:color="414142"/>
            </w:tcBorders>
            <w:shd w:val="clear" w:color="auto" w:fill="FFFFFF"/>
          </w:tcPr>
          <w:p w:rsidR="006971C1" w:rsidRPr="00727534" w:rsidRDefault="006971C1" w:rsidP="00727534">
            <w:pPr>
              <w:jc w:val="right"/>
            </w:pPr>
            <w:r w:rsidRPr="00727534">
              <w:t> 0</w:t>
            </w:r>
          </w:p>
        </w:tc>
        <w:tc>
          <w:tcPr>
            <w:tcW w:w="954" w:type="dxa"/>
            <w:tcBorders>
              <w:top w:val="outset" w:sz="6" w:space="0" w:color="414142"/>
              <w:left w:val="outset" w:sz="6" w:space="0" w:color="414142"/>
              <w:bottom w:val="outset" w:sz="6" w:space="0" w:color="414142"/>
              <w:right w:val="outset" w:sz="6" w:space="0" w:color="414142"/>
            </w:tcBorders>
            <w:shd w:val="clear" w:color="auto" w:fill="FFFFFF"/>
          </w:tcPr>
          <w:p w:rsidR="006971C1" w:rsidRPr="00727534" w:rsidRDefault="006971C1" w:rsidP="00727534">
            <w:pPr>
              <w:jc w:val="right"/>
            </w:pPr>
            <w:r w:rsidRPr="00727534">
              <w:t> 0</w:t>
            </w:r>
          </w:p>
        </w:tc>
        <w:tc>
          <w:tcPr>
            <w:tcW w:w="1134" w:type="dxa"/>
            <w:tcBorders>
              <w:top w:val="outset" w:sz="6" w:space="0" w:color="414142"/>
              <w:left w:val="outset" w:sz="6" w:space="0" w:color="414142"/>
              <w:bottom w:val="outset" w:sz="6" w:space="0" w:color="414142"/>
            </w:tcBorders>
            <w:shd w:val="clear" w:color="auto" w:fill="FFFFFF"/>
          </w:tcPr>
          <w:p w:rsidR="006971C1" w:rsidRPr="00727534" w:rsidRDefault="006971C1" w:rsidP="00727534">
            <w:pPr>
              <w:jc w:val="right"/>
            </w:pPr>
            <w:r w:rsidRPr="00727534">
              <w:t> 0</w:t>
            </w:r>
          </w:p>
        </w:tc>
      </w:tr>
      <w:tr w:rsidR="00727534" w:rsidRPr="00727534" w:rsidTr="00727534">
        <w:tc>
          <w:tcPr>
            <w:tcW w:w="2452" w:type="dxa"/>
            <w:tcBorders>
              <w:top w:val="outset" w:sz="6" w:space="0" w:color="414142"/>
              <w:bottom w:val="outset" w:sz="6" w:space="0" w:color="414142"/>
              <w:right w:val="outset" w:sz="6" w:space="0" w:color="414142"/>
            </w:tcBorders>
            <w:shd w:val="clear" w:color="auto" w:fill="FFFFFF"/>
          </w:tcPr>
          <w:p w:rsidR="006971C1" w:rsidRPr="00727534" w:rsidRDefault="006971C1" w:rsidP="00727534">
            <w:r w:rsidRPr="00727534">
              <w:t>1.1. valsts pamatbudžets, tai skaitā ieņēmumi no maksas pakalpojumiem un citi pašu ieņēmumi</w:t>
            </w:r>
          </w:p>
        </w:tc>
        <w:tc>
          <w:tcPr>
            <w:tcW w:w="1517" w:type="dxa"/>
            <w:tcBorders>
              <w:top w:val="outset" w:sz="6" w:space="0" w:color="414142"/>
              <w:left w:val="outset" w:sz="6" w:space="0" w:color="414142"/>
              <w:bottom w:val="outset" w:sz="6" w:space="0" w:color="414142"/>
              <w:right w:val="outset" w:sz="6" w:space="0" w:color="414142"/>
            </w:tcBorders>
            <w:shd w:val="clear" w:color="auto" w:fill="FFFFFF"/>
          </w:tcPr>
          <w:p w:rsidR="006971C1" w:rsidRPr="00727534" w:rsidRDefault="006971C1" w:rsidP="00727534">
            <w:pPr>
              <w:jc w:val="right"/>
            </w:pPr>
            <w:r w:rsidRPr="00727534">
              <w:t> 0</w:t>
            </w:r>
          </w:p>
        </w:tc>
        <w:tc>
          <w:tcPr>
            <w:tcW w:w="1444" w:type="dxa"/>
            <w:tcBorders>
              <w:top w:val="outset" w:sz="6" w:space="0" w:color="414142"/>
              <w:left w:val="outset" w:sz="6" w:space="0" w:color="414142"/>
              <w:bottom w:val="outset" w:sz="6" w:space="0" w:color="414142"/>
              <w:right w:val="outset" w:sz="6" w:space="0" w:color="414142"/>
            </w:tcBorders>
            <w:shd w:val="clear" w:color="auto" w:fill="FFFFFF"/>
          </w:tcPr>
          <w:p w:rsidR="006971C1" w:rsidRPr="00727534" w:rsidRDefault="006971C1" w:rsidP="00727534">
            <w:pPr>
              <w:jc w:val="right"/>
            </w:pPr>
            <w:r w:rsidRPr="00727534">
              <w:t> 0</w:t>
            </w:r>
          </w:p>
        </w:tc>
        <w:tc>
          <w:tcPr>
            <w:tcW w:w="1146" w:type="dxa"/>
            <w:tcBorders>
              <w:top w:val="outset" w:sz="6" w:space="0" w:color="414142"/>
              <w:left w:val="outset" w:sz="6" w:space="0" w:color="414142"/>
              <w:bottom w:val="outset" w:sz="6" w:space="0" w:color="414142"/>
              <w:right w:val="outset" w:sz="6" w:space="0" w:color="414142"/>
            </w:tcBorders>
            <w:shd w:val="clear" w:color="auto" w:fill="FFFFFF"/>
          </w:tcPr>
          <w:p w:rsidR="006971C1" w:rsidRPr="00727534" w:rsidRDefault="006971C1" w:rsidP="00727534">
            <w:pPr>
              <w:jc w:val="right"/>
            </w:pPr>
            <w:r w:rsidRPr="00727534">
              <w:t> 0</w:t>
            </w:r>
          </w:p>
        </w:tc>
        <w:tc>
          <w:tcPr>
            <w:tcW w:w="954" w:type="dxa"/>
            <w:tcBorders>
              <w:top w:val="outset" w:sz="6" w:space="0" w:color="414142"/>
              <w:left w:val="outset" w:sz="6" w:space="0" w:color="414142"/>
              <w:bottom w:val="outset" w:sz="6" w:space="0" w:color="414142"/>
              <w:right w:val="outset" w:sz="6" w:space="0" w:color="414142"/>
            </w:tcBorders>
            <w:shd w:val="clear" w:color="auto" w:fill="FFFFFF"/>
          </w:tcPr>
          <w:p w:rsidR="006971C1" w:rsidRPr="00727534" w:rsidRDefault="006971C1" w:rsidP="00727534">
            <w:pPr>
              <w:jc w:val="right"/>
            </w:pPr>
            <w:r w:rsidRPr="00727534">
              <w:t> 0</w:t>
            </w:r>
          </w:p>
        </w:tc>
        <w:tc>
          <w:tcPr>
            <w:tcW w:w="1134" w:type="dxa"/>
            <w:tcBorders>
              <w:top w:val="outset" w:sz="6" w:space="0" w:color="414142"/>
              <w:left w:val="outset" w:sz="6" w:space="0" w:color="414142"/>
              <w:bottom w:val="outset" w:sz="6" w:space="0" w:color="414142"/>
            </w:tcBorders>
            <w:shd w:val="clear" w:color="auto" w:fill="FFFFFF"/>
          </w:tcPr>
          <w:p w:rsidR="006971C1" w:rsidRPr="00727534" w:rsidRDefault="006971C1" w:rsidP="00727534">
            <w:pPr>
              <w:jc w:val="right"/>
            </w:pPr>
            <w:r w:rsidRPr="00727534">
              <w:t> 0</w:t>
            </w:r>
          </w:p>
        </w:tc>
      </w:tr>
      <w:tr w:rsidR="00727534" w:rsidRPr="00727534" w:rsidTr="00727534">
        <w:tc>
          <w:tcPr>
            <w:tcW w:w="2452" w:type="dxa"/>
            <w:tcBorders>
              <w:top w:val="outset" w:sz="6" w:space="0" w:color="414142"/>
              <w:bottom w:val="outset" w:sz="6" w:space="0" w:color="414142"/>
              <w:right w:val="outset" w:sz="6" w:space="0" w:color="414142"/>
            </w:tcBorders>
            <w:shd w:val="clear" w:color="auto" w:fill="FFFFFF"/>
          </w:tcPr>
          <w:p w:rsidR="006971C1" w:rsidRPr="00727534" w:rsidRDefault="006971C1" w:rsidP="00727534">
            <w:pPr>
              <w:jc w:val="both"/>
            </w:pPr>
            <w:r w:rsidRPr="00727534">
              <w:t>Iekšlietu ministrijas apakšprogramma 11.01.00 „Pilsonības un migrācijas lietu pārvalde”, t.sk.</w:t>
            </w:r>
          </w:p>
        </w:tc>
        <w:tc>
          <w:tcPr>
            <w:tcW w:w="1517" w:type="dxa"/>
            <w:tcBorders>
              <w:top w:val="outset" w:sz="6" w:space="0" w:color="414142"/>
              <w:left w:val="outset" w:sz="6" w:space="0" w:color="414142"/>
              <w:bottom w:val="outset" w:sz="6" w:space="0" w:color="414142"/>
              <w:right w:val="outset" w:sz="6" w:space="0" w:color="414142"/>
            </w:tcBorders>
            <w:shd w:val="clear" w:color="auto" w:fill="FFFFFF"/>
          </w:tcPr>
          <w:p w:rsidR="006971C1" w:rsidRPr="00727534" w:rsidRDefault="006971C1" w:rsidP="00727534">
            <w:pPr>
              <w:jc w:val="right"/>
            </w:pPr>
            <w:r w:rsidRPr="00727534">
              <w:t>379 633</w:t>
            </w:r>
          </w:p>
        </w:tc>
        <w:tc>
          <w:tcPr>
            <w:tcW w:w="1444" w:type="dxa"/>
            <w:tcBorders>
              <w:top w:val="outset" w:sz="6" w:space="0" w:color="414142"/>
              <w:left w:val="outset" w:sz="6" w:space="0" w:color="414142"/>
              <w:bottom w:val="outset" w:sz="6" w:space="0" w:color="414142"/>
              <w:right w:val="outset" w:sz="6" w:space="0" w:color="414142"/>
            </w:tcBorders>
            <w:shd w:val="clear" w:color="auto" w:fill="FFFFFF"/>
          </w:tcPr>
          <w:p w:rsidR="006971C1" w:rsidRPr="00727534" w:rsidRDefault="006971C1" w:rsidP="00727534">
            <w:pPr>
              <w:jc w:val="right"/>
            </w:pPr>
            <w:r w:rsidRPr="00727534">
              <w:t> 0</w:t>
            </w:r>
          </w:p>
        </w:tc>
        <w:tc>
          <w:tcPr>
            <w:tcW w:w="1146" w:type="dxa"/>
            <w:tcBorders>
              <w:top w:val="outset" w:sz="6" w:space="0" w:color="414142"/>
              <w:left w:val="outset" w:sz="6" w:space="0" w:color="414142"/>
              <w:bottom w:val="outset" w:sz="6" w:space="0" w:color="414142"/>
              <w:right w:val="outset" w:sz="6" w:space="0" w:color="414142"/>
            </w:tcBorders>
            <w:shd w:val="clear" w:color="auto" w:fill="FFFFFF"/>
          </w:tcPr>
          <w:p w:rsidR="006971C1" w:rsidRPr="00727534" w:rsidRDefault="006971C1" w:rsidP="00727534">
            <w:pPr>
              <w:jc w:val="right"/>
            </w:pPr>
            <w:r w:rsidRPr="00727534">
              <w:t>-132 045</w:t>
            </w:r>
          </w:p>
        </w:tc>
        <w:tc>
          <w:tcPr>
            <w:tcW w:w="954" w:type="dxa"/>
            <w:tcBorders>
              <w:top w:val="outset" w:sz="6" w:space="0" w:color="414142"/>
              <w:left w:val="outset" w:sz="6" w:space="0" w:color="414142"/>
              <w:bottom w:val="outset" w:sz="6" w:space="0" w:color="414142"/>
              <w:right w:val="outset" w:sz="6" w:space="0" w:color="414142"/>
            </w:tcBorders>
            <w:shd w:val="clear" w:color="auto" w:fill="FFFFFF"/>
          </w:tcPr>
          <w:p w:rsidR="006971C1" w:rsidRPr="00727534" w:rsidRDefault="006971C1" w:rsidP="00727534">
            <w:pPr>
              <w:jc w:val="right"/>
            </w:pPr>
            <w:r w:rsidRPr="00727534">
              <w:t>-360 051</w:t>
            </w:r>
          </w:p>
        </w:tc>
        <w:tc>
          <w:tcPr>
            <w:tcW w:w="1134" w:type="dxa"/>
            <w:tcBorders>
              <w:top w:val="outset" w:sz="6" w:space="0" w:color="414142"/>
              <w:left w:val="outset" w:sz="6" w:space="0" w:color="414142"/>
              <w:bottom w:val="outset" w:sz="6" w:space="0" w:color="414142"/>
            </w:tcBorders>
            <w:shd w:val="clear" w:color="auto" w:fill="FFFFFF"/>
          </w:tcPr>
          <w:p w:rsidR="006971C1" w:rsidRPr="00727534" w:rsidRDefault="006971C1" w:rsidP="00727534">
            <w:pPr>
              <w:jc w:val="right"/>
            </w:pPr>
            <w:r w:rsidRPr="00727534">
              <w:t>-360 051</w:t>
            </w:r>
          </w:p>
        </w:tc>
      </w:tr>
      <w:tr w:rsidR="00727534" w:rsidRPr="00727534" w:rsidTr="00727534">
        <w:tc>
          <w:tcPr>
            <w:tcW w:w="2452" w:type="dxa"/>
            <w:tcBorders>
              <w:top w:val="outset" w:sz="6" w:space="0" w:color="414142"/>
              <w:bottom w:val="outset" w:sz="6" w:space="0" w:color="414142"/>
              <w:right w:val="outset" w:sz="6" w:space="0" w:color="414142"/>
            </w:tcBorders>
            <w:shd w:val="clear" w:color="auto" w:fill="FFFFFF"/>
          </w:tcPr>
          <w:p w:rsidR="006971C1" w:rsidRPr="00727534" w:rsidRDefault="006971C1" w:rsidP="00727534">
            <w:pPr>
              <w:jc w:val="right"/>
            </w:pPr>
            <w:r w:rsidRPr="00727534">
              <w:t>- dotācija no vispārējiem ieņēmumiem (EKK 21700)</w:t>
            </w:r>
          </w:p>
        </w:tc>
        <w:tc>
          <w:tcPr>
            <w:tcW w:w="1517" w:type="dxa"/>
            <w:tcBorders>
              <w:top w:val="outset" w:sz="6" w:space="0" w:color="414142"/>
              <w:left w:val="outset" w:sz="6" w:space="0" w:color="414142"/>
              <w:bottom w:val="outset" w:sz="6" w:space="0" w:color="414142"/>
              <w:right w:val="outset" w:sz="6" w:space="0" w:color="414142"/>
            </w:tcBorders>
            <w:shd w:val="clear" w:color="auto" w:fill="FFFFFF"/>
          </w:tcPr>
          <w:p w:rsidR="006971C1" w:rsidRPr="00727534" w:rsidRDefault="006971C1" w:rsidP="00727534">
            <w:pPr>
              <w:jc w:val="right"/>
            </w:pPr>
            <w:r w:rsidRPr="00727534">
              <w:t> 0</w:t>
            </w:r>
          </w:p>
        </w:tc>
        <w:tc>
          <w:tcPr>
            <w:tcW w:w="1444" w:type="dxa"/>
            <w:tcBorders>
              <w:top w:val="outset" w:sz="6" w:space="0" w:color="414142"/>
              <w:left w:val="outset" w:sz="6" w:space="0" w:color="414142"/>
              <w:bottom w:val="outset" w:sz="6" w:space="0" w:color="414142"/>
              <w:right w:val="outset" w:sz="6" w:space="0" w:color="414142"/>
            </w:tcBorders>
            <w:shd w:val="clear" w:color="auto" w:fill="FFFFFF"/>
          </w:tcPr>
          <w:p w:rsidR="006971C1" w:rsidRPr="00727534" w:rsidRDefault="006971C1" w:rsidP="00727534">
            <w:pPr>
              <w:jc w:val="right"/>
            </w:pPr>
            <w:r w:rsidRPr="00727534">
              <w:t> 0</w:t>
            </w:r>
          </w:p>
        </w:tc>
        <w:tc>
          <w:tcPr>
            <w:tcW w:w="1146" w:type="dxa"/>
            <w:tcBorders>
              <w:top w:val="outset" w:sz="6" w:space="0" w:color="414142"/>
              <w:left w:val="outset" w:sz="6" w:space="0" w:color="414142"/>
              <w:bottom w:val="outset" w:sz="6" w:space="0" w:color="414142"/>
              <w:right w:val="outset" w:sz="6" w:space="0" w:color="414142"/>
            </w:tcBorders>
            <w:shd w:val="clear" w:color="auto" w:fill="FFFFFF"/>
          </w:tcPr>
          <w:p w:rsidR="006971C1" w:rsidRPr="00727534" w:rsidRDefault="006971C1" w:rsidP="00727534">
            <w:pPr>
              <w:jc w:val="right"/>
            </w:pPr>
            <w:r w:rsidRPr="00727534">
              <w:t>-132 045</w:t>
            </w:r>
          </w:p>
        </w:tc>
        <w:tc>
          <w:tcPr>
            <w:tcW w:w="954" w:type="dxa"/>
            <w:tcBorders>
              <w:top w:val="outset" w:sz="6" w:space="0" w:color="414142"/>
              <w:left w:val="outset" w:sz="6" w:space="0" w:color="414142"/>
              <w:bottom w:val="outset" w:sz="6" w:space="0" w:color="414142"/>
              <w:right w:val="outset" w:sz="6" w:space="0" w:color="414142"/>
            </w:tcBorders>
            <w:shd w:val="clear" w:color="auto" w:fill="FFFFFF"/>
          </w:tcPr>
          <w:p w:rsidR="006971C1" w:rsidRPr="00727534" w:rsidRDefault="006971C1" w:rsidP="00727534">
            <w:pPr>
              <w:jc w:val="right"/>
            </w:pPr>
            <w:r w:rsidRPr="00727534">
              <w:t>-360 051</w:t>
            </w:r>
          </w:p>
        </w:tc>
        <w:tc>
          <w:tcPr>
            <w:tcW w:w="1134" w:type="dxa"/>
            <w:tcBorders>
              <w:top w:val="outset" w:sz="6" w:space="0" w:color="414142"/>
              <w:left w:val="outset" w:sz="6" w:space="0" w:color="414142"/>
              <w:bottom w:val="outset" w:sz="6" w:space="0" w:color="414142"/>
            </w:tcBorders>
            <w:shd w:val="clear" w:color="auto" w:fill="FFFFFF"/>
          </w:tcPr>
          <w:p w:rsidR="006971C1" w:rsidRPr="00727534" w:rsidRDefault="006971C1" w:rsidP="00727534">
            <w:pPr>
              <w:jc w:val="right"/>
            </w:pPr>
            <w:r w:rsidRPr="00727534">
              <w:t>-360 051</w:t>
            </w:r>
          </w:p>
        </w:tc>
      </w:tr>
      <w:tr w:rsidR="00727534" w:rsidRPr="00727534" w:rsidTr="00727534">
        <w:tc>
          <w:tcPr>
            <w:tcW w:w="2452" w:type="dxa"/>
            <w:tcBorders>
              <w:top w:val="outset" w:sz="6" w:space="0" w:color="414142"/>
              <w:bottom w:val="outset" w:sz="6" w:space="0" w:color="414142"/>
              <w:right w:val="outset" w:sz="6" w:space="0" w:color="414142"/>
            </w:tcBorders>
            <w:shd w:val="clear" w:color="auto" w:fill="FFFFFF"/>
          </w:tcPr>
          <w:p w:rsidR="006971C1" w:rsidRPr="00727534" w:rsidRDefault="006971C1" w:rsidP="00727534">
            <w:pPr>
              <w:jc w:val="both"/>
            </w:pPr>
            <w:r w:rsidRPr="00727534">
              <w:t>Labklājības ministrijas apakšprogramma 20.04.00 „Bēgļa un alternatīvo statusu ieguvušo personu pabalsti” (jauna apakšprogramma), t.sk.</w:t>
            </w:r>
          </w:p>
        </w:tc>
        <w:tc>
          <w:tcPr>
            <w:tcW w:w="1517" w:type="dxa"/>
            <w:tcBorders>
              <w:top w:val="outset" w:sz="6" w:space="0" w:color="414142"/>
              <w:left w:val="outset" w:sz="6" w:space="0" w:color="414142"/>
              <w:bottom w:val="outset" w:sz="6" w:space="0" w:color="414142"/>
              <w:right w:val="outset" w:sz="6" w:space="0" w:color="414142"/>
            </w:tcBorders>
            <w:shd w:val="clear" w:color="auto" w:fill="FFFFFF"/>
          </w:tcPr>
          <w:p w:rsidR="006971C1" w:rsidRPr="00727534" w:rsidRDefault="006971C1" w:rsidP="00727534">
            <w:pPr>
              <w:jc w:val="right"/>
            </w:pPr>
            <w:r w:rsidRPr="00727534">
              <w:t> 0</w:t>
            </w:r>
          </w:p>
        </w:tc>
        <w:tc>
          <w:tcPr>
            <w:tcW w:w="1444" w:type="dxa"/>
            <w:tcBorders>
              <w:top w:val="outset" w:sz="6" w:space="0" w:color="414142"/>
              <w:left w:val="outset" w:sz="6" w:space="0" w:color="414142"/>
              <w:bottom w:val="outset" w:sz="6" w:space="0" w:color="414142"/>
              <w:right w:val="outset" w:sz="6" w:space="0" w:color="414142"/>
            </w:tcBorders>
            <w:shd w:val="clear" w:color="auto" w:fill="FFFFFF"/>
          </w:tcPr>
          <w:p w:rsidR="006971C1" w:rsidRPr="00727534" w:rsidRDefault="006971C1" w:rsidP="00727534">
            <w:pPr>
              <w:jc w:val="right"/>
            </w:pPr>
            <w:r w:rsidRPr="00727534">
              <w:t> 0</w:t>
            </w:r>
          </w:p>
        </w:tc>
        <w:tc>
          <w:tcPr>
            <w:tcW w:w="1146" w:type="dxa"/>
            <w:tcBorders>
              <w:top w:val="outset" w:sz="6" w:space="0" w:color="414142"/>
              <w:left w:val="outset" w:sz="6" w:space="0" w:color="414142"/>
              <w:bottom w:val="outset" w:sz="6" w:space="0" w:color="414142"/>
              <w:right w:val="outset" w:sz="6" w:space="0" w:color="414142"/>
            </w:tcBorders>
            <w:shd w:val="clear" w:color="auto" w:fill="FFFFFF"/>
          </w:tcPr>
          <w:p w:rsidR="006971C1" w:rsidRPr="00727534" w:rsidRDefault="006971C1" w:rsidP="00727534">
            <w:pPr>
              <w:jc w:val="right"/>
            </w:pPr>
            <w:r w:rsidRPr="00727534">
              <w:t>+312 026</w:t>
            </w:r>
          </w:p>
        </w:tc>
        <w:tc>
          <w:tcPr>
            <w:tcW w:w="954" w:type="dxa"/>
            <w:tcBorders>
              <w:top w:val="outset" w:sz="6" w:space="0" w:color="414142"/>
              <w:left w:val="outset" w:sz="6" w:space="0" w:color="414142"/>
              <w:bottom w:val="outset" w:sz="6" w:space="0" w:color="414142"/>
              <w:right w:val="outset" w:sz="6" w:space="0" w:color="414142"/>
            </w:tcBorders>
            <w:shd w:val="clear" w:color="auto" w:fill="FFFFFF"/>
          </w:tcPr>
          <w:p w:rsidR="006971C1" w:rsidRPr="00727534" w:rsidRDefault="006971C1" w:rsidP="00727534">
            <w:pPr>
              <w:jc w:val="right"/>
            </w:pPr>
            <w:r w:rsidRPr="00727534">
              <w:t>+ 81 373</w:t>
            </w:r>
          </w:p>
        </w:tc>
        <w:tc>
          <w:tcPr>
            <w:tcW w:w="1134" w:type="dxa"/>
            <w:tcBorders>
              <w:top w:val="outset" w:sz="6" w:space="0" w:color="414142"/>
              <w:left w:val="outset" w:sz="6" w:space="0" w:color="414142"/>
              <w:bottom w:val="outset" w:sz="6" w:space="0" w:color="414142"/>
            </w:tcBorders>
            <w:shd w:val="clear" w:color="auto" w:fill="FFFFFF"/>
          </w:tcPr>
          <w:p w:rsidR="006971C1" w:rsidRPr="00727534" w:rsidRDefault="006971C1" w:rsidP="00727534">
            <w:pPr>
              <w:jc w:val="right"/>
            </w:pPr>
            <w:r w:rsidRPr="00727534">
              <w:t>+ 81 373</w:t>
            </w:r>
          </w:p>
        </w:tc>
      </w:tr>
      <w:tr w:rsidR="00727534" w:rsidRPr="00727534" w:rsidTr="00727534">
        <w:tc>
          <w:tcPr>
            <w:tcW w:w="2452" w:type="dxa"/>
            <w:tcBorders>
              <w:top w:val="outset" w:sz="6" w:space="0" w:color="414142"/>
              <w:bottom w:val="outset" w:sz="6" w:space="0" w:color="414142"/>
              <w:right w:val="outset" w:sz="6" w:space="0" w:color="414142"/>
            </w:tcBorders>
            <w:shd w:val="clear" w:color="auto" w:fill="FFFFFF"/>
          </w:tcPr>
          <w:p w:rsidR="006971C1" w:rsidRPr="00727534" w:rsidRDefault="006971C1" w:rsidP="00727534">
            <w:pPr>
              <w:jc w:val="right"/>
            </w:pPr>
            <w:r w:rsidRPr="00727534">
              <w:t>- dotācija no vispārējiem ieņēmumiem (EKK 21700)</w:t>
            </w:r>
          </w:p>
        </w:tc>
        <w:tc>
          <w:tcPr>
            <w:tcW w:w="1517" w:type="dxa"/>
            <w:tcBorders>
              <w:top w:val="outset" w:sz="6" w:space="0" w:color="414142"/>
              <w:left w:val="outset" w:sz="6" w:space="0" w:color="414142"/>
              <w:bottom w:val="outset" w:sz="6" w:space="0" w:color="414142"/>
              <w:right w:val="outset" w:sz="6" w:space="0" w:color="414142"/>
            </w:tcBorders>
            <w:shd w:val="clear" w:color="auto" w:fill="FFFFFF"/>
          </w:tcPr>
          <w:p w:rsidR="006971C1" w:rsidRPr="00727534" w:rsidRDefault="006971C1" w:rsidP="00727534">
            <w:pPr>
              <w:jc w:val="right"/>
            </w:pPr>
            <w:r w:rsidRPr="00727534">
              <w:t> 0</w:t>
            </w:r>
          </w:p>
        </w:tc>
        <w:tc>
          <w:tcPr>
            <w:tcW w:w="1444" w:type="dxa"/>
            <w:tcBorders>
              <w:top w:val="outset" w:sz="6" w:space="0" w:color="414142"/>
              <w:left w:val="outset" w:sz="6" w:space="0" w:color="414142"/>
              <w:bottom w:val="outset" w:sz="6" w:space="0" w:color="414142"/>
              <w:right w:val="outset" w:sz="6" w:space="0" w:color="414142"/>
            </w:tcBorders>
            <w:shd w:val="clear" w:color="auto" w:fill="FFFFFF"/>
          </w:tcPr>
          <w:p w:rsidR="006971C1" w:rsidRPr="00727534" w:rsidRDefault="006971C1" w:rsidP="00727534">
            <w:pPr>
              <w:jc w:val="right"/>
            </w:pPr>
            <w:r w:rsidRPr="00727534">
              <w:t> 0</w:t>
            </w:r>
          </w:p>
        </w:tc>
        <w:tc>
          <w:tcPr>
            <w:tcW w:w="1146" w:type="dxa"/>
            <w:tcBorders>
              <w:top w:val="outset" w:sz="6" w:space="0" w:color="414142"/>
              <w:left w:val="outset" w:sz="6" w:space="0" w:color="414142"/>
              <w:bottom w:val="outset" w:sz="6" w:space="0" w:color="414142"/>
              <w:right w:val="outset" w:sz="6" w:space="0" w:color="414142"/>
            </w:tcBorders>
            <w:shd w:val="clear" w:color="auto" w:fill="FFFFFF"/>
          </w:tcPr>
          <w:p w:rsidR="006971C1" w:rsidRPr="00727534" w:rsidRDefault="006971C1" w:rsidP="00727534">
            <w:pPr>
              <w:jc w:val="right"/>
            </w:pPr>
            <w:r w:rsidRPr="00727534">
              <w:t>+312 026</w:t>
            </w:r>
          </w:p>
        </w:tc>
        <w:tc>
          <w:tcPr>
            <w:tcW w:w="954" w:type="dxa"/>
            <w:tcBorders>
              <w:top w:val="outset" w:sz="6" w:space="0" w:color="414142"/>
              <w:left w:val="outset" w:sz="6" w:space="0" w:color="414142"/>
              <w:bottom w:val="outset" w:sz="6" w:space="0" w:color="414142"/>
              <w:right w:val="outset" w:sz="6" w:space="0" w:color="414142"/>
            </w:tcBorders>
            <w:shd w:val="clear" w:color="auto" w:fill="FFFFFF"/>
          </w:tcPr>
          <w:p w:rsidR="006971C1" w:rsidRPr="00727534" w:rsidRDefault="006971C1" w:rsidP="00727534">
            <w:pPr>
              <w:jc w:val="right"/>
            </w:pPr>
            <w:r w:rsidRPr="00727534">
              <w:t>+ 81 373</w:t>
            </w:r>
          </w:p>
        </w:tc>
        <w:tc>
          <w:tcPr>
            <w:tcW w:w="1134" w:type="dxa"/>
            <w:tcBorders>
              <w:top w:val="outset" w:sz="6" w:space="0" w:color="414142"/>
              <w:left w:val="outset" w:sz="6" w:space="0" w:color="414142"/>
              <w:bottom w:val="outset" w:sz="6" w:space="0" w:color="414142"/>
            </w:tcBorders>
            <w:shd w:val="clear" w:color="auto" w:fill="FFFFFF"/>
          </w:tcPr>
          <w:p w:rsidR="006971C1" w:rsidRPr="00727534" w:rsidRDefault="006971C1" w:rsidP="00727534">
            <w:pPr>
              <w:jc w:val="right"/>
            </w:pPr>
            <w:r w:rsidRPr="00727534">
              <w:t>+ 81 373</w:t>
            </w:r>
          </w:p>
        </w:tc>
      </w:tr>
      <w:tr w:rsidR="00727534" w:rsidRPr="00727534" w:rsidTr="00727534">
        <w:tc>
          <w:tcPr>
            <w:tcW w:w="2452" w:type="dxa"/>
            <w:tcBorders>
              <w:top w:val="outset" w:sz="6" w:space="0" w:color="414142"/>
              <w:bottom w:val="outset" w:sz="6" w:space="0" w:color="414142"/>
              <w:right w:val="outset" w:sz="6" w:space="0" w:color="414142"/>
            </w:tcBorders>
            <w:shd w:val="clear" w:color="auto" w:fill="FFFFFF"/>
          </w:tcPr>
          <w:p w:rsidR="006971C1" w:rsidRPr="00727534" w:rsidRDefault="006971C1" w:rsidP="00727534">
            <w:r w:rsidRPr="00727534">
              <w:lastRenderedPageBreak/>
              <w:t>Labklājības ministrijas apakšprogramma 97.02.00. „Nozares centralizēto funkciju izpilde”, t.sk.**</w:t>
            </w:r>
          </w:p>
        </w:tc>
        <w:tc>
          <w:tcPr>
            <w:tcW w:w="1517" w:type="dxa"/>
            <w:tcBorders>
              <w:top w:val="outset" w:sz="6" w:space="0" w:color="414142"/>
              <w:left w:val="outset" w:sz="6" w:space="0" w:color="414142"/>
              <w:bottom w:val="outset" w:sz="6" w:space="0" w:color="414142"/>
              <w:right w:val="outset" w:sz="6" w:space="0" w:color="414142"/>
            </w:tcBorders>
            <w:shd w:val="clear" w:color="auto" w:fill="FFFFFF"/>
          </w:tcPr>
          <w:p w:rsidR="006971C1" w:rsidRPr="00727534" w:rsidRDefault="006971C1" w:rsidP="00727534">
            <w:pPr>
              <w:jc w:val="right"/>
            </w:pPr>
            <w:r w:rsidRPr="00727534">
              <w:t>0</w:t>
            </w:r>
          </w:p>
        </w:tc>
        <w:tc>
          <w:tcPr>
            <w:tcW w:w="1444" w:type="dxa"/>
            <w:tcBorders>
              <w:top w:val="outset" w:sz="6" w:space="0" w:color="414142"/>
              <w:left w:val="outset" w:sz="6" w:space="0" w:color="414142"/>
              <w:bottom w:val="outset" w:sz="6" w:space="0" w:color="414142"/>
              <w:right w:val="outset" w:sz="6" w:space="0" w:color="414142"/>
            </w:tcBorders>
            <w:shd w:val="clear" w:color="auto" w:fill="FFFFFF"/>
          </w:tcPr>
          <w:p w:rsidR="006971C1" w:rsidRPr="00727534" w:rsidRDefault="006971C1" w:rsidP="00727534">
            <w:pPr>
              <w:jc w:val="right"/>
            </w:pPr>
            <w:r w:rsidRPr="00727534">
              <w:t>0</w:t>
            </w:r>
          </w:p>
        </w:tc>
        <w:tc>
          <w:tcPr>
            <w:tcW w:w="1146" w:type="dxa"/>
            <w:tcBorders>
              <w:top w:val="outset" w:sz="6" w:space="0" w:color="414142"/>
              <w:left w:val="outset" w:sz="6" w:space="0" w:color="414142"/>
              <w:bottom w:val="outset" w:sz="6" w:space="0" w:color="414142"/>
              <w:right w:val="outset" w:sz="6" w:space="0" w:color="414142"/>
            </w:tcBorders>
            <w:shd w:val="clear" w:color="auto" w:fill="FFFFFF"/>
          </w:tcPr>
          <w:p w:rsidR="006971C1" w:rsidRPr="00727534" w:rsidRDefault="006971C1" w:rsidP="00727534">
            <w:pPr>
              <w:jc w:val="right"/>
            </w:pPr>
            <w:r w:rsidRPr="00727534">
              <w:t>+81 900</w:t>
            </w:r>
          </w:p>
        </w:tc>
        <w:tc>
          <w:tcPr>
            <w:tcW w:w="954" w:type="dxa"/>
            <w:tcBorders>
              <w:top w:val="outset" w:sz="6" w:space="0" w:color="414142"/>
              <w:left w:val="outset" w:sz="6" w:space="0" w:color="414142"/>
              <w:bottom w:val="outset" w:sz="6" w:space="0" w:color="414142"/>
              <w:right w:val="outset" w:sz="6" w:space="0" w:color="414142"/>
            </w:tcBorders>
            <w:shd w:val="clear" w:color="auto" w:fill="FFFFFF"/>
          </w:tcPr>
          <w:p w:rsidR="006971C1" w:rsidRPr="00727534" w:rsidRDefault="006971C1" w:rsidP="00727534">
            <w:pPr>
              <w:jc w:val="right"/>
            </w:pPr>
            <w:r w:rsidRPr="00727534">
              <w:t>0</w:t>
            </w:r>
          </w:p>
        </w:tc>
        <w:tc>
          <w:tcPr>
            <w:tcW w:w="1134" w:type="dxa"/>
            <w:tcBorders>
              <w:top w:val="outset" w:sz="6" w:space="0" w:color="414142"/>
              <w:left w:val="outset" w:sz="6" w:space="0" w:color="414142"/>
              <w:bottom w:val="outset" w:sz="6" w:space="0" w:color="414142"/>
            </w:tcBorders>
            <w:shd w:val="clear" w:color="auto" w:fill="FFFFFF"/>
          </w:tcPr>
          <w:p w:rsidR="006971C1" w:rsidRPr="00727534" w:rsidRDefault="006971C1" w:rsidP="00727534">
            <w:pPr>
              <w:jc w:val="right"/>
            </w:pPr>
            <w:r w:rsidRPr="00727534">
              <w:t>0</w:t>
            </w:r>
          </w:p>
        </w:tc>
      </w:tr>
      <w:tr w:rsidR="00727534" w:rsidRPr="00727534" w:rsidTr="00727534">
        <w:tc>
          <w:tcPr>
            <w:tcW w:w="2452" w:type="dxa"/>
            <w:tcBorders>
              <w:top w:val="outset" w:sz="6" w:space="0" w:color="414142"/>
              <w:bottom w:val="outset" w:sz="6" w:space="0" w:color="414142"/>
              <w:right w:val="outset" w:sz="6" w:space="0" w:color="414142"/>
            </w:tcBorders>
            <w:shd w:val="clear" w:color="auto" w:fill="FFFFFF"/>
          </w:tcPr>
          <w:p w:rsidR="006971C1" w:rsidRPr="00727534" w:rsidRDefault="006971C1" w:rsidP="00727534">
            <w:pPr>
              <w:jc w:val="right"/>
            </w:pPr>
            <w:r w:rsidRPr="00727534">
              <w:t>- dotācija no vispārējiem ieņēmumiem (EKK 21700)</w:t>
            </w:r>
          </w:p>
        </w:tc>
        <w:tc>
          <w:tcPr>
            <w:tcW w:w="1517" w:type="dxa"/>
            <w:tcBorders>
              <w:top w:val="outset" w:sz="6" w:space="0" w:color="414142"/>
              <w:left w:val="outset" w:sz="6" w:space="0" w:color="414142"/>
              <w:bottom w:val="outset" w:sz="6" w:space="0" w:color="414142"/>
              <w:right w:val="outset" w:sz="6" w:space="0" w:color="414142"/>
            </w:tcBorders>
            <w:shd w:val="clear" w:color="auto" w:fill="FFFFFF"/>
          </w:tcPr>
          <w:p w:rsidR="006971C1" w:rsidRPr="00727534" w:rsidRDefault="006971C1" w:rsidP="00727534">
            <w:pPr>
              <w:jc w:val="right"/>
            </w:pPr>
            <w:r w:rsidRPr="00727534">
              <w:t> 0</w:t>
            </w:r>
          </w:p>
        </w:tc>
        <w:tc>
          <w:tcPr>
            <w:tcW w:w="1444" w:type="dxa"/>
            <w:tcBorders>
              <w:top w:val="outset" w:sz="6" w:space="0" w:color="414142"/>
              <w:left w:val="outset" w:sz="6" w:space="0" w:color="414142"/>
              <w:bottom w:val="outset" w:sz="6" w:space="0" w:color="414142"/>
              <w:right w:val="outset" w:sz="6" w:space="0" w:color="414142"/>
            </w:tcBorders>
            <w:shd w:val="clear" w:color="auto" w:fill="FFFFFF"/>
          </w:tcPr>
          <w:p w:rsidR="006971C1" w:rsidRPr="00727534" w:rsidRDefault="006971C1" w:rsidP="00727534">
            <w:pPr>
              <w:jc w:val="right"/>
            </w:pPr>
            <w:r w:rsidRPr="00727534">
              <w:t>0</w:t>
            </w:r>
          </w:p>
        </w:tc>
        <w:tc>
          <w:tcPr>
            <w:tcW w:w="1146" w:type="dxa"/>
            <w:tcBorders>
              <w:top w:val="outset" w:sz="6" w:space="0" w:color="414142"/>
              <w:left w:val="outset" w:sz="6" w:space="0" w:color="414142"/>
              <w:bottom w:val="outset" w:sz="6" w:space="0" w:color="414142"/>
              <w:right w:val="outset" w:sz="6" w:space="0" w:color="414142"/>
            </w:tcBorders>
            <w:shd w:val="clear" w:color="auto" w:fill="FFFFFF"/>
          </w:tcPr>
          <w:p w:rsidR="006971C1" w:rsidRPr="00727534" w:rsidRDefault="006971C1" w:rsidP="00727534">
            <w:pPr>
              <w:jc w:val="right"/>
            </w:pPr>
            <w:r w:rsidRPr="00727534">
              <w:t>+81 900</w:t>
            </w:r>
          </w:p>
        </w:tc>
        <w:tc>
          <w:tcPr>
            <w:tcW w:w="954" w:type="dxa"/>
            <w:tcBorders>
              <w:top w:val="outset" w:sz="6" w:space="0" w:color="414142"/>
              <w:left w:val="outset" w:sz="6" w:space="0" w:color="414142"/>
              <w:bottom w:val="outset" w:sz="6" w:space="0" w:color="414142"/>
              <w:right w:val="outset" w:sz="6" w:space="0" w:color="414142"/>
            </w:tcBorders>
            <w:shd w:val="clear" w:color="auto" w:fill="FFFFFF"/>
          </w:tcPr>
          <w:p w:rsidR="006971C1" w:rsidRPr="00727534" w:rsidRDefault="006971C1" w:rsidP="00727534">
            <w:pPr>
              <w:jc w:val="right"/>
            </w:pPr>
            <w:r w:rsidRPr="00727534">
              <w:t>0</w:t>
            </w:r>
          </w:p>
        </w:tc>
        <w:tc>
          <w:tcPr>
            <w:tcW w:w="1134" w:type="dxa"/>
            <w:tcBorders>
              <w:top w:val="outset" w:sz="6" w:space="0" w:color="414142"/>
              <w:left w:val="outset" w:sz="6" w:space="0" w:color="414142"/>
              <w:bottom w:val="outset" w:sz="6" w:space="0" w:color="414142"/>
            </w:tcBorders>
            <w:shd w:val="clear" w:color="auto" w:fill="FFFFFF"/>
          </w:tcPr>
          <w:p w:rsidR="006971C1" w:rsidRPr="00727534" w:rsidRDefault="006971C1" w:rsidP="00727534">
            <w:pPr>
              <w:jc w:val="right"/>
            </w:pPr>
            <w:r w:rsidRPr="00727534">
              <w:t>0</w:t>
            </w:r>
          </w:p>
        </w:tc>
      </w:tr>
      <w:tr w:rsidR="00727534" w:rsidRPr="00727534" w:rsidTr="00727534">
        <w:tc>
          <w:tcPr>
            <w:tcW w:w="2452" w:type="dxa"/>
            <w:tcBorders>
              <w:top w:val="outset" w:sz="6" w:space="0" w:color="414142"/>
              <w:bottom w:val="outset" w:sz="6" w:space="0" w:color="414142"/>
              <w:right w:val="outset" w:sz="6" w:space="0" w:color="414142"/>
            </w:tcBorders>
            <w:shd w:val="clear" w:color="auto" w:fill="FFFFFF"/>
          </w:tcPr>
          <w:p w:rsidR="006971C1" w:rsidRPr="00727534" w:rsidRDefault="006971C1" w:rsidP="00727534">
            <w:r w:rsidRPr="00727534">
              <w:t>1.2. valsts speciālais budžets**</w:t>
            </w:r>
          </w:p>
        </w:tc>
        <w:tc>
          <w:tcPr>
            <w:tcW w:w="1517" w:type="dxa"/>
            <w:tcBorders>
              <w:top w:val="outset" w:sz="6" w:space="0" w:color="414142"/>
              <w:left w:val="outset" w:sz="6" w:space="0" w:color="414142"/>
              <w:bottom w:val="outset" w:sz="6" w:space="0" w:color="414142"/>
              <w:right w:val="outset" w:sz="6" w:space="0" w:color="414142"/>
            </w:tcBorders>
            <w:shd w:val="clear" w:color="auto" w:fill="FFFFFF"/>
          </w:tcPr>
          <w:p w:rsidR="006971C1" w:rsidRPr="00727534" w:rsidRDefault="006971C1" w:rsidP="00727534">
            <w:pPr>
              <w:jc w:val="right"/>
            </w:pPr>
            <w:r w:rsidRPr="00727534">
              <w:t> 0</w:t>
            </w:r>
          </w:p>
        </w:tc>
        <w:tc>
          <w:tcPr>
            <w:tcW w:w="1444" w:type="dxa"/>
            <w:tcBorders>
              <w:top w:val="outset" w:sz="6" w:space="0" w:color="414142"/>
              <w:left w:val="outset" w:sz="6" w:space="0" w:color="414142"/>
              <w:bottom w:val="outset" w:sz="6" w:space="0" w:color="414142"/>
              <w:right w:val="outset" w:sz="6" w:space="0" w:color="414142"/>
            </w:tcBorders>
            <w:shd w:val="clear" w:color="auto" w:fill="FFFFFF"/>
          </w:tcPr>
          <w:p w:rsidR="006971C1" w:rsidRPr="00727534" w:rsidRDefault="006971C1" w:rsidP="00727534">
            <w:pPr>
              <w:jc w:val="right"/>
            </w:pPr>
            <w:r w:rsidRPr="00727534">
              <w:t> 0</w:t>
            </w:r>
          </w:p>
        </w:tc>
        <w:tc>
          <w:tcPr>
            <w:tcW w:w="1146" w:type="dxa"/>
            <w:tcBorders>
              <w:top w:val="outset" w:sz="6" w:space="0" w:color="414142"/>
              <w:left w:val="outset" w:sz="6" w:space="0" w:color="414142"/>
              <w:bottom w:val="outset" w:sz="6" w:space="0" w:color="414142"/>
              <w:right w:val="outset" w:sz="6" w:space="0" w:color="414142"/>
            </w:tcBorders>
            <w:shd w:val="clear" w:color="auto" w:fill="FFFFFF"/>
          </w:tcPr>
          <w:p w:rsidR="006971C1" w:rsidRPr="00727534" w:rsidRDefault="006971C1" w:rsidP="00727534">
            <w:pPr>
              <w:jc w:val="right"/>
            </w:pPr>
            <w:r w:rsidRPr="00727534">
              <w:t>+81 900</w:t>
            </w:r>
          </w:p>
        </w:tc>
        <w:tc>
          <w:tcPr>
            <w:tcW w:w="954" w:type="dxa"/>
            <w:tcBorders>
              <w:top w:val="outset" w:sz="6" w:space="0" w:color="414142"/>
              <w:left w:val="outset" w:sz="6" w:space="0" w:color="414142"/>
              <w:bottom w:val="outset" w:sz="6" w:space="0" w:color="414142"/>
              <w:right w:val="outset" w:sz="6" w:space="0" w:color="414142"/>
            </w:tcBorders>
            <w:shd w:val="clear" w:color="auto" w:fill="FFFFFF"/>
          </w:tcPr>
          <w:p w:rsidR="006971C1" w:rsidRPr="00727534" w:rsidRDefault="006971C1" w:rsidP="00727534">
            <w:pPr>
              <w:jc w:val="right"/>
            </w:pPr>
            <w:r w:rsidRPr="00727534">
              <w:t> 0</w:t>
            </w:r>
          </w:p>
        </w:tc>
        <w:tc>
          <w:tcPr>
            <w:tcW w:w="1134" w:type="dxa"/>
            <w:tcBorders>
              <w:top w:val="outset" w:sz="6" w:space="0" w:color="414142"/>
              <w:left w:val="outset" w:sz="6" w:space="0" w:color="414142"/>
              <w:bottom w:val="outset" w:sz="6" w:space="0" w:color="414142"/>
            </w:tcBorders>
            <w:shd w:val="clear" w:color="auto" w:fill="FFFFFF"/>
          </w:tcPr>
          <w:p w:rsidR="006971C1" w:rsidRPr="00727534" w:rsidRDefault="006971C1" w:rsidP="00727534">
            <w:pPr>
              <w:jc w:val="right"/>
            </w:pPr>
            <w:r w:rsidRPr="00727534">
              <w:t> 0</w:t>
            </w:r>
          </w:p>
        </w:tc>
      </w:tr>
      <w:tr w:rsidR="00727534" w:rsidRPr="00727534" w:rsidTr="00727534">
        <w:tc>
          <w:tcPr>
            <w:tcW w:w="2452" w:type="dxa"/>
            <w:tcBorders>
              <w:top w:val="outset" w:sz="6" w:space="0" w:color="414142"/>
              <w:bottom w:val="outset" w:sz="6" w:space="0" w:color="414142"/>
              <w:right w:val="outset" w:sz="6" w:space="0" w:color="414142"/>
            </w:tcBorders>
            <w:shd w:val="clear" w:color="auto" w:fill="FFFFFF"/>
          </w:tcPr>
          <w:p w:rsidR="006971C1" w:rsidRPr="00727534" w:rsidRDefault="006971C1" w:rsidP="00727534">
            <w:r w:rsidRPr="00727534">
              <w:t xml:space="preserve">apakšprogramma 04.05.00 „Valsts sociālās apdrošināšanas aģentūras speciālais budžets”, t.sk.**: </w:t>
            </w:r>
          </w:p>
        </w:tc>
        <w:tc>
          <w:tcPr>
            <w:tcW w:w="1517" w:type="dxa"/>
            <w:tcBorders>
              <w:top w:val="outset" w:sz="6" w:space="0" w:color="414142"/>
              <w:left w:val="outset" w:sz="6" w:space="0" w:color="414142"/>
              <w:bottom w:val="outset" w:sz="6" w:space="0" w:color="414142"/>
              <w:right w:val="outset" w:sz="6" w:space="0" w:color="414142"/>
            </w:tcBorders>
            <w:shd w:val="clear" w:color="auto" w:fill="FFFFFF"/>
          </w:tcPr>
          <w:p w:rsidR="006971C1" w:rsidRPr="00727534" w:rsidRDefault="006971C1" w:rsidP="00727534">
            <w:pPr>
              <w:jc w:val="right"/>
            </w:pPr>
            <w:r w:rsidRPr="00727534">
              <w:t> 0</w:t>
            </w:r>
          </w:p>
        </w:tc>
        <w:tc>
          <w:tcPr>
            <w:tcW w:w="1444" w:type="dxa"/>
            <w:tcBorders>
              <w:top w:val="outset" w:sz="6" w:space="0" w:color="414142"/>
              <w:left w:val="outset" w:sz="6" w:space="0" w:color="414142"/>
              <w:bottom w:val="outset" w:sz="6" w:space="0" w:color="414142"/>
              <w:right w:val="outset" w:sz="6" w:space="0" w:color="414142"/>
            </w:tcBorders>
            <w:shd w:val="clear" w:color="auto" w:fill="FFFFFF"/>
          </w:tcPr>
          <w:p w:rsidR="006971C1" w:rsidRPr="00727534" w:rsidRDefault="006971C1" w:rsidP="00727534">
            <w:pPr>
              <w:jc w:val="right"/>
            </w:pPr>
            <w:r w:rsidRPr="00727534">
              <w:t> 0</w:t>
            </w:r>
          </w:p>
        </w:tc>
        <w:tc>
          <w:tcPr>
            <w:tcW w:w="1146" w:type="dxa"/>
            <w:tcBorders>
              <w:top w:val="outset" w:sz="6" w:space="0" w:color="414142"/>
              <w:left w:val="outset" w:sz="6" w:space="0" w:color="414142"/>
              <w:bottom w:val="outset" w:sz="6" w:space="0" w:color="414142"/>
              <w:right w:val="outset" w:sz="6" w:space="0" w:color="414142"/>
            </w:tcBorders>
            <w:shd w:val="clear" w:color="auto" w:fill="FFFFFF"/>
          </w:tcPr>
          <w:p w:rsidR="006971C1" w:rsidRPr="00727534" w:rsidRDefault="006971C1" w:rsidP="00727534">
            <w:pPr>
              <w:jc w:val="right"/>
            </w:pPr>
            <w:r w:rsidRPr="00727534">
              <w:t>+81 900</w:t>
            </w:r>
          </w:p>
        </w:tc>
        <w:tc>
          <w:tcPr>
            <w:tcW w:w="954" w:type="dxa"/>
            <w:tcBorders>
              <w:top w:val="outset" w:sz="6" w:space="0" w:color="414142"/>
              <w:left w:val="outset" w:sz="6" w:space="0" w:color="414142"/>
              <w:bottom w:val="outset" w:sz="6" w:space="0" w:color="414142"/>
              <w:right w:val="outset" w:sz="6" w:space="0" w:color="414142"/>
            </w:tcBorders>
            <w:shd w:val="clear" w:color="auto" w:fill="FFFFFF"/>
          </w:tcPr>
          <w:p w:rsidR="006971C1" w:rsidRPr="00727534" w:rsidRDefault="006971C1" w:rsidP="00727534">
            <w:pPr>
              <w:jc w:val="right"/>
            </w:pPr>
            <w:r w:rsidRPr="00727534">
              <w:t>0</w:t>
            </w:r>
          </w:p>
        </w:tc>
        <w:tc>
          <w:tcPr>
            <w:tcW w:w="1134" w:type="dxa"/>
            <w:tcBorders>
              <w:top w:val="outset" w:sz="6" w:space="0" w:color="414142"/>
              <w:left w:val="outset" w:sz="6" w:space="0" w:color="414142"/>
              <w:bottom w:val="outset" w:sz="6" w:space="0" w:color="414142"/>
            </w:tcBorders>
            <w:shd w:val="clear" w:color="auto" w:fill="FFFFFF"/>
          </w:tcPr>
          <w:p w:rsidR="006971C1" w:rsidRPr="00727534" w:rsidRDefault="006971C1" w:rsidP="00727534">
            <w:pPr>
              <w:jc w:val="right"/>
            </w:pPr>
            <w:r w:rsidRPr="00727534">
              <w:t>0</w:t>
            </w:r>
          </w:p>
        </w:tc>
      </w:tr>
      <w:tr w:rsidR="00727534" w:rsidRPr="00727534" w:rsidTr="00727534">
        <w:tc>
          <w:tcPr>
            <w:tcW w:w="2452" w:type="dxa"/>
            <w:tcBorders>
              <w:top w:val="outset" w:sz="6" w:space="0" w:color="414142"/>
              <w:bottom w:val="outset" w:sz="6" w:space="0" w:color="414142"/>
              <w:right w:val="outset" w:sz="6" w:space="0" w:color="414142"/>
            </w:tcBorders>
            <w:shd w:val="clear" w:color="auto" w:fill="FFFFFF"/>
          </w:tcPr>
          <w:p w:rsidR="006971C1" w:rsidRPr="00727534" w:rsidRDefault="006971C1" w:rsidP="00727534">
            <w:r w:rsidRPr="00727534">
              <w:t>ieņēmumi no pārējām dotācijām no valsts pamatbudžeta (EKK 18218)**</w:t>
            </w:r>
          </w:p>
        </w:tc>
        <w:tc>
          <w:tcPr>
            <w:tcW w:w="1517" w:type="dxa"/>
            <w:tcBorders>
              <w:top w:val="outset" w:sz="6" w:space="0" w:color="414142"/>
              <w:left w:val="outset" w:sz="6" w:space="0" w:color="414142"/>
              <w:bottom w:val="outset" w:sz="6" w:space="0" w:color="414142"/>
              <w:right w:val="outset" w:sz="6" w:space="0" w:color="414142"/>
            </w:tcBorders>
            <w:shd w:val="clear" w:color="auto" w:fill="FFFFFF"/>
          </w:tcPr>
          <w:p w:rsidR="006971C1" w:rsidRPr="00727534" w:rsidRDefault="006971C1" w:rsidP="00727534">
            <w:pPr>
              <w:jc w:val="right"/>
            </w:pPr>
            <w:r w:rsidRPr="00727534">
              <w:t> 0</w:t>
            </w:r>
          </w:p>
        </w:tc>
        <w:tc>
          <w:tcPr>
            <w:tcW w:w="1444" w:type="dxa"/>
            <w:tcBorders>
              <w:top w:val="outset" w:sz="6" w:space="0" w:color="414142"/>
              <w:left w:val="outset" w:sz="6" w:space="0" w:color="414142"/>
              <w:bottom w:val="outset" w:sz="6" w:space="0" w:color="414142"/>
              <w:right w:val="outset" w:sz="6" w:space="0" w:color="414142"/>
            </w:tcBorders>
            <w:shd w:val="clear" w:color="auto" w:fill="FFFFFF"/>
          </w:tcPr>
          <w:p w:rsidR="006971C1" w:rsidRPr="00727534" w:rsidRDefault="006971C1" w:rsidP="00727534">
            <w:pPr>
              <w:jc w:val="right"/>
            </w:pPr>
            <w:r w:rsidRPr="00727534">
              <w:t> 0</w:t>
            </w:r>
          </w:p>
        </w:tc>
        <w:tc>
          <w:tcPr>
            <w:tcW w:w="1146" w:type="dxa"/>
            <w:tcBorders>
              <w:top w:val="outset" w:sz="6" w:space="0" w:color="414142"/>
              <w:left w:val="outset" w:sz="6" w:space="0" w:color="414142"/>
              <w:bottom w:val="outset" w:sz="6" w:space="0" w:color="414142"/>
              <w:right w:val="outset" w:sz="6" w:space="0" w:color="414142"/>
            </w:tcBorders>
            <w:shd w:val="clear" w:color="auto" w:fill="FFFFFF"/>
          </w:tcPr>
          <w:p w:rsidR="006971C1" w:rsidRPr="00727534" w:rsidRDefault="006971C1" w:rsidP="00727534">
            <w:pPr>
              <w:jc w:val="right"/>
            </w:pPr>
            <w:r w:rsidRPr="00727534">
              <w:t>+81 900</w:t>
            </w:r>
          </w:p>
        </w:tc>
        <w:tc>
          <w:tcPr>
            <w:tcW w:w="954" w:type="dxa"/>
            <w:tcBorders>
              <w:top w:val="outset" w:sz="6" w:space="0" w:color="414142"/>
              <w:left w:val="outset" w:sz="6" w:space="0" w:color="414142"/>
              <w:bottom w:val="outset" w:sz="6" w:space="0" w:color="414142"/>
              <w:right w:val="outset" w:sz="6" w:space="0" w:color="414142"/>
            </w:tcBorders>
            <w:shd w:val="clear" w:color="auto" w:fill="FFFFFF"/>
          </w:tcPr>
          <w:p w:rsidR="006971C1" w:rsidRPr="00727534" w:rsidRDefault="006971C1" w:rsidP="00727534">
            <w:pPr>
              <w:jc w:val="right"/>
            </w:pPr>
            <w:r w:rsidRPr="00727534">
              <w:t>0</w:t>
            </w:r>
          </w:p>
        </w:tc>
        <w:tc>
          <w:tcPr>
            <w:tcW w:w="1134" w:type="dxa"/>
            <w:tcBorders>
              <w:top w:val="outset" w:sz="6" w:space="0" w:color="414142"/>
              <w:left w:val="outset" w:sz="6" w:space="0" w:color="414142"/>
              <w:bottom w:val="outset" w:sz="6" w:space="0" w:color="414142"/>
            </w:tcBorders>
            <w:shd w:val="clear" w:color="auto" w:fill="FFFFFF"/>
          </w:tcPr>
          <w:p w:rsidR="006971C1" w:rsidRPr="00727534" w:rsidRDefault="006971C1" w:rsidP="00727534">
            <w:pPr>
              <w:jc w:val="right"/>
            </w:pPr>
            <w:r w:rsidRPr="00727534">
              <w:t>0</w:t>
            </w:r>
          </w:p>
        </w:tc>
      </w:tr>
      <w:tr w:rsidR="00727534" w:rsidRPr="00727534" w:rsidTr="00727534">
        <w:tc>
          <w:tcPr>
            <w:tcW w:w="2452" w:type="dxa"/>
            <w:tcBorders>
              <w:top w:val="outset" w:sz="6" w:space="0" w:color="414142"/>
              <w:bottom w:val="outset" w:sz="6" w:space="0" w:color="414142"/>
              <w:right w:val="outset" w:sz="6" w:space="0" w:color="414142"/>
            </w:tcBorders>
            <w:shd w:val="clear" w:color="auto" w:fill="FFFFFF"/>
          </w:tcPr>
          <w:p w:rsidR="006971C1" w:rsidRPr="00727534" w:rsidRDefault="006971C1" w:rsidP="00727534">
            <w:r w:rsidRPr="00727534">
              <w:t>1.3. pašvaldību budžets</w:t>
            </w:r>
          </w:p>
        </w:tc>
        <w:tc>
          <w:tcPr>
            <w:tcW w:w="1517" w:type="dxa"/>
            <w:tcBorders>
              <w:top w:val="outset" w:sz="6" w:space="0" w:color="414142"/>
              <w:left w:val="outset" w:sz="6" w:space="0" w:color="414142"/>
              <w:bottom w:val="outset" w:sz="6" w:space="0" w:color="414142"/>
              <w:right w:val="outset" w:sz="6" w:space="0" w:color="414142"/>
            </w:tcBorders>
            <w:shd w:val="clear" w:color="auto" w:fill="FFFFFF"/>
          </w:tcPr>
          <w:p w:rsidR="006971C1" w:rsidRPr="00727534" w:rsidRDefault="006971C1" w:rsidP="00727534">
            <w:pPr>
              <w:jc w:val="right"/>
            </w:pPr>
            <w:r w:rsidRPr="00727534">
              <w:t> 0</w:t>
            </w:r>
          </w:p>
        </w:tc>
        <w:tc>
          <w:tcPr>
            <w:tcW w:w="1444" w:type="dxa"/>
            <w:tcBorders>
              <w:top w:val="outset" w:sz="6" w:space="0" w:color="414142"/>
              <w:left w:val="outset" w:sz="6" w:space="0" w:color="414142"/>
              <w:bottom w:val="outset" w:sz="6" w:space="0" w:color="414142"/>
              <w:right w:val="outset" w:sz="6" w:space="0" w:color="414142"/>
            </w:tcBorders>
            <w:shd w:val="clear" w:color="auto" w:fill="FFFFFF"/>
          </w:tcPr>
          <w:p w:rsidR="006971C1" w:rsidRPr="00727534" w:rsidRDefault="006971C1" w:rsidP="00727534">
            <w:pPr>
              <w:jc w:val="right"/>
            </w:pPr>
            <w:r w:rsidRPr="00727534">
              <w:t>0</w:t>
            </w:r>
          </w:p>
        </w:tc>
        <w:tc>
          <w:tcPr>
            <w:tcW w:w="1146" w:type="dxa"/>
            <w:tcBorders>
              <w:top w:val="outset" w:sz="6" w:space="0" w:color="414142"/>
              <w:left w:val="outset" w:sz="6" w:space="0" w:color="414142"/>
              <w:bottom w:val="outset" w:sz="6" w:space="0" w:color="414142"/>
              <w:right w:val="outset" w:sz="6" w:space="0" w:color="414142"/>
            </w:tcBorders>
            <w:shd w:val="clear" w:color="auto" w:fill="FFFFFF"/>
          </w:tcPr>
          <w:p w:rsidR="006971C1" w:rsidRPr="00727534" w:rsidRDefault="006971C1" w:rsidP="00727534">
            <w:pPr>
              <w:jc w:val="right"/>
            </w:pPr>
            <w:r w:rsidRPr="00727534">
              <w:t> 0</w:t>
            </w:r>
          </w:p>
        </w:tc>
        <w:tc>
          <w:tcPr>
            <w:tcW w:w="954" w:type="dxa"/>
            <w:tcBorders>
              <w:top w:val="outset" w:sz="6" w:space="0" w:color="414142"/>
              <w:left w:val="outset" w:sz="6" w:space="0" w:color="414142"/>
              <w:bottom w:val="outset" w:sz="6" w:space="0" w:color="414142"/>
              <w:right w:val="outset" w:sz="6" w:space="0" w:color="414142"/>
            </w:tcBorders>
            <w:shd w:val="clear" w:color="auto" w:fill="FFFFFF"/>
          </w:tcPr>
          <w:p w:rsidR="006971C1" w:rsidRPr="00727534" w:rsidRDefault="006971C1" w:rsidP="00727534">
            <w:pPr>
              <w:jc w:val="right"/>
            </w:pPr>
            <w:r w:rsidRPr="00727534">
              <w:t> 0</w:t>
            </w:r>
          </w:p>
        </w:tc>
        <w:tc>
          <w:tcPr>
            <w:tcW w:w="1134" w:type="dxa"/>
            <w:tcBorders>
              <w:top w:val="outset" w:sz="6" w:space="0" w:color="414142"/>
              <w:left w:val="outset" w:sz="6" w:space="0" w:color="414142"/>
              <w:bottom w:val="outset" w:sz="6" w:space="0" w:color="414142"/>
            </w:tcBorders>
            <w:shd w:val="clear" w:color="auto" w:fill="FFFFFF"/>
          </w:tcPr>
          <w:p w:rsidR="006971C1" w:rsidRPr="00727534" w:rsidRDefault="006971C1" w:rsidP="00727534">
            <w:pPr>
              <w:jc w:val="right"/>
            </w:pPr>
            <w:r w:rsidRPr="00727534">
              <w:t> 0</w:t>
            </w:r>
          </w:p>
        </w:tc>
      </w:tr>
      <w:tr w:rsidR="00727534" w:rsidRPr="00727534" w:rsidTr="00727534">
        <w:tc>
          <w:tcPr>
            <w:tcW w:w="2452" w:type="dxa"/>
            <w:tcBorders>
              <w:top w:val="outset" w:sz="6" w:space="0" w:color="414142"/>
              <w:bottom w:val="outset" w:sz="6" w:space="0" w:color="414142"/>
              <w:right w:val="outset" w:sz="6" w:space="0" w:color="414142"/>
            </w:tcBorders>
            <w:shd w:val="clear" w:color="auto" w:fill="FFFFFF"/>
          </w:tcPr>
          <w:p w:rsidR="006971C1" w:rsidRPr="00727534" w:rsidRDefault="006971C1" w:rsidP="00727534">
            <w:r w:rsidRPr="00727534">
              <w:t>2. Budžeta izdevumi**:</w:t>
            </w:r>
          </w:p>
        </w:tc>
        <w:tc>
          <w:tcPr>
            <w:tcW w:w="1517" w:type="dxa"/>
            <w:tcBorders>
              <w:top w:val="outset" w:sz="6" w:space="0" w:color="414142"/>
              <w:left w:val="outset" w:sz="6" w:space="0" w:color="414142"/>
              <w:bottom w:val="outset" w:sz="6" w:space="0" w:color="414142"/>
              <w:right w:val="outset" w:sz="6" w:space="0" w:color="414142"/>
            </w:tcBorders>
            <w:shd w:val="clear" w:color="auto" w:fill="FFFFFF"/>
          </w:tcPr>
          <w:p w:rsidR="006971C1" w:rsidRPr="00727534" w:rsidRDefault="006971C1" w:rsidP="00727534">
            <w:pPr>
              <w:jc w:val="right"/>
            </w:pPr>
            <w:r w:rsidRPr="00727534">
              <w:t> 0</w:t>
            </w:r>
          </w:p>
        </w:tc>
        <w:tc>
          <w:tcPr>
            <w:tcW w:w="1444" w:type="dxa"/>
            <w:tcBorders>
              <w:top w:val="outset" w:sz="6" w:space="0" w:color="414142"/>
              <w:left w:val="outset" w:sz="6" w:space="0" w:color="414142"/>
              <w:bottom w:val="outset" w:sz="6" w:space="0" w:color="414142"/>
              <w:right w:val="outset" w:sz="6" w:space="0" w:color="414142"/>
            </w:tcBorders>
            <w:shd w:val="clear" w:color="auto" w:fill="FFFFFF"/>
          </w:tcPr>
          <w:p w:rsidR="006971C1" w:rsidRPr="00727534" w:rsidRDefault="006971C1" w:rsidP="00727534">
            <w:pPr>
              <w:jc w:val="right"/>
            </w:pPr>
            <w:r w:rsidRPr="00727534">
              <w:t> 0</w:t>
            </w:r>
          </w:p>
        </w:tc>
        <w:tc>
          <w:tcPr>
            <w:tcW w:w="1146" w:type="dxa"/>
            <w:tcBorders>
              <w:top w:val="outset" w:sz="6" w:space="0" w:color="414142"/>
              <w:left w:val="outset" w:sz="6" w:space="0" w:color="414142"/>
              <w:bottom w:val="outset" w:sz="6" w:space="0" w:color="414142"/>
              <w:right w:val="outset" w:sz="6" w:space="0" w:color="414142"/>
            </w:tcBorders>
            <w:shd w:val="clear" w:color="auto" w:fill="FFFFFF"/>
          </w:tcPr>
          <w:p w:rsidR="006971C1" w:rsidRPr="00727534" w:rsidRDefault="006971C1" w:rsidP="00727534">
            <w:pPr>
              <w:jc w:val="right"/>
            </w:pPr>
            <w:r w:rsidRPr="00727534">
              <w:t>0</w:t>
            </w:r>
          </w:p>
        </w:tc>
        <w:tc>
          <w:tcPr>
            <w:tcW w:w="954" w:type="dxa"/>
            <w:tcBorders>
              <w:top w:val="outset" w:sz="6" w:space="0" w:color="414142"/>
              <w:left w:val="outset" w:sz="6" w:space="0" w:color="414142"/>
              <w:bottom w:val="outset" w:sz="6" w:space="0" w:color="414142"/>
              <w:right w:val="outset" w:sz="6" w:space="0" w:color="414142"/>
            </w:tcBorders>
            <w:shd w:val="clear" w:color="auto" w:fill="FFFFFF"/>
          </w:tcPr>
          <w:p w:rsidR="006971C1" w:rsidRPr="00727534" w:rsidRDefault="006971C1" w:rsidP="00727534">
            <w:pPr>
              <w:jc w:val="right"/>
            </w:pPr>
            <w:r w:rsidRPr="00727534">
              <w:t> 0</w:t>
            </w:r>
          </w:p>
        </w:tc>
        <w:tc>
          <w:tcPr>
            <w:tcW w:w="1134" w:type="dxa"/>
            <w:tcBorders>
              <w:top w:val="outset" w:sz="6" w:space="0" w:color="414142"/>
              <w:left w:val="outset" w:sz="6" w:space="0" w:color="414142"/>
              <w:bottom w:val="outset" w:sz="6" w:space="0" w:color="414142"/>
            </w:tcBorders>
            <w:shd w:val="clear" w:color="auto" w:fill="FFFFFF"/>
          </w:tcPr>
          <w:p w:rsidR="006971C1" w:rsidRPr="00727534" w:rsidRDefault="006971C1" w:rsidP="00727534">
            <w:pPr>
              <w:jc w:val="right"/>
            </w:pPr>
            <w:r w:rsidRPr="00727534">
              <w:t> 0</w:t>
            </w:r>
          </w:p>
        </w:tc>
      </w:tr>
      <w:tr w:rsidR="00727534" w:rsidRPr="00727534" w:rsidTr="00727534">
        <w:tc>
          <w:tcPr>
            <w:tcW w:w="2452" w:type="dxa"/>
            <w:tcBorders>
              <w:top w:val="outset" w:sz="6" w:space="0" w:color="414142"/>
              <w:bottom w:val="outset" w:sz="6" w:space="0" w:color="414142"/>
              <w:right w:val="outset" w:sz="6" w:space="0" w:color="414142"/>
            </w:tcBorders>
            <w:shd w:val="clear" w:color="auto" w:fill="FFFFFF"/>
          </w:tcPr>
          <w:p w:rsidR="006971C1" w:rsidRPr="00727534" w:rsidRDefault="006971C1" w:rsidP="00727534">
            <w:r w:rsidRPr="00727534">
              <w:t>2.1. valsts pamatbudžets**</w:t>
            </w:r>
          </w:p>
        </w:tc>
        <w:tc>
          <w:tcPr>
            <w:tcW w:w="1517" w:type="dxa"/>
            <w:tcBorders>
              <w:top w:val="outset" w:sz="6" w:space="0" w:color="414142"/>
              <w:left w:val="outset" w:sz="6" w:space="0" w:color="414142"/>
              <w:bottom w:val="outset" w:sz="6" w:space="0" w:color="414142"/>
              <w:right w:val="outset" w:sz="6" w:space="0" w:color="414142"/>
            </w:tcBorders>
            <w:shd w:val="clear" w:color="auto" w:fill="FFFFFF"/>
          </w:tcPr>
          <w:p w:rsidR="006971C1" w:rsidRPr="00727534" w:rsidRDefault="006971C1" w:rsidP="00727534">
            <w:pPr>
              <w:jc w:val="right"/>
            </w:pPr>
            <w:r w:rsidRPr="00727534">
              <w:t> 0</w:t>
            </w:r>
          </w:p>
        </w:tc>
        <w:tc>
          <w:tcPr>
            <w:tcW w:w="1444" w:type="dxa"/>
            <w:tcBorders>
              <w:top w:val="outset" w:sz="6" w:space="0" w:color="414142"/>
              <w:left w:val="outset" w:sz="6" w:space="0" w:color="414142"/>
              <w:bottom w:val="outset" w:sz="6" w:space="0" w:color="414142"/>
              <w:right w:val="outset" w:sz="6" w:space="0" w:color="414142"/>
            </w:tcBorders>
            <w:shd w:val="clear" w:color="auto" w:fill="FFFFFF"/>
          </w:tcPr>
          <w:p w:rsidR="006971C1" w:rsidRPr="00727534" w:rsidRDefault="006971C1" w:rsidP="00727534">
            <w:pPr>
              <w:jc w:val="right"/>
            </w:pPr>
            <w:r w:rsidRPr="00727534">
              <w:t>0</w:t>
            </w:r>
          </w:p>
        </w:tc>
        <w:tc>
          <w:tcPr>
            <w:tcW w:w="1146" w:type="dxa"/>
            <w:tcBorders>
              <w:top w:val="outset" w:sz="6" w:space="0" w:color="414142"/>
              <w:left w:val="outset" w:sz="6" w:space="0" w:color="414142"/>
              <w:bottom w:val="outset" w:sz="6" w:space="0" w:color="414142"/>
              <w:right w:val="outset" w:sz="6" w:space="0" w:color="414142"/>
            </w:tcBorders>
            <w:shd w:val="clear" w:color="auto" w:fill="FFFFFF"/>
          </w:tcPr>
          <w:p w:rsidR="006971C1" w:rsidRPr="00727534" w:rsidRDefault="006971C1" w:rsidP="00727534">
            <w:pPr>
              <w:jc w:val="right"/>
            </w:pPr>
            <w:r w:rsidRPr="00727534">
              <w:t>0</w:t>
            </w:r>
          </w:p>
        </w:tc>
        <w:tc>
          <w:tcPr>
            <w:tcW w:w="954" w:type="dxa"/>
            <w:tcBorders>
              <w:top w:val="outset" w:sz="6" w:space="0" w:color="414142"/>
              <w:left w:val="outset" w:sz="6" w:space="0" w:color="414142"/>
              <w:bottom w:val="outset" w:sz="6" w:space="0" w:color="414142"/>
              <w:right w:val="outset" w:sz="6" w:space="0" w:color="414142"/>
            </w:tcBorders>
            <w:shd w:val="clear" w:color="auto" w:fill="FFFFFF"/>
          </w:tcPr>
          <w:p w:rsidR="006971C1" w:rsidRPr="00727534" w:rsidRDefault="006971C1" w:rsidP="00727534">
            <w:pPr>
              <w:jc w:val="right"/>
            </w:pPr>
            <w:r w:rsidRPr="00727534">
              <w:t> 0</w:t>
            </w:r>
          </w:p>
        </w:tc>
        <w:tc>
          <w:tcPr>
            <w:tcW w:w="1134" w:type="dxa"/>
            <w:tcBorders>
              <w:top w:val="outset" w:sz="6" w:space="0" w:color="414142"/>
              <w:left w:val="outset" w:sz="6" w:space="0" w:color="414142"/>
              <w:bottom w:val="outset" w:sz="6" w:space="0" w:color="414142"/>
            </w:tcBorders>
            <w:shd w:val="clear" w:color="auto" w:fill="FFFFFF"/>
          </w:tcPr>
          <w:p w:rsidR="006971C1" w:rsidRPr="00727534" w:rsidRDefault="006971C1" w:rsidP="00727534">
            <w:pPr>
              <w:jc w:val="right"/>
            </w:pPr>
            <w:r w:rsidRPr="00727534">
              <w:t> 0</w:t>
            </w:r>
          </w:p>
        </w:tc>
      </w:tr>
      <w:tr w:rsidR="00727534" w:rsidRPr="00727534" w:rsidTr="00727534">
        <w:tc>
          <w:tcPr>
            <w:tcW w:w="2452" w:type="dxa"/>
            <w:tcBorders>
              <w:top w:val="outset" w:sz="6" w:space="0" w:color="414142"/>
              <w:bottom w:val="outset" w:sz="6" w:space="0" w:color="414142"/>
              <w:right w:val="outset" w:sz="6" w:space="0" w:color="414142"/>
            </w:tcBorders>
            <w:shd w:val="clear" w:color="auto" w:fill="FFFFFF"/>
          </w:tcPr>
          <w:p w:rsidR="006971C1" w:rsidRPr="00727534" w:rsidRDefault="006971C1" w:rsidP="00727534">
            <w:pPr>
              <w:jc w:val="both"/>
            </w:pPr>
            <w:r w:rsidRPr="00727534">
              <w:t>Iekšlietu ministrijas apakšprogramma 11.01.00 „Pilsonības un migrācijas lietu pārvalde”, t.sk.</w:t>
            </w:r>
          </w:p>
        </w:tc>
        <w:tc>
          <w:tcPr>
            <w:tcW w:w="1517" w:type="dxa"/>
            <w:tcBorders>
              <w:top w:val="outset" w:sz="6" w:space="0" w:color="414142"/>
              <w:left w:val="outset" w:sz="6" w:space="0" w:color="414142"/>
              <w:bottom w:val="outset" w:sz="6" w:space="0" w:color="414142"/>
              <w:right w:val="outset" w:sz="6" w:space="0" w:color="414142"/>
            </w:tcBorders>
            <w:shd w:val="clear" w:color="auto" w:fill="FFFFFF"/>
          </w:tcPr>
          <w:p w:rsidR="006971C1" w:rsidRPr="00727534" w:rsidRDefault="006971C1" w:rsidP="00727534">
            <w:pPr>
              <w:jc w:val="right"/>
            </w:pPr>
            <w:r w:rsidRPr="00727534">
              <w:t>379 633</w:t>
            </w:r>
          </w:p>
        </w:tc>
        <w:tc>
          <w:tcPr>
            <w:tcW w:w="1444" w:type="dxa"/>
            <w:tcBorders>
              <w:top w:val="outset" w:sz="6" w:space="0" w:color="414142"/>
              <w:left w:val="outset" w:sz="6" w:space="0" w:color="414142"/>
              <w:bottom w:val="outset" w:sz="6" w:space="0" w:color="414142"/>
              <w:right w:val="outset" w:sz="6" w:space="0" w:color="414142"/>
            </w:tcBorders>
            <w:shd w:val="clear" w:color="auto" w:fill="FFFFFF"/>
          </w:tcPr>
          <w:p w:rsidR="006971C1" w:rsidRPr="00727534" w:rsidRDefault="006971C1" w:rsidP="00727534">
            <w:pPr>
              <w:jc w:val="right"/>
            </w:pPr>
            <w:r w:rsidRPr="00727534">
              <w:t> 0</w:t>
            </w:r>
          </w:p>
        </w:tc>
        <w:tc>
          <w:tcPr>
            <w:tcW w:w="1146" w:type="dxa"/>
            <w:tcBorders>
              <w:top w:val="outset" w:sz="6" w:space="0" w:color="414142"/>
              <w:left w:val="outset" w:sz="6" w:space="0" w:color="414142"/>
              <w:bottom w:val="outset" w:sz="6" w:space="0" w:color="414142"/>
              <w:right w:val="outset" w:sz="6" w:space="0" w:color="414142"/>
            </w:tcBorders>
            <w:shd w:val="clear" w:color="auto" w:fill="FFFFFF"/>
          </w:tcPr>
          <w:p w:rsidR="006971C1" w:rsidRPr="00727534" w:rsidRDefault="006971C1" w:rsidP="00727534">
            <w:pPr>
              <w:jc w:val="right"/>
            </w:pPr>
            <w:r w:rsidRPr="00727534">
              <w:t>-132 045</w:t>
            </w:r>
          </w:p>
        </w:tc>
        <w:tc>
          <w:tcPr>
            <w:tcW w:w="954" w:type="dxa"/>
            <w:tcBorders>
              <w:top w:val="outset" w:sz="6" w:space="0" w:color="414142"/>
              <w:left w:val="outset" w:sz="6" w:space="0" w:color="414142"/>
              <w:bottom w:val="outset" w:sz="6" w:space="0" w:color="414142"/>
              <w:right w:val="outset" w:sz="6" w:space="0" w:color="414142"/>
            </w:tcBorders>
            <w:shd w:val="clear" w:color="auto" w:fill="FFFFFF"/>
          </w:tcPr>
          <w:p w:rsidR="006971C1" w:rsidRPr="00727534" w:rsidRDefault="006971C1" w:rsidP="00727534">
            <w:pPr>
              <w:jc w:val="right"/>
            </w:pPr>
            <w:r w:rsidRPr="00727534">
              <w:t>-360 051</w:t>
            </w:r>
          </w:p>
        </w:tc>
        <w:tc>
          <w:tcPr>
            <w:tcW w:w="1134" w:type="dxa"/>
            <w:tcBorders>
              <w:top w:val="outset" w:sz="6" w:space="0" w:color="414142"/>
              <w:left w:val="outset" w:sz="6" w:space="0" w:color="414142"/>
              <w:bottom w:val="outset" w:sz="6" w:space="0" w:color="414142"/>
            </w:tcBorders>
            <w:shd w:val="clear" w:color="auto" w:fill="FFFFFF"/>
          </w:tcPr>
          <w:p w:rsidR="006971C1" w:rsidRPr="00727534" w:rsidRDefault="006971C1" w:rsidP="00727534">
            <w:pPr>
              <w:jc w:val="right"/>
            </w:pPr>
            <w:r w:rsidRPr="00727534">
              <w:t>-360 051</w:t>
            </w:r>
          </w:p>
        </w:tc>
      </w:tr>
      <w:tr w:rsidR="00727534" w:rsidRPr="00727534" w:rsidTr="00727534">
        <w:tc>
          <w:tcPr>
            <w:tcW w:w="2452" w:type="dxa"/>
            <w:tcBorders>
              <w:top w:val="outset" w:sz="6" w:space="0" w:color="414142"/>
              <w:bottom w:val="outset" w:sz="6" w:space="0" w:color="414142"/>
              <w:right w:val="outset" w:sz="6" w:space="0" w:color="414142"/>
            </w:tcBorders>
            <w:shd w:val="clear" w:color="auto" w:fill="FFFFFF"/>
          </w:tcPr>
          <w:p w:rsidR="006971C1" w:rsidRPr="00727534" w:rsidRDefault="006971C1" w:rsidP="00727534">
            <w:pPr>
              <w:jc w:val="right"/>
            </w:pPr>
            <w:r w:rsidRPr="00727534">
              <w:t>- izdevumi sociālajiem pabalstiem (EKK 6000)</w:t>
            </w:r>
          </w:p>
        </w:tc>
        <w:tc>
          <w:tcPr>
            <w:tcW w:w="1517" w:type="dxa"/>
            <w:tcBorders>
              <w:top w:val="outset" w:sz="6" w:space="0" w:color="414142"/>
              <w:left w:val="outset" w:sz="6" w:space="0" w:color="414142"/>
              <w:bottom w:val="outset" w:sz="6" w:space="0" w:color="414142"/>
              <w:right w:val="outset" w:sz="6" w:space="0" w:color="414142"/>
            </w:tcBorders>
            <w:shd w:val="clear" w:color="auto" w:fill="FFFFFF"/>
          </w:tcPr>
          <w:p w:rsidR="006971C1" w:rsidRPr="00727534" w:rsidRDefault="006971C1" w:rsidP="00727534">
            <w:pPr>
              <w:jc w:val="right"/>
            </w:pPr>
            <w:r w:rsidRPr="00727534">
              <w:t>379 633</w:t>
            </w:r>
          </w:p>
        </w:tc>
        <w:tc>
          <w:tcPr>
            <w:tcW w:w="1444" w:type="dxa"/>
            <w:tcBorders>
              <w:top w:val="outset" w:sz="6" w:space="0" w:color="414142"/>
              <w:left w:val="outset" w:sz="6" w:space="0" w:color="414142"/>
              <w:bottom w:val="outset" w:sz="6" w:space="0" w:color="414142"/>
              <w:right w:val="outset" w:sz="6" w:space="0" w:color="414142"/>
            </w:tcBorders>
            <w:shd w:val="clear" w:color="auto" w:fill="FFFFFF"/>
          </w:tcPr>
          <w:p w:rsidR="006971C1" w:rsidRPr="00727534" w:rsidRDefault="006971C1" w:rsidP="00727534">
            <w:pPr>
              <w:jc w:val="right"/>
            </w:pPr>
            <w:r w:rsidRPr="00727534">
              <w:t> 0</w:t>
            </w:r>
          </w:p>
        </w:tc>
        <w:tc>
          <w:tcPr>
            <w:tcW w:w="1146" w:type="dxa"/>
            <w:tcBorders>
              <w:top w:val="outset" w:sz="6" w:space="0" w:color="414142"/>
              <w:left w:val="outset" w:sz="6" w:space="0" w:color="414142"/>
              <w:bottom w:val="outset" w:sz="6" w:space="0" w:color="414142"/>
              <w:right w:val="outset" w:sz="6" w:space="0" w:color="414142"/>
            </w:tcBorders>
            <w:shd w:val="clear" w:color="auto" w:fill="FFFFFF"/>
          </w:tcPr>
          <w:p w:rsidR="006971C1" w:rsidRPr="00727534" w:rsidRDefault="006971C1" w:rsidP="00727534">
            <w:pPr>
              <w:jc w:val="right"/>
            </w:pPr>
            <w:r w:rsidRPr="00727534">
              <w:t>-132 045</w:t>
            </w:r>
          </w:p>
        </w:tc>
        <w:tc>
          <w:tcPr>
            <w:tcW w:w="954" w:type="dxa"/>
            <w:tcBorders>
              <w:top w:val="outset" w:sz="6" w:space="0" w:color="414142"/>
              <w:left w:val="outset" w:sz="6" w:space="0" w:color="414142"/>
              <w:bottom w:val="outset" w:sz="6" w:space="0" w:color="414142"/>
              <w:right w:val="outset" w:sz="6" w:space="0" w:color="414142"/>
            </w:tcBorders>
            <w:shd w:val="clear" w:color="auto" w:fill="FFFFFF"/>
          </w:tcPr>
          <w:p w:rsidR="006971C1" w:rsidRPr="00727534" w:rsidRDefault="006971C1" w:rsidP="00727534">
            <w:pPr>
              <w:jc w:val="right"/>
            </w:pPr>
            <w:r w:rsidRPr="00727534">
              <w:t>-360 051</w:t>
            </w:r>
          </w:p>
        </w:tc>
        <w:tc>
          <w:tcPr>
            <w:tcW w:w="1134" w:type="dxa"/>
            <w:tcBorders>
              <w:top w:val="outset" w:sz="6" w:space="0" w:color="414142"/>
              <w:left w:val="outset" w:sz="6" w:space="0" w:color="414142"/>
              <w:bottom w:val="outset" w:sz="6" w:space="0" w:color="414142"/>
            </w:tcBorders>
            <w:shd w:val="clear" w:color="auto" w:fill="FFFFFF"/>
          </w:tcPr>
          <w:p w:rsidR="006971C1" w:rsidRPr="00727534" w:rsidRDefault="006971C1" w:rsidP="00727534">
            <w:pPr>
              <w:jc w:val="right"/>
            </w:pPr>
            <w:r w:rsidRPr="00727534">
              <w:t>-360 051</w:t>
            </w:r>
          </w:p>
        </w:tc>
      </w:tr>
      <w:tr w:rsidR="00727534" w:rsidRPr="00727534" w:rsidTr="00727534">
        <w:tc>
          <w:tcPr>
            <w:tcW w:w="2452" w:type="dxa"/>
            <w:tcBorders>
              <w:top w:val="outset" w:sz="6" w:space="0" w:color="414142"/>
              <w:bottom w:val="outset" w:sz="6" w:space="0" w:color="414142"/>
              <w:right w:val="outset" w:sz="6" w:space="0" w:color="414142"/>
            </w:tcBorders>
            <w:shd w:val="clear" w:color="auto" w:fill="FFFFFF"/>
          </w:tcPr>
          <w:p w:rsidR="006971C1" w:rsidRPr="00727534" w:rsidRDefault="006971C1" w:rsidP="00727534">
            <w:pPr>
              <w:jc w:val="both"/>
            </w:pPr>
            <w:r w:rsidRPr="00727534">
              <w:t>Labklājības ministrijas apakšprogramma 20.04.00 „Bēgļa un alternatīvo statusu ieguvušo personu pabalsti”, t.sk.</w:t>
            </w:r>
          </w:p>
        </w:tc>
        <w:tc>
          <w:tcPr>
            <w:tcW w:w="1517" w:type="dxa"/>
            <w:tcBorders>
              <w:top w:val="outset" w:sz="6" w:space="0" w:color="414142"/>
              <w:left w:val="outset" w:sz="6" w:space="0" w:color="414142"/>
              <w:bottom w:val="outset" w:sz="6" w:space="0" w:color="414142"/>
              <w:right w:val="outset" w:sz="6" w:space="0" w:color="414142"/>
            </w:tcBorders>
            <w:shd w:val="clear" w:color="auto" w:fill="FFFFFF"/>
          </w:tcPr>
          <w:p w:rsidR="006971C1" w:rsidRPr="00727534" w:rsidRDefault="006971C1" w:rsidP="00727534">
            <w:pPr>
              <w:jc w:val="right"/>
            </w:pPr>
            <w:r w:rsidRPr="00727534">
              <w:t> 0</w:t>
            </w:r>
          </w:p>
        </w:tc>
        <w:tc>
          <w:tcPr>
            <w:tcW w:w="1444" w:type="dxa"/>
            <w:tcBorders>
              <w:top w:val="outset" w:sz="6" w:space="0" w:color="414142"/>
              <w:left w:val="outset" w:sz="6" w:space="0" w:color="414142"/>
              <w:bottom w:val="outset" w:sz="6" w:space="0" w:color="414142"/>
              <w:right w:val="outset" w:sz="6" w:space="0" w:color="414142"/>
            </w:tcBorders>
            <w:shd w:val="clear" w:color="auto" w:fill="FFFFFF"/>
          </w:tcPr>
          <w:p w:rsidR="006971C1" w:rsidRPr="00727534" w:rsidRDefault="006971C1" w:rsidP="00727534">
            <w:pPr>
              <w:jc w:val="right"/>
            </w:pPr>
            <w:r w:rsidRPr="00727534">
              <w:t>0</w:t>
            </w:r>
          </w:p>
        </w:tc>
        <w:tc>
          <w:tcPr>
            <w:tcW w:w="1146" w:type="dxa"/>
            <w:tcBorders>
              <w:top w:val="outset" w:sz="6" w:space="0" w:color="414142"/>
              <w:left w:val="outset" w:sz="6" w:space="0" w:color="414142"/>
              <w:bottom w:val="outset" w:sz="6" w:space="0" w:color="414142"/>
              <w:right w:val="outset" w:sz="6" w:space="0" w:color="414142"/>
            </w:tcBorders>
            <w:shd w:val="clear" w:color="auto" w:fill="FFFFFF"/>
          </w:tcPr>
          <w:p w:rsidR="006971C1" w:rsidRPr="00727534" w:rsidRDefault="006971C1" w:rsidP="00727534">
            <w:pPr>
              <w:jc w:val="right"/>
            </w:pPr>
            <w:r w:rsidRPr="00727534">
              <w:t>+312 026</w:t>
            </w:r>
          </w:p>
        </w:tc>
        <w:tc>
          <w:tcPr>
            <w:tcW w:w="954" w:type="dxa"/>
            <w:tcBorders>
              <w:top w:val="outset" w:sz="6" w:space="0" w:color="414142"/>
              <w:left w:val="outset" w:sz="6" w:space="0" w:color="414142"/>
              <w:bottom w:val="outset" w:sz="6" w:space="0" w:color="414142"/>
              <w:right w:val="outset" w:sz="6" w:space="0" w:color="414142"/>
            </w:tcBorders>
            <w:shd w:val="clear" w:color="auto" w:fill="FFFFFF"/>
          </w:tcPr>
          <w:p w:rsidR="006971C1" w:rsidRPr="00727534" w:rsidRDefault="006971C1" w:rsidP="00727534">
            <w:pPr>
              <w:jc w:val="right"/>
            </w:pPr>
            <w:r w:rsidRPr="00727534">
              <w:t>+ 81 373</w:t>
            </w:r>
          </w:p>
        </w:tc>
        <w:tc>
          <w:tcPr>
            <w:tcW w:w="1134" w:type="dxa"/>
            <w:tcBorders>
              <w:top w:val="outset" w:sz="6" w:space="0" w:color="414142"/>
              <w:left w:val="outset" w:sz="6" w:space="0" w:color="414142"/>
              <w:bottom w:val="outset" w:sz="6" w:space="0" w:color="414142"/>
            </w:tcBorders>
            <w:shd w:val="clear" w:color="auto" w:fill="FFFFFF"/>
          </w:tcPr>
          <w:p w:rsidR="006971C1" w:rsidRPr="00727534" w:rsidRDefault="006971C1" w:rsidP="00727534">
            <w:pPr>
              <w:jc w:val="right"/>
            </w:pPr>
            <w:r w:rsidRPr="00727534">
              <w:t>+ 81 373</w:t>
            </w:r>
          </w:p>
        </w:tc>
      </w:tr>
      <w:tr w:rsidR="00727534" w:rsidRPr="00727534" w:rsidTr="00727534">
        <w:tc>
          <w:tcPr>
            <w:tcW w:w="2452" w:type="dxa"/>
            <w:tcBorders>
              <w:top w:val="outset" w:sz="6" w:space="0" w:color="414142"/>
              <w:bottom w:val="outset" w:sz="6" w:space="0" w:color="414142"/>
              <w:right w:val="outset" w:sz="6" w:space="0" w:color="414142"/>
            </w:tcBorders>
            <w:shd w:val="clear" w:color="auto" w:fill="FFFFFF"/>
          </w:tcPr>
          <w:p w:rsidR="006971C1" w:rsidRPr="00727534" w:rsidRDefault="006971C1" w:rsidP="00727534">
            <w:pPr>
              <w:jc w:val="right"/>
            </w:pPr>
            <w:r w:rsidRPr="00727534">
              <w:t>- izdevumi sociālajiem pabalstiem (EKK 6000)</w:t>
            </w:r>
          </w:p>
        </w:tc>
        <w:tc>
          <w:tcPr>
            <w:tcW w:w="1517" w:type="dxa"/>
            <w:tcBorders>
              <w:top w:val="outset" w:sz="6" w:space="0" w:color="414142"/>
              <w:left w:val="outset" w:sz="6" w:space="0" w:color="414142"/>
              <w:bottom w:val="outset" w:sz="6" w:space="0" w:color="414142"/>
              <w:right w:val="outset" w:sz="6" w:space="0" w:color="414142"/>
            </w:tcBorders>
            <w:shd w:val="clear" w:color="auto" w:fill="FFFFFF"/>
          </w:tcPr>
          <w:p w:rsidR="006971C1" w:rsidRPr="00727534" w:rsidRDefault="006971C1" w:rsidP="00727534">
            <w:pPr>
              <w:jc w:val="right"/>
            </w:pPr>
            <w:r w:rsidRPr="00727534">
              <w:t> 0</w:t>
            </w:r>
          </w:p>
        </w:tc>
        <w:tc>
          <w:tcPr>
            <w:tcW w:w="1444" w:type="dxa"/>
            <w:tcBorders>
              <w:top w:val="outset" w:sz="6" w:space="0" w:color="414142"/>
              <w:left w:val="outset" w:sz="6" w:space="0" w:color="414142"/>
              <w:bottom w:val="outset" w:sz="6" w:space="0" w:color="414142"/>
              <w:right w:val="outset" w:sz="6" w:space="0" w:color="414142"/>
            </w:tcBorders>
            <w:shd w:val="clear" w:color="auto" w:fill="FFFFFF"/>
          </w:tcPr>
          <w:p w:rsidR="006971C1" w:rsidRPr="00727534" w:rsidRDefault="006971C1" w:rsidP="00727534">
            <w:pPr>
              <w:jc w:val="right"/>
            </w:pPr>
            <w:r w:rsidRPr="00727534">
              <w:t>0</w:t>
            </w:r>
          </w:p>
        </w:tc>
        <w:tc>
          <w:tcPr>
            <w:tcW w:w="1146" w:type="dxa"/>
            <w:tcBorders>
              <w:top w:val="outset" w:sz="6" w:space="0" w:color="414142"/>
              <w:left w:val="outset" w:sz="6" w:space="0" w:color="414142"/>
              <w:bottom w:val="outset" w:sz="6" w:space="0" w:color="414142"/>
              <w:right w:val="outset" w:sz="6" w:space="0" w:color="414142"/>
            </w:tcBorders>
            <w:shd w:val="clear" w:color="auto" w:fill="FFFFFF"/>
          </w:tcPr>
          <w:p w:rsidR="006971C1" w:rsidRPr="00727534" w:rsidRDefault="006971C1" w:rsidP="00727534">
            <w:pPr>
              <w:jc w:val="right"/>
            </w:pPr>
            <w:r w:rsidRPr="00727534">
              <w:t>+312 026</w:t>
            </w:r>
          </w:p>
        </w:tc>
        <w:tc>
          <w:tcPr>
            <w:tcW w:w="954" w:type="dxa"/>
            <w:tcBorders>
              <w:top w:val="outset" w:sz="6" w:space="0" w:color="414142"/>
              <w:left w:val="outset" w:sz="6" w:space="0" w:color="414142"/>
              <w:bottom w:val="outset" w:sz="6" w:space="0" w:color="414142"/>
              <w:right w:val="outset" w:sz="6" w:space="0" w:color="414142"/>
            </w:tcBorders>
            <w:shd w:val="clear" w:color="auto" w:fill="FFFFFF"/>
          </w:tcPr>
          <w:p w:rsidR="006971C1" w:rsidRPr="00727534" w:rsidRDefault="006971C1" w:rsidP="00727534">
            <w:pPr>
              <w:jc w:val="right"/>
            </w:pPr>
            <w:r w:rsidRPr="00727534">
              <w:t>+ 81 373</w:t>
            </w:r>
          </w:p>
        </w:tc>
        <w:tc>
          <w:tcPr>
            <w:tcW w:w="1134" w:type="dxa"/>
            <w:tcBorders>
              <w:top w:val="outset" w:sz="6" w:space="0" w:color="414142"/>
              <w:left w:val="outset" w:sz="6" w:space="0" w:color="414142"/>
              <w:bottom w:val="outset" w:sz="6" w:space="0" w:color="414142"/>
            </w:tcBorders>
            <w:shd w:val="clear" w:color="auto" w:fill="FFFFFF"/>
          </w:tcPr>
          <w:p w:rsidR="006971C1" w:rsidRPr="00727534" w:rsidRDefault="006971C1" w:rsidP="00727534">
            <w:pPr>
              <w:jc w:val="right"/>
            </w:pPr>
            <w:r w:rsidRPr="00727534">
              <w:t>+ 81 373</w:t>
            </w:r>
          </w:p>
        </w:tc>
      </w:tr>
      <w:tr w:rsidR="00727534" w:rsidRPr="00727534" w:rsidTr="00727534">
        <w:tc>
          <w:tcPr>
            <w:tcW w:w="2452" w:type="dxa"/>
            <w:tcBorders>
              <w:top w:val="outset" w:sz="6" w:space="0" w:color="414142"/>
              <w:bottom w:val="outset" w:sz="6" w:space="0" w:color="414142"/>
              <w:right w:val="outset" w:sz="6" w:space="0" w:color="414142"/>
            </w:tcBorders>
            <w:shd w:val="clear" w:color="auto" w:fill="FFFFFF"/>
          </w:tcPr>
          <w:p w:rsidR="006971C1" w:rsidRPr="00727534" w:rsidRDefault="006971C1" w:rsidP="00727534">
            <w:r w:rsidRPr="00727534">
              <w:t>Labklājības ministrijas apakšprogramma 97.02.00. „Nozares centralizēto funkciju izpilde”, t.sk.**</w:t>
            </w:r>
          </w:p>
        </w:tc>
        <w:tc>
          <w:tcPr>
            <w:tcW w:w="1517" w:type="dxa"/>
            <w:tcBorders>
              <w:top w:val="outset" w:sz="6" w:space="0" w:color="414142"/>
              <w:left w:val="outset" w:sz="6" w:space="0" w:color="414142"/>
              <w:bottom w:val="outset" w:sz="6" w:space="0" w:color="414142"/>
              <w:right w:val="outset" w:sz="6" w:space="0" w:color="414142"/>
            </w:tcBorders>
            <w:shd w:val="clear" w:color="auto" w:fill="FFFFFF"/>
          </w:tcPr>
          <w:p w:rsidR="006971C1" w:rsidRPr="00727534" w:rsidRDefault="006971C1" w:rsidP="00727534">
            <w:pPr>
              <w:jc w:val="right"/>
            </w:pPr>
            <w:r w:rsidRPr="00727534">
              <w:t> 0</w:t>
            </w:r>
          </w:p>
        </w:tc>
        <w:tc>
          <w:tcPr>
            <w:tcW w:w="1444" w:type="dxa"/>
            <w:tcBorders>
              <w:top w:val="outset" w:sz="6" w:space="0" w:color="414142"/>
              <w:left w:val="outset" w:sz="6" w:space="0" w:color="414142"/>
              <w:bottom w:val="outset" w:sz="6" w:space="0" w:color="414142"/>
              <w:right w:val="outset" w:sz="6" w:space="0" w:color="414142"/>
            </w:tcBorders>
            <w:shd w:val="clear" w:color="auto" w:fill="FFFFFF"/>
          </w:tcPr>
          <w:p w:rsidR="006971C1" w:rsidRPr="00727534" w:rsidRDefault="006971C1" w:rsidP="00727534">
            <w:pPr>
              <w:jc w:val="right"/>
            </w:pPr>
            <w:r w:rsidRPr="00727534">
              <w:t>0</w:t>
            </w:r>
          </w:p>
        </w:tc>
        <w:tc>
          <w:tcPr>
            <w:tcW w:w="1146" w:type="dxa"/>
            <w:tcBorders>
              <w:top w:val="outset" w:sz="6" w:space="0" w:color="414142"/>
              <w:left w:val="outset" w:sz="6" w:space="0" w:color="414142"/>
              <w:bottom w:val="outset" w:sz="6" w:space="0" w:color="414142"/>
              <w:right w:val="outset" w:sz="6" w:space="0" w:color="414142"/>
            </w:tcBorders>
            <w:shd w:val="clear" w:color="auto" w:fill="FFFFFF"/>
          </w:tcPr>
          <w:p w:rsidR="006971C1" w:rsidRPr="00727534" w:rsidRDefault="006971C1" w:rsidP="00727534">
            <w:pPr>
              <w:jc w:val="right"/>
            </w:pPr>
            <w:r w:rsidRPr="00727534">
              <w:t>+81 900</w:t>
            </w:r>
          </w:p>
        </w:tc>
        <w:tc>
          <w:tcPr>
            <w:tcW w:w="954" w:type="dxa"/>
            <w:tcBorders>
              <w:top w:val="outset" w:sz="6" w:space="0" w:color="414142"/>
              <w:left w:val="outset" w:sz="6" w:space="0" w:color="414142"/>
              <w:bottom w:val="outset" w:sz="6" w:space="0" w:color="414142"/>
              <w:right w:val="outset" w:sz="6" w:space="0" w:color="414142"/>
            </w:tcBorders>
            <w:shd w:val="clear" w:color="auto" w:fill="FFFFFF"/>
          </w:tcPr>
          <w:p w:rsidR="006971C1" w:rsidRPr="00727534" w:rsidRDefault="006971C1" w:rsidP="00727534">
            <w:pPr>
              <w:jc w:val="right"/>
            </w:pPr>
            <w:r w:rsidRPr="00727534">
              <w:t>0</w:t>
            </w:r>
          </w:p>
        </w:tc>
        <w:tc>
          <w:tcPr>
            <w:tcW w:w="1134" w:type="dxa"/>
            <w:tcBorders>
              <w:top w:val="outset" w:sz="6" w:space="0" w:color="414142"/>
              <w:left w:val="outset" w:sz="6" w:space="0" w:color="414142"/>
              <w:bottom w:val="outset" w:sz="6" w:space="0" w:color="414142"/>
            </w:tcBorders>
            <w:shd w:val="clear" w:color="auto" w:fill="FFFFFF"/>
          </w:tcPr>
          <w:p w:rsidR="006971C1" w:rsidRPr="00727534" w:rsidRDefault="006971C1" w:rsidP="00727534">
            <w:pPr>
              <w:jc w:val="right"/>
            </w:pPr>
            <w:r w:rsidRPr="00727534">
              <w:t>0</w:t>
            </w:r>
          </w:p>
        </w:tc>
      </w:tr>
      <w:tr w:rsidR="00727534" w:rsidRPr="00727534" w:rsidTr="00727534">
        <w:tc>
          <w:tcPr>
            <w:tcW w:w="2452" w:type="dxa"/>
            <w:tcBorders>
              <w:top w:val="outset" w:sz="6" w:space="0" w:color="414142"/>
              <w:bottom w:val="outset" w:sz="6" w:space="0" w:color="414142"/>
              <w:right w:val="outset" w:sz="6" w:space="0" w:color="414142"/>
            </w:tcBorders>
            <w:shd w:val="clear" w:color="auto" w:fill="FFFFFF"/>
          </w:tcPr>
          <w:p w:rsidR="006971C1" w:rsidRPr="00727534" w:rsidRDefault="006971C1" w:rsidP="00727534">
            <w:pPr>
              <w:pStyle w:val="ListParagraph"/>
              <w:numPr>
                <w:ilvl w:val="0"/>
                <w:numId w:val="2"/>
              </w:numPr>
            </w:pPr>
            <w:r w:rsidRPr="00727534">
              <w:t xml:space="preserve">izdevumi valsts budžeta kapitālo izdevumu transferti no </w:t>
            </w:r>
            <w:r w:rsidRPr="00727534">
              <w:lastRenderedPageBreak/>
              <w:t>valsts pamatbudžeta uz valsts speciālo budžetu (EKK 9120)**</w:t>
            </w:r>
          </w:p>
        </w:tc>
        <w:tc>
          <w:tcPr>
            <w:tcW w:w="1517" w:type="dxa"/>
            <w:tcBorders>
              <w:top w:val="outset" w:sz="6" w:space="0" w:color="414142"/>
              <w:left w:val="outset" w:sz="6" w:space="0" w:color="414142"/>
              <w:bottom w:val="outset" w:sz="6" w:space="0" w:color="414142"/>
              <w:right w:val="outset" w:sz="6" w:space="0" w:color="414142"/>
            </w:tcBorders>
            <w:shd w:val="clear" w:color="auto" w:fill="FFFFFF"/>
          </w:tcPr>
          <w:p w:rsidR="006971C1" w:rsidRPr="00727534" w:rsidRDefault="006971C1" w:rsidP="00727534">
            <w:pPr>
              <w:jc w:val="right"/>
            </w:pPr>
            <w:r w:rsidRPr="00727534">
              <w:lastRenderedPageBreak/>
              <w:t> 0</w:t>
            </w:r>
          </w:p>
        </w:tc>
        <w:tc>
          <w:tcPr>
            <w:tcW w:w="1444" w:type="dxa"/>
            <w:tcBorders>
              <w:top w:val="outset" w:sz="6" w:space="0" w:color="414142"/>
              <w:left w:val="outset" w:sz="6" w:space="0" w:color="414142"/>
              <w:bottom w:val="outset" w:sz="6" w:space="0" w:color="414142"/>
              <w:right w:val="outset" w:sz="6" w:space="0" w:color="414142"/>
            </w:tcBorders>
            <w:shd w:val="clear" w:color="auto" w:fill="FFFFFF"/>
          </w:tcPr>
          <w:p w:rsidR="006971C1" w:rsidRPr="00727534" w:rsidRDefault="006971C1" w:rsidP="00727534">
            <w:pPr>
              <w:jc w:val="right"/>
            </w:pPr>
            <w:r w:rsidRPr="00727534">
              <w:t>0</w:t>
            </w:r>
          </w:p>
        </w:tc>
        <w:tc>
          <w:tcPr>
            <w:tcW w:w="1146" w:type="dxa"/>
            <w:tcBorders>
              <w:top w:val="outset" w:sz="6" w:space="0" w:color="414142"/>
              <w:left w:val="outset" w:sz="6" w:space="0" w:color="414142"/>
              <w:bottom w:val="outset" w:sz="6" w:space="0" w:color="414142"/>
              <w:right w:val="outset" w:sz="6" w:space="0" w:color="414142"/>
            </w:tcBorders>
            <w:shd w:val="clear" w:color="auto" w:fill="FFFFFF"/>
          </w:tcPr>
          <w:p w:rsidR="006971C1" w:rsidRPr="00727534" w:rsidRDefault="006971C1" w:rsidP="00727534">
            <w:pPr>
              <w:jc w:val="right"/>
            </w:pPr>
            <w:r w:rsidRPr="00727534">
              <w:t>+81 900</w:t>
            </w:r>
          </w:p>
        </w:tc>
        <w:tc>
          <w:tcPr>
            <w:tcW w:w="954" w:type="dxa"/>
            <w:tcBorders>
              <w:top w:val="outset" w:sz="6" w:space="0" w:color="414142"/>
              <w:left w:val="outset" w:sz="6" w:space="0" w:color="414142"/>
              <w:bottom w:val="outset" w:sz="6" w:space="0" w:color="414142"/>
              <w:right w:val="outset" w:sz="6" w:space="0" w:color="414142"/>
            </w:tcBorders>
            <w:shd w:val="clear" w:color="auto" w:fill="FFFFFF"/>
          </w:tcPr>
          <w:p w:rsidR="006971C1" w:rsidRPr="00727534" w:rsidRDefault="006971C1" w:rsidP="00727534">
            <w:pPr>
              <w:jc w:val="right"/>
            </w:pPr>
            <w:r w:rsidRPr="00727534">
              <w:t>0</w:t>
            </w:r>
          </w:p>
        </w:tc>
        <w:tc>
          <w:tcPr>
            <w:tcW w:w="1134" w:type="dxa"/>
            <w:tcBorders>
              <w:top w:val="outset" w:sz="6" w:space="0" w:color="414142"/>
              <w:left w:val="outset" w:sz="6" w:space="0" w:color="414142"/>
              <w:bottom w:val="outset" w:sz="6" w:space="0" w:color="414142"/>
            </w:tcBorders>
            <w:shd w:val="clear" w:color="auto" w:fill="FFFFFF"/>
          </w:tcPr>
          <w:p w:rsidR="006971C1" w:rsidRPr="00727534" w:rsidRDefault="006971C1" w:rsidP="00727534">
            <w:pPr>
              <w:jc w:val="right"/>
            </w:pPr>
            <w:r w:rsidRPr="00727534">
              <w:t>0</w:t>
            </w:r>
          </w:p>
        </w:tc>
      </w:tr>
      <w:tr w:rsidR="00727534" w:rsidRPr="00727534" w:rsidTr="00727534">
        <w:tc>
          <w:tcPr>
            <w:tcW w:w="2452" w:type="dxa"/>
            <w:tcBorders>
              <w:top w:val="outset" w:sz="6" w:space="0" w:color="414142"/>
              <w:bottom w:val="outset" w:sz="6" w:space="0" w:color="414142"/>
              <w:right w:val="outset" w:sz="6" w:space="0" w:color="414142"/>
            </w:tcBorders>
            <w:shd w:val="clear" w:color="auto" w:fill="FFFFFF"/>
          </w:tcPr>
          <w:p w:rsidR="006971C1" w:rsidRPr="00727534" w:rsidRDefault="006971C1" w:rsidP="00727534">
            <w:r w:rsidRPr="00727534">
              <w:lastRenderedPageBreak/>
              <w:t>2.2. valsts speciālais budžets</w:t>
            </w:r>
          </w:p>
        </w:tc>
        <w:tc>
          <w:tcPr>
            <w:tcW w:w="1517" w:type="dxa"/>
            <w:tcBorders>
              <w:top w:val="outset" w:sz="6" w:space="0" w:color="414142"/>
              <w:left w:val="outset" w:sz="6" w:space="0" w:color="414142"/>
              <w:bottom w:val="outset" w:sz="6" w:space="0" w:color="414142"/>
              <w:right w:val="outset" w:sz="6" w:space="0" w:color="414142"/>
            </w:tcBorders>
            <w:shd w:val="clear" w:color="auto" w:fill="FFFFFF"/>
          </w:tcPr>
          <w:p w:rsidR="006971C1" w:rsidRPr="00727534" w:rsidRDefault="006971C1" w:rsidP="00727534">
            <w:pPr>
              <w:jc w:val="right"/>
            </w:pPr>
            <w:r w:rsidRPr="00727534">
              <w:t> 0</w:t>
            </w:r>
          </w:p>
        </w:tc>
        <w:tc>
          <w:tcPr>
            <w:tcW w:w="1444" w:type="dxa"/>
            <w:tcBorders>
              <w:top w:val="outset" w:sz="6" w:space="0" w:color="414142"/>
              <w:left w:val="outset" w:sz="6" w:space="0" w:color="414142"/>
              <w:bottom w:val="outset" w:sz="6" w:space="0" w:color="414142"/>
              <w:right w:val="outset" w:sz="6" w:space="0" w:color="414142"/>
            </w:tcBorders>
            <w:shd w:val="clear" w:color="auto" w:fill="FFFFFF"/>
          </w:tcPr>
          <w:p w:rsidR="006971C1" w:rsidRPr="00727534" w:rsidRDefault="006971C1" w:rsidP="00727534">
            <w:pPr>
              <w:jc w:val="right"/>
            </w:pPr>
            <w:r w:rsidRPr="00727534">
              <w:t> 0</w:t>
            </w:r>
          </w:p>
        </w:tc>
        <w:tc>
          <w:tcPr>
            <w:tcW w:w="1146" w:type="dxa"/>
            <w:tcBorders>
              <w:top w:val="outset" w:sz="6" w:space="0" w:color="414142"/>
              <w:left w:val="outset" w:sz="6" w:space="0" w:color="414142"/>
              <w:bottom w:val="outset" w:sz="6" w:space="0" w:color="414142"/>
              <w:right w:val="outset" w:sz="6" w:space="0" w:color="414142"/>
            </w:tcBorders>
            <w:shd w:val="clear" w:color="auto" w:fill="FFFFFF"/>
          </w:tcPr>
          <w:p w:rsidR="006971C1" w:rsidRPr="00727534" w:rsidRDefault="006971C1" w:rsidP="00727534">
            <w:pPr>
              <w:jc w:val="right"/>
            </w:pPr>
            <w:r w:rsidRPr="00727534">
              <w:t>+81 900</w:t>
            </w:r>
          </w:p>
        </w:tc>
        <w:tc>
          <w:tcPr>
            <w:tcW w:w="954" w:type="dxa"/>
            <w:tcBorders>
              <w:top w:val="outset" w:sz="6" w:space="0" w:color="414142"/>
              <w:left w:val="outset" w:sz="6" w:space="0" w:color="414142"/>
              <w:bottom w:val="outset" w:sz="6" w:space="0" w:color="414142"/>
              <w:right w:val="outset" w:sz="6" w:space="0" w:color="414142"/>
            </w:tcBorders>
            <w:shd w:val="clear" w:color="auto" w:fill="FFFFFF"/>
          </w:tcPr>
          <w:p w:rsidR="006971C1" w:rsidRPr="00727534" w:rsidRDefault="006971C1" w:rsidP="00727534">
            <w:pPr>
              <w:jc w:val="right"/>
            </w:pPr>
            <w:r w:rsidRPr="00727534">
              <w:t>0 </w:t>
            </w:r>
          </w:p>
        </w:tc>
        <w:tc>
          <w:tcPr>
            <w:tcW w:w="1134" w:type="dxa"/>
            <w:tcBorders>
              <w:top w:val="outset" w:sz="6" w:space="0" w:color="414142"/>
              <w:left w:val="outset" w:sz="6" w:space="0" w:color="414142"/>
              <w:bottom w:val="outset" w:sz="6" w:space="0" w:color="414142"/>
            </w:tcBorders>
            <w:shd w:val="clear" w:color="auto" w:fill="FFFFFF"/>
          </w:tcPr>
          <w:p w:rsidR="006971C1" w:rsidRPr="00727534" w:rsidRDefault="006971C1" w:rsidP="00727534">
            <w:pPr>
              <w:jc w:val="right"/>
            </w:pPr>
            <w:r w:rsidRPr="00727534">
              <w:t> 0</w:t>
            </w:r>
          </w:p>
        </w:tc>
      </w:tr>
      <w:tr w:rsidR="00727534" w:rsidRPr="00727534" w:rsidTr="00727534">
        <w:tc>
          <w:tcPr>
            <w:tcW w:w="2452" w:type="dxa"/>
            <w:tcBorders>
              <w:top w:val="outset" w:sz="6" w:space="0" w:color="414142"/>
              <w:bottom w:val="outset" w:sz="6" w:space="0" w:color="414142"/>
              <w:right w:val="outset" w:sz="6" w:space="0" w:color="414142"/>
            </w:tcBorders>
            <w:shd w:val="clear" w:color="auto" w:fill="FFFFFF"/>
          </w:tcPr>
          <w:p w:rsidR="006971C1" w:rsidRPr="00727534" w:rsidRDefault="006971C1" w:rsidP="00727534">
            <w:r w:rsidRPr="00727534">
              <w:t>Apakšprogramma 04.05.00 „Valsts sociālās apdrošināšanas aģentūras speciālais budžets”, t.sk.</w:t>
            </w:r>
          </w:p>
        </w:tc>
        <w:tc>
          <w:tcPr>
            <w:tcW w:w="1517" w:type="dxa"/>
            <w:tcBorders>
              <w:top w:val="outset" w:sz="6" w:space="0" w:color="414142"/>
              <w:left w:val="outset" w:sz="6" w:space="0" w:color="414142"/>
              <w:bottom w:val="outset" w:sz="6" w:space="0" w:color="414142"/>
              <w:right w:val="outset" w:sz="6" w:space="0" w:color="414142"/>
            </w:tcBorders>
            <w:shd w:val="clear" w:color="auto" w:fill="FFFFFF"/>
          </w:tcPr>
          <w:p w:rsidR="006971C1" w:rsidRPr="00727534" w:rsidRDefault="006971C1" w:rsidP="00727534">
            <w:pPr>
              <w:jc w:val="right"/>
            </w:pPr>
            <w:r w:rsidRPr="00727534">
              <w:t> 0</w:t>
            </w:r>
          </w:p>
        </w:tc>
        <w:tc>
          <w:tcPr>
            <w:tcW w:w="1444" w:type="dxa"/>
            <w:tcBorders>
              <w:top w:val="outset" w:sz="6" w:space="0" w:color="414142"/>
              <w:left w:val="outset" w:sz="6" w:space="0" w:color="414142"/>
              <w:bottom w:val="outset" w:sz="6" w:space="0" w:color="414142"/>
              <w:right w:val="outset" w:sz="6" w:space="0" w:color="414142"/>
            </w:tcBorders>
            <w:shd w:val="clear" w:color="auto" w:fill="FFFFFF"/>
          </w:tcPr>
          <w:p w:rsidR="006971C1" w:rsidRPr="00727534" w:rsidRDefault="006971C1" w:rsidP="00727534">
            <w:pPr>
              <w:jc w:val="right"/>
            </w:pPr>
            <w:r w:rsidRPr="00727534">
              <w:t>0</w:t>
            </w:r>
          </w:p>
        </w:tc>
        <w:tc>
          <w:tcPr>
            <w:tcW w:w="1146" w:type="dxa"/>
            <w:tcBorders>
              <w:top w:val="outset" w:sz="6" w:space="0" w:color="414142"/>
              <w:left w:val="outset" w:sz="6" w:space="0" w:color="414142"/>
              <w:bottom w:val="outset" w:sz="6" w:space="0" w:color="414142"/>
              <w:right w:val="outset" w:sz="6" w:space="0" w:color="414142"/>
            </w:tcBorders>
            <w:shd w:val="clear" w:color="auto" w:fill="auto"/>
          </w:tcPr>
          <w:p w:rsidR="006971C1" w:rsidRPr="00727534" w:rsidRDefault="006971C1" w:rsidP="00727534">
            <w:pPr>
              <w:jc w:val="right"/>
            </w:pPr>
            <w:r w:rsidRPr="00727534">
              <w:t>+81 900</w:t>
            </w:r>
          </w:p>
        </w:tc>
        <w:tc>
          <w:tcPr>
            <w:tcW w:w="954" w:type="dxa"/>
            <w:tcBorders>
              <w:top w:val="outset" w:sz="6" w:space="0" w:color="414142"/>
              <w:left w:val="outset" w:sz="6" w:space="0" w:color="414142"/>
              <w:bottom w:val="outset" w:sz="6" w:space="0" w:color="414142"/>
              <w:right w:val="outset" w:sz="6" w:space="0" w:color="414142"/>
            </w:tcBorders>
            <w:shd w:val="clear" w:color="auto" w:fill="auto"/>
          </w:tcPr>
          <w:p w:rsidR="006971C1" w:rsidRPr="00727534" w:rsidRDefault="006971C1" w:rsidP="00727534">
            <w:pPr>
              <w:jc w:val="right"/>
            </w:pPr>
            <w:r w:rsidRPr="00727534">
              <w:t>0</w:t>
            </w:r>
          </w:p>
        </w:tc>
        <w:tc>
          <w:tcPr>
            <w:tcW w:w="1134" w:type="dxa"/>
            <w:tcBorders>
              <w:top w:val="outset" w:sz="6" w:space="0" w:color="414142"/>
              <w:left w:val="outset" w:sz="6" w:space="0" w:color="414142"/>
              <w:bottom w:val="outset" w:sz="6" w:space="0" w:color="414142"/>
            </w:tcBorders>
            <w:shd w:val="clear" w:color="auto" w:fill="FFFFFF"/>
          </w:tcPr>
          <w:p w:rsidR="006971C1" w:rsidRPr="00727534" w:rsidRDefault="006971C1" w:rsidP="00727534">
            <w:pPr>
              <w:jc w:val="right"/>
            </w:pPr>
            <w:r w:rsidRPr="00727534">
              <w:t>0</w:t>
            </w:r>
          </w:p>
        </w:tc>
      </w:tr>
      <w:tr w:rsidR="00727534" w:rsidRPr="00727534" w:rsidTr="00727534">
        <w:tc>
          <w:tcPr>
            <w:tcW w:w="2452" w:type="dxa"/>
            <w:tcBorders>
              <w:top w:val="outset" w:sz="6" w:space="0" w:color="414142"/>
              <w:bottom w:val="outset" w:sz="6" w:space="0" w:color="414142"/>
              <w:right w:val="outset" w:sz="6" w:space="0" w:color="414142"/>
            </w:tcBorders>
            <w:shd w:val="clear" w:color="auto" w:fill="FFFFFF"/>
          </w:tcPr>
          <w:p w:rsidR="006971C1" w:rsidRPr="00727534" w:rsidRDefault="006971C1" w:rsidP="00727534">
            <w:pPr>
              <w:pStyle w:val="ListParagraph"/>
              <w:numPr>
                <w:ilvl w:val="0"/>
                <w:numId w:val="2"/>
              </w:numPr>
            </w:pPr>
            <w:r w:rsidRPr="00727534">
              <w:t>izdevumi pamatkapitāla veidošanai (EKK 5000)</w:t>
            </w:r>
          </w:p>
        </w:tc>
        <w:tc>
          <w:tcPr>
            <w:tcW w:w="1517" w:type="dxa"/>
            <w:tcBorders>
              <w:top w:val="outset" w:sz="6" w:space="0" w:color="414142"/>
              <w:left w:val="outset" w:sz="6" w:space="0" w:color="414142"/>
              <w:bottom w:val="outset" w:sz="6" w:space="0" w:color="414142"/>
              <w:right w:val="outset" w:sz="6" w:space="0" w:color="414142"/>
            </w:tcBorders>
            <w:shd w:val="clear" w:color="auto" w:fill="FFFFFF"/>
          </w:tcPr>
          <w:p w:rsidR="006971C1" w:rsidRPr="00727534" w:rsidRDefault="006971C1" w:rsidP="00727534">
            <w:pPr>
              <w:jc w:val="right"/>
            </w:pPr>
            <w:r w:rsidRPr="00727534">
              <w:t> 0</w:t>
            </w:r>
          </w:p>
        </w:tc>
        <w:tc>
          <w:tcPr>
            <w:tcW w:w="1444" w:type="dxa"/>
            <w:tcBorders>
              <w:top w:val="outset" w:sz="6" w:space="0" w:color="414142"/>
              <w:left w:val="outset" w:sz="6" w:space="0" w:color="414142"/>
              <w:bottom w:val="outset" w:sz="6" w:space="0" w:color="414142"/>
              <w:right w:val="outset" w:sz="6" w:space="0" w:color="414142"/>
            </w:tcBorders>
            <w:shd w:val="clear" w:color="auto" w:fill="FFFFFF"/>
          </w:tcPr>
          <w:p w:rsidR="006971C1" w:rsidRPr="00727534" w:rsidRDefault="006971C1" w:rsidP="00727534">
            <w:pPr>
              <w:jc w:val="right"/>
            </w:pPr>
            <w:r w:rsidRPr="00727534">
              <w:t>0</w:t>
            </w:r>
          </w:p>
        </w:tc>
        <w:tc>
          <w:tcPr>
            <w:tcW w:w="1146" w:type="dxa"/>
            <w:tcBorders>
              <w:top w:val="outset" w:sz="6" w:space="0" w:color="414142"/>
              <w:left w:val="outset" w:sz="6" w:space="0" w:color="414142"/>
              <w:bottom w:val="outset" w:sz="6" w:space="0" w:color="414142"/>
              <w:right w:val="outset" w:sz="6" w:space="0" w:color="414142"/>
            </w:tcBorders>
            <w:shd w:val="clear" w:color="auto" w:fill="auto"/>
          </w:tcPr>
          <w:p w:rsidR="006971C1" w:rsidRPr="00727534" w:rsidRDefault="006971C1" w:rsidP="00727534">
            <w:pPr>
              <w:jc w:val="right"/>
            </w:pPr>
            <w:r w:rsidRPr="00727534">
              <w:t>+81 900</w:t>
            </w:r>
          </w:p>
        </w:tc>
        <w:tc>
          <w:tcPr>
            <w:tcW w:w="954" w:type="dxa"/>
            <w:tcBorders>
              <w:top w:val="outset" w:sz="6" w:space="0" w:color="414142"/>
              <w:left w:val="outset" w:sz="6" w:space="0" w:color="414142"/>
              <w:bottom w:val="outset" w:sz="6" w:space="0" w:color="414142"/>
              <w:right w:val="outset" w:sz="6" w:space="0" w:color="414142"/>
            </w:tcBorders>
            <w:shd w:val="clear" w:color="auto" w:fill="auto"/>
          </w:tcPr>
          <w:p w:rsidR="006971C1" w:rsidRPr="00727534" w:rsidRDefault="006971C1" w:rsidP="00727534">
            <w:pPr>
              <w:jc w:val="right"/>
            </w:pPr>
            <w:r w:rsidRPr="00727534">
              <w:t>0</w:t>
            </w:r>
          </w:p>
        </w:tc>
        <w:tc>
          <w:tcPr>
            <w:tcW w:w="1134" w:type="dxa"/>
            <w:tcBorders>
              <w:top w:val="outset" w:sz="6" w:space="0" w:color="414142"/>
              <w:left w:val="outset" w:sz="6" w:space="0" w:color="414142"/>
              <w:bottom w:val="outset" w:sz="6" w:space="0" w:color="414142"/>
            </w:tcBorders>
            <w:shd w:val="clear" w:color="auto" w:fill="FFFFFF"/>
          </w:tcPr>
          <w:p w:rsidR="006971C1" w:rsidRPr="00727534" w:rsidRDefault="006971C1" w:rsidP="00727534">
            <w:pPr>
              <w:jc w:val="right"/>
            </w:pPr>
            <w:r w:rsidRPr="00727534">
              <w:t>0</w:t>
            </w:r>
          </w:p>
        </w:tc>
      </w:tr>
      <w:tr w:rsidR="00727534" w:rsidRPr="00727534" w:rsidTr="00727534">
        <w:tc>
          <w:tcPr>
            <w:tcW w:w="2452" w:type="dxa"/>
            <w:tcBorders>
              <w:top w:val="outset" w:sz="6" w:space="0" w:color="414142"/>
              <w:bottom w:val="outset" w:sz="6" w:space="0" w:color="414142"/>
              <w:right w:val="outset" w:sz="6" w:space="0" w:color="414142"/>
            </w:tcBorders>
            <w:shd w:val="clear" w:color="auto" w:fill="FFFFFF"/>
          </w:tcPr>
          <w:p w:rsidR="006971C1" w:rsidRPr="00727534" w:rsidRDefault="006971C1" w:rsidP="00727534">
            <w:r w:rsidRPr="00727534">
              <w:t>2.3. pašvaldību budžets</w:t>
            </w:r>
          </w:p>
        </w:tc>
        <w:tc>
          <w:tcPr>
            <w:tcW w:w="1517" w:type="dxa"/>
            <w:tcBorders>
              <w:top w:val="outset" w:sz="6" w:space="0" w:color="414142"/>
              <w:left w:val="outset" w:sz="6" w:space="0" w:color="414142"/>
              <w:bottom w:val="outset" w:sz="6" w:space="0" w:color="414142"/>
              <w:right w:val="outset" w:sz="6" w:space="0" w:color="414142"/>
            </w:tcBorders>
            <w:shd w:val="clear" w:color="auto" w:fill="FFFFFF"/>
          </w:tcPr>
          <w:p w:rsidR="006971C1" w:rsidRPr="00727534" w:rsidRDefault="006971C1" w:rsidP="00727534">
            <w:pPr>
              <w:jc w:val="right"/>
            </w:pPr>
            <w:r w:rsidRPr="00727534">
              <w:t> 0</w:t>
            </w:r>
          </w:p>
        </w:tc>
        <w:tc>
          <w:tcPr>
            <w:tcW w:w="1444" w:type="dxa"/>
            <w:tcBorders>
              <w:top w:val="outset" w:sz="6" w:space="0" w:color="414142"/>
              <w:left w:val="outset" w:sz="6" w:space="0" w:color="414142"/>
              <w:bottom w:val="outset" w:sz="6" w:space="0" w:color="414142"/>
              <w:right w:val="outset" w:sz="6" w:space="0" w:color="414142"/>
            </w:tcBorders>
            <w:shd w:val="clear" w:color="auto" w:fill="FFFFFF"/>
          </w:tcPr>
          <w:p w:rsidR="006971C1" w:rsidRPr="00727534" w:rsidRDefault="006971C1" w:rsidP="00727534">
            <w:pPr>
              <w:jc w:val="right"/>
            </w:pPr>
            <w:r w:rsidRPr="00727534">
              <w:t> 0</w:t>
            </w:r>
          </w:p>
        </w:tc>
        <w:tc>
          <w:tcPr>
            <w:tcW w:w="1146" w:type="dxa"/>
            <w:tcBorders>
              <w:top w:val="outset" w:sz="6" w:space="0" w:color="414142"/>
              <w:left w:val="outset" w:sz="6" w:space="0" w:color="414142"/>
              <w:bottom w:val="outset" w:sz="6" w:space="0" w:color="414142"/>
              <w:right w:val="outset" w:sz="6" w:space="0" w:color="414142"/>
            </w:tcBorders>
            <w:shd w:val="clear" w:color="auto" w:fill="auto"/>
          </w:tcPr>
          <w:p w:rsidR="006971C1" w:rsidRPr="00727534" w:rsidRDefault="006971C1" w:rsidP="00727534">
            <w:pPr>
              <w:jc w:val="right"/>
            </w:pPr>
            <w:r w:rsidRPr="00727534">
              <w:t> 0</w:t>
            </w:r>
          </w:p>
        </w:tc>
        <w:tc>
          <w:tcPr>
            <w:tcW w:w="954" w:type="dxa"/>
            <w:tcBorders>
              <w:top w:val="outset" w:sz="6" w:space="0" w:color="414142"/>
              <w:left w:val="outset" w:sz="6" w:space="0" w:color="414142"/>
              <w:bottom w:val="outset" w:sz="6" w:space="0" w:color="414142"/>
              <w:right w:val="outset" w:sz="6" w:space="0" w:color="414142"/>
            </w:tcBorders>
            <w:shd w:val="clear" w:color="auto" w:fill="auto"/>
          </w:tcPr>
          <w:p w:rsidR="006971C1" w:rsidRPr="00727534" w:rsidRDefault="006971C1" w:rsidP="00727534">
            <w:pPr>
              <w:jc w:val="right"/>
            </w:pPr>
            <w:r w:rsidRPr="00727534">
              <w:t> 0</w:t>
            </w:r>
          </w:p>
        </w:tc>
        <w:tc>
          <w:tcPr>
            <w:tcW w:w="1134" w:type="dxa"/>
            <w:tcBorders>
              <w:top w:val="outset" w:sz="6" w:space="0" w:color="414142"/>
              <w:left w:val="outset" w:sz="6" w:space="0" w:color="414142"/>
              <w:bottom w:val="outset" w:sz="6" w:space="0" w:color="414142"/>
            </w:tcBorders>
            <w:shd w:val="clear" w:color="auto" w:fill="FFFFFF"/>
          </w:tcPr>
          <w:p w:rsidR="006971C1" w:rsidRPr="00727534" w:rsidRDefault="006971C1" w:rsidP="00727534">
            <w:pPr>
              <w:jc w:val="right"/>
            </w:pPr>
            <w:r w:rsidRPr="00727534">
              <w:t> 0</w:t>
            </w:r>
          </w:p>
        </w:tc>
      </w:tr>
      <w:tr w:rsidR="00727534" w:rsidRPr="00727534" w:rsidTr="00727534">
        <w:tc>
          <w:tcPr>
            <w:tcW w:w="2452" w:type="dxa"/>
            <w:tcBorders>
              <w:top w:val="outset" w:sz="6" w:space="0" w:color="414142"/>
              <w:bottom w:val="outset" w:sz="6" w:space="0" w:color="414142"/>
              <w:right w:val="outset" w:sz="6" w:space="0" w:color="414142"/>
            </w:tcBorders>
            <w:shd w:val="clear" w:color="auto" w:fill="FFFFFF"/>
          </w:tcPr>
          <w:p w:rsidR="006971C1" w:rsidRPr="00727534" w:rsidRDefault="006971C1" w:rsidP="00727534">
            <w:r w:rsidRPr="00727534">
              <w:t>3. Finansiālā ietekme:</w:t>
            </w:r>
          </w:p>
        </w:tc>
        <w:tc>
          <w:tcPr>
            <w:tcW w:w="1517" w:type="dxa"/>
            <w:tcBorders>
              <w:top w:val="outset" w:sz="6" w:space="0" w:color="414142"/>
              <w:left w:val="outset" w:sz="6" w:space="0" w:color="414142"/>
              <w:bottom w:val="outset" w:sz="6" w:space="0" w:color="414142"/>
              <w:right w:val="outset" w:sz="6" w:space="0" w:color="414142"/>
            </w:tcBorders>
            <w:shd w:val="clear" w:color="auto" w:fill="FFFFFF"/>
          </w:tcPr>
          <w:p w:rsidR="006971C1" w:rsidRPr="00727534" w:rsidRDefault="006971C1" w:rsidP="00727534">
            <w:pPr>
              <w:jc w:val="right"/>
            </w:pPr>
            <w:r w:rsidRPr="00727534">
              <w:t> 0</w:t>
            </w:r>
          </w:p>
        </w:tc>
        <w:tc>
          <w:tcPr>
            <w:tcW w:w="1444" w:type="dxa"/>
            <w:tcBorders>
              <w:top w:val="outset" w:sz="6" w:space="0" w:color="414142"/>
              <w:left w:val="outset" w:sz="6" w:space="0" w:color="414142"/>
              <w:bottom w:val="outset" w:sz="6" w:space="0" w:color="414142"/>
              <w:right w:val="outset" w:sz="6" w:space="0" w:color="414142"/>
            </w:tcBorders>
            <w:shd w:val="clear" w:color="auto" w:fill="FFFFFF"/>
          </w:tcPr>
          <w:p w:rsidR="006971C1" w:rsidRPr="00727534" w:rsidRDefault="006971C1" w:rsidP="00727534">
            <w:pPr>
              <w:jc w:val="right"/>
            </w:pPr>
            <w:r w:rsidRPr="00727534">
              <w:t> 0</w:t>
            </w:r>
          </w:p>
        </w:tc>
        <w:tc>
          <w:tcPr>
            <w:tcW w:w="1146" w:type="dxa"/>
            <w:tcBorders>
              <w:top w:val="outset" w:sz="6" w:space="0" w:color="414142"/>
              <w:left w:val="outset" w:sz="6" w:space="0" w:color="414142"/>
              <w:bottom w:val="outset" w:sz="6" w:space="0" w:color="414142"/>
              <w:right w:val="outset" w:sz="6" w:space="0" w:color="414142"/>
            </w:tcBorders>
            <w:shd w:val="clear" w:color="auto" w:fill="auto"/>
          </w:tcPr>
          <w:p w:rsidR="006971C1" w:rsidRPr="00727534" w:rsidRDefault="006971C1" w:rsidP="00727534">
            <w:pPr>
              <w:jc w:val="right"/>
            </w:pPr>
            <w:r w:rsidRPr="00727534">
              <w:t>0</w:t>
            </w:r>
          </w:p>
        </w:tc>
        <w:tc>
          <w:tcPr>
            <w:tcW w:w="954" w:type="dxa"/>
            <w:tcBorders>
              <w:top w:val="outset" w:sz="6" w:space="0" w:color="414142"/>
              <w:left w:val="outset" w:sz="6" w:space="0" w:color="414142"/>
              <w:bottom w:val="outset" w:sz="6" w:space="0" w:color="414142"/>
              <w:right w:val="outset" w:sz="6" w:space="0" w:color="414142"/>
            </w:tcBorders>
            <w:shd w:val="clear" w:color="auto" w:fill="auto"/>
          </w:tcPr>
          <w:p w:rsidR="006971C1" w:rsidRPr="00727534" w:rsidRDefault="006971C1" w:rsidP="00727534">
            <w:pPr>
              <w:jc w:val="right"/>
            </w:pPr>
            <w:r w:rsidRPr="00727534">
              <w:t> 0</w:t>
            </w:r>
          </w:p>
        </w:tc>
        <w:tc>
          <w:tcPr>
            <w:tcW w:w="1134" w:type="dxa"/>
            <w:tcBorders>
              <w:top w:val="outset" w:sz="6" w:space="0" w:color="414142"/>
              <w:left w:val="outset" w:sz="6" w:space="0" w:color="414142"/>
              <w:bottom w:val="outset" w:sz="6" w:space="0" w:color="414142"/>
            </w:tcBorders>
            <w:shd w:val="clear" w:color="auto" w:fill="FFFFFF"/>
          </w:tcPr>
          <w:p w:rsidR="006971C1" w:rsidRPr="00727534" w:rsidRDefault="006971C1" w:rsidP="00727534">
            <w:pPr>
              <w:jc w:val="right"/>
            </w:pPr>
            <w:r w:rsidRPr="00727534">
              <w:t> 0</w:t>
            </w:r>
          </w:p>
        </w:tc>
      </w:tr>
      <w:tr w:rsidR="00727534" w:rsidRPr="00727534" w:rsidTr="00727534">
        <w:tc>
          <w:tcPr>
            <w:tcW w:w="2452" w:type="dxa"/>
            <w:tcBorders>
              <w:top w:val="outset" w:sz="6" w:space="0" w:color="414142"/>
              <w:bottom w:val="outset" w:sz="6" w:space="0" w:color="414142"/>
              <w:right w:val="outset" w:sz="6" w:space="0" w:color="414142"/>
            </w:tcBorders>
            <w:shd w:val="clear" w:color="auto" w:fill="FFFFFF"/>
          </w:tcPr>
          <w:p w:rsidR="006971C1" w:rsidRPr="00727534" w:rsidRDefault="006971C1" w:rsidP="00727534">
            <w:r w:rsidRPr="00727534">
              <w:t>3.1. valsts pamatbudžets</w:t>
            </w:r>
          </w:p>
        </w:tc>
        <w:tc>
          <w:tcPr>
            <w:tcW w:w="1517" w:type="dxa"/>
            <w:tcBorders>
              <w:top w:val="outset" w:sz="6" w:space="0" w:color="414142"/>
              <w:left w:val="outset" w:sz="6" w:space="0" w:color="414142"/>
              <w:bottom w:val="outset" w:sz="6" w:space="0" w:color="414142"/>
              <w:right w:val="outset" w:sz="6" w:space="0" w:color="414142"/>
            </w:tcBorders>
            <w:shd w:val="clear" w:color="auto" w:fill="FFFFFF"/>
          </w:tcPr>
          <w:p w:rsidR="006971C1" w:rsidRPr="00727534" w:rsidRDefault="006971C1" w:rsidP="00727534">
            <w:pPr>
              <w:jc w:val="right"/>
            </w:pPr>
            <w:r w:rsidRPr="00727534">
              <w:t> 0</w:t>
            </w:r>
          </w:p>
        </w:tc>
        <w:tc>
          <w:tcPr>
            <w:tcW w:w="1444" w:type="dxa"/>
            <w:tcBorders>
              <w:top w:val="outset" w:sz="6" w:space="0" w:color="414142"/>
              <w:left w:val="outset" w:sz="6" w:space="0" w:color="414142"/>
              <w:bottom w:val="outset" w:sz="6" w:space="0" w:color="414142"/>
              <w:right w:val="outset" w:sz="6" w:space="0" w:color="414142"/>
            </w:tcBorders>
            <w:shd w:val="clear" w:color="auto" w:fill="FFFFFF"/>
          </w:tcPr>
          <w:p w:rsidR="006971C1" w:rsidRPr="00727534" w:rsidRDefault="006971C1" w:rsidP="00727534">
            <w:pPr>
              <w:jc w:val="right"/>
            </w:pPr>
            <w:r w:rsidRPr="00727534">
              <w:t>0</w:t>
            </w:r>
          </w:p>
        </w:tc>
        <w:tc>
          <w:tcPr>
            <w:tcW w:w="1146" w:type="dxa"/>
            <w:tcBorders>
              <w:top w:val="outset" w:sz="6" w:space="0" w:color="414142"/>
              <w:left w:val="outset" w:sz="6" w:space="0" w:color="414142"/>
              <w:bottom w:val="outset" w:sz="6" w:space="0" w:color="414142"/>
              <w:right w:val="outset" w:sz="6" w:space="0" w:color="414142"/>
            </w:tcBorders>
            <w:shd w:val="clear" w:color="auto" w:fill="auto"/>
          </w:tcPr>
          <w:p w:rsidR="006971C1" w:rsidRPr="00727534" w:rsidRDefault="006971C1" w:rsidP="00727534">
            <w:pPr>
              <w:jc w:val="right"/>
            </w:pPr>
            <w:r w:rsidRPr="00727534">
              <w:t>0</w:t>
            </w:r>
          </w:p>
        </w:tc>
        <w:tc>
          <w:tcPr>
            <w:tcW w:w="954" w:type="dxa"/>
            <w:tcBorders>
              <w:top w:val="outset" w:sz="6" w:space="0" w:color="414142"/>
              <w:left w:val="outset" w:sz="6" w:space="0" w:color="414142"/>
              <w:bottom w:val="outset" w:sz="6" w:space="0" w:color="414142"/>
              <w:right w:val="outset" w:sz="6" w:space="0" w:color="414142"/>
            </w:tcBorders>
            <w:shd w:val="clear" w:color="auto" w:fill="auto"/>
          </w:tcPr>
          <w:p w:rsidR="006971C1" w:rsidRPr="00727534" w:rsidRDefault="006971C1" w:rsidP="00727534">
            <w:pPr>
              <w:jc w:val="right"/>
            </w:pPr>
            <w:r w:rsidRPr="00727534">
              <w:t> 0</w:t>
            </w:r>
          </w:p>
        </w:tc>
        <w:tc>
          <w:tcPr>
            <w:tcW w:w="1134" w:type="dxa"/>
            <w:tcBorders>
              <w:top w:val="outset" w:sz="6" w:space="0" w:color="414142"/>
              <w:left w:val="outset" w:sz="6" w:space="0" w:color="414142"/>
              <w:bottom w:val="outset" w:sz="6" w:space="0" w:color="414142"/>
            </w:tcBorders>
            <w:shd w:val="clear" w:color="auto" w:fill="FFFFFF"/>
          </w:tcPr>
          <w:p w:rsidR="006971C1" w:rsidRPr="00727534" w:rsidRDefault="006971C1" w:rsidP="00727534">
            <w:pPr>
              <w:jc w:val="right"/>
            </w:pPr>
            <w:r w:rsidRPr="00727534">
              <w:t> 0</w:t>
            </w:r>
          </w:p>
        </w:tc>
      </w:tr>
      <w:tr w:rsidR="00727534" w:rsidRPr="00727534" w:rsidTr="00727534">
        <w:tc>
          <w:tcPr>
            <w:tcW w:w="2452" w:type="dxa"/>
            <w:tcBorders>
              <w:top w:val="outset" w:sz="6" w:space="0" w:color="414142"/>
              <w:bottom w:val="outset" w:sz="6" w:space="0" w:color="414142"/>
              <w:right w:val="outset" w:sz="6" w:space="0" w:color="414142"/>
            </w:tcBorders>
            <w:shd w:val="clear" w:color="auto" w:fill="FFFFFF"/>
          </w:tcPr>
          <w:p w:rsidR="006971C1" w:rsidRPr="00727534" w:rsidRDefault="006971C1" w:rsidP="00727534">
            <w:r w:rsidRPr="00727534">
              <w:t>3.2. speciālais budžets</w:t>
            </w:r>
          </w:p>
        </w:tc>
        <w:tc>
          <w:tcPr>
            <w:tcW w:w="1517" w:type="dxa"/>
            <w:tcBorders>
              <w:top w:val="outset" w:sz="6" w:space="0" w:color="414142"/>
              <w:left w:val="outset" w:sz="6" w:space="0" w:color="414142"/>
              <w:bottom w:val="outset" w:sz="6" w:space="0" w:color="414142"/>
              <w:right w:val="outset" w:sz="6" w:space="0" w:color="414142"/>
            </w:tcBorders>
            <w:shd w:val="clear" w:color="auto" w:fill="FFFFFF"/>
          </w:tcPr>
          <w:p w:rsidR="006971C1" w:rsidRPr="00727534" w:rsidRDefault="006971C1" w:rsidP="00727534">
            <w:pPr>
              <w:jc w:val="right"/>
            </w:pPr>
            <w:r w:rsidRPr="00727534">
              <w:t> 0</w:t>
            </w:r>
          </w:p>
        </w:tc>
        <w:tc>
          <w:tcPr>
            <w:tcW w:w="1444" w:type="dxa"/>
            <w:tcBorders>
              <w:top w:val="outset" w:sz="6" w:space="0" w:color="414142"/>
              <w:left w:val="outset" w:sz="6" w:space="0" w:color="414142"/>
              <w:bottom w:val="outset" w:sz="6" w:space="0" w:color="414142"/>
              <w:right w:val="outset" w:sz="6" w:space="0" w:color="414142"/>
            </w:tcBorders>
            <w:shd w:val="clear" w:color="auto" w:fill="FFFFFF"/>
          </w:tcPr>
          <w:p w:rsidR="006971C1" w:rsidRPr="00727534" w:rsidRDefault="006971C1" w:rsidP="00727534">
            <w:pPr>
              <w:jc w:val="right"/>
            </w:pPr>
            <w:r w:rsidRPr="00727534">
              <w:t> 0</w:t>
            </w:r>
          </w:p>
        </w:tc>
        <w:tc>
          <w:tcPr>
            <w:tcW w:w="1146" w:type="dxa"/>
            <w:tcBorders>
              <w:top w:val="outset" w:sz="6" w:space="0" w:color="414142"/>
              <w:left w:val="outset" w:sz="6" w:space="0" w:color="414142"/>
              <w:bottom w:val="outset" w:sz="6" w:space="0" w:color="414142"/>
              <w:right w:val="outset" w:sz="6" w:space="0" w:color="414142"/>
            </w:tcBorders>
            <w:shd w:val="clear" w:color="auto" w:fill="auto"/>
          </w:tcPr>
          <w:p w:rsidR="006971C1" w:rsidRPr="00727534" w:rsidRDefault="006971C1" w:rsidP="00727534">
            <w:pPr>
              <w:jc w:val="right"/>
            </w:pPr>
            <w:r w:rsidRPr="00727534">
              <w:t> 0</w:t>
            </w:r>
          </w:p>
        </w:tc>
        <w:tc>
          <w:tcPr>
            <w:tcW w:w="954" w:type="dxa"/>
            <w:tcBorders>
              <w:top w:val="outset" w:sz="6" w:space="0" w:color="414142"/>
              <w:left w:val="outset" w:sz="6" w:space="0" w:color="414142"/>
              <w:bottom w:val="outset" w:sz="6" w:space="0" w:color="414142"/>
              <w:right w:val="outset" w:sz="6" w:space="0" w:color="414142"/>
            </w:tcBorders>
            <w:shd w:val="clear" w:color="auto" w:fill="auto"/>
          </w:tcPr>
          <w:p w:rsidR="006971C1" w:rsidRPr="00727534" w:rsidRDefault="006971C1" w:rsidP="00727534">
            <w:pPr>
              <w:tabs>
                <w:tab w:val="left" w:pos="1277"/>
              </w:tabs>
              <w:jc w:val="right"/>
            </w:pPr>
            <w:r w:rsidRPr="00727534">
              <w:t xml:space="preserve">       0 </w:t>
            </w:r>
          </w:p>
        </w:tc>
        <w:tc>
          <w:tcPr>
            <w:tcW w:w="1134" w:type="dxa"/>
            <w:tcBorders>
              <w:top w:val="outset" w:sz="6" w:space="0" w:color="414142"/>
              <w:left w:val="outset" w:sz="6" w:space="0" w:color="414142"/>
              <w:bottom w:val="outset" w:sz="6" w:space="0" w:color="414142"/>
            </w:tcBorders>
            <w:shd w:val="clear" w:color="auto" w:fill="FFFFFF"/>
          </w:tcPr>
          <w:p w:rsidR="006971C1" w:rsidRPr="00727534" w:rsidRDefault="006971C1" w:rsidP="00727534">
            <w:pPr>
              <w:tabs>
                <w:tab w:val="left" w:pos="1277"/>
              </w:tabs>
              <w:jc w:val="right"/>
            </w:pPr>
            <w:r w:rsidRPr="00727534">
              <w:t>0 </w:t>
            </w:r>
          </w:p>
        </w:tc>
      </w:tr>
      <w:tr w:rsidR="00727534" w:rsidRPr="00727534" w:rsidTr="00727534">
        <w:tc>
          <w:tcPr>
            <w:tcW w:w="2452" w:type="dxa"/>
            <w:tcBorders>
              <w:top w:val="outset" w:sz="6" w:space="0" w:color="414142"/>
              <w:bottom w:val="outset" w:sz="6" w:space="0" w:color="414142"/>
              <w:right w:val="outset" w:sz="6" w:space="0" w:color="414142"/>
            </w:tcBorders>
            <w:shd w:val="clear" w:color="auto" w:fill="FFFFFF"/>
          </w:tcPr>
          <w:p w:rsidR="006971C1" w:rsidRPr="00727534" w:rsidRDefault="006971C1" w:rsidP="00727534">
            <w:r w:rsidRPr="00727534">
              <w:t>3.3. pašvaldību budžets</w:t>
            </w:r>
          </w:p>
        </w:tc>
        <w:tc>
          <w:tcPr>
            <w:tcW w:w="1517" w:type="dxa"/>
            <w:tcBorders>
              <w:top w:val="outset" w:sz="6" w:space="0" w:color="414142"/>
              <w:left w:val="outset" w:sz="6" w:space="0" w:color="414142"/>
              <w:bottom w:val="outset" w:sz="6" w:space="0" w:color="414142"/>
              <w:right w:val="outset" w:sz="6" w:space="0" w:color="414142"/>
            </w:tcBorders>
            <w:shd w:val="clear" w:color="auto" w:fill="FFFFFF"/>
          </w:tcPr>
          <w:p w:rsidR="006971C1" w:rsidRPr="00727534" w:rsidRDefault="006971C1" w:rsidP="00727534">
            <w:pPr>
              <w:jc w:val="right"/>
            </w:pPr>
            <w:r w:rsidRPr="00727534">
              <w:t> 0</w:t>
            </w:r>
          </w:p>
        </w:tc>
        <w:tc>
          <w:tcPr>
            <w:tcW w:w="1444" w:type="dxa"/>
            <w:tcBorders>
              <w:top w:val="outset" w:sz="6" w:space="0" w:color="414142"/>
              <w:left w:val="outset" w:sz="6" w:space="0" w:color="414142"/>
              <w:bottom w:val="outset" w:sz="6" w:space="0" w:color="414142"/>
              <w:right w:val="outset" w:sz="6" w:space="0" w:color="414142"/>
            </w:tcBorders>
            <w:shd w:val="clear" w:color="auto" w:fill="FFFFFF"/>
          </w:tcPr>
          <w:p w:rsidR="006971C1" w:rsidRPr="00727534" w:rsidRDefault="006971C1" w:rsidP="00727534">
            <w:pPr>
              <w:jc w:val="right"/>
            </w:pPr>
            <w:r w:rsidRPr="00727534">
              <w:t> 0</w:t>
            </w:r>
          </w:p>
        </w:tc>
        <w:tc>
          <w:tcPr>
            <w:tcW w:w="1146" w:type="dxa"/>
            <w:tcBorders>
              <w:top w:val="outset" w:sz="6" w:space="0" w:color="414142"/>
              <w:left w:val="outset" w:sz="6" w:space="0" w:color="414142"/>
              <w:bottom w:val="outset" w:sz="6" w:space="0" w:color="414142"/>
              <w:right w:val="outset" w:sz="6" w:space="0" w:color="414142"/>
            </w:tcBorders>
            <w:shd w:val="clear" w:color="auto" w:fill="FFFFFF"/>
          </w:tcPr>
          <w:p w:rsidR="006971C1" w:rsidRPr="00727534" w:rsidRDefault="006971C1" w:rsidP="00727534">
            <w:r w:rsidRPr="00727534">
              <w:t> </w:t>
            </w:r>
          </w:p>
        </w:tc>
        <w:tc>
          <w:tcPr>
            <w:tcW w:w="954" w:type="dxa"/>
            <w:tcBorders>
              <w:top w:val="outset" w:sz="6" w:space="0" w:color="414142"/>
              <w:left w:val="outset" w:sz="6" w:space="0" w:color="414142"/>
              <w:bottom w:val="outset" w:sz="6" w:space="0" w:color="414142"/>
              <w:right w:val="outset" w:sz="6" w:space="0" w:color="414142"/>
            </w:tcBorders>
            <w:shd w:val="clear" w:color="auto" w:fill="FFFFFF"/>
          </w:tcPr>
          <w:p w:rsidR="006971C1" w:rsidRPr="00727534" w:rsidRDefault="006971C1" w:rsidP="00727534">
            <w:r w:rsidRPr="00727534">
              <w:t> </w:t>
            </w:r>
          </w:p>
        </w:tc>
        <w:tc>
          <w:tcPr>
            <w:tcW w:w="1134" w:type="dxa"/>
            <w:tcBorders>
              <w:top w:val="outset" w:sz="6" w:space="0" w:color="414142"/>
              <w:left w:val="outset" w:sz="6" w:space="0" w:color="414142"/>
              <w:bottom w:val="outset" w:sz="6" w:space="0" w:color="414142"/>
            </w:tcBorders>
            <w:shd w:val="clear" w:color="auto" w:fill="FFFFFF"/>
          </w:tcPr>
          <w:p w:rsidR="006971C1" w:rsidRPr="00727534" w:rsidRDefault="006971C1" w:rsidP="00727534">
            <w:r w:rsidRPr="00727534">
              <w:t> </w:t>
            </w:r>
          </w:p>
        </w:tc>
      </w:tr>
      <w:tr w:rsidR="00727534" w:rsidRPr="00727534" w:rsidTr="00727534">
        <w:tc>
          <w:tcPr>
            <w:tcW w:w="2452" w:type="dxa"/>
            <w:vMerge w:val="restart"/>
            <w:tcBorders>
              <w:top w:val="outset" w:sz="6" w:space="0" w:color="414142"/>
              <w:bottom w:val="outset" w:sz="6" w:space="0" w:color="414142"/>
              <w:right w:val="outset" w:sz="6" w:space="0" w:color="414142"/>
            </w:tcBorders>
            <w:shd w:val="clear" w:color="auto" w:fill="FFFFFF"/>
          </w:tcPr>
          <w:p w:rsidR="006971C1" w:rsidRPr="00727534" w:rsidRDefault="006971C1" w:rsidP="00727534">
            <w:r w:rsidRPr="00727534">
              <w:t>4. Finanšu līdzekļi papildu izdevumu finansēšanai (kompensējošu izdevumu samazinājumu norāda ar "+" zīmi)</w:t>
            </w:r>
          </w:p>
        </w:tc>
        <w:tc>
          <w:tcPr>
            <w:tcW w:w="1517" w:type="dxa"/>
            <w:vMerge w:val="restart"/>
            <w:tcBorders>
              <w:top w:val="outset" w:sz="6" w:space="0" w:color="414142"/>
              <w:left w:val="outset" w:sz="6" w:space="0" w:color="414142"/>
              <w:bottom w:val="outset" w:sz="6" w:space="0" w:color="414142"/>
              <w:right w:val="outset" w:sz="6" w:space="0" w:color="414142"/>
            </w:tcBorders>
            <w:shd w:val="clear" w:color="auto" w:fill="FFFFFF"/>
          </w:tcPr>
          <w:p w:rsidR="006971C1" w:rsidRPr="00727534" w:rsidRDefault="006971C1" w:rsidP="00727534">
            <w:pPr>
              <w:spacing w:before="100" w:beforeAutospacing="1" w:after="100" w:afterAutospacing="1" w:line="293" w:lineRule="atLeast"/>
              <w:jc w:val="center"/>
            </w:pPr>
            <w:r w:rsidRPr="00727534">
              <w:t>X</w:t>
            </w:r>
          </w:p>
        </w:tc>
        <w:tc>
          <w:tcPr>
            <w:tcW w:w="1444" w:type="dxa"/>
            <w:tcBorders>
              <w:top w:val="outset" w:sz="6" w:space="0" w:color="414142"/>
              <w:left w:val="outset" w:sz="6" w:space="0" w:color="414142"/>
              <w:bottom w:val="outset" w:sz="6" w:space="0" w:color="414142"/>
              <w:right w:val="outset" w:sz="6" w:space="0" w:color="414142"/>
            </w:tcBorders>
            <w:shd w:val="clear" w:color="auto" w:fill="FFFFFF"/>
          </w:tcPr>
          <w:p w:rsidR="006971C1" w:rsidRPr="00727534" w:rsidRDefault="006971C1" w:rsidP="00727534">
            <w:pPr>
              <w:jc w:val="right"/>
            </w:pPr>
            <w:r w:rsidRPr="00727534">
              <w:t> </w:t>
            </w:r>
          </w:p>
        </w:tc>
        <w:tc>
          <w:tcPr>
            <w:tcW w:w="1146" w:type="dxa"/>
            <w:tcBorders>
              <w:top w:val="outset" w:sz="6" w:space="0" w:color="414142"/>
              <w:left w:val="outset" w:sz="6" w:space="0" w:color="414142"/>
              <w:bottom w:val="outset" w:sz="6" w:space="0" w:color="414142"/>
              <w:right w:val="outset" w:sz="6" w:space="0" w:color="414142"/>
            </w:tcBorders>
            <w:shd w:val="clear" w:color="auto" w:fill="FFFFFF"/>
          </w:tcPr>
          <w:p w:rsidR="006971C1" w:rsidRPr="00727534" w:rsidRDefault="006971C1" w:rsidP="00727534">
            <w:pPr>
              <w:jc w:val="right"/>
            </w:pPr>
            <w:r w:rsidRPr="00727534">
              <w:t> 0</w:t>
            </w:r>
          </w:p>
        </w:tc>
        <w:tc>
          <w:tcPr>
            <w:tcW w:w="954" w:type="dxa"/>
            <w:tcBorders>
              <w:top w:val="outset" w:sz="6" w:space="0" w:color="414142"/>
              <w:left w:val="outset" w:sz="6" w:space="0" w:color="414142"/>
              <w:bottom w:val="outset" w:sz="6" w:space="0" w:color="414142"/>
              <w:right w:val="outset" w:sz="6" w:space="0" w:color="414142"/>
            </w:tcBorders>
            <w:shd w:val="clear" w:color="auto" w:fill="FFFFFF"/>
          </w:tcPr>
          <w:p w:rsidR="006971C1" w:rsidRPr="00727534" w:rsidRDefault="006971C1" w:rsidP="00727534">
            <w:pPr>
              <w:jc w:val="right"/>
            </w:pPr>
            <w:r w:rsidRPr="00727534">
              <w:t>0 </w:t>
            </w:r>
          </w:p>
        </w:tc>
        <w:tc>
          <w:tcPr>
            <w:tcW w:w="1134" w:type="dxa"/>
            <w:tcBorders>
              <w:top w:val="outset" w:sz="6" w:space="0" w:color="414142"/>
              <w:left w:val="outset" w:sz="6" w:space="0" w:color="414142"/>
              <w:bottom w:val="outset" w:sz="6" w:space="0" w:color="414142"/>
            </w:tcBorders>
            <w:shd w:val="clear" w:color="auto" w:fill="FFFFFF"/>
          </w:tcPr>
          <w:p w:rsidR="006971C1" w:rsidRPr="00727534" w:rsidRDefault="006971C1" w:rsidP="00727534">
            <w:pPr>
              <w:jc w:val="right"/>
            </w:pPr>
            <w:r w:rsidRPr="00727534">
              <w:t>0 </w:t>
            </w:r>
          </w:p>
        </w:tc>
      </w:tr>
      <w:tr w:rsidR="00727534" w:rsidRPr="00727534" w:rsidTr="00727534">
        <w:tc>
          <w:tcPr>
            <w:tcW w:w="2452" w:type="dxa"/>
            <w:vMerge/>
            <w:tcBorders>
              <w:top w:val="outset" w:sz="6" w:space="0" w:color="414142"/>
              <w:bottom w:val="outset" w:sz="6" w:space="0" w:color="414142"/>
              <w:right w:val="outset" w:sz="6" w:space="0" w:color="414142"/>
            </w:tcBorders>
            <w:shd w:val="clear" w:color="auto" w:fill="FFFFFF"/>
            <w:vAlign w:val="center"/>
          </w:tcPr>
          <w:p w:rsidR="006971C1" w:rsidRPr="00727534" w:rsidRDefault="006971C1" w:rsidP="00727534"/>
        </w:tc>
        <w:tc>
          <w:tcPr>
            <w:tcW w:w="1517" w:type="dxa"/>
            <w:vMerge/>
            <w:tcBorders>
              <w:top w:val="outset" w:sz="6" w:space="0" w:color="414142"/>
              <w:left w:val="outset" w:sz="6" w:space="0" w:color="414142"/>
              <w:bottom w:val="outset" w:sz="6" w:space="0" w:color="414142"/>
              <w:right w:val="outset" w:sz="6" w:space="0" w:color="414142"/>
            </w:tcBorders>
            <w:shd w:val="clear" w:color="auto" w:fill="FFFFFF"/>
            <w:vAlign w:val="center"/>
          </w:tcPr>
          <w:p w:rsidR="006971C1" w:rsidRPr="00727534" w:rsidRDefault="006971C1" w:rsidP="00727534"/>
        </w:tc>
        <w:tc>
          <w:tcPr>
            <w:tcW w:w="1444" w:type="dxa"/>
            <w:tcBorders>
              <w:top w:val="outset" w:sz="6" w:space="0" w:color="414142"/>
              <w:left w:val="outset" w:sz="6" w:space="0" w:color="414142"/>
              <w:bottom w:val="outset" w:sz="6" w:space="0" w:color="414142"/>
              <w:right w:val="outset" w:sz="6" w:space="0" w:color="414142"/>
            </w:tcBorders>
            <w:shd w:val="clear" w:color="auto" w:fill="FFFFFF"/>
          </w:tcPr>
          <w:p w:rsidR="006971C1" w:rsidRPr="00727534" w:rsidRDefault="006971C1" w:rsidP="00727534">
            <w:pPr>
              <w:jc w:val="right"/>
            </w:pPr>
            <w:r w:rsidRPr="00727534">
              <w:t> </w:t>
            </w:r>
          </w:p>
        </w:tc>
        <w:tc>
          <w:tcPr>
            <w:tcW w:w="1146" w:type="dxa"/>
            <w:tcBorders>
              <w:top w:val="outset" w:sz="6" w:space="0" w:color="414142"/>
              <w:left w:val="outset" w:sz="6" w:space="0" w:color="414142"/>
              <w:bottom w:val="outset" w:sz="6" w:space="0" w:color="414142"/>
              <w:right w:val="outset" w:sz="6" w:space="0" w:color="414142"/>
            </w:tcBorders>
            <w:shd w:val="clear" w:color="auto" w:fill="FFFFFF"/>
          </w:tcPr>
          <w:p w:rsidR="006971C1" w:rsidRPr="00727534" w:rsidRDefault="006971C1" w:rsidP="00727534">
            <w:r w:rsidRPr="00727534">
              <w:t> </w:t>
            </w:r>
          </w:p>
        </w:tc>
        <w:tc>
          <w:tcPr>
            <w:tcW w:w="954" w:type="dxa"/>
            <w:tcBorders>
              <w:top w:val="outset" w:sz="6" w:space="0" w:color="414142"/>
              <w:left w:val="outset" w:sz="6" w:space="0" w:color="414142"/>
              <w:bottom w:val="outset" w:sz="6" w:space="0" w:color="414142"/>
              <w:right w:val="outset" w:sz="6" w:space="0" w:color="414142"/>
            </w:tcBorders>
            <w:shd w:val="clear" w:color="auto" w:fill="FFFFFF"/>
          </w:tcPr>
          <w:p w:rsidR="006971C1" w:rsidRPr="00727534" w:rsidRDefault="006971C1" w:rsidP="00727534">
            <w:r w:rsidRPr="00727534">
              <w:t> </w:t>
            </w:r>
          </w:p>
        </w:tc>
        <w:tc>
          <w:tcPr>
            <w:tcW w:w="1134" w:type="dxa"/>
            <w:tcBorders>
              <w:top w:val="outset" w:sz="6" w:space="0" w:color="414142"/>
              <w:left w:val="outset" w:sz="6" w:space="0" w:color="414142"/>
              <w:bottom w:val="outset" w:sz="6" w:space="0" w:color="414142"/>
            </w:tcBorders>
            <w:shd w:val="clear" w:color="auto" w:fill="FFFFFF"/>
          </w:tcPr>
          <w:p w:rsidR="006971C1" w:rsidRPr="00727534" w:rsidRDefault="006971C1" w:rsidP="00727534">
            <w:r w:rsidRPr="00727534">
              <w:t> </w:t>
            </w:r>
          </w:p>
        </w:tc>
      </w:tr>
      <w:tr w:rsidR="00727534" w:rsidRPr="00727534" w:rsidTr="00727534">
        <w:tc>
          <w:tcPr>
            <w:tcW w:w="2452" w:type="dxa"/>
            <w:vMerge/>
            <w:tcBorders>
              <w:top w:val="outset" w:sz="6" w:space="0" w:color="414142"/>
              <w:bottom w:val="outset" w:sz="6" w:space="0" w:color="414142"/>
              <w:right w:val="outset" w:sz="6" w:space="0" w:color="414142"/>
            </w:tcBorders>
            <w:shd w:val="clear" w:color="auto" w:fill="FFFFFF"/>
            <w:vAlign w:val="center"/>
          </w:tcPr>
          <w:p w:rsidR="006971C1" w:rsidRPr="00727534" w:rsidRDefault="006971C1" w:rsidP="00727534"/>
        </w:tc>
        <w:tc>
          <w:tcPr>
            <w:tcW w:w="1517" w:type="dxa"/>
            <w:vMerge/>
            <w:tcBorders>
              <w:top w:val="outset" w:sz="6" w:space="0" w:color="414142"/>
              <w:left w:val="outset" w:sz="6" w:space="0" w:color="414142"/>
              <w:bottom w:val="outset" w:sz="6" w:space="0" w:color="414142"/>
              <w:right w:val="outset" w:sz="6" w:space="0" w:color="414142"/>
            </w:tcBorders>
            <w:shd w:val="clear" w:color="auto" w:fill="FFFFFF"/>
            <w:vAlign w:val="center"/>
          </w:tcPr>
          <w:p w:rsidR="006971C1" w:rsidRPr="00727534" w:rsidRDefault="006971C1" w:rsidP="00727534"/>
        </w:tc>
        <w:tc>
          <w:tcPr>
            <w:tcW w:w="1444" w:type="dxa"/>
            <w:tcBorders>
              <w:top w:val="outset" w:sz="6" w:space="0" w:color="414142"/>
              <w:left w:val="outset" w:sz="6" w:space="0" w:color="414142"/>
              <w:bottom w:val="outset" w:sz="6" w:space="0" w:color="414142"/>
              <w:right w:val="outset" w:sz="6" w:space="0" w:color="414142"/>
            </w:tcBorders>
            <w:shd w:val="clear" w:color="auto" w:fill="FFFFFF"/>
          </w:tcPr>
          <w:p w:rsidR="006971C1" w:rsidRPr="00727534" w:rsidRDefault="006971C1" w:rsidP="00727534">
            <w:pPr>
              <w:jc w:val="right"/>
            </w:pPr>
            <w:r w:rsidRPr="00727534">
              <w:t> </w:t>
            </w:r>
          </w:p>
        </w:tc>
        <w:tc>
          <w:tcPr>
            <w:tcW w:w="1146" w:type="dxa"/>
            <w:tcBorders>
              <w:top w:val="outset" w:sz="6" w:space="0" w:color="414142"/>
              <w:left w:val="outset" w:sz="6" w:space="0" w:color="414142"/>
              <w:bottom w:val="outset" w:sz="6" w:space="0" w:color="414142"/>
              <w:right w:val="outset" w:sz="6" w:space="0" w:color="414142"/>
            </w:tcBorders>
            <w:shd w:val="clear" w:color="auto" w:fill="FFFFFF"/>
          </w:tcPr>
          <w:p w:rsidR="006971C1" w:rsidRPr="00727534" w:rsidRDefault="006971C1" w:rsidP="00727534">
            <w:r w:rsidRPr="00727534">
              <w:t> </w:t>
            </w:r>
          </w:p>
        </w:tc>
        <w:tc>
          <w:tcPr>
            <w:tcW w:w="954" w:type="dxa"/>
            <w:tcBorders>
              <w:top w:val="outset" w:sz="6" w:space="0" w:color="414142"/>
              <w:left w:val="outset" w:sz="6" w:space="0" w:color="414142"/>
              <w:bottom w:val="outset" w:sz="6" w:space="0" w:color="414142"/>
              <w:right w:val="outset" w:sz="6" w:space="0" w:color="414142"/>
            </w:tcBorders>
            <w:shd w:val="clear" w:color="auto" w:fill="FFFFFF"/>
          </w:tcPr>
          <w:p w:rsidR="006971C1" w:rsidRPr="00727534" w:rsidRDefault="006971C1" w:rsidP="00727534">
            <w:r w:rsidRPr="00727534">
              <w:t> </w:t>
            </w:r>
          </w:p>
        </w:tc>
        <w:tc>
          <w:tcPr>
            <w:tcW w:w="1134" w:type="dxa"/>
            <w:tcBorders>
              <w:top w:val="outset" w:sz="6" w:space="0" w:color="414142"/>
              <w:left w:val="outset" w:sz="6" w:space="0" w:color="414142"/>
              <w:bottom w:val="outset" w:sz="6" w:space="0" w:color="414142"/>
            </w:tcBorders>
            <w:shd w:val="clear" w:color="auto" w:fill="FFFFFF"/>
          </w:tcPr>
          <w:p w:rsidR="006971C1" w:rsidRPr="00727534" w:rsidRDefault="006971C1" w:rsidP="00727534">
            <w:r w:rsidRPr="00727534">
              <w:t> </w:t>
            </w:r>
          </w:p>
        </w:tc>
      </w:tr>
      <w:tr w:rsidR="00727534" w:rsidRPr="00727534" w:rsidTr="00727534">
        <w:tc>
          <w:tcPr>
            <w:tcW w:w="2452" w:type="dxa"/>
            <w:tcBorders>
              <w:top w:val="outset" w:sz="6" w:space="0" w:color="414142"/>
              <w:bottom w:val="outset" w:sz="6" w:space="0" w:color="414142"/>
              <w:right w:val="outset" w:sz="6" w:space="0" w:color="414142"/>
            </w:tcBorders>
            <w:shd w:val="clear" w:color="auto" w:fill="FFFFFF"/>
          </w:tcPr>
          <w:p w:rsidR="006971C1" w:rsidRPr="00727534" w:rsidRDefault="006971C1" w:rsidP="00727534">
            <w:r w:rsidRPr="00727534">
              <w:t>5. Precizēta finansiālā ietekme:</w:t>
            </w:r>
          </w:p>
        </w:tc>
        <w:tc>
          <w:tcPr>
            <w:tcW w:w="1517" w:type="dxa"/>
            <w:vMerge w:val="restart"/>
            <w:tcBorders>
              <w:top w:val="outset" w:sz="6" w:space="0" w:color="414142"/>
              <w:left w:val="outset" w:sz="6" w:space="0" w:color="414142"/>
              <w:bottom w:val="outset" w:sz="6" w:space="0" w:color="414142"/>
              <w:right w:val="outset" w:sz="6" w:space="0" w:color="414142"/>
            </w:tcBorders>
            <w:shd w:val="clear" w:color="auto" w:fill="FFFFFF"/>
          </w:tcPr>
          <w:p w:rsidR="006971C1" w:rsidRPr="00727534" w:rsidRDefault="006971C1" w:rsidP="00727534">
            <w:pPr>
              <w:spacing w:before="100" w:beforeAutospacing="1" w:after="100" w:afterAutospacing="1" w:line="293" w:lineRule="atLeast"/>
              <w:jc w:val="center"/>
            </w:pPr>
            <w:r w:rsidRPr="00727534">
              <w:t>X</w:t>
            </w:r>
          </w:p>
        </w:tc>
        <w:tc>
          <w:tcPr>
            <w:tcW w:w="1444" w:type="dxa"/>
            <w:tcBorders>
              <w:top w:val="outset" w:sz="6" w:space="0" w:color="414142"/>
              <w:left w:val="outset" w:sz="6" w:space="0" w:color="414142"/>
              <w:bottom w:val="outset" w:sz="6" w:space="0" w:color="414142"/>
              <w:right w:val="outset" w:sz="6" w:space="0" w:color="414142"/>
            </w:tcBorders>
            <w:shd w:val="clear" w:color="auto" w:fill="FFFFFF"/>
          </w:tcPr>
          <w:p w:rsidR="006971C1" w:rsidRPr="00727534" w:rsidRDefault="006971C1" w:rsidP="00727534">
            <w:r w:rsidRPr="00727534">
              <w:t> </w:t>
            </w:r>
          </w:p>
        </w:tc>
        <w:tc>
          <w:tcPr>
            <w:tcW w:w="1146" w:type="dxa"/>
            <w:tcBorders>
              <w:top w:val="outset" w:sz="6" w:space="0" w:color="414142"/>
              <w:left w:val="outset" w:sz="6" w:space="0" w:color="414142"/>
              <w:bottom w:val="outset" w:sz="6" w:space="0" w:color="414142"/>
              <w:right w:val="outset" w:sz="6" w:space="0" w:color="414142"/>
            </w:tcBorders>
            <w:shd w:val="clear" w:color="auto" w:fill="FFFFFF"/>
          </w:tcPr>
          <w:p w:rsidR="006971C1" w:rsidRPr="00727534" w:rsidRDefault="006971C1" w:rsidP="00727534">
            <w:pPr>
              <w:jc w:val="right"/>
            </w:pPr>
            <w:r w:rsidRPr="00727534">
              <w:t>0</w:t>
            </w:r>
          </w:p>
        </w:tc>
        <w:tc>
          <w:tcPr>
            <w:tcW w:w="954" w:type="dxa"/>
            <w:tcBorders>
              <w:top w:val="outset" w:sz="6" w:space="0" w:color="414142"/>
              <w:left w:val="outset" w:sz="6" w:space="0" w:color="414142"/>
              <w:bottom w:val="outset" w:sz="6" w:space="0" w:color="414142"/>
              <w:right w:val="outset" w:sz="6" w:space="0" w:color="414142"/>
            </w:tcBorders>
            <w:shd w:val="clear" w:color="auto" w:fill="FFFFFF"/>
          </w:tcPr>
          <w:p w:rsidR="006971C1" w:rsidRPr="00727534" w:rsidRDefault="006971C1" w:rsidP="00727534">
            <w:pPr>
              <w:jc w:val="right"/>
            </w:pPr>
            <w:r w:rsidRPr="00727534">
              <w:t> 0</w:t>
            </w:r>
          </w:p>
        </w:tc>
        <w:tc>
          <w:tcPr>
            <w:tcW w:w="1134" w:type="dxa"/>
            <w:tcBorders>
              <w:top w:val="outset" w:sz="6" w:space="0" w:color="414142"/>
              <w:left w:val="outset" w:sz="6" w:space="0" w:color="414142"/>
              <w:bottom w:val="outset" w:sz="6" w:space="0" w:color="414142"/>
            </w:tcBorders>
            <w:shd w:val="clear" w:color="auto" w:fill="FFFFFF"/>
          </w:tcPr>
          <w:p w:rsidR="006971C1" w:rsidRPr="00727534" w:rsidRDefault="006971C1" w:rsidP="00727534">
            <w:pPr>
              <w:jc w:val="right"/>
            </w:pPr>
            <w:r w:rsidRPr="00727534">
              <w:t> 0</w:t>
            </w:r>
          </w:p>
        </w:tc>
      </w:tr>
      <w:tr w:rsidR="00727534" w:rsidRPr="00727534" w:rsidTr="00727534">
        <w:tc>
          <w:tcPr>
            <w:tcW w:w="2452" w:type="dxa"/>
            <w:tcBorders>
              <w:top w:val="outset" w:sz="6" w:space="0" w:color="414142"/>
              <w:bottom w:val="outset" w:sz="6" w:space="0" w:color="414142"/>
              <w:right w:val="outset" w:sz="6" w:space="0" w:color="414142"/>
            </w:tcBorders>
            <w:shd w:val="clear" w:color="auto" w:fill="FFFFFF"/>
          </w:tcPr>
          <w:p w:rsidR="006971C1" w:rsidRPr="00727534" w:rsidRDefault="006971C1" w:rsidP="00727534">
            <w:r w:rsidRPr="00727534">
              <w:t>5.1. valsts pamatbudžets</w:t>
            </w:r>
          </w:p>
        </w:tc>
        <w:tc>
          <w:tcPr>
            <w:tcW w:w="1517" w:type="dxa"/>
            <w:vMerge/>
            <w:tcBorders>
              <w:top w:val="outset" w:sz="6" w:space="0" w:color="414142"/>
              <w:left w:val="outset" w:sz="6" w:space="0" w:color="414142"/>
              <w:bottom w:val="outset" w:sz="6" w:space="0" w:color="414142"/>
              <w:right w:val="outset" w:sz="6" w:space="0" w:color="414142"/>
            </w:tcBorders>
            <w:shd w:val="clear" w:color="auto" w:fill="FFFFFF"/>
            <w:vAlign w:val="center"/>
          </w:tcPr>
          <w:p w:rsidR="006971C1" w:rsidRPr="00727534" w:rsidRDefault="006971C1" w:rsidP="00727534"/>
        </w:tc>
        <w:tc>
          <w:tcPr>
            <w:tcW w:w="1444" w:type="dxa"/>
            <w:tcBorders>
              <w:top w:val="outset" w:sz="6" w:space="0" w:color="414142"/>
              <w:left w:val="outset" w:sz="6" w:space="0" w:color="414142"/>
              <w:bottom w:val="outset" w:sz="6" w:space="0" w:color="414142"/>
              <w:right w:val="outset" w:sz="6" w:space="0" w:color="414142"/>
            </w:tcBorders>
            <w:shd w:val="clear" w:color="auto" w:fill="FFFFFF"/>
          </w:tcPr>
          <w:p w:rsidR="006971C1" w:rsidRPr="00727534" w:rsidRDefault="006971C1" w:rsidP="00727534">
            <w:r w:rsidRPr="00727534">
              <w:t> </w:t>
            </w:r>
          </w:p>
        </w:tc>
        <w:tc>
          <w:tcPr>
            <w:tcW w:w="1146" w:type="dxa"/>
            <w:tcBorders>
              <w:top w:val="outset" w:sz="6" w:space="0" w:color="414142"/>
              <w:left w:val="outset" w:sz="6" w:space="0" w:color="414142"/>
              <w:bottom w:val="outset" w:sz="6" w:space="0" w:color="414142"/>
              <w:right w:val="outset" w:sz="6" w:space="0" w:color="414142"/>
            </w:tcBorders>
            <w:shd w:val="clear" w:color="auto" w:fill="FFFFFF"/>
          </w:tcPr>
          <w:p w:rsidR="006971C1" w:rsidRPr="00727534" w:rsidRDefault="006971C1" w:rsidP="00727534">
            <w:pPr>
              <w:jc w:val="right"/>
            </w:pPr>
            <w:r w:rsidRPr="00727534">
              <w:t>0</w:t>
            </w:r>
          </w:p>
        </w:tc>
        <w:tc>
          <w:tcPr>
            <w:tcW w:w="954" w:type="dxa"/>
            <w:tcBorders>
              <w:top w:val="outset" w:sz="6" w:space="0" w:color="414142"/>
              <w:left w:val="outset" w:sz="6" w:space="0" w:color="414142"/>
              <w:bottom w:val="outset" w:sz="6" w:space="0" w:color="414142"/>
              <w:right w:val="outset" w:sz="6" w:space="0" w:color="414142"/>
            </w:tcBorders>
            <w:shd w:val="clear" w:color="auto" w:fill="FFFFFF"/>
          </w:tcPr>
          <w:p w:rsidR="006971C1" w:rsidRPr="00727534" w:rsidRDefault="006971C1" w:rsidP="00727534">
            <w:pPr>
              <w:jc w:val="right"/>
            </w:pPr>
            <w:r w:rsidRPr="00727534">
              <w:t> 0</w:t>
            </w:r>
          </w:p>
        </w:tc>
        <w:tc>
          <w:tcPr>
            <w:tcW w:w="1134" w:type="dxa"/>
            <w:tcBorders>
              <w:top w:val="outset" w:sz="6" w:space="0" w:color="414142"/>
              <w:left w:val="outset" w:sz="6" w:space="0" w:color="414142"/>
              <w:bottom w:val="outset" w:sz="6" w:space="0" w:color="414142"/>
            </w:tcBorders>
            <w:shd w:val="clear" w:color="auto" w:fill="FFFFFF"/>
          </w:tcPr>
          <w:p w:rsidR="006971C1" w:rsidRPr="00727534" w:rsidRDefault="006971C1" w:rsidP="00727534">
            <w:pPr>
              <w:jc w:val="right"/>
            </w:pPr>
            <w:r w:rsidRPr="00727534">
              <w:t> 0</w:t>
            </w:r>
          </w:p>
        </w:tc>
      </w:tr>
      <w:tr w:rsidR="00727534" w:rsidRPr="00727534" w:rsidTr="00727534">
        <w:tc>
          <w:tcPr>
            <w:tcW w:w="2452" w:type="dxa"/>
            <w:tcBorders>
              <w:top w:val="outset" w:sz="6" w:space="0" w:color="414142"/>
              <w:bottom w:val="outset" w:sz="6" w:space="0" w:color="414142"/>
              <w:right w:val="outset" w:sz="6" w:space="0" w:color="414142"/>
            </w:tcBorders>
            <w:shd w:val="clear" w:color="auto" w:fill="FFFFFF"/>
          </w:tcPr>
          <w:p w:rsidR="006971C1" w:rsidRPr="00727534" w:rsidRDefault="006971C1" w:rsidP="00727534">
            <w:r w:rsidRPr="00727534">
              <w:t>5.2. speciālais budžets</w:t>
            </w:r>
          </w:p>
        </w:tc>
        <w:tc>
          <w:tcPr>
            <w:tcW w:w="1517" w:type="dxa"/>
            <w:vMerge/>
            <w:tcBorders>
              <w:top w:val="outset" w:sz="6" w:space="0" w:color="414142"/>
              <w:left w:val="outset" w:sz="6" w:space="0" w:color="414142"/>
              <w:bottom w:val="outset" w:sz="6" w:space="0" w:color="414142"/>
              <w:right w:val="outset" w:sz="6" w:space="0" w:color="414142"/>
            </w:tcBorders>
            <w:shd w:val="clear" w:color="auto" w:fill="FFFFFF"/>
            <w:vAlign w:val="center"/>
          </w:tcPr>
          <w:p w:rsidR="006971C1" w:rsidRPr="00727534" w:rsidRDefault="006971C1" w:rsidP="00727534"/>
        </w:tc>
        <w:tc>
          <w:tcPr>
            <w:tcW w:w="1444" w:type="dxa"/>
            <w:tcBorders>
              <w:top w:val="outset" w:sz="6" w:space="0" w:color="414142"/>
              <w:left w:val="outset" w:sz="6" w:space="0" w:color="414142"/>
              <w:bottom w:val="outset" w:sz="6" w:space="0" w:color="414142"/>
              <w:right w:val="outset" w:sz="6" w:space="0" w:color="414142"/>
            </w:tcBorders>
            <w:shd w:val="clear" w:color="auto" w:fill="FFFFFF"/>
          </w:tcPr>
          <w:p w:rsidR="006971C1" w:rsidRPr="00727534" w:rsidRDefault="006971C1" w:rsidP="00727534">
            <w:r w:rsidRPr="00727534">
              <w:t> </w:t>
            </w:r>
          </w:p>
        </w:tc>
        <w:tc>
          <w:tcPr>
            <w:tcW w:w="1146" w:type="dxa"/>
            <w:tcBorders>
              <w:top w:val="outset" w:sz="6" w:space="0" w:color="414142"/>
              <w:left w:val="outset" w:sz="6" w:space="0" w:color="414142"/>
              <w:bottom w:val="outset" w:sz="6" w:space="0" w:color="414142"/>
              <w:right w:val="outset" w:sz="6" w:space="0" w:color="414142"/>
            </w:tcBorders>
            <w:shd w:val="clear" w:color="auto" w:fill="FFFFFF"/>
          </w:tcPr>
          <w:p w:rsidR="006971C1" w:rsidRPr="00727534" w:rsidRDefault="006971C1" w:rsidP="00727534">
            <w:pPr>
              <w:jc w:val="right"/>
            </w:pPr>
            <w:r w:rsidRPr="00727534">
              <w:t> 0</w:t>
            </w:r>
          </w:p>
        </w:tc>
        <w:tc>
          <w:tcPr>
            <w:tcW w:w="954" w:type="dxa"/>
            <w:tcBorders>
              <w:top w:val="outset" w:sz="6" w:space="0" w:color="414142"/>
              <w:left w:val="outset" w:sz="6" w:space="0" w:color="414142"/>
              <w:bottom w:val="outset" w:sz="6" w:space="0" w:color="414142"/>
              <w:right w:val="outset" w:sz="6" w:space="0" w:color="414142"/>
            </w:tcBorders>
            <w:shd w:val="clear" w:color="auto" w:fill="FFFFFF"/>
          </w:tcPr>
          <w:p w:rsidR="006971C1" w:rsidRPr="00727534" w:rsidRDefault="006971C1" w:rsidP="00727534">
            <w:pPr>
              <w:jc w:val="right"/>
            </w:pPr>
            <w:r w:rsidRPr="00727534">
              <w:t>0 </w:t>
            </w:r>
          </w:p>
        </w:tc>
        <w:tc>
          <w:tcPr>
            <w:tcW w:w="1134" w:type="dxa"/>
            <w:tcBorders>
              <w:top w:val="outset" w:sz="6" w:space="0" w:color="414142"/>
              <w:left w:val="outset" w:sz="6" w:space="0" w:color="414142"/>
              <w:bottom w:val="outset" w:sz="6" w:space="0" w:color="414142"/>
            </w:tcBorders>
            <w:shd w:val="clear" w:color="auto" w:fill="FFFFFF"/>
          </w:tcPr>
          <w:p w:rsidR="006971C1" w:rsidRPr="00727534" w:rsidRDefault="006971C1" w:rsidP="00727534">
            <w:pPr>
              <w:jc w:val="right"/>
            </w:pPr>
            <w:r w:rsidRPr="00727534">
              <w:t> 0</w:t>
            </w:r>
          </w:p>
        </w:tc>
      </w:tr>
      <w:tr w:rsidR="00727534" w:rsidRPr="00727534" w:rsidTr="00727534">
        <w:tc>
          <w:tcPr>
            <w:tcW w:w="2452" w:type="dxa"/>
            <w:tcBorders>
              <w:top w:val="outset" w:sz="6" w:space="0" w:color="414142"/>
              <w:bottom w:val="outset" w:sz="6" w:space="0" w:color="414142"/>
              <w:right w:val="outset" w:sz="6" w:space="0" w:color="414142"/>
            </w:tcBorders>
            <w:shd w:val="clear" w:color="auto" w:fill="FFFFFF"/>
          </w:tcPr>
          <w:p w:rsidR="006971C1" w:rsidRPr="00727534" w:rsidRDefault="006971C1" w:rsidP="00727534">
            <w:r w:rsidRPr="00727534">
              <w:t>5.3. pašvaldību budžets</w:t>
            </w:r>
          </w:p>
        </w:tc>
        <w:tc>
          <w:tcPr>
            <w:tcW w:w="1517" w:type="dxa"/>
            <w:vMerge/>
            <w:tcBorders>
              <w:top w:val="outset" w:sz="6" w:space="0" w:color="414142"/>
              <w:left w:val="outset" w:sz="6" w:space="0" w:color="414142"/>
              <w:bottom w:val="outset" w:sz="6" w:space="0" w:color="414142"/>
              <w:right w:val="outset" w:sz="6" w:space="0" w:color="414142"/>
            </w:tcBorders>
            <w:shd w:val="clear" w:color="auto" w:fill="FFFFFF"/>
            <w:vAlign w:val="center"/>
          </w:tcPr>
          <w:p w:rsidR="006971C1" w:rsidRPr="00727534" w:rsidRDefault="006971C1" w:rsidP="00727534"/>
        </w:tc>
        <w:tc>
          <w:tcPr>
            <w:tcW w:w="1444" w:type="dxa"/>
            <w:tcBorders>
              <w:top w:val="outset" w:sz="6" w:space="0" w:color="414142"/>
              <w:left w:val="outset" w:sz="6" w:space="0" w:color="414142"/>
              <w:bottom w:val="outset" w:sz="6" w:space="0" w:color="414142"/>
              <w:right w:val="outset" w:sz="6" w:space="0" w:color="414142"/>
            </w:tcBorders>
            <w:shd w:val="clear" w:color="auto" w:fill="FFFFFF"/>
          </w:tcPr>
          <w:p w:rsidR="006971C1" w:rsidRPr="00727534" w:rsidRDefault="006971C1" w:rsidP="00727534">
            <w:r w:rsidRPr="00727534">
              <w:t> </w:t>
            </w:r>
          </w:p>
        </w:tc>
        <w:tc>
          <w:tcPr>
            <w:tcW w:w="1146" w:type="dxa"/>
            <w:tcBorders>
              <w:top w:val="outset" w:sz="6" w:space="0" w:color="414142"/>
              <w:left w:val="outset" w:sz="6" w:space="0" w:color="414142"/>
              <w:bottom w:val="outset" w:sz="6" w:space="0" w:color="414142"/>
              <w:right w:val="outset" w:sz="6" w:space="0" w:color="414142"/>
            </w:tcBorders>
            <w:shd w:val="clear" w:color="auto" w:fill="FFFFFF"/>
          </w:tcPr>
          <w:p w:rsidR="006971C1" w:rsidRPr="00727534" w:rsidRDefault="006971C1" w:rsidP="00727534">
            <w:pPr>
              <w:jc w:val="right"/>
            </w:pPr>
            <w:r w:rsidRPr="00727534">
              <w:t> 0</w:t>
            </w:r>
          </w:p>
        </w:tc>
        <w:tc>
          <w:tcPr>
            <w:tcW w:w="954" w:type="dxa"/>
            <w:tcBorders>
              <w:top w:val="outset" w:sz="6" w:space="0" w:color="414142"/>
              <w:left w:val="outset" w:sz="6" w:space="0" w:color="414142"/>
              <w:bottom w:val="outset" w:sz="6" w:space="0" w:color="414142"/>
              <w:right w:val="outset" w:sz="6" w:space="0" w:color="414142"/>
            </w:tcBorders>
            <w:shd w:val="clear" w:color="auto" w:fill="FFFFFF"/>
          </w:tcPr>
          <w:p w:rsidR="006971C1" w:rsidRPr="00727534" w:rsidRDefault="006971C1" w:rsidP="00727534">
            <w:pPr>
              <w:jc w:val="right"/>
            </w:pPr>
            <w:r w:rsidRPr="00727534">
              <w:t>0 </w:t>
            </w:r>
          </w:p>
        </w:tc>
        <w:tc>
          <w:tcPr>
            <w:tcW w:w="1134" w:type="dxa"/>
            <w:tcBorders>
              <w:top w:val="outset" w:sz="6" w:space="0" w:color="414142"/>
              <w:left w:val="outset" w:sz="6" w:space="0" w:color="414142"/>
              <w:bottom w:val="outset" w:sz="6" w:space="0" w:color="414142"/>
            </w:tcBorders>
            <w:shd w:val="clear" w:color="auto" w:fill="FFFFFF"/>
          </w:tcPr>
          <w:p w:rsidR="006971C1" w:rsidRPr="00727534" w:rsidRDefault="006971C1" w:rsidP="00727534">
            <w:pPr>
              <w:jc w:val="right"/>
            </w:pPr>
            <w:r w:rsidRPr="00727534">
              <w:t>0 </w:t>
            </w:r>
          </w:p>
        </w:tc>
      </w:tr>
      <w:tr w:rsidR="006971C1" w:rsidRPr="00C67343" w:rsidTr="00727534">
        <w:tc>
          <w:tcPr>
            <w:tcW w:w="2452" w:type="dxa"/>
            <w:tcBorders>
              <w:top w:val="outset" w:sz="6" w:space="0" w:color="414142"/>
              <w:bottom w:val="outset" w:sz="6" w:space="0" w:color="414142"/>
              <w:right w:val="outset" w:sz="6" w:space="0" w:color="414142"/>
            </w:tcBorders>
            <w:shd w:val="clear" w:color="auto" w:fill="FFFFFF"/>
          </w:tcPr>
          <w:p w:rsidR="006971C1" w:rsidRPr="00C67343" w:rsidRDefault="006971C1" w:rsidP="00727534">
            <w:r w:rsidRPr="00C67343">
              <w:t>6. Detalizēts ieņēmumu un izdevumu aprēķins (ja nepieciešams, detalizētu ieņēmumu un izdevumu aprēķinu var pievienot anotācijas pielikumā):</w:t>
            </w:r>
          </w:p>
          <w:p w:rsidR="006971C1" w:rsidRPr="00C67343" w:rsidRDefault="006971C1" w:rsidP="00727534"/>
          <w:p w:rsidR="006971C1" w:rsidRPr="00C67343" w:rsidRDefault="006971C1" w:rsidP="00727534">
            <w:r w:rsidRPr="00C67343">
              <w:t>6.1. detalizēts ieņēmumu aprēķins</w:t>
            </w:r>
          </w:p>
          <w:p w:rsidR="006971C1" w:rsidRPr="00C67343" w:rsidRDefault="006971C1" w:rsidP="00727534"/>
          <w:p w:rsidR="006971C1" w:rsidRPr="00C67343" w:rsidRDefault="006971C1" w:rsidP="00727534">
            <w:r w:rsidRPr="00C67343">
              <w:t>6.2. detalizēts izdevumu aprēķins</w:t>
            </w:r>
          </w:p>
        </w:tc>
        <w:tc>
          <w:tcPr>
            <w:tcW w:w="6195" w:type="dxa"/>
            <w:gridSpan w:val="5"/>
            <w:tcBorders>
              <w:top w:val="outset" w:sz="6" w:space="0" w:color="414142"/>
              <w:left w:val="outset" w:sz="6" w:space="0" w:color="414142"/>
              <w:bottom w:val="outset" w:sz="6" w:space="0" w:color="414142"/>
            </w:tcBorders>
            <w:shd w:val="clear" w:color="auto" w:fill="FFFFFF"/>
          </w:tcPr>
          <w:p w:rsidR="006971C1" w:rsidRPr="00DD3BE9" w:rsidRDefault="006971C1" w:rsidP="00727534">
            <w:pPr>
              <w:jc w:val="both"/>
            </w:pPr>
            <w:r w:rsidRPr="00C67343">
              <w:t xml:space="preserve">* </w:t>
            </w:r>
            <w:r w:rsidRPr="00DD3BE9">
              <w:t>Ņemot vērā, ka likumprojekta norma</w:t>
            </w:r>
            <w:r w:rsidR="00DD3BE9" w:rsidRPr="00DD3BE9">
              <w:t>, kas paredz, ka bēglim un alternatīvo statusu ieguvušai personai tiesības saņemt vienreizējo finansiālo atbalstu un pabalstu uzturēšanās izmaksu segšanai,</w:t>
            </w:r>
            <w:r w:rsidRPr="00DD3BE9">
              <w:t xml:space="preserve"> stājās spēkā ar </w:t>
            </w:r>
            <w:proofErr w:type="gramStart"/>
            <w:r w:rsidRPr="00DD3BE9">
              <w:t>2017.gada</w:t>
            </w:r>
            <w:proofErr w:type="gramEnd"/>
            <w:r w:rsidRPr="00DD3BE9">
              <w:t xml:space="preserve"> 1.janvāri, likumprojektam nav ietekmes uz 2016.gada valsts budžeta izdevumiem (likumprojekts šo jomu neskar).</w:t>
            </w:r>
          </w:p>
          <w:p w:rsidR="006971C1" w:rsidRPr="00C67343" w:rsidRDefault="006971C1" w:rsidP="00727534">
            <w:pPr>
              <w:jc w:val="both"/>
            </w:pPr>
            <w:r w:rsidRPr="00C67343">
              <w:t xml:space="preserve">** Konsolidējamā pozīcija (ņemot vērā, ka no valsts pamatbudžeta tiek veikts </w:t>
            </w:r>
            <w:proofErr w:type="gramStart"/>
            <w:r w:rsidRPr="00C67343">
              <w:t>transferta pārskaitījums</w:t>
            </w:r>
            <w:proofErr w:type="gramEnd"/>
            <w:r w:rsidRPr="00C67343">
              <w:t xml:space="preserve"> uz speciālo budžetu, tad 1.2. un 2.1.apakšpunktā norādītie apmēri tiek konsolidēti, tos izslēdzot no kopējiem budžeta ieņēmumiem un kopējiem budžeta izdevumiem).</w:t>
            </w:r>
          </w:p>
          <w:p w:rsidR="006971C1" w:rsidRPr="007636D5" w:rsidRDefault="006971C1" w:rsidP="00727534">
            <w:pPr>
              <w:jc w:val="both"/>
            </w:pPr>
            <w:r w:rsidRPr="007636D5">
              <w:t xml:space="preserve">Lai Valsts sociālās apdrošināšanas aģentūra nodrošinātu pabalstu izmaksas, ir jāveic Valsts sociālās apdrošināšanas aģentūras sistēmu programmatūras izmaiņas, kuru ieviešanai </w:t>
            </w:r>
            <w:r w:rsidRPr="007636D5">
              <w:lastRenderedPageBreak/>
              <w:t xml:space="preserve">nepieciešami 81 900 </w:t>
            </w:r>
            <w:proofErr w:type="spellStart"/>
            <w:r w:rsidRPr="007636D5">
              <w:t>euro</w:t>
            </w:r>
            <w:proofErr w:type="spellEnd"/>
            <w:r w:rsidRPr="007636D5">
              <w:t xml:space="preserve"> apmērā (detalizēts izdevumu aprēķins sadaļā „II Izdevumi”. Ņemot vērā minēto, </w:t>
            </w:r>
            <w:proofErr w:type="gramStart"/>
            <w:r w:rsidRPr="007636D5">
              <w:t>2017.gadā</w:t>
            </w:r>
            <w:proofErr w:type="gramEnd"/>
            <w:r w:rsidRPr="007636D5">
              <w:t xml:space="preserve"> nepieciešams palielināt izdevumus, veicot pārdali no Iekšlietu ministrijas pamatbudžeta apakšprogrammas 11.01.00 „Pilsonības un migrācijas lietu pārvalde”:</w:t>
            </w:r>
          </w:p>
          <w:p w:rsidR="006971C1" w:rsidRPr="007636D5" w:rsidRDefault="006971C1" w:rsidP="00727534">
            <w:pPr>
              <w:numPr>
                <w:ilvl w:val="0"/>
                <w:numId w:val="20"/>
              </w:numPr>
              <w:tabs>
                <w:tab w:val="left" w:pos="675"/>
              </w:tabs>
              <w:ind w:left="108" w:firstLine="283"/>
              <w:contextualSpacing/>
              <w:jc w:val="both"/>
            </w:pPr>
            <w:r w:rsidRPr="007636D5">
              <w:t xml:space="preserve">Labklājības ministrijas pamatbudžeta apakšprogrammai 97.02.00 „Nozares centralizēto funkciju izpilde” izdevumus valsts budžeta kapitālo izdevumu transfertiem no valsts pamatbudžeta uz valsts speciālo budžetu (konsolidējamā pozīcija) 81 900 </w:t>
            </w:r>
            <w:proofErr w:type="spellStart"/>
            <w:r w:rsidRPr="007636D5">
              <w:rPr>
                <w:i/>
              </w:rPr>
              <w:t>euro</w:t>
            </w:r>
            <w:proofErr w:type="spellEnd"/>
            <w:r w:rsidRPr="007636D5">
              <w:t xml:space="preserve"> apmērā;</w:t>
            </w:r>
          </w:p>
          <w:p w:rsidR="006971C1" w:rsidRPr="007636D5" w:rsidRDefault="006971C1" w:rsidP="00727534">
            <w:pPr>
              <w:numPr>
                <w:ilvl w:val="0"/>
                <w:numId w:val="20"/>
              </w:numPr>
              <w:tabs>
                <w:tab w:val="left" w:pos="675"/>
              </w:tabs>
              <w:ind w:left="108" w:firstLine="283"/>
              <w:contextualSpacing/>
              <w:jc w:val="both"/>
            </w:pPr>
            <w:r w:rsidRPr="007636D5">
              <w:t xml:space="preserve">sociālās apdrošināšanas speciālā budžeta apakšprogrammai 04.05.00. „Valsts sociālās apdrošināšanas aģentūras speciālais budžets” pamatkapitāla veidošanai 81 900 </w:t>
            </w:r>
            <w:proofErr w:type="spellStart"/>
            <w:r w:rsidRPr="007636D5">
              <w:t>euro</w:t>
            </w:r>
            <w:proofErr w:type="spellEnd"/>
            <w:r w:rsidRPr="007636D5">
              <w:t xml:space="preserve"> apmērā,</w:t>
            </w:r>
          </w:p>
          <w:p w:rsidR="006971C1" w:rsidRPr="007636D5" w:rsidRDefault="006971C1" w:rsidP="00727534">
            <w:pPr>
              <w:ind w:firstLine="149"/>
              <w:jc w:val="both"/>
            </w:pPr>
            <w:r w:rsidRPr="007636D5">
              <w:t>vienlaikus palielinot:</w:t>
            </w:r>
          </w:p>
          <w:p w:rsidR="006971C1" w:rsidRPr="007636D5" w:rsidRDefault="006971C1" w:rsidP="00727534">
            <w:pPr>
              <w:numPr>
                <w:ilvl w:val="0"/>
                <w:numId w:val="19"/>
              </w:numPr>
              <w:ind w:left="149" w:firstLine="284"/>
              <w:contextualSpacing/>
              <w:jc w:val="both"/>
            </w:pPr>
            <w:r w:rsidRPr="007636D5">
              <w:t xml:space="preserve">Labklājības ministrijas pamatbudžeta apakšprogrammai 97.02.00 „Nozares centralizēto funkciju izpilde” dotāciju no vispārējiem ieņēmumiem 81 900 </w:t>
            </w:r>
            <w:proofErr w:type="spellStart"/>
            <w:r w:rsidRPr="007636D5">
              <w:rPr>
                <w:i/>
              </w:rPr>
              <w:t>euro</w:t>
            </w:r>
            <w:proofErr w:type="spellEnd"/>
            <w:r w:rsidRPr="007636D5">
              <w:t xml:space="preserve"> apmērā;</w:t>
            </w:r>
          </w:p>
          <w:p w:rsidR="006971C1" w:rsidRPr="007636D5" w:rsidRDefault="006971C1" w:rsidP="00727534">
            <w:pPr>
              <w:numPr>
                <w:ilvl w:val="0"/>
                <w:numId w:val="19"/>
              </w:numPr>
              <w:ind w:left="149" w:firstLine="284"/>
              <w:contextualSpacing/>
              <w:jc w:val="both"/>
            </w:pPr>
            <w:r w:rsidRPr="007636D5">
              <w:t xml:space="preserve">apakšprogrammai 04.05.00. „Valsts sociālās apdrošināšanas aģentūras speciālais budžets” ieņēmumus no pārējās dotācijas no valsts pamatbudžeta (konsolidējamā pozīcija) 81 900 </w:t>
            </w:r>
            <w:proofErr w:type="spellStart"/>
            <w:r w:rsidRPr="007636D5">
              <w:rPr>
                <w:i/>
              </w:rPr>
              <w:t>euro</w:t>
            </w:r>
            <w:proofErr w:type="spellEnd"/>
            <w:r w:rsidRPr="007636D5">
              <w:t xml:space="preserve"> apmērā.</w:t>
            </w:r>
          </w:p>
          <w:p w:rsidR="006971C1" w:rsidRPr="00C67343" w:rsidRDefault="006971C1" w:rsidP="00727534">
            <w:pPr>
              <w:jc w:val="both"/>
            </w:pPr>
          </w:p>
          <w:p w:rsidR="006971C1" w:rsidRPr="00C67343" w:rsidRDefault="006971C1" w:rsidP="00727534">
            <w:pPr>
              <w:numPr>
                <w:ilvl w:val="0"/>
                <w:numId w:val="18"/>
              </w:numPr>
              <w:tabs>
                <w:tab w:val="left" w:pos="433"/>
              </w:tabs>
              <w:ind w:left="0" w:firstLine="0"/>
              <w:jc w:val="both"/>
            </w:pPr>
            <w:r w:rsidRPr="00C67343">
              <w:t xml:space="preserve">Saskaņā ar likumu “Par valsts budžetu </w:t>
            </w:r>
            <w:proofErr w:type="gramStart"/>
            <w:r w:rsidRPr="00C67343">
              <w:t>2016.gadam</w:t>
            </w:r>
            <w:proofErr w:type="gramEnd"/>
            <w:r w:rsidRPr="00C67343">
              <w:t xml:space="preserve">” un likumu “Par vidēja termiņa budžeta ietvaru 2016., 2017. un 2018.gadam” budžeta apakšprogrammā  11.01.00 “Pilsonības un migrācijas lietu pārvalde” Rīcības plāna pielikuma 2.10.3.apakšpunkta pasākumam “Pabalstu nodrošināšana” paredzēts finansējums 2016.gadā </w:t>
            </w:r>
            <w:r w:rsidRPr="00C67343">
              <w:softHyphen/>
              <w:t xml:space="preserve"> </w:t>
            </w:r>
            <w:r>
              <w:t>278 678</w:t>
            </w:r>
            <w:r w:rsidRPr="00C67343">
              <w:t xml:space="preserve"> </w:t>
            </w:r>
            <w:proofErr w:type="spellStart"/>
            <w:r w:rsidRPr="00C67343">
              <w:rPr>
                <w:i/>
              </w:rPr>
              <w:t>euro</w:t>
            </w:r>
            <w:proofErr w:type="spellEnd"/>
            <w:r w:rsidRPr="00C67343">
              <w:t xml:space="preserve"> apmērā un 2017.gadam – </w:t>
            </w:r>
            <w:r>
              <w:t>540 559</w:t>
            </w:r>
            <w:r w:rsidRPr="00C67343">
              <w:t xml:space="preserve"> </w:t>
            </w:r>
            <w:proofErr w:type="spellStart"/>
            <w:r w:rsidRPr="00C67343">
              <w:rPr>
                <w:i/>
              </w:rPr>
              <w:t>euro</w:t>
            </w:r>
            <w:proofErr w:type="spellEnd"/>
            <w:r w:rsidRPr="00C67343">
              <w:t xml:space="preserve"> apmērā:</w:t>
            </w:r>
          </w:p>
          <w:tbl>
            <w:tblPr>
              <w:tblpPr w:leftFromText="180" w:rightFromText="180" w:vertAnchor="text" w:horzAnchor="margin" w:tblpXSpec="center" w:tblpY="135"/>
              <w:tblW w:w="5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1134"/>
              <w:gridCol w:w="1134"/>
              <w:gridCol w:w="1276"/>
            </w:tblGrid>
            <w:tr w:rsidR="00727534" w:rsidRPr="00727534" w:rsidTr="00727534">
              <w:trPr>
                <w:trHeight w:val="704"/>
              </w:trPr>
              <w:tc>
                <w:tcPr>
                  <w:tcW w:w="2405" w:type="dxa"/>
                  <w:shd w:val="clear" w:color="auto" w:fill="auto"/>
                </w:tcPr>
                <w:p w:rsidR="006971C1" w:rsidRPr="00727534" w:rsidRDefault="006971C1" w:rsidP="00727534">
                  <w:pPr>
                    <w:ind w:left="171"/>
                    <w:jc w:val="center"/>
                    <w:rPr>
                      <w:bCs/>
                      <w:sz w:val="18"/>
                      <w:szCs w:val="18"/>
                    </w:rPr>
                  </w:pPr>
                </w:p>
                <w:p w:rsidR="006971C1" w:rsidRPr="00727534" w:rsidRDefault="006971C1" w:rsidP="00727534">
                  <w:pPr>
                    <w:jc w:val="center"/>
                    <w:rPr>
                      <w:bCs/>
                      <w:sz w:val="18"/>
                      <w:szCs w:val="18"/>
                    </w:rPr>
                  </w:pPr>
                </w:p>
              </w:tc>
              <w:tc>
                <w:tcPr>
                  <w:tcW w:w="1134" w:type="dxa"/>
                  <w:shd w:val="clear" w:color="auto" w:fill="auto"/>
                </w:tcPr>
                <w:p w:rsidR="006971C1" w:rsidRPr="00727534" w:rsidRDefault="006971C1" w:rsidP="00727534">
                  <w:pPr>
                    <w:jc w:val="center"/>
                    <w:rPr>
                      <w:bCs/>
                      <w:sz w:val="18"/>
                      <w:szCs w:val="18"/>
                    </w:rPr>
                  </w:pPr>
                  <w:proofErr w:type="gramStart"/>
                  <w:r w:rsidRPr="00727534">
                    <w:rPr>
                      <w:bCs/>
                      <w:sz w:val="18"/>
                      <w:szCs w:val="18"/>
                    </w:rPr>
                    <w:t>2016.gads</w:t>
                  </w:r>
                  <w:proofErr w:type="gramEnd"/>
                  <w:r w:rsidRPr="00727534">
                    <w:rPr>
                      <w:bCs/>
                      <w:sz w:val="18"/>
                      <w:szCs w:val="18"/>
                    </w:rPr>
                    <w:t xml:space="preserve">, </w:t>
                  </w:r>
                  <w:proofErr w:type="spellStart"/>
                  <w:r w:rsidRPr="00727534">
                    <w:rPr>
                      <w:bCs/>
                      <w:i/>
                      <w:sz w:val="18"/>
                      <w:szCs w:val="18"/>
                    </w:rPr>
                    <w:t>euro</w:t>
                  </w:r>
                  <w:proofErr w:type="spellEnd"/>
                </w:p>
              </w:tc>
              <w:tc>
                <w:tcPr>
                  <w:tcW w:w="1134" w:type="dxa"/>
                  <w:shd w:val="clear" w:color="auto" w:fill="auto"/>
                </w:tcPr>
                <w:p w:rsidR="006971C1" w:rsidRPr="00727534" w:rsidRDefault="006971C1" w:rsidP="00727534">
                  <w:pPr>
                    <w:jc w:val="center"/>
                    <w:rPr>
                      <w:bCs/>
                      <w:sz w:val="18"/>
                      <w:szCs w:val="18"/>
                    </w:rPr>
                  </w:pPr>
                  <w:proofErr w:type="gramStart"/>
                  <w:r w:rsidRPr="00727534">
                    <w:rPr>
                      <w:bCs/>
                      <w:sz w:val="18"/>
                      <w:szCs w:val="18"/>
                    </w:rPr>
                    <w:t>2017.gads</w:t>
                  </w:r>
                  <w:proofErr w:type="gramEnd"/>
                  <w:r w:rsidRPr="00727534">
                    <w:rPr>
                      <w:bCs/>
                      <w:sz w:val="18"/>
                      <w:szCs w:val="18"/>
                    </w:rPr>
                    <w:t xml:space="preserve">, </w:t>
                  </w:r>
                  <w:proofErr w:type="spellStart"/>
                  <w:r w:rsidRPr="00727534">
                    <w:rPr>
                      <w:bCs/>
                      <w:i/>
                      <w:sz w:val="18"/>
                      <w:szCs w:val="18"/>
                    </w:rPr>
                    <w:t>euro</w:t>
                  </w:r>
                  <w:proofErr w:type="spellEnd"/>
                </w:p>
              </w:tc>
              <w:tc>
                <w:tcPr>
                  <w:tcW w:w="1276" w:type="dxa"/>
                  <w:shd w:val="clear" w:color="auto" w:fill="auto"/>
                </w:tcPr>
                <w:p w:rsidR="006971C1" w:rsidRPr="00727534" w:rsidRDefault="006971C1" w:rsidP="00727534">
                  <w:pPr>
                    <w:contextualSpacing/>
                    <w:jc w:val="center"/>
                    <w:rPr>
                      <w:bCs/>
                      <w:sz w:val="18"/>
                      <w:szCs w:val="18"/>
                    </w:rPr>
                  </w:pPr>
                  <w:proofErr w:type="gramStart"/>
                  <w:r w:rsidRPr="00727534">
                    <w:rPr>
                      <w:bCs/>
                      <w:sz w:val="18"/>
                      <w:szCs w:val="18"/>
                    </w:rPr>
                    <w:t>2018.gads</w:t>
                  </w:r>
                  <w:proofErr w:type="gramEnd"/>
                  <w:r w:rsidRPr="00727534">
                    <w:rPr>
                      <w:bCs/>
                      <w:sz w:val="18"/>
                      <w:szCs w:val="18"/>
                    </w:rPr>
                    <w:t xml:space="preserve"> un turpmāk, </w:t>
                  </w:r>
                  <w:proofErr w:type="spellStart"/>
                  <w:r w:rsidRPr="00727534">
                    <w:rPr>
                      <w:bCs/>
                      <w:i/>
                      <w:sz w:val="18"/>
                      <w:szCs w:val="18"/>
                    </w:rPr>
                    <w:t>euro</w:t>
                  </w:r>
                  <w:proofErr w:type="spellEnd"/>
                </w:p>
              </w:tc>
            </w:tr>
            <w:tr w:rsidR="00727534" w:rsidRPr="00727534" w:rsidTr="00727534">
              <w:tc>
                <w:tcPr>
                  <w:tcW w:w="2405" w:type="dxa"/>
                  <w:shd w:val="clear" w:color="auto" w:fill="auto"/>
                </w:tcPr>
                <w:p w:rsidR="006971C1" w:rsidRPr="00727534" w:rsidRDefault="006971C1" w:rsidP="00727534">
                  <w:pPr>
                    <w:rPr>
                      <w:bCs/>
                      <w:sz w:val="18"/>
                      <w:szCs w:val="18"/>
                    </w:rPr>
                  </w:pPr>
                  <w:r w:rsidRPr="00727534">
                    <w:rPr>
                      <w:bCs/>
                      <w:sz w:val="18"/>
                      <w:szCs w:val="18"/>
                    </w:rPr>
                    <w:t>11.01.00. “Pilsonības un migrācijas lietu pārvalde” kopā:</w:t>
                  </w:r>
                </w:p>
              </w:tc>
              <w:tc>
                <w:tcPr>
                  <w:tcW w:w="1134" w:type="dxa"/>
                  <w:shd w:val="clear" w:color="auto" w:fill="auto"/>
                </w:tcPr>
                <w:p w:rsidR="006971C1" w:rsidRPr="00727534" w:rsidRDefault="006971C1" w:rsidP="00727534">
                  <w:pPr>
                    <w:jc w:val="right"/>
                    <w:rPr>
                      <w:sz w:val="18"/>
                      <w:szCs w:val="18"/>
                    </w:rPr>
                  </w:pPr>
                  <w:r w:rsidRPr="00727534">
                    <w:rPr>
                      <w:sz w:val="18"/>
                      <w:szCs w:val="18"/>
                    </w:rPr>
                    <w:t>379 633</w:t>
                  </w:r>
                </w:p>
              </w:tc>
              <w:tc>
                <w:tcPr>
                  <w:tcW w:w="1134" w:type="dxa"/>
                  <w:shd w:val="clear" w:color="auto" w:fill="auto"/>
                </w:tcPr>
                <w:p w:rsidR="006971C1" w:rsidRPr="00727534" w:rsidRDefault="006971C1" w:rsidP="00727534">
                  <w:pPr>
                    <w:jc w:val="right"/>
                    <w:rPr>
                      <w:sz w:val="18"/>
                      <w:szCs w:val="18"/>
                    </w:rPr>
                  </w:pPr>
                  <w:r w:rsidRPr="00727534">
                    <w:rPr>
                      <w:sz w:val="18"/>
                      <w:szCs w:val="18"/>
                    </w:rPr>
                    <w:t>641 514</w:t>
                  </w:r>
                </w:p>
              </w:tc>
              <w:tc>
                <w:tcPr>
                  <w:tcW w:w="1276" w:type="dxa"/>
                  <w:shd w:val="clear" w:color="auto" w:fill="auto"/>
                </w:tcPr>
                <w:p w:rsidR="006971C1" w:rsidRPr="00727534" w:rsidRDefault="006971C1" w:rsidP="00727534">
                  <w:pPr>
                    <w:jc w:val="right"/>
                    <w:rPr>
                      <w:sz w:val="18"/>
                      <w:szCs w:val="18"/>
                    </w:rPr>
                  </w:pPr>
                  <w:r w:rsidRPr="00727534">
                    <w:rPr>
                      <w:sz w:val="18"/>
                      <w:szCs w:val="18"/>
                    </w:rPr>
                    <w:t>100 955</w:t>
                  </w:r>
                </w:p>
              </w:tc>
            </w:tr>
            <w:tr w:rsidR="00727534" w:rsidRPr="00727534" w:rsidTr="00727534">
              <w:trPr>
                <w:trHeight w:val="1330"/>
              </w:trPr>
              <w:tc>
                <w:tcPr>
                  <w:tcW w:w="2405" w:type="dxa"/>
                  <w:shd w:val="clear" w:color="auto" w:fill="auto"/>
                </w:tcPr>
                <w:p w:rsidR="006971C1" w:rsidRPr="00727534" w:rsidRDefault="006971C1" w:rsidP="00727534">
                  <w:pPr>
                    <w:spacing w:before="120" w:after="120"/>
                    <w:rPr>
                      <w:bCs/>
                      <w:sz w:val="18"/>
                      <w:szCs w:val="18"/>
                    </w:rPr>
                  </w:pPr>
                  <w:r w:rsidRPr="00727534">
                    <w:rPr>
                      <w:bCs/>
                      <w:iCs/>
                      <w:sz w:val="18"/>
                      <w:szCs w:val="18"/>
                    </w:rPr>
                    <w:t>Izdevumi pabalstiem personām, kuras Latvijā ierodas individuāli un kurām piešķirts bēgļa vai alternatīvais statuss</w:t>
                  </w:r>
                </w:p>
              </w:tc>
              <w:tc>
                <w:tcPr>
                  <w:tcW w:w="1134" w:type="dxa"/>
                  <w:shd w:val="clear" w:color="auto" w:fill="auto"/>
                </w:tcPr>
                <w:p w:rsidR="006971C1" w:rsidRPr="00727534" w:rsidRDefault="006971C1" w:rsidP="00727534">
                  <w:pPr>
                    <w:jc w:val="right"/>
                    <w:rPr>
                      <w:sz w:val="18"/>
                      <w:szCs w:val="18"/>
                    </w:rPr>
                  </w:pPr>
                  <w:r w:rsidRPr="00727534">
                    <w:rPr>
                      <w:sz w:val="18"/>
                      <w:szCs w:val="18"/>
                    </w:rPr>
                    <w:t>100 955</w:t>
                  </w:r>
                </w:p>
              </w:tc>
              <w:tc>
                <w:tcPr>
                  <w:tcW w:w="1134" w:type="dxa"/>
                  <w:shd w:val="clear" w:color="auto" w:fill="auto"/>
                </w:tcPr>
                <w:p w:rsidR="006971C1" w:rsidRPr="00727534" w:rsidRDefault="006971C1" w:rsidP="00727534">
                  <w:pPr>
                    <w:jc w:val="right"/>
                    <w:rPr>
                      <w:sz w:val="18"/>
                      <w:szCs w:val="18"/>
                    </w:rPr>
                  </w:pPr>
                  <w:r w:rsidRPr="00727534">
                    <w:rPr>
                      <w:sz w:val="18"/>
                      <w:szCs w:val="18"/>
                    </w:rPr>
                    <w:t>100 955</w:t>
                  </w:r>
                </w:p>
              </w:tc>
              <w:tc>
                <w:tcPr>
                  <w:tcW w:w="1276" w:type="dxa"/>
                  <w:shd w:val="clear" w:color="auto" w:fill="auto"/>
                </w:tcPr>
                <w:p w:rsidR="006971C1" w:rsidRPr="00727534" w:rsidRDefault="006971C1" w:rsidP="00727534">
                  <w:pPr>
                    <w:jc w:val="right"/>
                    <w:rPr>
                      <w:sz w:val="18"/>
                      <w:szCs w:val="18"/>
                    </w:rPr>
                  </w:pPr>
                  <w:r w:rsidRPr="00727534">
                    <w:rPr>
                      <w:sz w:val="18"/>
                      <w:szCs w:val="18"/>
                    </w:rPr>
                    <w:t>100 955</w:t>
                  </w:r>
                </w:p>
              </w:tc>
            </w:tr>
            <w:tr w:rsidR="00727534" w:rsidRPr="00727534" w:rsidTr="00727534">
              <w:tc>
                <w:tcPr>
                  <w:tcW w:w="2405" w:type="dxa"/>
                  <w:shd w:val="clear" w:color="auto" w:fill="auto"/>
                </w:tcPr>
                <w:p w:rsidR="006971C1" w:rsidRPr="00727534" w:rsidRDefault="006971C1" w:rsidP="00727534">
                  <w:pPr>
                    <w:spacing w:before="120" w:after="120"/>
                    <w:rPr>
                      <w:bCs/>
                      <w:sz w:val="18"/>
                      <w:szCs w:val="18"/>
                    </w:rPr>
                  </w:pPr>
                  <w:r w:rsidRPr="00727534">
                    <w:rPr>
                      <w:bCs/>
                      <w:iCs/>
                      <w:sz w:val="18"/>
                      <w:szCs w:val="18"/>
                    </w:rPr>
                    <w:t>Izdevumi pabalstiem personām, kurām atbilstoši Rīcības plānā noteiktajam nepieciešama starptautiskā aizsardzība, pārvietošanai un uzņemšanai Latvijā, tai skaitā</w:t>
                  </w:r>
                </w:p>
              </w:tc>
              <w:tc>
                <w:tcPr>
                  <w:tcW w:w="1134" w:type="dxa"/>
                  <w:shd w:val="clear" w:color="auto" w:fill="auto"/>
                </w:tcPr>
                <w:p w:rsidR="006971C1" w:rsidRPr="00727534" w:rsidRDefault="006971C1" w:rsidP="00727534">
                  <w:pPr>
                    <w:jc w:val="right"/>
                    <w:rPr>
                      <w:sz w:val="18"/>
                      <w:szCs w:val="18"/>
                    </w:rPr>
                  </w:pPr>
                  <w:r w:rsidRPr="00727534">
                    <w:rPr>
                      <w:sz w:val="18"/>
                      <w:szCs w:val="18"/>
                    </w:rPr>
                    <w:t>278 678</w:t>
                  </w:r>
                </w:p>
              </w:tc>
              <w:tc>
                <w:tcPr>
                  <w:tcW w:w="1134" w:type="dxa"/>
                  <w:shd w:val="clear" w:color="auto" w:fill="auto"/>
                </w:tcPr>
                <w:p w:rsidR="006971C1" w:rsidRPr="00727534" w:rsidRDefault="006971C1" w:rsidP="00727534">
                  <w:pPr>
                    <w:jc w:val="right"/>
                    <w:rPr>
                      <w:sz w:val="18"/>
                      <w:szCs w:val="18"/>
                    </w:rPr>
                  </w:pPr>
                  <w:r w:rsidRPr="00727534">
                    <w:rPr>
                      <w:sz w:val="18"/>
                      <w:szCs w:val="18"/>
                    </w:rPr>
                    <w:t>540 559</w:t>
                  </w:r>
                </w:p>
              </w:tc>
              <w:tc>
                <w:tcPr>
                  <w:tcW w:w="1276" w:type="dxa"/>
                  <w:shd w:val="clear" w:color="auto" w:fill="auto"/>
                </w:tcPr>
                <w:p w:rsidR="006971C1" w:rsidRPr="00727534" w:rsidRDefault="006971C1" w:rsidP="00727534">
                  <w:pPr>
                    <w:jc w:val="right"/>
                    <w:rPr>
                      <w:sz w:val="18"/>
                      <w:szCs w:val="18"/>
                    </w:rPr>
                  </w:pPr>
                  <w:r w:rsidRPr="00727534">
                    <w:rPr>
                      <w:sz w:val="18"/>
                      <w:szCs w:val="18"/>
                    </w:rPr>
                    <w:t>0</w:t>
                  </w:r>
                </w:p>
              </w:tc>
            </w:tr>
            <w:tr w:rsidR="00727534" w:rsidRPr="00727534" w:rsidTr="00727534">
              <w:tc>
                <w:tcPr>
                  <w:tcW w:w="2405" w:type="dxa"/>
                  <w:shd w:val="clear" w:color="auto" w:fill="auto"/>
                </w:tcPr>
                <w:p w:rsidR="006971C1" w:rsidRPr="00727534" w:rsidRDefault="006971C1" w:rsidP="00727534">
                  <w:pPr>
                    <w:spacing w:before="120" w:after="120"/>
                    <w:rPr>
                      <w:bCs/>
                      <w:iCs/>
                      <w:sz w:val="18"/>
                      <w:szCs w:val="18"/>
                    </w:rPr>
                  </w:pPr>
                  <w:r w:rsidRPr="00727534">
                    <w:rPr>
                      <w:bCs/>
                      <w:iCs/>
                      <w:sz w:val="18"/>
                      <w:szCs w:val="18"/>
                    </w:rPr>
                    <w:t>kurām piešķirts bēgļa vai alternatīvais statuss</w:t>
                  </w:r>
                </w:p>
              </w:tc>
              <w:tc>
                <w:tcPr>
                  <w:tcW w:w="1134" w:type="dxa"/>
                  <w:shd w:val="clear" w:color="auto" w:fill="auto"/>
                </w:tcPr>
                <w:p w:rsidR="006971C1" w:rsidRPr="00727534" w:rsidRDefault="006971C1" w:rsidP="00727534">
                  <w:pPr>
                    <w:jc w:val="right"/>
                    <w:rPr>
                      <w:sz w:val="18"/>
                      <w:szCs w:val="18"/>
                    </w:rPr>
                  </w:pPr>
                  <w:r w:rsidRPr="00727534">
                    <w:rPr>
                      <w:sz w:val="18"/>
                      <w:szCs w:val="18"/>
                    </w:rPr>
                    <w:t>98 078</w:t>
                  </w:r>
                </w:p>
              </w:tc>
              <w:tc>
                <w:tcPr>
                  <w:tcW w:w="1134" w:type="dxa"/>
                  <w:shd w:val="clear" w:color="auto" w:fill="auto"/>
                </w:tcPr>
                <w:p w:rsidR="006971C1" w:rsidRPr="00727534" w:rsidRDefault="006971C1" w:rsidP="00727534">
                  <w:pPr>
                    <w:jc w:val="right"/>
                    <w:rPr>
                      <w:sz w:val="18"/>
                      <w:szCs w:val="18"/>
                    </w:rPr>
                  </w:pPr>
                  <w:r w:rsidRPr="00727534">
                    <w:rPr>
                      <w:sz w:val="18"/>
                      <w:szCs w:val="18"/>
                    </w:rPr>
                    <w:t>447 163</w:t>
                  </w:r>
                </w:p>
              </w:tc>
              <w:tc>
                <w:tcPr>
                  <w:tcW w:w="1276" w:type="dxa"/>
                  <w:shd w:val="clear" w:color="auto" w:fill="auto"/>
                </w:tcPr>
                <w:p w:rsidR="006971C1" w:rsidRPr="00727534" w:rsidRDefault="006971C1" w:rsidP="00727534">
                  <w:pPr>
                    <w:jc w:val="right"/>
                    <w:rPr>
                      <w:sz w:val="18"/>
                      <w:szCs w:val="18"/>
                    </w:rPr>
                  </w:pPr>
                </w:p>
              </w:tc>
            </w:tr>
            <w:tr w:rsidR="00727534" w:rsidRPr="00727534" w:rsidTr="00727534">
              <w:tc>
                <w:tcPr>
                  <w:tcW w:w="2405" w:type="dxa"/>
                  <w:shd w:val="clear" w:color="auto" w:fill="auto"/>
                </w:tcPr>
                <w:p w:rsidR="006971C1" w:rsidRPr="00727534" w:rsidRDefault="006971C1" w:rsidP="00727534">
                  <w:pPr>
                    <w:spacing w:before="120" w:after="120"/>
                    <w:rPr>
                      <w:bCs/>
                      <w:iCs/>
                      <w:sz w:val="18"/>
                      <w:szCs w:val="18"/>
                    </w:rPr>
                  </w:pPr>
                  <w:r w:rsidRPr="00727534">
                    <w:rPr>
                      <w:i/>
                      <w:sz w:val="18"/>
                      <w:szCs w:val="18"/>
                    </w:rPr>
                    <w:t>patvēruma meklētāja uzturam un dienasnaudas izmaksai</w:t>
                  </w:r>
                </w:p>
              </w:tc>
              <w:tc>
                <w:tcPr>
                  <w:tcW w:w="1134" w:type="dxa"/>
                  <w:shd w:val="clear" w:color="auto" w:fill="auto"/>
                </w:tcPr>
                <w:p w:rsidR="006971C1" w:rsidRPr="00727534" w:rsidRDefault="006971C1" w:rsidP="00727534">
                  <w:pPr>
                    <w:jc w:val="right"/>
                    <w:rPr>
                      <w:sz w:val="18"/>
                      <w:szCs w:val="18"/>
                    </w:rPr>
                  </w:pPr>
                  <w:r w:rsidRPr="00727534">
                    <w:rPr>
                      <w:sz w:val="18"/>
                      <w:szCs w:val="18"/>
                    </w:rPr>
                    <w:t>180 600</w:t>
                  </w:r>
                </w:p>
              </w:tc>
              <w:tc>
                <w:tcPr>
                  <w:tcW w:w="1134" w:type="dxa"/>
                  <w:shd w:val="clear" w:color="auto" w:fill="auto"/>
                </w:tcPr>
                <w:p w:rsidR="006971C1" w:rsidRPr="00727534" w:rsidRDefault="006971C1" w:rsidP="00727534">
                  <w:pPr>
                    <w:jc w:val="right"/>
                    <w:rPr>
                      <w:sz w:val="18"/>
                      <w:szCs w:val="18"/>
                    </w:rPr>
                  </w:pPr>
                  <w:r w:rsidRPr="00727534">
                    <w:rPr>
                      <w:sz w:val="18"/>
                      <w:szCs w:val="18"/>
                    </w:rPr>
                    <w:t>93 396</w:t>
                  </w:r>
                </w:p>
              </w:tc>
              <w:tc>
                <w:tcPr>
                  <w:tcW w:w="1276" w:type="dxa"/>
                  <w:shd w:val="clear" w:color="auto" w:fill="auto"/>
                </w:tcPr>
                <w:p w:rsidR="006971C1" w:rsidRPr="00727534" w:rsidRDefault="006971C1" w:rsidP="00727534">
                  <w:pPr>
                    <w:jc w:val="right"/>
                    <w:rPr>
                      <w:sz w:val="18"/>
                      <w:szCs w:val="18"/>
                    </w:rPr>
                  </w:pPr>
                </w:p>
              </w:tc>
            </w:tr>
          </w:tbl>
          <w:p w:rsidR="006971C1" w:rsidRPr="00727534" w:rsidRDefault="006971C1" w:rsidP="00727534">
            <w:pPr>
              <w:jc w:val="both"/>
            </w:pPr>
          </w:p>
          <w:p w:rsidR="006971C1" w:rsidRPr="00727534" w:rsidRDefault="006971C1" w:rsidP="00727534">
            <w:pPr>
              <w:numPr>
                <w:ilvl w:val="0"/>
                <w:numId w:val="18"/>
              </w:numPr>
              <w:ind w:left="433" w:hanging="284"/>
              <w:contextualSpacing/>
              <w:jc w:val="both"/>
              <w:rPr>
                <w:b/>
                <w:i/>
              </w:rPr>
            </w:pPr>
            <w:r w:rsidRPr="00727534">
              <w:t>Izdevumi</w:t>
            </w:r>
            <w:r w:rsidRPr="00727534">
              <w:rPr>
                <w:b/>
                <w:i/>
              </w:rPr>
              <w:t xml:space="preserve"> </w:t>
            </w:r>
          </w:p>
          <w:p w:rsidR="006971C1" w:rsidRPr="00C67343" w:rsidRDefault="006971C1" w:rsidP="00727534">
            <w:pPr>
              <w:ind w:left="149"/>
              <w:jc w:val="both"/>
              <w:rPr>
                <w:b/>
                <w:i/>
              </w:rPr>
            </w:pPr>
          </w:p>
          <w:p w:rsidR="006971C1" w:rsidRPr="00C67343" w:rsidRDefault="006971C1" w:rsidP="00727534">
            <w:pPr>
              <w:ind w:left="149"/>
              <w:jc w:val="both"/>
              <w:rPr>
                <w:b/>
                <w:i/>
              </w:rPr>
            </w:pPr>
            <w:r w:rsidRPr="00C67343">
              <w:rPr>
                <w:b/>
                <w:i/>
              </w:rPr>
              <w:t>Iekšlietu ministrijai (Pilsonības migrācijas lietu pārvaldei):</w:t>
            </w:r>
          </w:p>
          <w:p w:rsidR="006971C1" w:rsidRPr="00C67343" w:rsidRDefault="006971C1" w:rsidP="00727534">
            <w:pPr>
              <w:numPr>
                <w:ilvl w:val="0"/>
                <w:numId w:val="20"/>
              </w:numPr>
              <w:tabs>
                <w:tab w:val="left" w:pos="283"/>
              </w:tabs>
              <w:ind w:left="149" w:firstLine="360"/>
              <w:contextualSpacing/>
              <w:jc w:val="both"/>
              <w:rPr>
                <w:iCs/>
              </w:rPr>
            </w:pPr>
            <w:r w:rsidRPr="00C67343">
              <w:t xml:space="preserve">Lai sākot ar </w:t>
            </w:r>
            <w:proofErr w:type="gramStart"/>
            <w:r w:rsidRPr="00C67343">
              <w:t>2017.gada</w:t>
            </w:r>
            <w:proofErr w:type="gramEnd"/>
            <w:r w:rsidRPr="00C67343">
              <w:t xml:space="preserve"> 1.janvāri nodrošinātu </w:t>
            </w:r>
            <w:r w:rsidRPr="00C67343">
              <w:rPr>
                <w:iCs/>
              </w:rPr>
              <w:t xml:space="preserve">vienreizējo finansiālo atbalstu (līdzvērtīgs divu mēnešu </w:t>
            </w:r>
            <w:r w:rsidRPr="00C67343">
              <w:t>uzturēšanās pabalstu apmēram)</w:t>
            </w:r>
            <w:r w:rsidRPr="00C67343" w:rsidDel="00655D1A">
              <w:rPr>
                <w:iCs/>
              </w:rPr>
              <w:t xml:space="preserve"> </w:t>
            </w:r>
            <w:r w:rsidRPr="00C67343">
              <w:rPr>
                <w:iCs/>
              </w:rPr>
              <w:t xml:space="preserve"> izmaksu</w:t>
            </w:r>
            <w:r w:rsidRPr="00C67343">
              <w:t xml:space="preserve"> personai, kura Latvijā ierodas individuāli un kurai noteikts bēgļa vai alternatīvais statuss, Iekšlietu ministrijas pamatbudžeta apakšprogrammā 11.01.00 „Pilsonības un migrācijas lietu pārvalde” </w:t>
            </w:r>
            <w:r w:rsidRPr="00C67343">
              <w:rPr>
                <w:b/>
              </w:rPr>
              <w:t>no 2017.gada un turpmāk ik gadu</w:t>
            </w:r>
            <w:r w:rsidRPr="00C67343">
              <w:t xml:space="preserve"> nepieciešami 19 582 </w:t>
            </w:r>
            <w:proofErr w:type="spellStart"/>
            <w:r w:rsidRPr="00C67343">
              <w:rPr>
                <w:i/>
              </w:rPr>
              <w:t>euro</w:t>
            </w:r>
            <w:proofErr w:type="spellEnd"/>
            <w:r w:rsidRPr="00C67343">
              <w:t xml:space="preserve">, </w:t>
            </w:r>
            <w:r w:rsidRPr="00C67343">
              <w:rPr>
                <w:iCs/>
              </w:rPr>
              <w:t xml:space="preserve">pieņemot, ka: </w:t>
            </w:r>
          </w:p>
          <w:p w:rsidR="006971C1" w:rsidRPr="00C67343" w:rsidRDefault="006971C1" w:rsidP="00727534">
            <w:pPr>
              <w:tabs>
                <w:tab w:val="left" w:pos="283"/>
              </w:tabs>
              <w:ind w:left="149"/>
              <w:jc w:val="both"/>
              <w:rPr>
                <w:iCs/>
              </w:rPr>
            </w:pPr>
          </w:p>
          <w:p w:rsidR="006971C1" w:rsidRPr="00C67343" w:rsidRDefault="006971C1" w:rsidP="00727534">
            <w:pPr>
              <w:tabs>
                <w:tab w:val="left" w:pos="433"/>
              </w:tabs>
              <w:ind w:left="149"/>
              <w:jc w:val="both"/>
              <w:rPr>
                <w:i/>
                <w:iCs/>
              </w:rPr>
            </w:pPr>
            <w:r w:rsidRPr="00C67343">
              <w:rPr>
                <w:iCs/>
              </w:rPr>
              <w:t xml:space="preserve">1) 60 personas būs </w:t>
            </w:r>
            <w:r w:rsidRPr="00C67343">
              <w:t xml:space="preserve">pilngadīgas personas, kurai pabalsta apmērs ir 139 </w:t>
            </w:r>
            <w:proofErr w:type="spellStart"/>
            <w:r w:rsidRPr="00C67343">
              <w:rPr>
                <w:i/>
                <w:iCs/>
              </w:rPr>
              <w:t>euro</w:t>
            </w:r>
            <w:proofErr w:type="spellEnd"/>
            <w:r w:rsidRPr="00C67343">
              <w:rPr>
                <w:i/>
                <w:iCs/>
              </w:rPr>
              <w:t>:</w:t>
            </w:r>
            <w:proofErr w:type="gramStart"/>
            <w:r w:rsidRPr="00C67343">
              <w:rPr>
                <w:i/>
                <w:iCs/>
              </w:rPr>
              <w:t xml:space="preserve">  </w:t>
            </w:r>
            <w:proofErr w:type="gramEnd"/>
            <w:r w:rsidRPr="00C67343">
              <w:rPr>
                <w:iCs/>
              </w:rPr>
              <w:t xml:space="preserve">60 personas x </w:t>
            </w:r>
            <w:r w:rsidRPr="00C67343">
              <w:t xml:space="preserve">139 </w:t>
            </w:r>
            <w:proofErr w:type="spellStart"/>
            <w:r w:rsidRPr="00C67343">
              <w:rPr>
                <w:i/>
                <w:iCs/>
              </w:rPr>
              <w:t>euro</w:t>
            </w:r>
            <w:proofErr w:type="spellEnd"/>
            <w:r w:rsidRPr="00C67343">
              <w:rPr>
                <w:i/>
                <w:iCs/>
              </w:rPr>
              <w:t xml:space="preserve"> </w:t>
            </w:r>
            <w:r w:rsidRPr="00C67343">
              <w:rPr>
                <w:iCs/>
              </w:rPr>
              <w:t xml:space="preserve"> x 2 = 16 680</w:t>
            </w:r>
            <w:r w:rsidRPr="00C67343">
              <w:rPr>
                <w:i/>
                <w:iCs/>
              </w:rPr>
              <w:t xml:space="preserve"> </w:t>
            </w:r>
            <w:proofErr w:type="spellStart"/>
            <w:r w:rsidRPr="00C67343">
              <w:rPr>
                <w:i/>
                <w:iCs/>
              </w:rPr>
              <w:t>euro</w:t>
            </w:r>
            <w:proofErr w:type="spellEnd"/>
            <w:r w:rsidRPr="00C67343">
              <w:rPr>
                <w:i/>
                <w:iCs/>
              </w:rPr>
              <w:t xml:space="preserve">;               </w:t>
            </w:r>
          </w:p>
          <w:p w:rsidR="006971C1" w:rsidRPr="00C67343" w:rsidRDefault="006971C1" w:rsidP="00727534">
            <w:pPr>
              <w:tabs>
                <w:tab w:val="left" w:pos="433"/>
              </w:tabs>
              <w:ind w:left="149"/>
              <w:jc w:val="both"/>
              <w:rPr>
                <w:i/>
                <w:iCs/>
              </w:rPr>
            </w:pPr>
            <w:r w:rsidRPr="00C67343">
              <w:rPr>
                <w:iCs/>
              </w:rPr>
              <w:t>2)15 personas</w:t>
            </w:r>
            <w:r w:rsidRPr="00C67343">
              <w:t xml:space="preserve"> - būs viņu ģimenes locekļi vai nepilngadīgas personas bez pavadības, kur vienai personai pabalsta apmērs ir 97 </w:t>
            </w:r>
            <w:proofErr w:type="spellStart"/>
            <w:r w:rsidRPr="00C67343">
              <w:rPr>
                <w:i/>
                <w:iCs/>
              </w:rPr>
              <w:t>euro</w:t>
            </w:r>
            <w:proofErr w:type="spellEnd"/>
            <w:proofErr w:type="gramStart"/>
            <w:r w:rsidRPr="00C67343">
              <w:rPr>
                <w:i/>
                <w:iCs/>
              </w:rPr>
              <w:t xml:space="preserve">  </w:t>
            </w:r>
            <w:proofErr w:type="gramEnd"/>
            <w:r w:rsidRPr="00C67343">
              <w:rPr>
                <w:iCs/>
              </w:rPr>
              <w:t xml:space="preserve">15 personas x </w:t>
            </w:r>
            <w:r w:rsidRPr="00C67343">
              <w:t xml:space="preserve">97 </w:t>
            </w:r>
            <w:proofErr w:type="spellStart"/>
            <w:r w:rsidRPr="00C67343">
              <w:rPr>
                <w:i/>
                <w:iCs/>
              </w:rPr>
              <w:t>euro</w:t>
            </w:r>
            <w:proofErr w:type="spellEnd"/>
            <w:r w:rsidRPr="00C67343">
              <w:rPr>
                <w:i/>
                <w:iCs/>
              </w:rPr>
              <w:t xml:space="preserve"> </w:t>
            </w:r>
            <w:r w:rsidRPr="00C67343">
              <w:rPr>
                <w:iCs/>
              </w:rPr>
              <w:t xml:space="preserve"> x 2 = 2 910</w:t>
            </w:r>
            <w:r w:rsidRPr="00C67343">
              <w:rPr>
                <w:i/>
                <w:iCs/>
              </w:rPr>
              <w:t xml:space="preserve"> </w:t>
            </w:r>
            <w:proofErr w:type="spellStart"/>
            <w:r w:rsidRPr="00C67343">
              <w:rPr>
                <w:i/>
                <w:iCs/>
              </w:rPr>
              <w:t>euro</w:t>
            </w:r>
            <w:proofErr w:type="spellEnd"/>
            <w:r w:rsidRPr="00C67343">
              <w:rPr>
                <w:i/>
                <w:iCs/>
              </w:rPr>
              <w:t>.</w:t>
            </w:r>
          </w:p>
          <w:p w:rsidR="006971C1" w:rsidRPr="00C67343" w:rsidRDefault="006971C1" w:rsidP="00727534">
            <w:pPr>
              <w:tabs>
                <w:tab w:val="left" w:pos="433"/>
              </w:tabs>
              <w:jc w:val="both"/>
              <w:rPr>
                <w:i/>
                <w:iCs/>
              </w:rPr>
            </w:pPr>
          </w:p>
          <w:p w:rsidR="006971C1" w:rsidRPr="00C67343" w:rsidRDefault="006971C1" w:rsidP="00727534">
            <w:pPr>
              <w:numPr>
                <w:ilvl w:val="0"/>
                <w:numId w:val="20"/>
              </w:numPr>
              <w:tabs>
                <w:tab w:val="left" w:pos="433"/>
                <w:tab w:val="left" w:pos="637"/>
              </w:tabs>
              <w:ind w:left="108" w:hanging="38"/>
              <w:contextualSpacing/>
              <w:jc w:val="both"/>
              <w:rPr>
                <w:i/>
                <w:iCs/>
              </w:rPr>
            </w:pPr>
            <w:r w:rsidRPr="00C67343">
              <w:t xml:space="preserve">Lai personām, kuras pārvietotas pēc </w:t>
            </w:r>
            <w:proofErr w:type="gramStart"/>
            <w:r w:rsidRPr="00C67343">
              <w:rPr>
                <w:spacing w:val="2"/>
                <w:shd w:val="clear" w:color="auto" w:fill="FFFFFF"/>
              </w:rPr>
              <w:t>2016.gada</w:t>
            </w:r>
            <w:proofErr w:type="gramEnd"/>
            <w:r w:rsidRPr="00C67343">
              <w:rPr>
                <w:spacing w:val="2"/>
                <w:shd w:val="clear" w:color="auto" w:fill="FFFFFF"/>
              </w:rPr>
              <w:t xml:space="preserve"> 1.oktobra</w:t>
            </w:r>
            <w:r w:rsidRPr="00C67343">
              <w:t xml:space="preserve"> izmaksātu </w:t>
            </w:r>
            <w:r w:rsidRPr="00C67343">
              <w:rPr>
                <w:iCs/>
              </w:rPr>
              <w:t>vienreizējo finansiālo atbalstu, kas līdzvērtīgs divu mēnešu uzturēšanās pabalstam</w:t>
            </w:r>
            <w:r w:rsidRPr="00C67343">
              <w:t xml:space="preserve"> Iekšlietu ministrijas pamatbudžeta apakšprogrammā 11.01.00 „Pilsonības un migrācijas lietu pārvalde”</w:t>
            </w:r>
            <w:r w:rsidRPr="00C67343">
              <w:rPr>
                <w:iCs/>
              </w:rPr>
              <w:t xml:space="preserve"> </w:t>
            </w:r>
            <w:r w:rsidRPr="00C67343">
              <w:rPr>
                <w:b/>
                <w:iCs/>
              </w:rPr>
              <w:t>2017.gadā</w:t>
            </w:r>
            <w:r>
              <w:rPr>
                <w:iCs/>
              </w:rPr>
              <w:t xml:space="preserve"> nepieciešami 104 148</w:t>
            </w:r>
            <w:r w:rsidRPr="00C67343">
              <w:rPr>
                <w:iCs/>
              </w:rPr>
              <w:t xml:space="preserve"> </w:t>
            </w:r>
            <w:proofErr w:type="spellStart"/>
            <w:r>
              <w:rPr>
                <w:i/>
                <w:iCs/>
              </w:rPr>
              <w:t>euro</w:t>
            </w:r>
            <w:proofErr w:type="spellEnd"/>
            <w:r w:rsidRPr="00C67343">
              <w:rPr>
                <w:i/>
                <w:iCs/>
              </w:rPr>
              <w:t>:</w:t>
            </w:r>
          </w:p>
          <w:p w:rsidR="006971C1" w:rsidRPr="00C67343" w:rsidRDefault="006971C1" w:rsidP="00727534">
            <w:pPr>
              <w:tabs>
                <w:tab w:val="left" w:pos="149"/>
              </w:tabs>
              <w:jc w:val="both"/>
            </w:pPr>
            <w:r w:rsidRPr="00C67343">
              <w:rPr>
                <w:iCs/>
              </w:rPr>
              <w:t xml:space="preserve">    1</w:t>
            </w:r>
            <w:r>
              <w:rPr>
                <w:iCs/>
              </w:rPr>
              <w:t>59</w:t>
            </w:r>
            <w:r w:rsidRPr="00C67343">
              <w:rPr>
                <w:iCs/>
              </w:rPr>
              <w:t xml:space="preserve"> personas x </w:t>
            </w:r>
            <w:r w:rsidRPr="00C67343">
              <w:t xml:space="preserve">139 </w:t>
            </w:r>
            <w:proofErr w:type="spellStart"/>
            <w:r w:rsidRPr="00C67343">
              <w:rPr>
                <w:i/>
                <w:iCs/>
              </w:rPr>
              <w:t>euro</w:t>
            </w:r>
            <w:proofErr w:type="spellEnd"/>
            <w:proofErr w:type="gramStart"/>
            <w:r w:rsidRPr="00C67343">
              <w:rPr>
                <w:i/>
                <w:iCs/>
              </w:rPr>
              <w:t xml:space="preserve"> </w:t>
            </w:r>
            <w:r>
              <w:rPr>
                <w:iCs/>
              </w:rPr>
              <w:t xml:space="preserve"> </w:t>
            </w:r>
            <w:proofErr w:type="gramEnd"/>
            <w:r>
              <w:rPr>
                <w:iCs/>
              </w:rPr>
              <w:t>x 2 = 44 202</w:t>
            </w:r>
            <w:r w:rsidRPr="00C67343">
              <w:rPr>
                <w:i/>
                <w:iCs/>
              </w:rPr>
              <w:t xml:space="preserve"> </w:t>
            </w:r>
            <w:proofErr w:type="spellStart"/>
            <w:r w:rsidRPr="00C67343">
              <w:rPr>
                <w:i/>
                <w:iCs/>
              </w:rPr>
              <w:t>euro</w:t>
            </w:r>
            <w:proofErr w:type="spellEnd"/>
            <w:r w:rsidRPr="00C67343">
              <w:rPr>
                <w:i/>
                <w:iCs/>
              </w:rPr>
              <w:t>;</w:t>
            </w:r>
          </w:p>
          <w:p w:rsidR="006971C1" w:rsidRDefault="006971C1" w:rsidP="00727534">
            <w:pPr>
              <w:jc w:val="both"/>
              <w:rPr>
                <w:i/>
                <w:iCs/>
              </w:rPr>
            </w:pPr>
            <w:r w:rsidRPr="00C67343">
              <w:rPr>
                <w:iCs/>
              </w:rPr>
              <w:t xml:space="preserve">    </w:t>
            </w:r>
            <w:r>
              <w:rPr>
                <w:iCs/>
              </w:rPr>
              <w:t>309</w:t>
            </w:r>
            <w:r w:rsidRPr="00C67343">
              <w:rPr>
                <w:iCs/>
              </w:rPr>
              <w:t xml:space="preserve"> personas x </w:t>
            </w:r>
            <w:r w:rsidRPr="00C67343">
              <w:t xml:space="preserve">97 </w:t>
            </w:r>
            <w:proofErr w:type="spellStart"/>
            <w:r w:rsidRPr="00C67343">
              <w:rPr>
                <w:i/>
                <w:iCs/>
              </w:rPr>
              <w:t>euro</w:t>
            </w:r>
            <w:proofErr w:type="spellEnd"/>
            <w:proofErr w:type="gramStart"/>
            <w:r w:rsidRPr="00C67343">
              <w:rPr>
                <w:i/>
                <w:iCs/>
              </w:rPr>
              <w:t xml:space="preserve"> </w:t>
            </w:r>
            <w:r>
              <w:rPr>
                <w:iCs/>
              </w:rPr>
              <w:t xml:space="preserve"> </w:t>
            </w:r>
            <w:proofErr w:type="gramEnd"/>
            <w:r>
              <w:rPr>
                <w:iCs/>
              </w:rPr>
              <w:t>x 2 = 59 946</w:t>
            </w:r>
            <w:r w:rsidRPr="00C67343">
              <w:rPr>
                <w:i/>
                <w:iCs/>
              </w:rPr>
              <w:t xml:space="preserve"> </w:t>
            </w:r>
            <w:proofErr w:type="spellStart"/>
            <w:r w:rsidRPr="00C67343">
              <w:rPr>
                <w:i/>
                <w:iCs/>
              </w:rPr>
              <w:t>euro</w:t>
            </w:r>
            <w:proofErr w:type="spellEnd"/>
            <w:r w:rsidRPr="00C67343">
              <w:rPr>
                <w:i/>
                <w:iCs/>
              </w:rPr>
              <w:t>.</w:t>
            </w:r>
          </w:p>
          <w:p w:rsidR="006971C1" w:rsidRPr="00E7557B" w:rsidRDefault="006971C1" w:rsidP="00727534">
            <w:pPr>
              <w:numPr>
                <w:ilvl w:val="0"/>
                <w:numId w:val="2"/>
              </w:numPr>
              <w:jc w:val="both"/>
            </w:pPr>
            <w:r w:rsidRPr="00C22BCA">
              <w:t>lai segtu patvēruma meklētāja uzturam un dienasnaudas izmaksai paredzētos izdevumus</w:t>
            </w:r>
            <w:r>
              <w:t xml:space="preserve"> </w:t>
            </w:r>
            <w:proofErr w:type="gramStart"/>
            <w:r w:rsidRPr="001C151B">
              <w:rPr>
                <w:b/>
              </w:rPr>
              <w:t>2017.gadā</w:t>
            </w:r>
            <w:proofErr w:type="gramEnd"/>
            <w:r>
              <w:t xml:space="preserve"> personām, kurām</w:t>
            </w:r>
            <w:r w:rsidRPr="00C67343">
              <w:rPr>
                <w:iCs/>
              </w:rPr>
              <w:t xml:space="preserve"> atbilstoši Rīcības plānā noteiktajam nepieciešama starptautiskā</w:t>
            </w:r>
            <w:r>
              <w:rPr>
                <w:iCs/>
              </w:rPr>
              <w:t xml:space="preserve"> nepieciešami 123 858 </w:t>
            </w:r>
            <w:proofErr w:type="spellStart"/>
            <w:r w:rsidRPr="001C151B">
              <w:rPr>
                <w:i/>
                <w:iCs/>
              </w:rPr>
              <w:t>euro</w:t>
            </w:r>
            <w:proofErr w:type="spellEnd"/>
          </w:p>
          <w:tbl>
            <w:tblPr>
              <w:tblW w:w="4786" w:type="dxa"/>
              <w:tblLayout w:type="fixed"/>
              <w:tblLook w:val="04A0" w:firstRow="1" w:lastRow="0" w:firstColumn="1" w:lastColumn="0" w:noHBand="0" w:noVBand="1"/>
            </w:tblPr>
            <w:tblGrid>
              <w:gridCol w:w="1384"/>
              <w:gridCol w:w="1134"/>
              <w:gridCol w:w="1134"/>
              <w:gridCol w:w="1134"/>
            </w:tblGrid>
            <w:tr w:rsidR="006971C1" w:rsidTr="00727534">
              <w:trPr>
                <w:trHeight w:val="690"/>
              </w:trPr>
              <w:tc>
                <w:tcPr>
                  <w:tcW w:w="4786" w:type="dxa"/>
                  <w:gridSpan w:val="4"/>
                  <w:tcBorders>
                    <w:top w:val="nil"/>
                    <w:left w:val="nil"/>
                    <w:bottom w:val="nil"/>
                    <w:right w:val="nil"/>
                  </w:tcBorders>
                  <w:shd w:val="clear" w:color="auto" w:fill="auto"/>
                  <w:vAlign w:val="bottom"/>
                  <w:hideMark/>
                </w:tcPr>
                <w:p w:rsidR="006971C1" w:rsidRDefault="006971C1" w:rsidP="00727534">
                  <w:pPr>
                    <w:jc w:val="center"/>
                    <w:rPr>
                      <w:b/>
                      <w:bCs/>
                      <w:color w:val="000000"/>
                      <w:sz w:val="18"/>
                      <w:szCs w:val="18"/>
                    </w:rPr>
                  </w:pPr>
                  <w:r>
                    <w:rPr>
                      <w:b/>
                      <w:bCs/>
                      <w:color w:val="000000"/>
                      <w:sz w:val="18"/>
                      <w:szCs w:val="18"/>
                    </w:rPr>
                    <w:t xml:space="preserve">Izdevumu aprēķins patvēruma meklētāja uzturam un dienasnaudas izmaksai </w:t>
                  </w:r>
                  <w:proofErr w:type="gramStart"/>
                  <w:r>
                    <w:rPr>
                      <w:b/>
                      <w:bCs/>
                      <w:color w:val="000000"/>
                      <w:sz w:val="18"/>
                      <w:szCs w:val="18"/>
                    </w:rPr>
                    <w:t>2017.gadā</w:t>
                  </w:r>
                  <w:proofErr w:type="gramEnd"/>
                </w:p>
              </w:tc>
            </w:tr>
            <w:tr w:rsidR="006971C1" w:rsidTr="00727534">
              <w:trPr>
                <w:trHeight w:val="300"/>
              </w:trPr>
              <w:tc>
                <w:tcPr>
                  <w:tcW w:w="1384" w:type="dxa"/>
                  <w:tcBorders>
                    <w:top w:val="nil"/>
                    <w:left w:val="nil"/>
                    <w:bottom w:val="nil"/>
                    <w:right w:val="nil"/>
                  </w:tcBorders>
                  <w:shd w:val="clear" w:color="auto" w:fill="auto"/>
                  <w:noWrap/>
                  <w:vAlign w:val="bottom"/>
                  <w:hideMark/>
                </w:tcPr>
                <w:p w:rsidR="006971C1" w:rsidRDefault="006971C1" w:rsidP="00727534">
                  <w:pPr>
                    <w:jc w:val="center"/>
                    <w:rPr>
                      <w:b/>
                      <w:bCs/>
                      <w:color w:val="000000"/>
                      <w:sz w:val="18"/>
                      <w:szCs w:val="18"/>
                    </w:rPr>
                  </w:pPr>
                </w:p>
              </w:tc>
              <w:tc>
                <w:tcPr>
                  <w:tcW w:w="1134" w:type="dxa"/>
                  <w:tcBorders>
                    <w:top w:val="nil"/>
                    <w:left w:val="nil"/>
                    <w:bottom w:val="nil"/>
                    <w:right w:val="nil"/>
                  </w:tcBorders>
                  <w:shd w:val="clear" w:color="auto" w:fill="auto"/>
                  <w:noWrap/>
                  <w:vAlign w:val="bottom"/>
                  <w:hideMark/>
                </w:tcPr>
                <w:p w:rsidR="006971C1" w:rsidRDefault="006971C1" w:rsidP="00727534">
                  <w:pPr>
                    <w:rPr>
                      <w:sz w:val="20"/>
                      <w:szCs w:val="20"/>
                    </w:rPr>
                  </w:pPr>
                </w:p>
              </w:tc>
              <w:tc>
                <w:tcPr>
                  <w:tcW w:w="1134" w:type="dxa"/>
                  <w:tcBorders>
                    <w:top w:val="nil"/>
                    <w:left w:val="nil"/>
                    <w:bottom w:val="nil"/>
                    <w:right w:val="nil"/>
                  </w:tcBorders>
                  <w:shd w:val="clear" w:color="auto" w:fill="auto"/>
                  <w:noWrap/>
                  <w:vAlign w:val="bottom"/>
                  <w:hideMark/>
                </w:tcPr>
                <w:p w:rsidR="006971C1" w:rsidRDefault="006971C1" w:rsidP="00727534">
                  <w:pPr>
                    <w:rPr>
                      <w:sz w:val="20"/>
                      <w:szCs w:val="20"/>
                    </w:rPr>
                  </w:pPr>
                </w:p>
              </w:tc>
              <w:tc>
                <w:tcPr>
                  <w:tcW w:w="1134" w:type="dxa"/>
                  <w:tcBorders>
                    <w:top w:val="nil"/>
                    <w:left w:val="nil"/>
                    <w:bottom w:val="nil"/>
                    <w:right w:val="nil"/>
                  </w:tcBorders>
                  <w:shd w:val="clear" w:color="auto" w:fill="auto"/>
                  <w:noWrap/>
                  <w:vAlign w:val="bottom"/>
                  <w:hideMark/>
                </w:tcPr>
                <w:p w:rsidR="006971C1" w:rsidRDefault="006971C1" w:rsidP="00727534">
                  <w:pPr>
                    <w:rPr>
                      <w:sz w:val="20"/>
                      <w:szCs w:val="20"/>
                    </w:rPr>
                  </w:pPr>
                </w:p>
              </w:tc>
            </w:tr>
            <w:tr w:rsidR="006971C1" w:rsidTr="00727534">
              <w:trPr>
                <w:trHeight w:val="735"/>
              </w:trPr>
              <w:tc>
                <w:tcPr>
                  <w:tcW w:w="13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71C1" w:rsidRDefault="006971C1" w:rsidP="00727534">
                  <w:pPr>
                    <w:rPr>
                      <w:i/>
                      <w:iCs/>
                      <w:color w:val="000000"/>
                      <w:sz w:val="18"/>
                      <w:szCs w:val="18"/>
                    </w:rPr>
                  </w:pPr>
                  <w:r>
                    <w:rPr>
                      <w:i/>
                      <w:iCs/>
                      <w:color w:val="000000"/>
                      <w:sz w:val="18"/>
                      <w:szCs w:val="18"/>
                    </w:rPr>
                    <w:t>Pārvietošanas periods</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6971C1" w:rsidRDefault="006971C1" w:rsidP="00727534">
                  <w:pPr>
                    <w:rPr>
                      <w:i/>
                      <w:iCs/>
                      <w:color w:val="000000"/>
                      <w:sz w:val="18"/>
                      <w:szCs w:val="18"/>
                    </w:rPr>
                  </w:pPr>
                  <w:r>
                    <w:rPr>
                      <w:i/>
                      <w:iCs/>
                      <w:color w:val="000000"/>
                      <w:sz w:val="18"/>
                      <w:szCs w:val="18"/>
                    </w:rPr>
                    <w:t>Patvēruma meklētāju skaits</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6971C1" w:rsidRDefault="006971C1" w:rsidP="00727534">
                  <w:pPr>
                    <w:rPr>
                      <w:i/>
                      <w:iCs/>
                      <w:color w:val="000000"/>
                      <w:sz w:val="18"/>
                      <w:szCs w:val="18"/>
                    </w:rPr>
                  </w:pPr>
                  <w:r>
                    <w:rPr>
                      <w:i/>
                      <w:iCs/>
                      <w:color w:val="000000"/>
                      <w:sz w:val="18"/>
                      <w:szCs w:val="18"/>
                    </w:rPr>
                    <w:t>Dienu skaits uzturnaudas izmaksai</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6971C1" w:rsidRDefault="006971C1" w:rsidP="00727534">
                  <w:pPr>
                    <w:rPr>
                      <w:i/>
                      <w:iCs/>
                      <w:color w:val="000000"/>
                      <w:sz w:val="18"/>
                      <w:szCs w:val="18"/>
                    </w:rPr>
                  </w:pPr>
                  <w:r>
                    <w:rPr>
                      <w:i/>
                      <w:iCs/>
                      <w:color w:val="000000"/>
                      <w:sz w:val="18"/>
                      <w:szCs w:val="18"/>
                    </w:rPr>
                    <w:t>Izdevumi kopā (EUR)</w:t>
                  </w:r>
                </w:p>
              </w:tc>
            </w:tr>
            <w:tr w:rsidR="006971C1" w:rsidTr="00727534">
              <w:trPr>
                <w:trHeight w:val="495"/>
              </w:trPr>
              <w:tc>
                <w:tcPr>
                  <w:tcW w:w="1384" w:type="dxa"/>
                  <w:tcBorders>
                    <w:top w:val="nil"/>
                    <w:left w:val="single" w:sz="4" w:space="0" w:color="auto"/>
                    <w:bottom w:val="single" w:sz="4" w:space="0" w:color="auto"/>
                    <w:right w:val="single" w:sz="4" w:space="0" w:color="auto"/>
                  </w:tcBorders>
                  <w:shd w:val="clear" w:color="auto" w:fill="auto"/>
                  <w:vAlign w:val="bottom"/>
                  <w:hideMark/>
                </w:tcPr>
                <w:p w:rsidR="006971C1" w:rsidRDefault="006971C1" w:rsidP="00727534">
                  <w:pPr>
                    <w:rPr>
                      <w:color w:val="000000"/>
                      <w:sz w:val="18"/>
                      <w:szCs w:val="18"/>
                    </w:rPr>
                  </w:pPr>
                  <w:r>
                    <w:rPr>
                      <w:color w:val="000000"/>
                      <w:sz w:val="18"/>
                      <w:szCs w:val="18"/>
                    </w:rPr>
                    <w:t>2016. gada novembris</w:t>
                  </w:r>
                </w:p>
              </w:tc>
              <w:tc>
                <w:tcPr>
                  <w:tcW w:w="1134" w:type="dxa"/>
                  <w:tcBorders>
                    <w:top w:val="nil"/>
                    <w:left w:val="nil"/>
                    <w:bottom w:val="single" w:sz="4" w:space="0" w:color="auto"/>
                    <w:right w:val="single" w:sz="4" w:space="0" w:color="auto"/>
                  </w:tcBorders>
                  <w:shd w:val="clear" w:color="auto" w:fill="auto"/>
                  <w:noWrap/>
                  <w:vAlign w:val="bottom"/>
                  <w:hideMark/>
                </w:tcPr>
                <w:p w:rsidR="006971C1" w:rsidRDefault="006971C1" w:rsidP="00727534">
                  <w:pPr>
                    <w:jc w:val="center"/>
                    <w:rPr>
                      <w:color w:val="000000"/>
                      <w:sz w:val="18"/>
                      <w:szCs w:val="18"/>
                    </w:rPr>
                  </w:pPr>
                  <w:r>
                    <w:rPr>
                      <w:color w:val="000000"/>
                      <w:sz w:val="18"/>
                      <w:szCs w:val="18"/>
                    </w:rPr>
                    <w:t>30</w:t>
                  </w:r>
                </w:p>
              </w:tc>
              <w:tc>
                <w:tcPr>
                  <w:tcW w:w="1134" w:type="dxa"/>
                  <w:tcBorders>
                    <w:top w:val="nil"/>
                    <w:left w:val="nil"/>
                    <w:bottom w:val="single" w:sz="4" w:space="0" w:color="auto"/>
                    <w:right w:val="single" w:sz="4" w:space="0" w:color="auto"/>
                  </w:tcBorders>
                  <w:shd w:val="clear" w:color="auto" w:fill="auto"/>
                  <w:noWrap/>
                  <w:vAlign w:val="bottom"/>
                  <w:hideMark/>
                </w:tcPr>
                <w:p w:rsidR="006971C1" w:rsidRDefault="006971C1" w:rsidP="00727534">
                  <w:pPr>
                    <w:jc w:val="center"/>
                    <w:rPr>
                      <w:color w:val="000000"/>
                      <w:sz w:val="18"/>
                      <w:szCs w:val="18"/>
                    </w:rPr>
                  </w:pPr>
                  <w:r>
                    <w:rPr>
                      <w:color w:val="000000"/>
                      <w:sz w:val="18"/>
                      <w:szCs w:val="18"/>
                    </w:rPr>
                    <w:t>31</w:t>
                  </w:r>
                </w:p>
              </w:tc>
              <w:tc>
                <w:tcPr>
                  <w:tcW w:w="1134" w:type="dxa"/>
                  <w:tcBorders>
                    <w:top w:val="nil"/>
                    <w:left w:val="nil"/>
                    <w:bottom w:val="single" w:sz="4" w:space="0" w:color="auto"/>
                    <w:right w:val="single" w:sz="4" w:space="0" w:color="auto"/>
                  </w:tcBorders>
                  <w:shd w:val="clear" w:color="auto" w:fill="auto"/>
                  <w:noWrap/>
                  <w:vAlign w:val="bottom"/>
                  <w:hideMark/>
                </w:tcPr>
                <w:p w:rsidR="006971C1" w:rsidRDefault="006971C1" w:rsidP="00727534">
                  <w:pPr>
                    <w:jc w:val="right"/>
                    <w:rPr>
                      <w:color w:val="000000"/>
                      <w:sz w:val="18"/>
                      <w:szCs w:val="18"/>
                    </w:rPr>
                  </w:pPr>
                  <w:r>
                    <w:rPr>
                      <w:color w:val="000000"/>
                      <w:sz w:val="18"/>
                      <w:szCs w:val="18"/>
                    </w:rPr>
                    <w:t>2 790</w:t>
                  </w:r>
                </w:p>
              </w:tc>
            </w:tr>
            <w:tr w:rsidR="006971C1" w:rsidTr="00727534">
              <w:trPr>
                <w:trHeight w:val="495"/>
              </w:trPr>
              <w:tc>
                <w:tcPr>
                  <w:tcW w:w="1384" w:type="dxa"/>
                  <w:tcBorders>
                    <w:top w:val="nil"/>
                    <w:left w:val="single" w:sz="4" w:space="0" w:color="auto"/>
                    <w:bottom w:val="single" w:sz="4" w:space="0" w:color="auto"/>
                    <w:right w:val="single" w:sz="4" w:space="0" w:color="auto"/>
                  </w:tcBorders>
                  <w:shd w:val="clear" w:color="auto" w:fill="auto"/>
                  <w:vAlign w:val="bottom"/>
                  <w:hideMark/>
                </w:tcPr>
                <w:p w:rsidR="006971C1" w:rsidRDefault="006971C1" w:rsidP="00727534">
                  <w:pPr>
                    <w:rPr>
                      <w:color w:val="000000"/>
                      <w:sz w:val="18"/>
                      <w:szCs w:val="18"/>
                    </w:rPr>
                  </w:pPr>
                  <w:r>
                    <w:rPr>
                      <w:color w:val="000000"/>
                      <w:sz w:val="18"/>
                      <w:szCs w:val="18"/>
                    </w:rPr>
                    <w:t>2016. gada decembris</w:t>
                  </w:r>
                </w:p>
              </w:tc>
              <w:tc>
                <w:tcPr>
                  <w:tcW w:w="1134" w:type="dxa"/>
                  <w:tcBorders>
                    <w:top w:val="nil"/>
                    <w:left w:val="nil"/>
                    <w:bottom w:val="single" w:sz="4" w:space="0" w:color="auto"/>
                    <w:right w:val="single" w:sz="4" w:space="0" w:color="auto"/>
                  </w:tcBorders>
                  <w:shd w:val="clear" w:color="auto" w:fill="auto"/>
                  <w:noWrap/>
                  <w:vAlign w:val="bottom"/>
                  <w:hideMark/>
                </w:tcPr>
                <w:p w:rsidR="006971C1" w:rsidRDefault="006971C1" w:rsidP="00727534">
                  <w:pPr>
                    <w:jc w:val="center"/>
                    <w:rPr>
                      <w:color w:val="000000"/>
                      <w:sz w:val="18"/>
                      <w:szCs w:val="18"/>
                    </w:rPr>
                  </w:pPr>
                  <w:r>
                    <w:rPr>
                      <w:color w:val="000000"/>
                      <w:sz w:val="18"/>
                      <w:szCs w:val="18"/>
                    </w:rPr>
                    <w:t>30</w:t>
                  </w:r>
                </w:p>
              </w:tc>
              <w:tc>
                <w:tcPr>
                  <w:tcW w:w="1134" w:type="dxa"/>
                  <w:tcBorders>
                    <w:top w:val="nil"/>
                    <w:left w:val="nil"/>
                    <w:bottom w:val="single" w:sz="4" w:space="0" w:color="auto"/>
                    <w:right w:val="single" w:sz="4" w:space="0" w:color="auto"/>
                  </w:tcBorders>
                  <w:shd w:val="clear" w:color="auto" w:fill="auto"/>
                  <w:noWrap/>
                  <w:vAlign w:val="bottom"/>
                  <w:hideMark/>
                </w:tcPr>
                <w:p w:rsidR="006971C1" w:rsidRDefault="006971C1" w:rsidP="00727534">
                  <w:pPr>
                    <w:jc w:val="center"/>
                    <w:rPr>
                      <w:color w:val="000000"/>
                      <w:sz w:val="18"/>
                      <w:szCs w:val="18"/>
                    </w:rPr>
                  </w:pPr>
                  <w:r>
                    <w:rPr>
                      <w:color w:val="000000"/>
                      <w:sz w:val="18"/>
                      <w:szCs w:val="18"/>
                    </w:rPr>
                    <w:t>60</w:t>
                  </w:r>
                </w:p>
              </w:tc>
              <w:tc>
                <w:tcPr>
                  <w:tcW w:w="1134" w:type="dxa"/>
                  <w:tcBorders>
                    <w:top w:val="nil"/>
                    <w:left w:val="nil"/>
                    <w:bottom w:val="single" w:sz="4" w:space="0" w:color="auto"/>
                    <w:right w:val="single" w:sz="4" w:space="0" w:color="auto"/>
                  </w:tcBorders>
                  <w:shd w:val="clear" w:color="auto" w:fill="auto"/>
                  <w:noWrap/>
                  <w:vAlign w:val="bottom"/>
                  <w:hideMark/>
                </w:tcPr>
                <w:p w:rsidR="006971C1" w:rsidRDefault="006971C1" w:rsidP="00727534">
                  <w:pPr>
                    <w:jc w:val="right"/>
                    <w:rPr>
                      <w:color w:val="000000"/>
                      <w:sz w:val="18"/>
                      <w:szCs w:val="18"/>
                    </w:rPr>
                  </w:pPr>
                  <w:r>
                    <w:rPr>
                      <w:color w:val="000000"/>
                      <w:sz w:val="18"/>
                      <w:szCs w:val="18"/>
                    </w:rPr>
                    <w:t>5 400</w:t>
                  </w:r>
                </w:p>
              </w:tc>
            </w:tr>
            <w:tr w:rsidR="006971C1" w:rsidTr="00727534">
              <w:trPr>
                <w:trHeight w:val="810"/>
              </w:trPr>
              <w:tc>
                <w:tcPr>
                  <w:tcW w:w="1384" w:type="dxa"/>
                  <w:tcBorders>
                    <w:top w:val="nil"/>
                    <w:left w:val="single" w:sz="4" w:space="0" w:color="auto"/>
                    <w:bottom w:val="single" w:sz="4" w:space="0" w:color="auto"/>
                    <w:right w:val="single" w:sz="4" w:space="0" w:color="auto"/>
                  </w:tcBorders>
                  <w:shd w:val="clear" w:color="auto" w:fill="auto"/>
                  <w:vAlign w:val="bottom"/>
                  <w:hideMark/>
                </w:tcPr>
                <w:p w:rsidR="006971C1" w:rsidRDefault="006971C1" w:rsidP="00727534">
                  <w:pPr>
                    <w:rPr>
                      <w:color w:val="000000"/>
                      <w:sz w:val="18"/>
                      <w:szCs w:val="18"/>
                    </w:rPr>
                  </w:pPr>
                  <w:proofErr w:type="gramStart"/>
                  <w:r>
                    <w:rPr>
                      <w:color w:val="000000"/>
                      <w:sz w:val="18"/>
                      <w:szCs w:val="18"/>
                    </w:rPr>
                    <w:t>2017.gada</w:t>
                  </w:r>
                  <w:proofErr w:type="gramEnd"/>
                  <w:r>
                    <w:rPr>
                      <w:color w:val="000000"/>
                      <w:sz w:val="18"/>
                      <w:szCs w:val="18"/>
                    </w:rPr>
                    <w:t xml:space="preserve"> janvāris - februāris</w:t>
                  </w:r>
                </w:p>
              </w:tc>
              <w:tc>
                <w:tcPr>
                  <w:tcW w:w="1134" w:type="dxa"/>
                  <w:tcBorders>
                    <w:top w:val="nil"/>
                    <w:left w:val="nil"/>
                    <w:bottom w:val="single" w:sz="4" w:space="0" w:color="auto"/>
                    <w:right w:val="single" w:sz="4" w:space="0" w:color="auto"/>
                  </w:tcBorders>
                  <w:shd w:val="clear" w:color="auto" w:fill="auto"/>
                  <w:noWrap/>
                  <w:vAlign w:val="bottom"/>
                  <w:hideMark/>
                </w:tcPr>
                <w:p w:rsidR="006971C1" w:rsidRDefault="006971C1" w:rsidP="00727534">
                  <w:pPr>
                    <w:jc w:val="center"/>
                    <w:rPr>
                      <w:color w:val="000000"/>
                      <w:sz w:val="18"/>
                      <w:szCs w:val="18"/>
                    </w:rPr>
                  </w:pPr>
                  <w:r>
                    <w:rPr>
                      <w:color w:val="000000"/>
                      <w:sz w:val="18"/>
                      <w:szCs w:val="18"/>
                    </w:rPr>
                    <w:t>378</w:t>
                  </w:r>
                </w:p>
              </w:tc>
              <w:tc>
                <w:tcPr>
                  <w:tcW w:w="1134" w:type="dxa"/>
                  <w:tcBorders>
                    <w:top w:val="nil"/>
                    <w:left w:val="nil"/>
                    <w:bottom w:val="single" w:sz="4" w:space="0" w:color="auto"/>
                    <w:right w:val="single" w:sz="4" w:space="0" w:color="auto"/>
                  </w:tcBorders>
                  <w:shd w:val="clear" w:color="auto" w:fill="auto"/>
                  <w:noWrap/>
                  <w:vAlign w:val="bottom"/>
                  <w:hideMark/>
                </w:tcPr>
                <w:p w:rsidR="006971C1" w:rsidRDefault="006971C1" w:rsidP="00727534">
                  <w:pPr>
                    <w:jc w:val="center"/>
                    <w:rPr>
                      <w:color w:val="000000"/>
                      <w:sz w:val="18"/>
                      <w:szCs w:val="18"/>
                    </w:rPr>
                  </w:pPr>
                  <w:r>
                    <w:rPr>
                      <w:color w:val="000000"/>
                      <w:sz w:val="18"/>
                      <w:szCs w:val="18"/>
                    </w:rPr>
                    <w:t>1102</w:t>
                  </w:r>
                </w:p>
              </w:tc>
              <w:tc>
                <w:tcPr>
                  <w:tcW w:w="1134" w:type="dxa"/>
                  <w:tcBorders>
                    <w:top w:val="nil"/>
                    <w:left w:val="nil"/>
                    <w:bottom w:val="single" w:sz="4" w:space="0" w:color="auto"/>
                    <w:right w:val="single" w:sz="4" w:space="0" w:color="auto"/>
                  </w:tcBorders>
                  <w:shd w:val="clear" w:color="auto" w:fill="auto"/>
                  <w:noWrap/>
                  <w:vAlign w:val="bottom"/>
                  <w:hideMark/>
                </w:tcPr>
                <w:p w:rsidR="006971C1" w:rsidRDefault="006971C1" w:rsidP="00727534">
                  <w:pPr>
                    <w:jc w:val="right"/>
                    <w:rPr>
                      <w:color w:val="000000"/>
                      <w:sz w:val="18"/>
                      <w:szCs w:val="18"/>
                    </w:rPr>
                  </w:pPr>
                  <w:r>
                    <w:rPr>
                      <w:color w:val="000000"/>
                      <w:sz w:val="18"/>
                      <w:szCs w:val="18"/>
                    </w:rPr>
                    <w:t>115 668</w:t>
                  </w:r>
                </w:p>
              </w:tc>
            </w:tr>
            <w:tr w:rsidR="006971C1" w:rsidTr="00727534">
              <w:trPr>
                <w:trHeight w:val="300"/>
              </w:trPr>
              <w:tc>
                <w:tcPr>
                  <w:tcW w:w="365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71C1" w:rsidRDefault="006971C1" w:rsidP="00727534">
                  <w:pPr>
                    <w:jc w:val="center"/>
                    <w:rPr>
                      <w:b/>
                      <w:bCs/>
                      <w:color w:val="000000"/>
                      <w:sz w:val="18"/>
                      <w:szCs w:val="18"/>
                    </w:rPr>
                  </w:pPr>
                  <w:r>
                    <w:rPr>
                      <w:b/>
                      <w:bCs/>
                      <w:color w:val="000000"/>
                      <w:sz w:val="18"/>
                      <w:szCs w:val="18"/>
                    </w:rPr>
                    <w:t>Pavisam kopā</w:t>
                  </w:r>
                </w:p>
              </w:tc>
              <w:tc>
                <w:tcPr>
                  <w:tcW w:w="1134" w:type="dxa"/>
                  <w:tcBorders>
                    <w:top w:val="nil"/>
                    <w:left w:val="nil"/>
                    <w:bottom w:val="single" w:sz="4" w:space="0" w:color="auto"/>
                    <w:right w:val="single" w:sz="4" w:space="0" w:color="auto"/>
                  </w:tcBorders>
                  <w:shd w:val="clear" w:color="auto" w:fill="auto"/>
                  <w:noWrap/>
                  <w:vAlign w:val="bottom"/>
                  <w:hideMark/>
                </w:tcPr>
                <w:p w:rsidR="006971C1" w:rsidRDefault="006971C1" w:rsidP="00727534">
                  <w:pPr>
                    <w:jc w:val="right"/>
                    <w:rPr>
                      <w:b/>
                      <w:bCs/>
                      <w:color w:val="000000"/>
                      <w:sz w:val="18"/>
                      <w:szCs w:val="18"/>
                    </w:rPr>
                  </w:pPr>
                  <w:r>
                    <w:rPr>
                      <w:b/>
                      <w:bCs/>
                      <w:color w:val="000000"/>
                      <w:sz w:val="18"/>
                      <w:szCs w:val="18"/>
                    </w:rPr>
                    <w:t>123 858</w:t>
                  </w:r>
                </w:p>
              </w:tc>
            </w:tr>
            <w:tr w:rsidR="006971C1" w:rsidTr="00727534">
              <w:trPr>
                <w:trHeight w:val="405"/>
              </w:trPr>
              <w:tc>
                <w:tcPr>
                  <w:tcW w:w="365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71C1" w:rsidRDefault="006971C1" w:rsidP="00727534">
                  <w:pPr>
                    <w:jc w:val="center"/>
                    <w:rPr>
                      <w:color w:val="000000"/>
                      <w:sz w:val="18"/>
                      <w:szCs w:val="18"/>
                    </w:rPr>
                  </w:pPr>
                  <w:r>
                    <w:rPr>
                      <w:color w:val="000000"/>
                      <w:sz w:val="18"/>
                      <w:szCs w:val="18"/>
                    </w:rPr>
                    <w:t>2017. gadā piešķirtais finansējums</w:t>
                  </w:r>
                </w:p>
              </w:tc>
              <w:tc>
                <w:tcPr>
                  <w:tcW w:w="1134" w:type="dxa"/>
                  <w:tcBorders>
                    <w:top w:val="nil"/>
                    <w:left w:val="nil"/>
                    <w:bottom w:val="single" w:sz="4" w:space="0" w:color="auto"/>
                    <w:right w:val="single" w:sz="4" w:space="0" w:color="auto"/>
                  </w:tcBorders>
                  <w:shd w:val="clear" w:color="auto" w:fill="auto"/>
                  <w:noWrap/>
                  <w:vAlign w:val="bottom"/>
                  <w:hideMark/>
                </w:tcPr>
                <w:p w:rsidR="006971C1" w:rsidRDefault="006971C1" w:rsidP="00727534">
                  <w:pPr>
                    <w:jc w:val="right"/>
                    <w:rPr>
                      <w:color w:val="000000"/>
                      <w:sz w:val="18"/>
                      <w:szCs w:val="18"/>
                    </w:rPr>
                  </w:pPr>
                  <w:r>
                    <w:rPr>
                      <w:color w:val="000000"/>
                      <w:sz w:val="18"/>
                      <w:szCs w:val="18"/>
                    </w:rPr>
                    <w:t>93 396</w:t>
                  </w:r>
                </w:p>
              </w:tc>
            </w:tr>
            <w:tr w:rsidR="006971C1" w:rsidTr="00727534">
              <w:trPr>
                <w:trHeight w:val="975"/>
              </w:trPr>
              <w:tc>
                <w:tcPr>
                  <w:tcW w:w="365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6971C1" w:rsidRDefault="006971C1" w:rsidP="00727534">
                  <w:pPr>
                    <w:jc w:val="center"/>
                    <w:rPr>
                      <w:b/>
                      <w:bCs/>
                      <w:color w:val="000000"/>
                      <w:sz w:val="18"/>
                      <w:szCs w:val="18"/>
                    </w:rPr>
                  </w:pPr>
                  <w:r>
                    <w:rPr>
                      <w:b/>
                      <w:bCs/>
                      <w:color w:val="000000"/>
                      <w:sz w:val="18"/>
                      <w:szCs w:val="18"/>
                    </w:rPr>
                    <w:t>Papildus nepieciešamais finansējums uzturnaudas izmaksai patvēruma meklētājiem</w:t>
                  </w:r>
                </w:p>
              </w:tc>
              <w:tc>
                <w:tcPr>
                  <w:tcW w:w="1134" w:type="dxa"/>
                  <w:tcBorders>
                    <w:top w:val="nil"/>
                    <w:left w:val="nil"/>
                    <w:bottom w:val="single" w:sz="4" w:space="0" w:color="auto"/>
                    <w:right w:val="single" w:sz="4" w:space="0" w:color="auto"/>
                  </w:tcBorders>
                  <w:shd w:val="clear" w:color="auto" w:fill="auto"/>
                  <w:noWrap/>
                  <w:vAlign w:val="bottom"/>
                  <w:hideMark/>
                </w:tcPr>
                <w:p w:rsidR="006971C1" w:rsidRDefault="006971C1" w:rsidP="00727534">
                  <w:pPr>
                    <w:jc w:val="right"/>
                    <w:rPr>
                      <w:b/>
                      <w:bCs/>
                      <w:color w:val="000000"/>
                      <w:sz w:val="18"/>
                      <w:szCs w:val="18"/>
                    </w:rPr>
                  </w:pPr>
                  <w:r>
                    <w:rPr>
                      <w:b/>
                      <w:bCs/>
                      <w:color w:val="000000"/>
                      <w:sz w:val="18"/>
                      <w:szCs w:val="18"/>
                    </w:rPr>
                    <w:t>30 462</w:t>
                  </w:r>
                </w:p>
              </w:tc>
            </w:tr>
          </w:tbl>
          <w:p w:rsidR="006971C1" w:rsidRPr="00C67343" w:rsidRDefault="006971C1" w:rsidP="00727534">
            <w:pPr>
              <w:jc w:val="both"/>
              <w:rPr>
                <w:i/>
                <w:iCs/>
              </w:rPr>
            </w:pPr>
          </w:p>
          <w:p w:rsidR="006971C1" w:rsidRPr="00C67343" w:rsidRDefault="006971C1" w:rsidP="00727534">
            <w:pPr>
              <w:ind w:left="149"/>
              <w:jc w:val="both"/>
              <w:rPr>
                <w:iCs/>
              </w:rPr>
            </w:pPr>
            <w:r w:rsidRPr="00C67343">
              <w:rPr>
                <w:iCs/>
              </w:rPr>
              <w:lastRenderedPageBreak/>
              <w:t xml:space="preserve">Jautājumu par papildu nepieciešamo finansējumu Rīcības plānā paredzēto pasākumu turpināšanai </w:t>
            </w:r>
            <w:proofErr w:type="gramStart"/>
            <w:r w:rsidRPr="00C67343">
              <w:rPr>
                <w:iCs/>
              </w:rPr>
              <w:t>2018.gadam</w:t>
            </w:r>
            <w:proofErr w:type="gramEnd"/>
            <w:r w:rsidRPr="00C67343">
              <w:rPr>
                <w:iCs/>
              </w:rPr>
              <w:t xml:space="preserve"> un turpmākajiem gadiem skatāmi Ministru kabinetā kārtējā gada valsts budžeta likumprojekta un vidēja termiņa budžeta ietvara likumprojekta sagatavošanas un izskatīšanas procesā, atbilstoši </w:t>
            </w:r>
            <w:r w:rsidRPr="00C67343">
              <w:rPr>
                <w:bCs/>
              </w:rPr>
              <w:t xml:space="preserve">Ministru kabineta 2015.gada 3.novembra sēdes protokola Nr.57 </w:t>
            </w:r>
            <w:r w:rsidRPr="00C67343">
              <w:t>58.§</w:t>
            </w:r>
            <w:r w:rsidRPr="00C67343">
              <w:rPr>
                <w:bCs/>
              </w:rPr>
              <w:t xml:space="preserve">  “Rīkojuma projekts “Rīcības plāns personu, kurām nepieciešama starptautiskā aizsardzība, pārvietošanai un uzņemšanai Latvijā”” 11.punktam.</w:t>
            </w:r>
          </w:p>
          <w:p w:rsidR="006971C1" w:rsidRPr="00C67343" w:rsidRDefault="006971C1" w:rsidP="00727534">
            <w:pPr>
              <w:ind w:left="149"/>
              <w:jc w:val="both"/>
              <w:rPr>
                <w:iCs/>
              </w:rPr>
            </w:pPr>
            <w:r w:rsidRPr="00C67343">
              <w:rPr>
                <w:iCs/>
              </w:rPr>
              <w:t xml:space="preserve">Prognozēts, ka līdz </w:t>
            </w:r>
            <w:proofErr w:type="gramStart"/>
            <w:r w:rsidRPr="00C67343">
              <w:rPr>
                <w:iCs/>
              </w:rPr>
              <w:t>2017.gada</w:t>
            </w:r>
            <w:proofErr w:type="gramEnd"/>
            <w:r>
              <w:rPr>
                <w:iCs/>
              </w:rPr>
              <w:t xml:space="preserve"> 17.septembrim </w:t>
            </w:r>
            <w:r w:rsidR="008430DF">
              <w:rPr>
                <w:iCs/>
              </w:rPr>
              <w:t xml:space="preserve">uz Latviju </w:t>
            </w:r>
            <w:r>
              <w:rPr>
                <w:iCs/>
              </w:rPr>
              <w:t xml:space="preserve">tiks pārvietotas </w:t>
            </w:r>
            <w:r w:rsidR="008430DF">
              <w:rPr>
                <w:iCs/>
              </w:rPr>
              <w:t xml:space="preserve">un uzņemtas </w:t>
            </w:r>
            <w:r>
              <w:rPr>
                <w:iCs/>
              </w:rPr>
              <w:t>468</w:t>
            </w:r>
            <w:r w:rsidRPr="00C67343">
              <w:rPr>
                <w:iCs/>
              </w:rPr>
              <w:t xml:space="preserve"> person</w:t>
            </w:r>
            <w:r>
              <w:rPr>
                <w:iCs/>
              </w:rPr>
              <w:t>as (531 persona – 63 personas, kurām statuss tiks piešķirts līdz 2016.gada 31.decembrim</w:t>
            </w:r>
            <w:r w:rsidRPr="00C67343">
              <w:rPr>
                <w:iCs/>
              </w:rPr>
              <w:t>),</w:t>
            </w:r>
            <w:r w:rsidRPr="00C67343">
              <w:rPr>
                <w:bCs/>
              </w:rPr>
              <w:t xml:space="preserve"> kurām nepieciešama starptautiskā aizsardzība.</w:t>
            </w:r>
            <w:r w:rsidRPr="00C67343">
              <w:rPr>
                <w:iCs/>
              </w:rPr>
              <w:t xml:space="preserve"> Pieņemot, ka 34 % no pārvietotajām </w:t>
            </w:r>
            <w:r>
              <w:rPr>
                <w:iCs/>
              </w:rPr>
              <w:t>personām jeb 159</w:t>
            </w:r>
            <w:r w:rsidRPr="00C67343">
              <w:rPr>
                <w:iCs/>
              </w:rPr>
              <w:t xml:space="preserve"> personas būs </w:t>
            </w:r>
            <w:r w:rsidRPr="00C67343">
              <w:t xml:space="preserve">pilngadīgas personas, kurām pabalsta apmērs ir 139 </w:t>
            </w:r>
            <w:proofErr w:type="spellStart"/>
            <w:r w:rsidRPr="00C67343">
              <w:rPr>
                <w:i/>
                <w:iCs/>
              </w:rPr>
              <w:t>euro</w:t>
            </w:r>
            <w:proofErr w:type="spellEnd"/>
            <w:r w:rsidRPr="00C67343">
              <w:rPr>
                <w:iCs/>
              </w:rPr>
              <w:t xml:space="preserve"> un 66 % jeb </w:t>
            </w:r>
            <w:r>
              <w:rPr>
                <w:iCs/>
              </w:rPr>
              <w:t>309</w:t>
            </w:r>
            <w:r w:rsidRPr="00C67343">
              <w:rPr>
                <w:iCs/>
              </w:rPr>
              <w:t xml:space="preserve"> personas</w:t>
            </w:r>
            <w:r w:rsidRPr="00C67343">
              <w:t xml:space="preserve"> - būs viņu ģimenes locekļi vai nepilngadīgas personas bez pavadības, kur vienai personai pabalsta apmērs ir 97 </w:t>
            </w:r>
            <w:proofErr w:type="spellStart"/>
            <w:r w:rsidRPr="00C67343">
              <w:rPr>
                <w:i/>
                <w:iCs/>
              </w:rPr>
              <w:t>euro</w:t>
            </w:r>
            <w:proofErr w:type="spellEnd"/>
            <w:r w:rsidRPr="00C67343">
              <w:rPr>
                <w:iCs/>
              </w:rPr>
              <w:t xml:space="preserve">. </w:t>
            </w:r>
          </w:p>
          <w:p w:rsidR="006971C1" w:rsidRPr="00C67343" w:rsidRDefault="006971C1" w:rsidP="00727534">
            <w:pPr>
              <w:jc w:val="both"/>
              <w:rPr>
                <w:iCs/>
              </w:rPr>
            </w:pPr>
          </w:p>
          <w:p w:rsidR="006971C1" w:rsidRPr="00C67343" w:rsidRDefault="006971C1" w:rsidP="00727534">
            <w:pPr>
              <w:tabs>
                <w:tab w:val="left" w:pos="291"/>
              </w:tabs>
              <w:jc w:val="both"/>
              <w:rPr>
                <w:b/>
                <w:i/>
                <w:iCs/>
              </w:rPr>
            </w:pPr>
            <w:r w:rsidRPr="00C67343">
              <w:rPr>
                <w:i/>
                <w:iCs/>
              </w:rPr>
              <w:t xml:space="preserve">   </w:t>
            </w:r>
            <w:r w:rsidRPr="00C67343">
              <w:rPr>
                <w:b/>
                <w:i/>
                <w:iCs/>
              </w:rPr>
              <w:t>Labklājības ministrijai (Valsts sociālās apdrošināšanas aģentūrai):</w:t>
            </w:r>
          </w:p>
          <w:p w:rsidR="006971C1" w:rsidRPr="00C67343" w:rsidRDefault="006971C1" w:rsidP="00727534">
            <w:pPr>
              <w:numPr>
                <w:ilvl w:val="0"/>
                <w:numId w:val="20"/>
              </w:numPr>
              <w:tabs>
                <w:tab w:val="left" w:pos="533"/>
                <w:tab w:val="left" w:pos="574"/>
              </w:tabs>
              <w:ind w:left="250" w:firstLine="283"/>
              <w:contextualSpacing/>
              <w:jc w:val="both"/>
              <w:rPr>
                <w:iCs/>
              </w:rPr>
            </w:pPr>
            <w:r w:rsidRPr="00C67343">
              <w:t xml:space="preserve">Atbilstoši likumprojekta Pārejas noteikumiem, lai no </w:t>
            </w:r>
            <w:proofErr w:type="gramStart"/>
            <w:r w:rsidRPr="00C67343">
              <w:t>2017.gada</w:t>
            </w:r>
            <w:proofErr w:type="gramEnd"/>
            <w:r w:rsidRPr="00C67343">
              <w:t xml:space="preserve"> 1.janvāra bēgļiem vai alternatīvo statusu ieguvušajām personām nodrošinātu, pabalstu uzturēšanās izmaksu segšanai piešķiršanu un izmaksu Labklājības ministrijai (Valsts sociālās apdrošināšanas aģentūrai) nepieciešami šādi izdevumi:</w:t>
            </w:r>
          </w:p>
          <w:p w:rsidR="006971C1" w:rsidRPr="00C67343" w:rsidRDefault="006971C1" w:rsidP="00727534">
            <w:pPr>
              <w:tabs>
                <w:tab w:val="left" w:pos="533"/>
                <w:tab w:val="left" w:pos="574"/>
              </w:tabs>
              <w:ind w:left="533"/>
              <w:contextualSpacing/>
              <w:jc w:val="both"/>
              <w:rPr>
                <w:iCs/>
              </w:rPr>
            </w:pPr>
          </w:p>
          <w:p w:rsidR="006971C1" w:rsidRPr="00C67343" w:rsidRDefault="006971C1" w:rsidP="00727534">
            <w:pPr>
              <w:numPr>
                <w:ilvl w:val="0"/>
                <w:numId w:val="15"/>
              </w:numPr>
              <w:tabs>
                <w:tab w:val="left" w:pos="533"/>
                <w:tab w:val="left" w:pos="574"/>
                <w:tab w:val="left" w:pos="817"/>
              </w:tabs>
              <w:ind w:left="250" w:firstLine="283"/>
              <w:contextualSpacing/>
              <w:jc w:val="both"/>
              <w:rPr>
                <w:iCs/>
              </w:rPr>
            </w:pPr>
            <w:r w:rsidRPr="00C67343">
              <w:rPr>
                <w:iCs/>
              </w:rPr>
              <w:t>Izdevumi pabalstam uzturēšanās izmaksu segšanai personām, kuras Latvijā ierodas individuāli un kurām noteikts bēgļa vai alternatīvais statuss:</w:t>
            </w:r>
          </w:p>
          <w:p w:rsidR="006971C1" w:rsidRPr="00C67343" w:rsidRDefault="006971C1" w:rsidP="00727534">
            <w:pPr>
              <w:tabs>
                <w:tab w:val="left" w:pos="574"/>
                <w:tab w:val="left" w:pos="858"/>
              </w:tabs>
              <w:ind w:left="574"/>
              <w:contextualSpacing/>
              <w:jc w:val="both"/>
              <w:rPr>
                <w:iCs/>
              </w:rPr>
            </w:pPr>
          </w:p>
          <w:p w:rsidR="006971C1" w:rsidRPr="00C67343" w:rsidRDefault="006971C1" w:rsidP="00727534">
            <w:pPr>
              <w:ind w:left="533"/>
              <w:contextualSpacing/>
              <w:jc w:val="both"/>
            </w:pPr>
            <w:r w:rsidRPr="00C67343">
              <w:t xml:space="preserve">Personām, kurām piešķirts bēgļa statuss 40 150 </w:t>
            </w:r>
            <w:proofErr w:type="spellStart"/>
            <w:r w:rsidRPr="00C67343">
              <w:rPr>
                <w:i/>
              </w:rPr>
              <w:t>euro</w:t>
            </w:r>
            <w:proofErr w:type="spellEnd"/>
            <w:r w:rsidRPr="00C67343">
              <w:t>, tai skaitā:</w:t>
            </w:r>
          </w:p>
          <w:p w:rsidR="006971C1" w:rsidRPr="00C67343" w:rsidRDefault="006971C1" w:rsidP="00727534">
            <w:pPr>
              <w:tabs>
                <w:tab w:val="left" w:pos="958"/>
              </w:tabs>
              <w:jc w:val="both"/>
            </w:pPr>
          </w:p>
          <w:p w:rsidR="006971C1" w:rsidRPr="00C67343" w:rsidRDefault="006971C1" w:rsidP="00727534">
            <w:pPr>
              <w:tabs>
                <w:tab w:val="left" w:pos="958"/>
              </w:tabs>
              <w:ind w:left="533"/>
              <w:jc w:val="both"/>
            </w:pPr>
            <w:r w:rsidRPr="00C67343">
              <w:t xml:space="preserve">Pabalsta apmērs 139 </w:t>
            </w:r>
            <w:proofErr w:type="spellStart"/>
            <w:r w:rsidRPr="00C67343">
              <w:rPr>
                <w:i/>
              </w:rPr>
              <w:t>euro</w:t>
            </w:r>
            <w:proofErr w:type="spellEnd"/>
            <w:r w:rsidRPr="00C67343">
              <w:t xml:space="preserve"> x 24 pilngadīgas personas x 10 mēneši = 33 360 </w:t>
            </w:r>
            <w:proofErr w:type="spellStart"/>
            <w:r w:rsidRPr="00C67343">
              <w:rPr>
                <w:i/>
              </w:rPr>
              <w:t>euro</w:t>
            </w:r>
            <w:proofErr w:type="spellEnd"/>
            <w:r w:rsidRPr="00C67343">
              <w:t>;</w:t>
            </w:r>
          </w:p>
          <w:p w:rsidR="006971C1" w:rsidRPr="00C67343" w:rsidRDefault="006971C1" w:rsidP="00727534">
            <w:pPr>
              <w:tabs>
                <w:tab w:val="left" w:pos="958"/>
              </w:tabs>
              <w:ind w:left="533"/>
              <w:jc w:val="both"/>
            </w:pPr>
            <w:r w:rsidRPr="00C67343">
              <w:t xml:space="preserve">Pabalsta apmērs 97 </w:t>
            </w:r>
            <w:proofErr w:type="spellStart"/>
            <w:r w:rsidRPr="00C67343">
              <w:rPr>
                <w:i/>
              </w:rPr>
              <w:t>euro</w:t>
            </w:r>
            <w:proofErr w:type="spellEnd"/>
            <w:r w:rsidRPr="00C67343">
              <w:t xml:space="preserve"> x 7 personas ģimenes locekļi vai nepilngadīgas personas bez pavadības x 10 mēneši = 6 790 </w:t>
            </w:r>
            <w:proofErr w:type="spellStart"/>
            <w:r w:rsidRPr="00C67343">
              <w:rPr>
                <w:i/>
              </w:rPr>
              <w:t>euro</w:t>
            </w:r>
            <w:proofErr w:type="spellEnd"/>
            <w:r w:rsidRPr="00C67343">
              <w:t>;</w:t>
            </w:r>
          </w:p>
          <w:p w:rsidR="006971C1" w:rsidRPr="00C67343" w:rsidRDefault="006971C1" w:rsidP="00727534">
            <w:pPr>
              <w:tabs>
                <w:tab w:val="left" w:pos="958"/>
              </w:tabs>
              <w:ind w:left="533"/>
              <w:jc w:val="both"/>
            </w:pPr>
          </w:p>
          <w:p w:rsidR="006971C1" w:rsidRPr="00C67343" w:rsidRDefault="006971C1" w:rsidP="00727534">
            <w:pPr>
              <w:tabs>
                <w:tab w:val="left" w:pos="958"/>
              </w:tabs>
              <w:ind w:left="533"/>
              <w:jc w:val="both"/>
            </w:pPr>
            <w:r w:rsidRPr="00C67343">
              <w:t xml:space="preserve">Personām, kurām piešķirts alternatīvais statuss kopā 41 223 </w:t>
            </w:r>
            <w:proofErr w:type="spellStart"/>
            <w:r w:rsidRPr="00C67343">
              <w:rPr>
                <w:i/>
              </w:rPr>
              <w:t>euro</w:t>
            </w:r>
            <w:proofErr w:type="spellEnd"/>
            <w:r w:rsidRPr="00C67343">
              <w:rPr>
                <w:i/>
              </w:rPr>
              <w:t xml:space="preserve">, </w:t>
            </w:r>
            <w:r w:rsidRPr="00C67343">
              <w:t>tai skaitā:</w:t>
            </w:r>
          </w:p>
          <w:p w:rsidR="006971C1" w:rsidRPr="00C67343" w:rsidRDefault="006971C1" w:rsidP="00727534">
            <w:pPr>
              <w:ind w:left="1080"/>
              <w:contextualSpacing/>
              <w:jc w:val="both"/>
            </w:pPr>
          </w:p>
          <w:p w:rsidR="006971C1" w:rsidRPr="00C67343" w:rsidRDefault="006971C1" w:rsidP="00727534">
            <w:pPr>
              <w:tabs>
                <w:tab w:val="left" w:pos="958"/>
              </w:tabs>
              <w:ind w:left="533"/>
              <w:contextualSpacing/>
              <w:jc w:val="both"/>
            </w:pPr>
            <w:r w:rsidRPr="00C67343">
              <w:t xml:space="preserve">Pabalsta apmērs 139 </w:t>
            </w:r>
            <w:proofErr w:type="spellStart"/>
            <w:r w:rsidRPr="00C67343">
              <w:rPr>
                <w:i/>
              </w:rPr>
              <w:t>euro</w:t>
            </w:r>
            <w:proofErr w:type="spellEnd"/>
            <w:r w:rsidRPr="00C67343">
              <w:t xml:space="preserve"> x 36 pilngadīgas personas x 7 mēneši = 35 028 </w:t>
            </w:r>
            <w:proofErr w:type="spellStart"/>
            <w:r w:rsidRPr="00C67343">
              <w:rPr>
                <w:i/>
              </w:rPr>
              <w:t>euro</w:t>
            </w:r>
            <w:proofErr w:type="spellEnd"/>
            <w:r w:rsidRPr="00C67343">
              <w:t>;</w:t>
            </w:r>
          </w:p>
          <w:p w:rsidR="006971C1" w:rsidRPr="00C67343" w:rsidRDefault="006971C1" w:rsidP="00727534">
            <w:pPr>
              <w:tabs>
                <w:tab w:val="left" w:pos="958"/>
              </w:tabs>
              <w:ind w:left="533"/>
              <w:contextualSpacing/>
              <w:jc w:val="both"/>
            </w:pPr>
            <w:r w:rsidRPr="00C67343">
              <w:t xml:space="preserve">Pabalsta apmērs 97 </w:t>
            </w:r>
            <w:proofErr w:type="spellStart"/>
            <w:r w:rsidRPr="00C67343">
              <w:rPr>
                <w:i/>
              </w:rPr>
              <w:t>euro</w:t>
            </w:r>
            <w:proofErr w:type="spellEnd"/>
            <w:r w:rsidRPr="00C67343">
              <w:t xml:space="preserve"> x 8 ģimenes locekļi vai nepilngadīgas personas bez pavadības x 7 mēneši = 5 432 </w:t>
            </w:r>
            <w:proofErr w:type="spellStart"/>
            <w:r w:rsidRPr="00C67343">
              <w:rPr>
                <w:i/>
              </w:rPr>
              <w:t>euro</w:t>
            </w:r>
            <w:proofErr w:type="spellEnd"/>
            <w:r w:rsidRPr="00C67343">
              <w:t>;</w:t>
            </w:r>
          </w:p>
          <w:p w:rsidR="006971C1" w:rsidRPr="00C67343" w:rsidRDefault="006971C1" w:rsidP="00727534">
            <w:pPr>
              <w:tabs>
                <w:tab w:val="left" w:pos="958"/>
              </w:tabs>
              <w:ind w:left="533"/>
              <w:contextualSpacing/>
              <w:jc w:val="both"/>
            </w:pPr>
            <w:r w:rsidRPr="00C67343">
              <w:lastRenderedPageBreak/>
              <w:t xml:space="preserve">Pabalsta apmērs 139 </w:t>
            </w:r>
            <w:proofErr w:type="spellStart"/>
            <w:r w:rsidRPr="00C67343">
              <w:rPr>
                <w:i/>
              </w:rPr>
              <w:t>euro</w:t>
            </w:r>
            <w:proofErr w:type="spellEnd"/>
            <w:r w:rsidRPr="00C67343">
              <w:t xml:space="preserve"> x 2 pilngadīgas personas x 1 mēnesis = 278 </w:t>
            </w:r>
            <w:proofErr w:type="spellStart"/>
            <w:r w:rsidRPr="00C67343">
              <w:rPr>
                <w:i/>
              </w:rPr>
              <w:t>euro</w:t>
            </w:r>
            <w:proofErr w:type="spellEnd"/>
            <w:r w:rsidRPr="00C67343">
              <w:t>;</w:t>
            </w:r>
          </w:p>
          <w:p w:rsidR="006971C1" w:rsidRPr="00C67343" w:rsidRDefault="006971C1" w:rsidP="00727534">
            <w:pPr>
              <w:tabs>
                <w:tab w:val="left" w:pos="958"/>
              </w:tabs>
              <w:ind w:left="533"/>
              <w:contextualSpacing/>
              <w:jc w:val="both"/>
            </w:pPr>
            <w:r w:rsidRPr="00C67343">
              <w:t xml:space="preserve">Pabalsta apmērs 97 </w:t>
            </w:r>
            <w:proofErr w:type="spellStart"/>
            <w:r w:rsidRPr="00C67343">
              <w:rPr>
                <w:i/>
              </w:rPr>
              <w:t>euro</w:t>
            </w:r>
            <w:proofErr w:type="spellEnd"/>
            <w:r w:rsidRPr="00C67343">
              <w:t xml:space="preserve"> x 5 ģimenes locekļi vai nepilngadīgas personas bez pavadības personas x 1 mēnesis = 485 </w:t>
            </w:r>
            <w:proofErr w:type="spellStart"/>
            <w:r w:rsidRPr="00C67343">
              <w:rPr>
                <w:i/>
              </w:rPr>
              <w:t>euro</w:t>
            </w:r>
            <w:proofErr w:type="spellEnd"/>
            <w:r w:rsidRPr="00C67343">
              <w:rPr>
                <w:i/>
              </w:rPr>
              <w:t>.</w:t>
            </w:r>
          </w:p>
          <w:p w:rsidR="006971C1" w:rsidRPr="00C67343" w:rsidRDefault="006971C1" w:rsidP="00727534">
            <w:pPr>
              <w:contextualSpacing/>
              <w:jc w:val="both"/>
              <w:rPr>
                <w:i/>
                <w:u w:val="single"/>
              </w:rPr>
            </w:pPr>
          </w:p>
          <w:p w:rsidR="006971C1" w:rsidRPr="00C67343" w:rsidRDefault="006971C1" w:rsidP="00727534">
            <w:pPr>
              <w:numPr>
                <w:ilvl w:val="0"/>
                <w:numId w:val="15"/>
              </w:numPr>
              <w:tabs>
                <w:tab w:val="left" w:pos="958"/>
              </w:tabs>
              <w:ind w:left="108" w:firstLine="612"/>
              <w:contextualSpacing/>
              <w:jc w:val="both"/>
              <w:rPr>
                <w:iCs/>
              </w:rPr>
            </w:pPr>
            <w:r w:rsidRPr="00C67343">
              <w:t xml:space="preserve">Izdevumi </w:t>
            </w:r>
            <w:r w:rsidRPr="00C67343">
              <w:rPr>
                <w:iCs/>
              </w:rPr>
              <w:t>pabalstam uzturēšanās izmaksu segšanai personām, kurām atbilstoši Rīcības plānā noteiktajam nepieciešama starptautiskā aizsardzība un kurām noteikts bēgļa vai alternatīvais statuss:</w:t>
            </w:r>
          </w:p>
          <w:p w:rsidR="006971C1" w:rsidRPr="00C67343" w:rsidRDefault="006971C1" w:rsidP="00727534">
            <w:pPr>
              <w:jc w:val="both"/>
            </w:pPr>
          </w:p>
          <w:p w:rsidR="006971C1" w:rsidRDefault="006971C1" w:rsidP="00727534">
            <w:pPr>
              <w:ind w:left="108"/>
              <w:jc w:val="both"/>
            </w:pPr>
            <w:proofErr w:type="gramStart"/>
            <w:r w:rsidRPr="00C67343">
              <w:rPr>
                <w:b/>
              </w:rPr>
              <w:t>2017.gadā</w:t>
            </w:r>
            <w:proofErr w:type="gramEnd"/>
            <w:r w:rsidRPr="00C67343">
              <w:t xml:space="preserve"> bēgļa vai alternatīvo statusu ieguvušo personu pabalstu izmaksai Labklājības ministrijai nepieciešami </w:t>
            </w:r>
            <w:r>
              <w:t>312 016</w:t>
            </w:r>
            <w:r w:rsidRPr="00C67343">
              <w:t xml:space="preserve"> </w:t>
            </w:r>
            <w:proofErr w:type="spellStart"/>
            <w:r w:rsidRPr="00C67343">
              <w:rPr>
                <w:i/>
              </w:rPr>
              <w:t>euro</w:t>
            </w:r>
            <w:proofErr w:type="spellEnd"/>
            <w:r>
              <w:t xml:space="preserve"> (540 559 ‒ 228 006</w:t>
            </w:r>
            <w:r w:rsidRPr="00350F82">
              <w:t>= 3</w:t>
            </w:r>
            <w:r>
              <w:t>12 55</w:t>
            </w:r>
            <w:r w:rsidRPr="00350F82">
              <w:t xml:space="preserve">3 </w:t>
            </w:r>
            <w:proofErr w:type="spellStart"/>
            <w:r w:rsidRPr="00350F82">
              <w:rPr>
                <w:i/>
              </w:rPr>
              <w:t>euro</w:t>
            </w:r>
            <w:proofErr w:type="spellEnd"/>
            <w:r w:rsidRPr="00350F82">
              <w:t>).</w:t>
            </w:r>
          </w:p>
          <w:p w:rsidR="008430DF" w:rsidRPr="00C67343" w:rsidRDefault="008430DF" w:rsidP="00727534">
            <w:pPr>
              <w:ind w:left="108"/>
              <w:jc w:val="both"/>
            </w:pPr>
          </w:p>
          <w:p w:rsidR="006971C1" w:rsidRPr="00727534" w:rsidRDefault="006971C1" w:rsidP="00727534">
            <w:pPr>
              <w:numPr>
                <w:ilvl w:val="0"/>
                <w:numId w:val="20"/>
              </w:numPr>
              <w:tabs>
                <w:tab w:val="left" w:pos="433"/>
                <w:tab w:val="left" w:pos="1000"/>
                <w:tab w:val="left" w:pos="1141"/>
              </w:tabs>
              <w:ind w:left="108" w:firstLine="675"/>
              <w:contextualSpacing/>
              <w:jc w:val="both"/>
            </w:pPr>
            <w:r w:rsidRPr="00727534">
              <w:t>Lai Valsts sociālās apdrošināšanas aģentūra nodrošinātu pabalstu izmaksas, ir jāveic Valsts sociālās apdrošināšanas aģentūras sistēmu programmatūras izmaiņas, kam ir nepieciešams papildus valsts budžeta finansējums. Programmatūras izmaiņu realizēšanai ir nepieciešamas 227,5 cilvēkdienas (turpmāk - c/d), tai skaitā:</w:t>
            </w:r>
          </w:p>
          <w:p w:rsidR="006971C1" w:rsidRPr="00727534" w:rsidRDefault="006971C1" w:rsidP="00727534">
            <w:pPr>
              <w:tabs>
                <w:tab w:val="left" w:pos="433"/>
              </w:tabs>
              <w:jc w:val="both"/>
            </w:pPr>
          </w:p>
          <w:p w:rsidR="006971C1" w:rsidRPr="00B97B52" w:rsidRDefault="006971C1" w:rsidP="00727534">
            <w:pPr>
              <w:ind w:left="149"/>
            </w:pPr>
            <w:r w:rsidRPr="00B97B52">
              <w:t>1. Jauna pakalpojuma izveide – 10 c/d;</w:t>
            </w:r>
            <w:r w:rsidRPr="00B97B52">
              <w:br/>
              <w:t>2. Piešķiršanas tiesību pārbaude un personas statusa maiņa, pabalsta pārrēķināšanai – 45 c/d;</w:t>
            </w:r>
            <w:r w:rsidRPr="00B97B52">
              <w:br/>
              <w:t>3. PMLP lēmuma kā pabalsta piešķiršanu pamatojoša dokumenta apstrāde SAIS – 10 c/d;</w:t>
            </w:r>
            <w:r w:rsidRPr="00B97B52">
              <w:br/>
              <w:t>4. Masveida kontroļu izmaiņas un p</w:t>
            </w:r>
            <w:r>
              <w:t>apildus kontroļu ieviešana – 132,5</w:t>
            </w:r>
            <w:r w:rsidRPr="00B97B52">
              <w:t xml:space="preserve"> c/d;</w:t>
            </w:r>
            <w:r w:rsidRPr="00B97B52">
              <w:br/>
              <w:t>5. No PMLP pārņemto pabalstu lietu migrācija SAIS – 30 c/d.</w:t>
            </w:r>
            <w:r w:rsidRPr="00B97B52">
              <w:br/>
            </w:r>
          </w:p>
          <w:p w:rsidR="006971C1" w:rsidRPr="00727534" w:rsidRDefault="006971C1" w:rsidP="00727534">
            <w:pPr>
              <w:ind w:left="108" w:firstLine="41"/>
              <w:jc w:val="both"/>
            </w:pPr>
            <w:r w:rsidRPr="00727534">
              <w:t xml:space="preserve">Līdz ar to Valsts sociālās apdrošināšanas aģentūrai izdevumiem pamatkapitāla veidošanai </w:t>
            </w:r>
            <w:proofErr w:type="gramStart"/>
            <w:r w:rsidRPr="00727534">
              <w:t>2017.gadam</w:t>
            </w:r>
            <w:proofErr w:type="gramEnd"/>
            <w:r w:rsidRPr="00727534">
              <w:t xml:space="preserve"> papildus nepieciešami 227,5 c/d x 360 </w:t>
            </w:r>
            <w:proofErr w:type="spellStart"/>
            <w:r w:rsidRPr="00727534">
              <w:rPr>
                <w:i/>
              </w:rPr>
              <w:t>euro</w:t>
            </w:r>
            <w:proofErr w:type="spellEnd"/>
            <w:r w:rsidRPr="00727534">
              <w:t xml:space="preserve"> (vienas c/d cena ar PVN pēc vidējās tirgus cenas) = 81 900 </w:t>
            </w:r>
            <w:proofErr w:type="spellStart"/>
            <w:r w:rsidRPr="00727534">
              <w:rPr>
                <w:i/>
              </w:rPr>
              <w:t>euro</w:t>
            </w:r>
            <w:proofErr w:type="spellEnd"/>
            <w:r w:rsidRPr="00727534">
              <w:t>.</w:t>
            </w:r>
          </w:p>
          <w:p w:rsidR="006971C1" w:rsidRDefault="006971C1" w:rsidP="00727534">
            <w:pPr>
              <w:ind w:left="108" w:firstLine="41"/>
              <w:jc w:val="both"/>
            </w:pPr>
          </w:p>
          <w:p w:rsidR="006971C1" w:rsidRDefault="006971C1" w:rsidP="00727534">
            <w:pPr>
              <w:ind w:left="108" w:firstLine="41"/>
              <w:jc w:val="both"/>
            </w:pPr>
            <w:r w:rsidRPr="001C151B">
              <w:t>Izvērtējot situāciju</w:t>
            </w:r>
            <w:r>
              <w:t xml:space="preserve">, ja </w:t>
            </w:r>
            <w:proofErr w:type="gramStart"/>
            <w:r>
              <w:t>2017.gadā</w:t>
            </w:r>
            <w:proofErr w:type="gramEnd"/>
            <w:r>
              <w:t xml:space="preserve"> jāuzņem 378 </w:t>
            </w:r>
            <w:r w:rsidR="008430DF">
              <w:t>patvēruma meklētāji</w:t>
            </w:r>
            <w:r>
              <w:t xml:space="preserve"> un Rīcības plāna pārvietošanas izpildes termiņš ir 30.septembris, mēnesī pārvietojot 42 personas. Pabalsta izmaksu statusu saņēmušai personai</w:t>
            </w:r>
            <w:r w:rsidRPr="00AA0A68">
              <w:rPr>
                <w:bCs/>
                <w:iCs/>
              </w:rPr>
              <w:t xml:space="preserve"> Valsts s</w:t>
            </w:r>
            <w:r>
              <w:rPr>
                <w:bCs/>
                <w:iCs/>
              </w:rPr>
              <w:t>ociālās apdrošināšanas aģentūra</w:t>
            </w:r>
            <w:r>
              <w:t xml:space="preserve"> VSAA pabalstu izmaksu pēc vienreizējā finansiālā pabalsta saņemšanas turpinās vidēji 8 mēnešus (bēgļa saņēmušajām personām pabalstu izmaksā 10 mēnešus, bet alternatīvo statusu saņēmušām personām 7 mēnešus).  </w:t>
            </w:r>
          </w:p>
          <w:p w:rsidR="006971C1" w:rsidRPr="00727534" w:rsidRDefault="006971C1" w:rsidP="00727534">
            <w:pPr>
              <w:numPr>
                <w:ilvl w:val="0"/>
                <w:numId w:val="20"/>
              </w:numPr>
              <w:tabs>
                <w:tab w:val="left" w:pos="433"/>
                <w:tab w:val="left" w:pos="637"/>
              </w:tabs>
              <w:ind w:left="108" w:hanging="38"/>
              <w:contextualSpacing/>
              <w:jc w:val="both"/>
              <w:rPr>
                <w:i/>
                <w:iCs/>
              </w:rPr>
            </w:pPr>
            <w:r w:rsidRPr="00727534">
              <w:t xml:space="preserve">Lai nodrošinātu pabalstu izmaksu no </w:t>
            </w:r>
            <w:proofErr w:type="gramStart"/>
            <w:r w:rsidRPr="00727534">
              <w:t>2017.gada</w:t>
            </w:r>
            <w:proofErr w:type="gramEnd"/>
            <w:r w:rsidRPr="00727534">
              <w:t xml:space="preserve"> 1.janvāra VSAA  nepieciešamais finansējums ir 312 553</w:t>
            </w:r>
            <w:r w:rsidRPr="00727534">
              <w:rPr>
                <w:i/>
                <w:iCs/>
              </w:rPr>
              <w:t xml:space="preserve"> </w:t>
            </w:r>
            <w:proofErr w:type="spellStart"/>
            <w:r w:rsidRPr="00727534">
              <w:rPr>
                <w:i/>
                <w:iCs/>
              </w:rPr>
              <w:t>euro</w:t>
            </w:r>
            <w:proofErr w:type="spellEnd"/>
            <w:r w:rsidRPr="00727534">
              <w:rPr>
                <w:i/>
                <w:iCs/>
              </w:rPr>
              <w:t xml:space="preserve">, </w:t>
            </w:r>
            <w:r w:rsidRPr="00727534">
              <w:rPr>
                <w:iCs/>
              </w:rPr>
              <w:t>tai skaitā pabalstu izmaksai personām, kurām piešķirts bēgļa vai alternatīvais statuss</w:t>
            </w:r>
            <w:r w:rsidRPr="00727534">
              <w:t xml:space="preserve">  </w:t>
            </w:r>
            <w:r w:rsidRPr="00727534">
              <w:rPr>
                <w:iCs/>
              </w:rPr>
              <w:t xml:space="preserve">230 653 </w:t>
            </w:r>
            <w:proofErr w:type="spellStart"/>
            <w:r w:rsidRPr="00727534">
              <w:rPr>
                <w:i/>
                <w:iCs/>
              </w:rPr>
              <w:t>euro</w:t>
            </w:r>
            <w:proofErr w:type="spellEnd"/>
            <w:r w:rsidRPr="00727534">
              <w:rPr>
                <w:i/>
                <w:iCs/>
              </w:rPr>
              <w:t xml:space="preserve"> </w:t>
            </w:r>
            <w:r w:rsidRPr="00727534">
              <w:rPr>
                <w:iCs/>
              </w:rPr>
              <w:t xml:space="preserve">(1.pielikums) un </w:t>
            </w:r>
            <w:r w:rsidRPr="00727534">
              <w:t xml:space="preserve">81 900 </w:t>
            </w:r>
            <w:proofErr w:type="spellStart"/>
            <w:r w:rsidRPr="00727534">
              <w:rPr>
                <w:i/>
              </w:rPr>
              <w:t>euro</w:t>
            </w:r>
            <w:proofErr w:type="spellEnd"/>
            <w:r w:rsidRPr="00727534">
              <w:rPr>
                <w:i/>
              </w:rPr>
              <w:t xml:space="preserve"> </w:t>
            </w:r>
            <w:r w:rsidRPr="00727534">
              <w:t xml:space="preserve">Programmatūras izmaiņu realizēšanai. Savukārt, lai turpinātu </w:t>
            </w:r>
            <w:r w:rsidRPr="00727534">
              <w:lastRenderedPageBreak/>
              <w:t xml:space="preserve">pabalstu izmaksu </w:t>
            </w:r>
            <w:proofErr w:type="gramStart"/>
            <w:r w:rsidRPr="00727534">
              <w:t>2018.gadā</w:t>
            </w:r>
            <w:proofErr w:type="gramEnd"/>
            <w:r w:rsidRPr="00727534">
              <w:t xml:space="preserve"> personām, kuras Rīcības plāna ietvaros pārvietotas uz Latviju un kurām piešķirts bēgļa vai alternatīvais statuss</w:t>
            </w:r>
            <w:r w:rsidR="008430DF" w:rsidRPr="00727534">
              <w:t>,</w:t>
            </w:r>
            <w:r w:rsidRPr="00727534">
              <w:t xml:space="preserve"> likumprojekta „Par valsts budžetu 2018.gadam” sagatavošanas procesā nepieciešams paredzēt finansējumu 205 632 </w:t>
            </w:r>
            <w:proofErr w:type="spellStart"/>
            <w:r w:rsidRPr="00727534">
              <w:rPr>
                <w:i/>
              </w:rPr>
              <w:t>euro</w:t>
            </w:r>
            <w:proofErr w:type="spellEnd"/>
            <w:r w:rsidRPr="00727534">
              <w:t xml:space="preserve"> apmērā. (2.pielikums)</w:t>
            </w:r>
          </w:p>
          <w:p w:rsidR="006971C1" w:rsidRDefault="006971C1" w:rsidP="00727534">
            <w:pPr>
              <w:tabs>
                <w:tab w:val="left" w:pos="433"/>
                <w:tab w:val="left" w:pos="637"/>
              </w:tabs>
              <w:contextualSpacing/>
              <w:jc w:val="both"/>
            </w:pPr>
          </w:p>
          <w:tbl>
            <w:tblPr>
              <w:tblW w:w="5520" w:type="dxa"/>
              <w:tblLayout w:type="fixed"/>
              <w:tblLook w:val="04A0" w:firstRow="1" w:lastRow="0" w:firstColumn="1" w:lastColumn="0" w:noHBand="0" w:noVBand="1"/>
            </w:tblPr>
            <w:tblGrid>
              <w:gridCol w:w="1540"/>
              <w:gridCol w:w="1440"/>
              <w:gridCol w:w="1420"/>
              <w:gridCol w:w="1120"/>
            </w:tblGrid>
            <w:tr w:rsidR="006971C1" w:rsidTr="00727534">
              <w:trPr>
                <w:trHeight w:val="690"/>
              </w:trPr>
              <w:tc>
                <w:tcPr>
                  <w:tcW w:w="5520" w:type="dxa"/>
                  <w:gridSpan w:val="4"/>
                  <w:tcBorders>
                    <w:top w:val="nil"/>
                    <w:left w:val="nil"/>
                    <w:bottom w:val="nil"/>
                    <w:right w:val="nil"/>
                  </w:tcBorders>
                  <w:shd w:val="clear" w:color="auto" w:fill="auto"/>
                  <w:vAlign w:val="bottom"/>
                </w:tcPr>
                <w:p w:rsidR="006971C1" w:rsidRDefault="006971C1" w:rsidP="00727534">
                  <w:pPr>
                    <w:jc w:val="center"/>
                    <w:rPr>
                      <w:b/>
                      <w:bCs/>
                      <w:color w:val="000000"/>
                    </w:rPr>
                  </w:pPr>
                </w:p>
              </w:tc>
            </w:tr>
            <w:tr w:rsidR="006971C1" w:rsidTr="00727534">
              <w:trPr>
                <w:trHeight w:val="300"/>
              </w:trPr>
              <w:tc>
                <w:tcPr>
                  <w:tcW w:w="1540" w:type="dxa"/>
                  <w:tcBorders>
                    <w:top w:val="nil"/>
                    <w:left w:val="nil"/>
                    <w:bottom w:val="nil"/>
                    <w:right w:val="nil"/>
                  </w:tcBorders>
                  <w:shd w:val="clear" w:color="auto" w:fill="auto"/>
                  <w:noWrap/>
                  <w:vAlign w:val="bottom"/>
                </w:tcPr>
                <w:p w:rsidR="006971C1" w:rsidRDefault="006971C1" w:rsidP="00727534">
                  <w:pPr>
                    <w:rPr>
                      <w:b/>
                      <w:bCs/>
                      <w:color w:val="000000"/>
                    </w:rPr>
                  </w:pPr>
                </w:p>
              </w:tc>
              <w:tc>
                <w:tcPr>
                  <w:tcW w:w="1440" w:type="dxa"/>
                  <w:tcBorders>
                    <w:top w:val="nil"/>
                    <w:left w:val="nil"/>
                    <w:bottom w:val="nil"/>
                    <w:right w:val="nil"/>
                  </w:tcBorders>
                  <w:shd w:val="clear" w:color="auto" w:fill="auto"/>
                  <w:noWrap/>
                  <w:vAlign w:val="bottom"/>
                </w:tcPr>
                <w:p w:rsidR="006971C1" w:rsidRDefault="006971C1" w:rsidP="00727534">
                  <w:pPr>
                    <w:rPr>
                      <w:sz w:val="20"/>
                      <w:szCs w:val="20"/>
                    </w:rPr>
                  </w:pPr>
                </w:p>
              </w:tc>
              <w:tc>
                <w:tcPr>
                  <w:tcW w:w="1420" w:type="dxa"/>
                  <w:tcBorders>
                    <w:top w:val="nil"/>
                    <w:left w:val="nil"/>
                    <w:bottom w:val="nil"/>
                    <w:right w:val="nil"/>
                  </w:tcBorders>
                  <w:shd w:val="clear" w:color="auto" w:fill="auto"/>
                  <w:noWrap/>
                  <w:vAlign w:val="bottom"/>
                </w:tcPr>
                <w:p w:rsidR="006971C1" w:rsidRDefault="006971C1" w:rsidP="00727534">
                  <w:pPr>
                    <w:rPr>
                      <w:sz w:val="20"/>
                      <w:szCs w:val="20"/>
                    </w:rPr>
                  </w:pPr>
                </w:p>
              </w:tc>
              <w:tc>
                <w:tcPr>
                  <w:tcW w:w="1120" w:type="dxa"/>
                  <w:tcBorders>
                    <w:top w:val="nil"/>
                    <w:left w:val="nil"/>
                    <w:bottom w:val="nil"/>
                    <w:right w:val="nil"/>
                  </w:tcBorders>
                  <w:shd w:val="clear" w:color="auto" w:fill="auto"/>
                  <w:noWrap/>
                  <w:vAlign w:val="bottom"/>
                </w:tcPr>
                <w:p w:rsidR="006971C1" w:rsidRDefault="006971C1" w:rsidP="00727534">
                  <w:pPr>
                    <w:rPr>
                      <w:sz w:val="20"/>
                      <w:szCs w:val="20"/>
                    </w:rPr>
                  </w:pPr>
                </w:p>
              </w:tc>
            </w:tr>
          </w:tbl>
          <w:p w:rsidR="006971C1" w:rsidRPr="00C67343" w:rsidRDefault="006971C1" w:rsidP="00727534">
            <w:pPr>
              <w:ind w:firstLine="149"/>
              <w:jc w:val="both"/>
            </w:pPr>
            <w:r w:rsidRPr="00C67343">
              <w:t>Izdevumu kopsavilkums:</w:t>
            </w:r>
          </w:p>
          <w:tbl>
            <w:tblPr>
              <w:tblpPr w:leftFromText="180" w:rightFromText="180" w:vertAnchor="text" w:horzAnchor="margin" w:tblpY="168"/>
              <w:tblOverlap w:val="never"/>
              <w:tblW w:w="6091"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1271"/>
              <w:gridCol w:w="992"/>
              <w:gridCol w:w="851"/>
              <w:gridCol w:w="850"/>
              <w:gridCol w:w="709"/>
              <w:gridCol w:w="709"/>
              <w:gridCol w:w="709"/>
            </w:tblGrid>
            <w:tr w:rsidR="00727534" w:rsidRPr="00727534" w:rsidTr="00727534">
              <w:trPr>
                <w:trHeight w:val="416"/>
              </w:trPr>
              <w:tc>
                <w:tcPr>
                  <w:tcW w:w="1271" w:type="dxa"/>
                  <w:tcBorders>
                    <w:top w:val="single" w:sz="4" w:space="0" w:color="auto"/>
                    <w:left w:val="single" w:sz="4" w:space="0" w:color="auto"/>
                    <w:bottom w:val="single" w:sz="4" w:space="0" w:color="auto"/>
                    <w:right w:val="single" w:sz="4" w:space="0" w:color="auto"/>
                  </w:tcBorders>
                  <w:shd w:val="clear" w:color="auto" w:fill="D9D9D9"/>
                  <w:vAlign w:val="center"/>
                </w:tcPr>
                <w:p w:rsidR="006971C1" w:rsidRPr="00727534" w:rsidRDefault="006971C1" w:rsidP="00727534">
                  <w:pPr>
                    <w:contextualSpacing/>
                    <w:jc w:val="center"/>
                    <w:rPr>
                      <w:bCs/>
                      <w:sz w:val="16"/>
                      <w:szCs w:val="16"/>
                    </w:rPr>
                  </w:pPr>
                </w:p>
                <w:p w:rsidR="006971C1" w:rsidRPr="00727534" w:rsidRDefault="006971C1" w:rsidP="00727534">
                  <w:pPr>
                    <w:contextualSpacing/>
                    <w:jc w:val="center"/>
                    <w:rPr>
                      <w:bCs/>
                      <w:sz w:val="16"/>
                      <w:szCs w:val="16"/>
                    </w:rPr>
                  </w:pPr>
                </w:p>
              </w:tc>
              <w:tc>
                <w:tcPr>
                  <w:tcW w:w="2693"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6971C1" w:rsidRPr="00727534" w:rsidRDefault="006971C1" w:rsidP="00727534">
                  <w:pPr>
                    <w:contextualSpacing/>
                    <w:jc w:val="center"/>
                    <w:rPr>
                      <w:bCs/>
                      <w:sz w:val="16"/>
                      <w:szCs w:val="16"/>
                    </w:rPr>
                  </w:pPr>
                  <w:proofErr w:type="gramStart"/>
                  <w:r w:rsidRPr="00727534">
                    <w:rPr>
                      <w:bCs/>
                      <w:sz w:val="16"/>
                      <w:szCs w:val="16"/>
                    </w:rPr>
                    <w:t>2017.gads</w:t>
                  </w:r>
                  <w:proofErr w:type="gramEnd"/>
                  <w:r w:rsidRPr="00727534">
                    <w:rPr>
                      <w:bCs/>
                      <w:sz w:val="16"/>
                      <w:szCs w:val="16"/>
                    </w:rPr>
                    <w:t xml:space="preserve">, </w:t>
                  </w:r>
                  <w:proofErr w:type="spellStart"/>
                  <w:r w:rsidRPr="00727534">
                    <w:rPr>
                      <w:bCs/>
                      <w:i/>
                      <w:sz w:val="16"/>
                      <w:szCs w:val="16"/>
                    </w:rPr>
                    <w:t>euro</w:t>
                  </w:r>
                  <w:proofErr w:type="spellEnd"/>
                </w:p>
              </w:tc>
              <w:tc>
                <w:tcPr>
                  <w:tcW w:w="2127"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6971C1" w:rsidRPr="00727534" w:rsidRDefault="006971C1" w:rsidP="00727534">
                  <w:pPr>
                    <w:contextualSpacing/>
                    <w:jc w:val="center"/>
                    <w:rPr>
                      <w:bCs/>
                      <w:sz w:val="16"/>
                      <w:szCs w:val="16"/>
                    </w:rPr>
                  </w:pPr>
                  <w:proofErr w:type="gramStart"/>
                  <w:r w:rsidRPr="00727534">
                    <w:rPr>
                      <w:bCs/>
                      <w:sz w:val="16"/>
                      <w:szCs w:val="16"/>
                    </w:rPr>
                    <w:t>2018.gads</w:t>
                  </w:r>
                  <w:proofErr w:type="gramEnd"/>
                  <w:r w:rsidRPr="00727534">
                    <w:rPr>
                      <w:bCs/>
                      <w:sz w:val="16"/>
                      <w:szCs w:val="16"/>
                    </w:rPr>
                    <w:t xml:space="preserve"> un turpmāk katru gadu, </w:t>
                  </w:r>
                  <w:proofErr w:type="spellStart"/>
                  <w:r w:rsidRPr="00727534">
                    <w:rPr>
                      <w:bCs/>
                      <w:i/>
                      <w:sz w:val="16"/>
                      <w:szCs w:val="16"/>
                    </w:rPr>
                    <w:t>euro</w:t>
                  </w:r>
                  <w:proofErr w:type="spellEnd"/>
                </w:p>
              </w:tc>
            </w:tr>
            <w:tr w:rsidR="00727534" w:rsidRPr="00727534" w:rsidTr="00727534">
              <w:trPr>
                <w:trHeight w:val="388"/>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6971C1" w:rsidRPr="00727534" w:rsidRDefault="006971C1" w:rsidP="00727534">
                  <w:pPr>
                    <w:jc w:val="center"/>
                    <w:rPr>
                      <w:bCs/>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971C1" w:rsidRPr="00727534" w:rsidRDefault="006971C1" w:rsidP="00727534">
                  <w:pPr>
                    <w:jc w:val="center"/>
                    <w:rPr>
                      <w:sz w:val="15"/>
                      <w:szCs w:val="15"/>
                    </w:rPr>
                  </w:pPr>
                  <w:r w:rsidRPr="00727534">
                    <w:rPr>
                      <w:sz w:val="15"/>
                      <w:szCs w:val="15"/>
                    </w:rPr>
                    <w:t>Apstiprināts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971C1" w:rsidRPr="00727534" w:rsidRDefault="006971C1" w:rsidP="00727534">
                  <w:pPr>
                    <w:jc w:val="center"/>
                    <w:rPr>
                      <w:sz w:val="15"/>
                      <w:szCs w:val="15"/>
                    </w:rPr>
                  </w:pPr>
                  <w:r w:rsidRPr="00727534">
                    <w:rPr>
                      <w:sz w:val="15"/>
                      <w:szCs w:val="15"/>
                    </w:rPr>
                    <w:t>Izmaiņas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971C1" w:rsidRPr="00727534" w:rsidRDefault="006971C1" w:rsidP="00727534">
                  <w:pPr>
                    <w:contextualSpacing/>
                    <w:jc w:val="center"/>
                    <w:rPr>
                      <w:sz w:val="15"/>
                      <w:szCs w:val="15"/>
                    </w:rPr>
                  </w:pPr>
                  <w:r w:rsidRPr="00727534">
                    <w:rPr>
                      <w:sz w:val="15"/>
                      <w:szCs w:val="15"/>
                    </w:rPr>
                    <w:t>Projekts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971C1" w:rsidRPr="00727534" w:rsidRDefault="006971C1" w:rsidP="00727534">
                  <w:pPr>
                    <w:jc w:val="center"/>
                    <w:rPr>
                      <w:sz w:val="15"/>
                      <w:szCs w:val="15"/>
                    </w:rPr>
                  </w:pPr>
                  <w:r w:rsidRPr="00727534">
                    <w:rPr>
                      <w:sz w:val="15"/>
                      <w:szCs w:val="15"/>
                    </w:rPr>
                    <w:t>Apstiprināts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971C1" w:rsidRPr="00727534" w:rsidRDefault="006971C1" w:rsidP="00727534">
                  <w:pPr>
                    <w:jc w:val="center"/>
                    <w:rPr>
                      <w:sz w:val="15"/>
                      <w:szCs w:val="15"/>
                    </w:rPr>
                  </w:pPr>
                  <w:r w:rsidRPr="00727534">
                    <w:rPr>
                      <w:sz w:val="15"/>
                      <w:szCs w:val="15"/>
                    </w:rPr>
                    <w:t>Izmaiņas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971C1" w:rsidRPr="00727534" w:rsidRDefault="006971C1" w:rsidP="00727534">
                  <w:pPr>
                    <w:contextualSpacing/>
                    <w:jc w:val="center"/>
                    <w:rPr>
                      <w:sz w:val="15"/>
                      <w:szCs w:val="15"/>
                    </w:rPr>
                  </w:pPr>
                  <w:r w:rsidRPr="00727534">
                    <w:rPr>
                      <w:sz w:val="15"/>
                      <w:szCs w:val="15"/>
                    </w:rPr>
                    <w:t>Projekts</w:t>
                  </w:r>
                </w:p>
              </w:tc>
            </w:tr>
            <w:tr w:rsidR="00727534" w:rsidRPr="00727534" w:rsidTr="00727534">
              <w:trPr>
                <w:trHeight w:val="869"/>
              </w:trPr>
              <w:tc>
                <w:tcPr>
                  <w:tcW w:w="1271" w:type="dxa"/>
                  <w:tcBorders>
                    <w:top w:val="single" w:sz="4" w:space="0" w:color="auto"/>
                  </w:tcBorders>
                  <w:shd w:val="clear" w:color="auto" w:fill="F2F2F2"/>
                  <w:vAlign w:val="center"/>
                </w:tcPr>
                <w:p w:rsidR="006971C1" w:rsidRPr="00727534" w:rsidRDefault="006971C1" w:rsidP="00727534">
                  <w:pPr>
                    <w:rPr>
                      <w:bCs/>
                      <w:sz w:val="16"/>
                      <w:szCs w:val="16"/>
                    </w:rPr>
                  </w:pPr>
                  <w:r w:rsidRPr="00727534">
                    <w:rPr>
                      <w:bCs/>
                      <w:sz w:val="16"/>
                      <w:szCs w:val="16"/>
                    </w:rPr>
                    <w:t>I.</w:t>
                  </w:r>
                  <w:r w:rsidRPr="00727534">
                    <w:rPr>
                      <w:bCs/>
                      <w:i/>
                      <w:sz w:val="16"/>
                      <w:szCs w:val="16"/>
                    </w:rPr>
                    <w:t xml:space="preserve"> </w:t>
                  </w:r>
                  <w:r w:rsidRPr="00727534">
                    <w:rPr>
                      <w:bCs/>
                      <w:sz w:val="16"/>
                      <w:szCs w:val="16"/>
                    </w:rPr>
                    <w:t xml:space="preserve">Iekšlietu ministrijai </w:t>
                  </w:r>
                </w:p>
                <w:p w:rsidR="006971C1" w:rsidRPr="00727534" w:rsidRDefault="006971C1" w:rsidP="00727534">
                  <w:pPr>
                    <w:rPr>
                      <w:bCs/>
                      <w:sz w:val="15"/>
                      <w:szCs w:val="15"/>
                    </w:rPr>
                  </w:pPr>
                  <w:r w:rsidRPr="00727534">
                    <w:rPr>
                      <w:bCs/>
                      <w:sz w:val="16"/>
                      <w:szCs w:val="16"/>
                    </w:rPr>
                    <w:t>11.01.00. “Pilsonības un migrācijas lietu pārvalde” kopā:</w:t>
                  </w:r>
                </w:p>
              </w:tc>
              <w:tc>
                <w:tcPr>
                  <w:tcW w:w="992" w:type="dxa"/>
                  <w:tcBorders>
                    <w:top w:val="single" w:sz="4" w:space="0" w:color="auto"/>
                  </w:tcBorders>
                  <w:shd w:val="clear" w:color="auto" w:fill="F2F2F2"/>
                  <w:vAlign w:val="center"/>
                </w:tcPr>
                <w:p w:rsidR="006971C1" w:rsidRPr="00727534" w:rsidRDefault="006971C1" w:rsidP="00727534">
                  <w:pPr>
                    <w:jc w:val="right"/>
                    <w:rPr>
                      <w:sz w:val="15"/>
                      <w:szCs w:val="15"/>
                    </w:rPr>
                  </w:pPr>
                  <w:r w:rsidRPr="00727534">
                    <w:rPr>
                      <w:bCs/>
                      <w:sz w:val="16"/>
                      <w:szCs w:val="16"/>
                    </w:rPr>
                    <w:t>641 514</w:t>
                  </w:r>
                </w:p>
              </w:tc>
              <w:tc>
                <w:tcPr>
                  <w:tcW w:w="851" w:type="dxa"/>
                  <w:tcBorders>
                    <w:top w:val="single" w:sz="4" w:space="0" w:color="auto"/>
                  </w:tcBorders>
                  <w:shd w:val="clear" w:color="auto" w:fill="F2F2F2"/>
                  <w:vAlign w:val="center"/>
                </w:tcPr>
                <w:p w:rsidR="006971C1" w:rsidRPr="00727534" w:rsidRDefault="006971C1" w:rsidP="00727534">
                  <w:pPr>
                    <w:jc w:val="right"/>
                    <w:rPr>
                      <w:sz w:val="15"/>
                      <w:szCs w:val="15"/>
                    </w:rPr>
                  </w:pPr>
                  <w:r w:rsidRPr="00727534">
                    <w:rPr>
                      <w:sz w:val="15"/>
                      <w:szCs w:val="15"/>
                    </w:rPr>
                    <w:t>-393 926</w:t>
                  </w:r>
                </w:p>
              </w:tc>
              <w:tc>
                <w:tcPr>
                  <w:tcW w:w="850" w:type="dxa"/>
                  <w:tcBorders>
                    <w:top w:val="single" w:sz="4" w:space="0" w:color="auto"/>
                  </w:tcBorders>
                  <w:shd w:val="clear" w:color="auto" w:fill="F2F2F2"/>
                  <w:vAlign w:val="center"/>
                </w:tcPr>
                <w:p w:rsidR="006971C1" w:rsidRPr="00727534" w:rsidRDefault="006971C1" w:rsidP="00727534">
                  <w:pPr>
                    <w:contextualSpacing/>
                    <w:jc w:val="right"/>
                    <w:rPr>
                      <w:sz w:val="15"/>
                      <w:szCs w:val="15"/>
                    </w:rPr>
                  </w:pPr>
                  <w:r w:rsidRPr="00727534">
                    <w:rPr>
                      <w:sz w:val="15"/>
                      <w:szCs w:val="15"/>
                    </w:rPr>
                    <w:t>247 588</w:t>
                  </w:r>
                </w:p>
              </w:tc>
              <w:tc>
                <w:tcPr>
                  <w:tcW w:w="709" w:type="dxa"/>
                  <w:tcBorders>
                    <w:top w:val="single" w:sz="4" w:space="0" w:color="auto"/>
                  </w:tcBorders>
                  <w:shd w:val="clear" w:color="auto" w:fill="F2F2F2"/>
                  <w:vAlign w:val="center"/>
                </w:tcPr>
                <w:p w:rsidR="006971C1" w:rsidRPr="00727534" w:rsidRDefault="006971C1" w:rsidP="00727534">
                  <w:pPr>
                    <w:contextualSpacing/>
                    <w:jc w:val="right"/>
                    <w:rPr>
                      <w:sz w:val="15"/>
                      <w:szCs w:val="15"/>
                    </w:rPr>
                  </w:pPr>
                  <w:r w:rsidRPr="00727534">
                    <w:rPr>
                      <w:sz w:val="15"/>
                      <w:szCs w:val="15"/>
                    </w:rPr>
                    <w:t>100 955</w:t>
                  </w:r>
                </w:p>
              </w:tc>
              <w:tc>
                <w:tcPr>
                  <w:tcW w:w="709" w:type="dxa"/>
                  <w:tcBorders>
                    <w:top w:val="single" w:sz="4" w:space="0" w:color="auto"/>
                  </w:tcBorders>
                  <w:shd w:val="clear" w:color="auto" w:fill="F2F2F2"/>
                  <w:vAlign w:val="center"/>
                </w:tcPr>
                <w:p w:rsidR="006971C1" w:rsidRPr="00727534" w:rsidRDefault="006971C1" w:rsidP="00727534">
                  <w:pPr>
                    <w:contextualSpacing/>
                    <w:jc w:val="right"/>
                    <w:rPr>
                      <w:sz w:val="15"/>
                      <w:szCs w:val="15"/>
                    </w:rPr>
                  </w:pPr>
                  <w:r w:rsidRPr="00727534">
                    <w:rPr>
                      <w:sz w:val="15"/>
                      <w:szCs w:val="15"/>
                    </w:rPr>
                    <w:t>-81 373</w:t>
                  </w:r>
                </w:p>
              </w:tc>
              <w:tc>
                <w:tcPr>
                  <w:tcW w:w="709" w:type="dxa"/>
                  <w:tcBorders>
                    <w:top w:val="single" w:sz="4" w:space="0" w:color="auto"/>
                  </w:tcBorders>
                  <w:shd w:val="clear" w:color="auto" w:fill="F2F2F2"/>
                  <w:vAlign w:val="center"/>
                </w:tcPr>
                <w:p w:rsidR="006971C1" w:rsidRPr="00727534" w:rsidRDefault="006971C1" w:rsidP="00727534">
                  <w:pPr>
                    <w:contextualSpacing/>
                    <w:jc w:val="right"/>
                    <w:rPr>
                      <w:sz w:val="15"/>
                      <w:szCs w:val="15"/>
                    </w:rPr>
                  </w:pPr>
                  <w:r w:rsidRPr="00727534">
                    <w:rPr>
                      <w:sz w:val="15"/>
                      <w:szCs w:val="15"/>
                    </w:rPr>
                    <w:t>19 582</w:t>
                  </w:r>
                </w:p>
              </w:tc>
            </w:tr>
            <w:tr w:rsidR="00727534" w:rsidRPr="00727534" w:rsidTr="00727534">
              <w:trPr>
                <w:trHeight w:val="416"/>
              </w:trPr>
              <w:tc>
                <w:tcPr>
                  <w:tcW w:w="1271" w:type="dxa"/>
                  <w:shd w:val="clear" w:color="auto" w:fill="auto"/>
                </w:tcPr>
                <w:p w:rsidR="006971C1" w:rsidRPr="00727534" w:rsidRDefault="006971C1" w:rsidP="00727534">
                  <w:pPr>
                    <w:rPr>
                      <w:bCs/>
                      <w:sz w:val="16"/>
                      <w:szCs w:val="16"/>
                    </w:rPr>
                  </w:pPr>
                  <w:r w:rsidRPr="00727534">
                    <w:rPr>
                      <w:bCs/>
                      <w:iCs/>
                      <w:sz w:val="16"/>
                      <w:szCs w:val="16"/>
                    </w:rPr>
                    <w:t xml:space="preserve">Izdevumi </w:t>
                  </w:r>
                  <w:r w:rsidRPr="00727534">
                    <w:rPr>
                      <w:iCs/>
                      <w:sz w:val="16"/>
                      <w:szCs w:val="16"/>
                    </w:rPr>
                    <w:t>vienreizējam finansiālajam atbalstam</w:t>
                  </w:r>
                  <w:r w:rsidRPr="00727534">
                    <w:rPr>
                      <w:bCs/>
                      <w:iCs/>
                      <w:sz w:val="16"/>
                      <w:szCs w:val="16"/>
                    </w:rPr>
                    <w:t xml:space="preserve"> personām, kuras Latvijā ierodas individuāli un kurām piešķirts bēgļa vai alternatīvais statuss</w:t>
                  </w:r>
                </w:p>
              </w:tc>
              <w:tc>
                <w:tcPr>
                  <w:tcW w:w="992" w:type="dxa"/>
                  <w:shd w:val="clear" w:color="auto" w:fill="auto"/>
                </w:tcPr>
                <w:p w:rsidR="006971C1" w:rsidRPr="00727534" w:rsidRDefault="006971C1" w:rsidP="00727534">
                  <w:pPr>
                    <w:jc w:val="right"/>
                    <w:rPr>
                      <w:sz w:val="15"/>
                      <w:szCs w:val="15"/>
                    </w:rPr>
                  </w:pPr>
                  <w:r w:rsidRPr="00727534">
                    <w:rPr>
                      <w:sz w:val="15"/>
                      <w:szCs w:val="15"/>
                    </w:rPr>
                    <w:t>100 955</w:t>
                  </w:r>
                </w:p>
              </w:tc>
              <w:tc>
                <w:tcPr>
                  <w:tcW w:w="851" w:type="dxa"/>
                  <w:shd w:val="clear" w:color="auto" w:fill="auto"/>
                </w:tcPr>
                <w:p w:rsidR="006971C1" w:rsidRPr="00727534" w:rsidRDefault="006971C1" w:rsidP="00727534">
                  <w:pPr>
                    <w:jc w:val="right"/>
                    <w:rPr>
                      <w:sz w:val="15"/>
                      <w:szCs w:val="15"/>
                    </w:rPr>
                  </w:pPr>
                  <w:r w:rsidRPr="00727534">
                    <w:rPr>
                      <w:sz w:val="15"/>
                      <w:szCs w:val="15"/>
                    </w:rPr>
                    <w:t>-81 373</w:t>
                  </w:r>
                </w:p>
              </w:tc>
              <w:tc>
                <w:tcPr>
                  <w:tcW w:w="850" w:type="dxa"/>
                  <w:shd w:val="clear" w:color="auto" w:fill="auto"/>
                </w:tcPr>
                <w:p w:rsidR="006971C1" w:rsidRPr="00727534" w:rsidRDefault="006971C1" w:rsidP="00727534">
                  <w:pPr>
                    <w:jc w:val="right"/>
                    <w:rPr>
                      <w:sz w:val="15"/>
                      <w:szCs w:val="15"/>
                    </w:rPr>
                  </w:pPr>
                  <w:r w:rsidRPr="00727534">
                    <w:rPr>
                      <w:sz w:val="15"/>
                      <w:szCs w:val="15"/>
                    </w:rPr>
                    <w:t>19 582</w:t>
                  </w:r>
                </w:p>
              </w:tc>
              <w:tc>
                <w:tcPr>
                  <w:tcW w:w="709" w:type="dxa"/>
                  <w:shd w:val="clear" w:color="auto" w:fill="auto"/>
                </w:tcPr>
                <w:p w:rsidR="006971C1" w:rsidRPr="00727534" w:rsidRDefault="006971C1" w:rsidP="00727534">
                  <w:pPr>
                    <w:jc w:val="right"/>
                    <w:rPr>
                      <w:sz w:val="15"/>
                      <w:szCs w:val="15"/>
                    </w:rPr>
                  </w:pPr>
                  <w:r w:rsidRPr="00727534">
                    <w:rPr>
                      <w:sz w:val="15"/>
                      <w:szCs w:val="15"/>
                    </w:rPr>
                    <w:t>100 955</w:t>
                  </w:r>
                </w:p>
              </w:tc>
              <w:tc>
                <w:tcPr>
                  <w:tcW w:w="709" w:type="dxa"/>
                  <w:shd w:val="clear" w:color="auto" w:fill="auto"/>
                </w:tcPr>
                <w:p w:rsidR="006971C1" w:rsidRPr="00727534" w:rsidRDefault="006971C1" w:rsidP="00727534">
                  <w:pPr>
                    <w:jc w:val="right"/>
                    <w:rPr>
                      <w:sz w:val="15"/>
                      <w:szCs w:val="15"/>
                    </w:rPr>
                  </w:pPr>
                  <w:r w:rsidRPr="00727534">
                    <w:rPr>
                      <w:sz w:val="15"/>
                      <w:szCs w:val="15"/>
                    </w:rPr>
                    <w:t>-81 373</w:t>
                  </w:r>
                </w:p>
              </w:tc>
              <w:tc>
                <w:tcPr>
                  <w:tcW w:w="709" w:type="dxa"/>
                  <w:shd w:val="clear" w:color="auto" w:fill="auto"/>
                </w:tcPr>
                <w:p w:rsidR="006971C1" w:rsidRPr="00727534" w:rsidRDefault="006971C1" w:rsidP="00727534">
                  <w:pPr>
                    <w:jc w:val="right"/>
                    <w:rPr>
                      <w:sz w:val="15"/>
                      <w:szCs w:val="15"/>
                    </w:rPr>
                  </w:pPr>
                  <w:r w:rsidRPr="00727534">
                    <w:rPr>
                      <w:sz w:val="15"/>
                      <w:szCs w:val="15"/>
                    </w:rPr>
                    <w:t>19 582</w:t>
                  </w:r>
                </w:p>
              </w:tc>
            </w:tr>
            <w:tr w:rsidR="00727534" w:rsidRPr="00727534" w:rsidTr="00727534">
              <w:tc>
                <w:tcPr>
                  <w:tcW w:w="1271" w:type="dxa"/>
                  <w:shd w:val="clear" w:color="auto" w:fill="auto"/>
                </w:tcPr>
                <w:p w:rsidR="006971C1" w:rsidRPr="00727534" w:rsidRDefault="006971C1" w:rsidP="00727534">
                  <w:pPr>
                    <w:rPr>
                      <w:bCs/>
                      <w:sz w:val="16"/>
                      <w:szCs w:val="16"/>
                    </w:rPr>
                  </w:pPr>
                  <w:r w:rsidRPr="00727534">
                    <w:rPr>
                      <w:bCs/>
                      <w:iCs/>
                      <w:sz w:val="16"/>
                      <w:szCs w:val="16"/>
                    </w:rPr>
                    <w:t xml:space="preserve">Izdevumi </w:t>
                  </w:r>
                  <w:r w:rsidRPr="00727534">
                    <w:rPr>
                      <w:iCs/>
                      <w:sz w:val="16"/>
                      <w:szCs w:val="16"/>
                    </w:rPr>
                    <w:t>vienreizējam finansiālajam atbalstam</w:t>
                  </w:r>
                  <w:r w:rsidRPr="00727534">
                    <w:rPr>
                      <w:bCs/>
                      <w:iCs/>
                      <w:sz w:val="16"/>
                      <w:szCs w:val="16"/>
                    </w:rPr>
                    <w:t xml:space="preserve"> personām, kurām atbilstoši Rīcības plānā noteiktajam nepieciešama starptautiskā aizsardzība, pārvietošanai un uzņemšanai Latvijā, tai skaitā</w:t>
                  </w:r>
                </w:p>
              </w:tc>
              <w:tc>
                <w:tcPr>
                  <w:tcW w:w="992" w:type="dxa"/>
                  <w:shd w:val="clear" w:color="auto" w:fill="auto"/>
                </w:tcPr>
                <w:p w:rsidR="006971C1" w:rsidRPr="00727534" w:rsidRDefault="006971C1" w:rsidP="00727534">
                  <w:pPr>
                    <w:jc w:val="right"/>
                    <w:rPr>
                      <w:sz w:val="15"/>
                      <w:szCs w:val="15"/>
                    </w:rPr>
                  </w:pPr>
                  <w:r w:rsidRPr="00727534">
                    <w:rPr>
                      <w:sz w:val="15"/>
                      <w:szCs w:val="15"/>
                    </w:rPr>
                    <w:t>540 559</w:t>
                  </w:r>
                </w:p>
              </w:tc>
              <w:tc>
                <w:tcPr>
                  <w:tcW w:w="851" w:type="dxa"/>
                  <w:shd w:val="clear" w:color="auto" w:fill="auto"/>
                </w:tcPr>
                <w:p w:rsidR="006971C1" w:rsidRPr="00727534" w:rsidRDefault="006971C1" w:rsidP="00727534">
                  <w:pPr>
                    <w:jc w:val="right"/>
                    <w:rPr>
                      <w:sz w:val="15"/>
                      <w:szCs w:val="15"/>
                    </w:rPr>
                  </w:pPr>
                  <w:r w:rsidRPr="00727534">
                    <w:rPr>
                      <w:sz w:val="15"/>
                      <w:szCs w:val="15"/>
                    </w:rPr>
                    <w:t>-312 553</w:t>
                  </w:r>
                </w:p>
              </w:tc>
              <w:tc>
                <w:tcPr>
                  <w:tcW w:w="850" w:type="dxa"/>
                  <w:shd w:val="clear" w:color="auto" w:fill="auto"/>
                </w:tcPr>
                <w:p w:rsidR="006971C1" w:rsidRPr="00727534" w:rsidRDefault="006971C1" w:rsidP="00727534">
                  <w:pPr>
                    <w:jc w:val="right"/>
                    <w:rPr>
                      <w:sz w:val="15"/>
                      <w:szCs w:val="15"/>
                    </w:rPr>
                  </w:pPr>
                  <w:r w:rsidRPr="00727534">
                    <w:rPr>
                      <w:sz w:val="15"/>
                      <w:szCs w:val="15"/>
                    </w:rPr>
                    <w:t>228 006</w:t>
                  </w:r>
                </w:p>
              </w:tc>
              <w:tc>
                <w:tcPr>
                  <w:tcW w:w="709" w:type="dxa"/>
                  <w:shd w:val="clear" w:color="auto" w:fill="auto"/>
                </w:tcPr>
                <w:p w:rsidR="006971C1" w:rsidRPr="00727534" w:rsidRDefault="006971C1" w:rsidP="00727534">
                  <w:pPr>
                    <w:jc w:val="right"/>
                    <w:rPr>
                      <w:sz w:val="15"/>
                      <w:szCs w:val="15"/>
                    </w:rPr>
                  </w:pPr>
                  <w:r w:rsidRPr="00727534">
                    <w:rPr>
                      <w:sz w:val="15"/>
                      <w:szCs w:val="15"/>
                    </w:rPr>
                    <w:t>0</w:t>
                  </w:r>
                </w:p>
              </w:tc>
              <w:tc>
                <w:tcPr>
                  <w:tcW w:w="709" w:type="dxa"/>
                  <w:shd w:val="clear" w:color="auto" w:fill="auto"/>
                </w:tcPr>
                <w:p w:rsidR="006971C1" w:rsidRPr="00727534" w:rsidRDefault="006971C1" w:rsidP="00727534">
                  <w:pPr>
                    <w:jc w:val="right"/>
                    <w:rPr>
                      <w:sz w:val="15"/>
                      <w:szCs w:val="15"/>
                    </w:rPr>
                  </w:pPr>
                  <w:r w:rsidRPr="00727534">
                    <w:rPr>
                      <w:sz w:val="15"/>
                      <w:szCs w:val="15"/>
                    </w:rPr>
                    <w:t>0</w:t>
                  </w:r>
                </w:p>
              </w:tc>
              <w:tc>
                <w:tcPr>
                  <w:tcW w:w="709" w:type="dxa"/>
                  <w:shd w:val="clear" w:color="auto" w:fill="auto"/>
                </w:tcPr>
                <w:p w:rsidR="006971C1" w:rsidRPr="00727534" w:rsidRDefault="006971C1" w:rsidP="00727534">
                  <w:pPr>
                    <w:jc w:val="right"/>
                    <w:rPr>
                      <w:sz w:val="15"/>
                      <w:szCs w:val="15"/>
                    </w:rPr>
                  </w:pPr>
                  <w:r w:rsidRPr="00727534">
                    <w:rPr>
                      <w:sz w:val="15"/>
                      <w:szCs w:val="15"/>
                    </w:rPr>
                    <w:t>0</w:t>
                  </w:r>
                </w:p>
              </w:tc>
            </w:tr>
            <w:tr w:rsidR="00727534" w:rsidRPr="00727534" w:rsidTr="00727534">
              <w:tc>
                <w:tcPr>
                  <w:tcW w:w="1271" w:type="dxa"/>
                  <w:shd w:val="clear" w:color="auto" w:fill="auto"/>
                </w:tcPr>
                <w:p w:rsidR="006971C1" w:rsidRPr="00727534" w:rsidRDefault="006971C1" w:rsidP="00727534">
                  <w:pPr>
                    <w:rPr>
                      <w:bCs/>
                      <w:i/>
                      <w:iCs/>
                      <w:sz w:val="16"/>
                      <w:szCs w:val="16"/>
                    </w:rPr>
                  </w:pPr>
                  <w:r w:rsidRPr="00727534">
                    <w:rPr>
                      <w:bCs/>
                      <w:i/>
                      <w:iCs/>
                      <w:sz w:val="16"/>
                      <w:szCs w:val="16"/>
                    </w:rPr>
                    <w:t>Personām, kurām piešķirts bēgļa vai alternatīvais statuss</w:t>
                  </w:r>
                </w:p>
              </w:tc>
              <w:tc>
                <w:tcPr>
                  <w:tcW w:w="992" w:type="dxa"/>
                  <w:shd w:val="clear" w:color="auto" w:fill="auto"/>
                </w:tcPr>
                <w:p w:rsidR="006971C1" w:rsidRPr="00727534" w:rsidRDefault="006971C1" w:rsidP="00727534">
                  <w:pPr>
                    <w:jc w:val="right"/>
                    <w:rPr>
                      <w:sz w:val="15"/>
                      <w:szCs w:val="15"/>
                    </w:rPr>
                  </w:pPr>
                  <w:r w:rsidRPr="00727534">
                    <w:rPr>
                      <w:sz w:val="15"/>
                      <w:szCs w:val="15"/>
                    </w:rPr>
                    <w:t>447 163</w:t>
                  </w:r>
                </w:p>
              </w:tc>
              <w:tc>
                <w:tcPr>
                  <w:tcW w:w="851" w:type="dxa"/>
                  <w:shd w:val="clear" w:color="auto" w:fill="auto"/>
                </w:tcPr>
                <w:p w:rsidR="006971C1" w:rsidRPr="00727534" w:rsidRDefault="006971C1" w:rsidP="00727534">
                  <w:pPr>
                    <w:jc w:val="right"/>
                    <w:rPr>
                      <w:sz w:val="15"/>
                      <w:szCs w:val="15"/>
                    </w:rPr>
                  </w:pPr>
                  <w:r w:rsidRPr="00727534">
                    <w:rPr>
                      <w:sz w:val="15"/>
                      <w:szCs w:val="15"/>
                    </w:rPr>
                    <w:t>-343 015</w:t>
                  </w:r>
                </w:p>
              </w:tc>
              <w:tc>
                <w:tcPr>
                  <w:tcW w:w="850" w:type="dxa"/>
                  <w:shd w:val="clear" w:color="auto" w:fill="auto"/>
                </w:tcPr>
                <w:p w:rsidR="006971C1" w:rsidRPr="00727534" w:rsidRDefault="006971C1" w:rsidP="00727534">
                  <w:pPr>
                    <w:jc w:val="right"/>
                    <w:rPr>
                      <w:sz w:val="15"/>
                      <w:szCs w:val="15"/>
                    </w:rPr>
                  </w:pPr>
                  <w:r w:rsidRPr="00727534">
                    <w:rPr>
                      <w:iCs/>
                      <w:sz w:val="15"/>
                      <w:szCs w:val="15"/>
                    </w:rPr>
                    <w:t>104 148</w:t>
                  </w:r>
                </w:p>
              </w:tc>
              <w:tc>
                <w:tcPr>
                  <w:tcW w:w="709" w:type="dxa"/>
                  <w:shd w:val="clear" w:color="auto" w:fill="auto"/>
                </w:tcPr>
                <w:p w:rsidR="006971C1" w:rsidRPr="00727534" w:rsidRDefault="006971C1" w:rsidP="00727534">
                  <w:pPr>
                    <w:jc w:val="right"/>
                    <w:rPr>
                      <w:sz w:val="15"/>
                      <w:szCs w:val="15"/>
                    </w:rPr>
                  </w:pPr>
                </w:p>
              </w:tc>
              <w:tc>
                <w:tcPr>
                  <w:tcW w:w="709" w:type="dxa"/>
                  <w:shd w:val="clear" w:color="auto" w:fill="auto"/>
                </w:tcPr>
                <w:p w:rsidR="006971C1" w:rsidRPr="00727534" w:rsidRDefault="006971C1" w:rsidP="00727534">
                  <w:pPr>
                    <w:jc w:val="right"/>
                    <w:rPr>
                      <w:sz w:val="15"/>
                      <w:szCs w:val="15"/>
                    </w:rPr>
                  </w:pPr>
                </w:p>
              </w:tc>
              <w:tc>
                <w:tcPr>
                  <w:tcW w:w="709" w:type="dxa"/>
                  <w:shd w:val="clear" w:color="auto" w:fill="auto"/>
                </w:tcPr>
                <w:p w:rsidR="006971C1" w:rsidRPr="00727534" w:rsidRDefault="006971C1" w:rsidP="00727534">
                  <w:pPr>
                    <w:jc w:val="right"/>
                    <w:rPr>
                      <w:sz w:val="15"/>
                      <w:szCs w:val="15"/>
                    </w:rPr>
                  </w:pPr>
                </w:p>
              </w:tc>
            </w:tr>
            <w:tr w:rsidR="00727534" w:rsidRPr="00727534" w:rsidTr="00727534">
              <w:tc>
                <w:tcPr>
                  <w:tcW w:w="1271" w:type="dxa"/>
                  <w:shd w:val="clear" w:color="auto" w:fill="auto"/>
                </w:tcPr>
                <w:p w:rsidR="006971C1" w:rsidRPr="00727534" w:rsidRDefault="006971C1" w:rsidP="00727534">
                  <w:pPr>
                    <w:rPr>
                      <w:bCs/>
                      <w:i/>
                      <w:iCs/>
                      <w:sz w:val="18"/>
                      <w:szCs w:val="18"/>
                    </w:rPr>
                  </w:pPr>
                  <w:r w:rsidRPr="00727534">
                    <w:rPr>
                      <w:i/>
                      <w:sz w:val="18"/>
                      <w:szCs w:val="18"/>
                    </w:rPr>
                    <w:t>patvēruma meklētāja uzturam un dienasnaudas izmaksai</w:t>
                  </w:r>
                </w:p>
              </w:tc>
              <w:tc>
                <w:tcPr>
                  <w:tcW w:w="992" w:type="dxa"/>
                  <w:shd w:val="clear" w:color="auto" w:fill="auto"/>
                </w:tcPr>
                <w:p w:rsidR="006971C1" w:rsidRPr="00727534" w:rsidRDefault="006971C1" w:rsidP="00727534">
                  <w:pPr>
                    <w:jc w:val="right"/>
                    <w:rPr>
                      <w:sz w:val="15"/>
                      <w:szCs w:val="15"/>
                    </w:rPr>
                  </w:pPr>
                  <w:r w:rsidRPr="00727534">
                    <w:rPr>
                      <w:sz w:val="15"/>
                      <w:szCs w:val="15"/>
                    </w:rPr>
                    <w:t>93 396</w:t>
                  </w:r>
                </w:p>
              </w:tc>
              <w:tc>
                <w:tcPr>
                  <w:tcW w:w="851" w:type="dxa"/>
                  <w:shd w:val="clear" w:color="auto" w:fill="auto"/>
                </w:tcPr>
                <w:p w:rsidR="006971C1" w:rsidRPr="00727534" w:rsidRDefault="006971C1" w:rsidP="00727534">
                  <w:pPr>
                    <w:jc w:val="right"/>
                    <w:rPr>
                      <w:sz w:val="15"/>
                      <w:szCs w:val="15"/>
                    </w:rPr>
                  </w:pPr>
                  <w:r w:rsidRPr="00727534">
                    <w:rPr>
                      <w:sz w:val="15"/>
                      <w:szCs w:val="15"/>
                    </w:rPr>
                    <w:t>30 462</w:t>
                  </w:r>
                </w:p>
              </w:tc>
              <w:tc>
                <w:tcPr>
                  <w:tcW w:w="850" w:type="dxa"/>
                  <w:shd w:val="clear" w:color="auto" w:fill="auto"/>
                </w:tcPr>
                <w:p w:rsidR="006971C1" w:rsidRPr="00727534" w:rsidRDefault="006971C1" w:rsidP="00727534">
                  <w:pPr>
                    <w:jc w:val="right"/>
                    <w:rPr>
                      <w:sz w:val="15"/>
                      <w:szCs w:val="15"/>
                    </w:rPr>
                  </w:pPr>
                  <w:r w:rsidRPr="00727534">
                    <w:rPr>
                      <w:iCs/>
                      <w:sz w:val="15"/>
                      <w:szCs w:val="15"/>
                    </w:rPr>
                    <w:t>123 858</w:t>
                  </w:r>
                </w:p>
              </w:tc>
              <w:tc>
                <w:tcPr>
                  <w:tcW w:w="709" w:type="dxa"/>
                  <w:shd w:val="clear" w:color="auto" w:fill="auto"/>
                </w:tcPr>
                <w:p w:rsidR="006971C1" w:rsidRPr="00727534" w:rsidRDefault="006971C1" w:rsidP="00727534">
                  <w:pPr>
                    <w:jc w:val="right"/>
                    <w:rPr>
                      <w:sz w:val="15"/>
                      <w:szCs w:val="15"/>
                    </w:rPr>
                  </w:pPr>
                </w:p>
              </w:tc>
              <w:tc>
                <w:tcPr>
                  <w:tcW w:w="709" w:type="dxa"/>
                  <w:shd w:val="clear" w:color="auto" w:fill="auto"/>
                </w:tcPr>
                <w:p w:rsidR="006971C1" w:rsidRPr="00727534" w:rsidRDefault="006971C1" w:rsidP="00727534">
                  <w:pPr>
                    <w:jc w:val="right"/>
                    <w:rPr>
                      <w:sz w:val="15"/>
                      <w:szCs w:val="15"/>
                    </w:rPr>
                  </w:pPr>
                </w:p>
              </w:tc>
              <w:tc>
                <w:tcPr>
                  <w:tcW w:w="709" w:type="dxa"/>
                  <w:shd w:val="clear" w:color="auto" w:fill="auto"/>
                </w:tcPr>
                <w:p w:rsidR="006971C1" w:rsidRPr="00727534" w:rsidRDefault="006971C1" w:rsidP="00727534">
                  <w:pPr>
                    <w:jc w:val="right"/>
                    <w:rPr>
                      <w:sz w:val="15"/>
                      <w:szCs w:val="15"/>
                    </w:rPr>
                  </w:pPr>
                </w:p>
              </w:tc>
            </w:tr>
            <w:tr w:rsidR="00727534" w:rsidRPr="00727534" w:rsidTr="00727534">
              <w:trPr>
                <w:trHeight w:val="792"/>
              </w:trPr>
              <w:tc>
                <w:tcPr>
                  <w:tcW w:w="1271" w:type="dxa"/>
                  <w:shd w:val="clear" w:color="auto" w:fill="F2F2F2"/>
                  <w:vAlign w:val="center"/>
                </w:tcPr>
                <w:p w:rsidR="006971C1" w:rsidRPr="00727534" w:rsidRDefault="006971C1" w:rsidP="00727534">
                  <w:pPr>
                    <w:numPr>
                      <w:ilvl w:val="0"/>
                      <w:numId w:val="21"/>
                    </w:numPr>
                    <w:tabs>
                      <w:tab w:val="left" w:pos="29"/>
                      <w:tab w:val="left" w:pos="171"/>
                      <w:tab w:val="left" w:pos="313"/>
                    </w:tabs>
                    <w:ind w:left="171" w:hanging="142"/>
                    <w:contextualSpacing/>
                    <w:jc w:val="both"/>
                    <w:rPr>
                      <w:bCs/>
                      <w:sz w:val="16"/>
                      <w:szCs w:val="16"/>
                    </w:rPr>
                  </w:pPr>
                  <w:r w:rsidRPr="00727534">
                    <w:rPr>
                      <w:bCs/>
                      <w:sz w:val="16"/>
                      <w:szCs w:val="16"/>
                    </w:rPr>
                    <w:t>Labklājības ministrijai</w:t>
                  </w:r>
                </w:p>
                <w:p w:rsidR="006971C1" w:rsidRPr="00727534" w:rsidRDefault="006971C1" w:rsidP="00727534">
                  <w:pPr>
                    <w:tabs>
                      <w:tab w:val="left" w:pos="313"/>
                    </w:tabs>
                    <w:ind w:left="29"/>
                    <w:contextualSpacing/>
                    <w:rPr>
                      <w:bCs/>
                      <w:sz w:val="16"/>
                      <w:szCs w:val="16"/>
                    </w:rPr>
                  </w:pPr>
                  <w:r w:rsidRPr="00727534">
                    <w:rPr>
                      <w:bCs/>
                      <w:sz w:val="16"/>
                      <w:szCs w:val="16"/>
                    </w:rPr>
                    <w:t>(Valsts sociālās apdrošināšanas aģentūrai) kopā:</w:t>
                  </w:r>
                </w:p>
              </w:tc>
              <w:tc>
                <w:tcPr>
                  <w:tcW w:w="992" w:type="dxa"/>
                  <w:shd w:val="clear" w:color="auto" w:fill="F2F2F2"/>
                </w:tcPr>
                <w:p w:rsidR="006971C1" w:rsidRPr="00727534" w:rsidRDefault="006971C1" w:rsidP="00727534">
                  <w:pPr>
                    <w:jc w:val="right"/>
                    <w:rPr>
                      <w:sz w:val="15"/>
                      <w:szCs w:val="15"/>
                    </w:rPr>
                  </w:pPr>
                  <w:r w:rsidRPr="00727534">
                    <w:rPr>
                      <w:sz w:val="15"/>
                      <w:szCs w:val="15"/>
                    </w:rPr>
                    <w:t>0</w:t>
                  </w:r>
                </w:p>
              </w:tc>
              <w:tc>
                <w:tcPr>
                  <w:tcW w:w="851" w:type="dxa"/>
                  <w:shd w:val="clear" w:color="auto" w:fill="F2F2F2"/>
                </w:tcPr>
                <w:p w:rsidR="006971C1" w:rsidRPr="00727534" w:rsidRDefault="006971C1" w:rsidP="00727534">
                  <w:pPr>
                    <w:jc w:val="right"/>
                    <w:rPr>
                      <w:sz w:val="15"/>
                      <w:szCs w:val="15"/>
                    </w:rPr>
                  </w:pPr>
                  <w:r w:rsidRPr="00727534">
                    <w:rPr>
                      <w:sz w:val="16"/>
                      <w:szCs w:val="16"/>
                    </w:rPr>
                    <w:t>312 026</w:t>
                  </w:r>
                </w:p>
              </w:tc>
              <w:tc>
                <w:tcPr>
                  <w:tcW w:w="850" w:type="dxa"/>
                  <w:shd w:val="clear" w:color="auto" w:fill="F2F2F2"/>
                </w:tcPr>
                <w:p w:rsidR="006971C1" w:rsidRPr="00727534" w:rsidRDefault="006971C1" w:rsidP="00727534">
                  <w:pPr>
                    <w:jc w:val="right"/>
                    <w:rPr>
                      <w:sz w:val="15"/>
                      <w:szCs w:val="15"/>
                    </w:rPr>
                  </w:pPr>
                  <w:r w:rsidRPr="00727534">
                    <w:rPr>
                      <w:sz w:val="16"/>
                      <w:szCs w:val="16"/>
                    </w:rPr>
                    <w:t>312 026</w:t>
                  </w:r>
                </w:p>
              </w:tc>
              <w:tc>
                <w:tcPr>
                  <w:tcW w:w="709" w:type="dxa"/>
                  <w:shd w:val="clear" w:color="auto" w:fill="F2F2F2"/>
                </w:tcPr>
                <w:p w:rsidR="006971C1" w:rsidRPr="00727534" w:rsidRDefault="006971C1" w:rsidP="00727534">
                  <w:pPr>
                    <w:jc w:val="right"/>
                    <w:rPr>
                      <w:sz w:val="15"/>
                      <w:szCs w:val="15"/>
                    </w:rPr>
                  </w:pPr>
                  <w:r w:rsidRPr="00727534">
                    <w:rPr>
                      <w:sz w:val="15"/>
                      <w:szCs w:val="15"/>
                    </w:rPr>
                    <w:t>0</w:t>
                  </w:r>
                </w:p>
              </w:tc>
              <w:tc>
                <w:tcPr>
                  <w:tcW w:w="709" w:type="dxa"/>
                  <w:shd w:val="clear" w:color="auto" w:fill="F2F2F2"/>
                </w:tcPr>
                <w:p w:rsidR="006971C1" w:rsidRPr="00727534" w:rsidRDefault="006971C1" w:rsidP="00727534">
                  <w:pPr>
                    <w:rPr>
                      <w:sz w:val="15"/>
                      <w:szCs w:val="15"/>
                    </w:rPr>
                  </w:pPr>
                  <w:r w:rsidRPr="00727534">
                    <w:rPr>
                      <w:sz w:val="15"/>
                      <w:szCs w:val="15"/>
                    </w:rPr>
                    <w:t>+81 373</w:t>
                  </w:r>
                </w:p>
              </w:tc>
              <w:tc>
                <w:tcPr>
                  <w:tcW w:w="709" w:type="dxa"/>
                  <w:shd w:val="clear" w:color="auto" w:fill="F2F2F2"/>
                </w:tcPr>
                <w:p w:rsidR="006971C1" w:rsidRPr="00727534" w:rsidRDefault="006971C1" w:rsidP="00727534">
                  <w:pPr>
                    <w:jc w:val="right"/>
                    <w:rPr>
                      <w:sz w:val="15"/>
                      <w:szCs w:val="15"/>
                    </w:rPr>
                  </w:pPr>
                  <w:r w:rsidRPr="00727534">
                    <w:rPr>
                      <w:sz w:val="15"/>
                      <w:szCs w:val="15"/>
                    </w:rPr>
                    <w:t>81 373</w:t>
                  </w:r>
                </w:p>
              </w:tc>
            </w:tr>
            <w:tr w:rsidR="00727534" w:rsidRPr="00727534" w:rsidTr="00727534">
              <w:tc>
                <w:tcPr>
                  <w:tcW w:w="1271" w:type="dxa"/>
                  <w:shd w:val="clear" w:color="auto" w:fill="auto"/>
                </w:tcPr>
                <w:p w:rsidR="006971C1" w:rsidRPr="00727534" w:rsidRDefault="006971C1" w:rsidP="00727534">
                  <w:pPr>
                    <w:spacing w:before="120" w:after="120"/>
                    <w:rPr>
                      <w:bCs/>
                      <w:sz w:val="16"/>
                      <w:szCs w:val="16"/>
                    </w:rPr>
                  </w:pPr>
                  <w:r w:rsidRPr="00727534">
                    <w:rPr>
                      <w:bCs/>
                      <w:iCs/>
                      <w:sz w:val="16"/>
                      <w:szCs w:val="16"/>
                    </w:rPr>
                    <w:t xml:space="preserve">Izdevumi pabalstiem personām, kuras Latvijā ierodas individuāli un </w:t>
                  </w:r>
                  <w:r w:rsidRPr="00727534">
                    <w:rPr>
                      <w:bCs/>
                      <w:iCs/>
                      <w:sz w:val="16"/>
                      <w:szCs w:val="16"/>
                    </w:rPr>
                    <w:lastRenderedPageBreak/>
                    <w:t>kurām piešķirts bēgļa vai alternatīvais statuss</w:t>
                  </w:r>
                </w:p>
              </w:tc>
              <w:tc>
                <w:tcPr>
                  <w:tcW w:w="992" w:type="dxa"/>
                  <w:shd w:val="clear" w:color="auto" w:fill="auto"/>
                </w:tcPr>
                <w:p w:rsidR="006971C1" w:rsidRPr="00727534" w:rsidRDefault="006971C1" w:rsidP="00727534">
                  <w:pPr>
                    <w:jc w:val="right"/>
                    <w:rPr>
                      <w:sz w:val="15"/>
                      <w:szCs w:val="15"/>
                    </w:rPr>
                  </w:pPr>
                  <w:r w:rsidRPr="00727534">
                    <w:rPr>
                      <w:sz w:val="15"/>
                      <w:szCs w:val="15"/>
                    </w:rPr>
                    <w:lastRenderedPageBreak/>
                    <w:t>0</w:t>
                  </w:r>
                </w:p>
              </w:tc>
              <w:tc>
                <w:tcPr>
                  <w:tcW w:w="851" w:type="dxa"/>
                  <w:shd w:val="clear" w:color="auto" w:fill="auto"/>
                </w:tcPr>
                <w:p w:rsidR="006971C1" w:rsidRPr="00727534" w:rsidRDefault="006971C1" w:rsidP="00727534">
                  <w:pPr>
                    <w:jc w:val="right"/>
                    <w:rPr>
                      <w:sz w:val="15"/>
                      <w:szCs w:val="15"/>
                    </w:rPr>
                  </w:pPr>
                  <w:r w:rsidRPr="00727534">
                    <w:rPr>
                      <w:sz w:val="15"/>
                      <w:szCs w:val="15"/>
                    </w:rPr>
                    <w:t>+81 373</w:t>
                  </w:r>
                </w:p>
              </w:tc>
              <w:tc>
                <w:tcPr>
                  <w:tcW w:w="850" w:type="dxa"/>
                  <w:shd w:val="clear" w:color="auto" w:fill="auto"/>
                </w:tcPr>
                <w:p w:rsidR="006971C1" w:rsidRPr="00727534" w:rsidRDefault="006971C1" w:rsidP="00727534">
                  <w:pPr>
                    <w:jc w:val="right"/>
                    <w:rPr>
                      <w:sz w:val="15"/>
                      <w:szCs w:val="15"/>
                    </w:rPr>
                  </w:pPr>
                  <w:r w:rsidRPr="00727534">
                    <w:rPr>
                      <w:sz w:val="15"/>
                      <w:szCs w:val="15"/>
                    </w:rPr>
                    <w:t>81 373</w:t>
                  </w:r>
                </w:p>
              </w:tc>
              <w:tc>
                <w:tcPr>
                  <w:tcW w:w="709" w:type="dxa"/>
                  <w:shd w:val="clear" w:color="auto" w:fill="auto"/>
                </w:tcPr>
                <w:p w:rsidR="006971C1" w:rsidRPr="00727534" w:rsidRDefault="006971C1" w:rsidP="00727534">
                  <w:pPr>
                    <w:jc w:val="right"/>
                    <w:rPr>
                      <w:sz w:val="15"/>
                      <w:szCs w:val="15"/>
                    </w:rPr>
                  </w:pPr>
                  <w:r w:rsidRPr="00727534">
                    <w:rPr>
                      <w:sz w:val="15"/>
                      <w:szCs w:val="15"/>
                    </w:rPr>
                    <w:t>0</w:t>
                  </w:r>
                </w:p>
              </w:tc>
              <w:tc>
                <w:tcPr>
                  <w:tcW w:w="709" w:type="dxa"/>
                  <w:shd w:val="clear" w:color="auto" w:fill="auto"/>
                </w:tcPr>
                <w:p w:rsidR="006971C1" w:rsidRPr="00727534" w:rsidRDefault="006971C1" w:rsidP="00727534">
                  <w:pPr>
                    <w:jc w:val="right"/>
                    <w:rPr>
                      <w:sz w:val="15"/>
                      <w:szCs w:val="15"/>
                    </w:rPr>
                  </w:pPr>
                  <w:r w:rsidRPr="00727534">
                    <w:rPr>
                      <w:sz w:val="15"/>
                      <w:szCs w:val="15"/>
                    </w:rPr>
                    <w:t>+81 373</w:t>
                  </w:r>
                </w:p>
              </w:tc>
              <w:tc>
                <w:tcPr>
                  <w:tcW w:w="709" w:type="dxa"/>
                  <w:shd w:val="clear" w:color="auto" w:fill="auto"/>
                </w:tcPr>
                <w:p w:rsidR="006971C1" w:rsidRPr="00727534" w:rsidRDefault="006971C1" w:rsidP="00727534">
                  <w:pPr>
                    <w:jc w:val="right"/>
                    <w:rPr>
                      <w:sz w:val="15"/>
                      <w:szCs w:val="15"/>
                    </w:rPr>
                  </w:pPr>
                  <w:r w:rsidRPr="00727534">
                    <w:rPr>
                      <w:sz w:val="15"/>
                      <w:szCs w:val="15"/>
                    </w:rPr>
                    <w:t>81 373</w:t>
                  </w:r>
                </w:p>
              </w:tc>
            </w:tr>
            <w:tr w:rsidR="00727534" w:rsidRPr="00727534" w:rsidTr="00727534">
              <w:tc>
                <w:tcPr>
                  <w:tcW w:w="1271" w:type="dxa"/>
                  <w:shd w:val="clear" w:color="auto" w:fill="auto"/>
                </w:tcPr>
                <w:p w:rsidR="006971C1" w:rsidRPr="00727534" w:rsidRDefault="006971C1" w:rsidP="00727534">
                  <w:pPr>
                    <w:spacing w:before="120" w:after="120"/>
                    <w:rPr>
                      <w:bCs/>
                      <w:sz w:val="16"/>
                      <w:szCs w:val="16"/>
                    </w:rPr>
                  </w:pPr>
                  <w:r w:rsidRPr="00727534">
                    <w:rPr>
                      <w:bCs/>
                      <w:iCs/>
                      <w:sz w:val="16"/>
                      <w:szCs w:val="16"/>
                    </w:rPr>
                    <w:lastRenderedPageBreak/>
                    <w:t>Izdevumi pabalstiem personām, kurām atbilstoši Rīcības plānā noteiktajam nepieciešama starptautiskā aizsardzība, pārvietošanai un uzņemšanai Latvijā un kurām piešķirts</w:t>
                  </w:r>
                  <w:proofErr w:type="gramStart"/>
                  <w:r w:rsidRPr="00727534">
                    <w:rPr>
                      <w:bCs/>
                      <w:iCs/>
                      <w:sz w:val="16"/>
                      <w:szCs w:val="16"/>
                    </w:rPr>
                    <w:t xml:space="preserve">  </w:t>
                  </w:r>
                  <w:proofErr w:type="gramEnd"/>
                  <w:r w:rsidRPr="00727534">
                    <w:rPr>
                      <w:bCs/>
                      <w:iCs/>
                      <w:sz w:val="16"/>
                      <w:szCs w:val="16"/>
                    </w:rPr>
                    <w:t>bēgļa vai alternatīvais statuss</w:t>
                  </w:r>
                </w:p>
              </w:tc>
              <w:tc>
                <w:tcPr>
                  <w:tcW w:w="992" w:type="dxa"/>
                  <w:shd w:val="clear" w:color="auto" w:fill="auto"/>
                </w:tcPr>
                <w:p w:rsidR="006971C1" w:rsidRPr="00727534" w:rsidRDefault="006971C1" w:rsidP="00727534">
                  <w:pPr>
                    <w:jc w:val="right"/>
                    <w:rPr>
                      <w:sz w:val="15"/>
                      <w:szCs w:val="15"/>
                    </w:rPr>
                  </w:pPr>
                  <w:r w:rsidRPr="00727534">
                    <w:rPr>
                      <w:sz w:val="15"/>
                      <w:szCs w:val="15"/>
                    </w:rPr>
                    <w:t>0</w:t>
                  </w:r>
                </w:p>
              </w:tc>
              <w:tc>
                <w:tcPr>
                  <w:tcW w:w="851" w:type="dxa"/>
                  <w:shd w:val="clear" w:color="auto" w:fill="auto"/>
                </w:tcPr>
                <w:p w:rsidR="006971C1" w:rsidRPr="00727534" w:rsidRDefault="006971C1" w:rsidP="00727534">
                  <w:pPr>
                    <w:jc w:val="right"/>
                    <w:rPr>
                      <w:sz w:val="15"/>
                      <w:szCs w:val="15"/>
                    </w:rPr>
                  </w:pPr>
                  <w:r w:rsidRPr="00727534">
                    <w:rPr>
                      <w:sz w:val="15"/>
                      <w:szCs w:val="15"/>
                    </w:rPr>
                    <w:t>+230 653</w:t>
                  </w:r>
                </w:p>
              </w:tc>
              <w:tc>
                <w:tcPr>
                  <w:tcW w:w="850" w:type="dxa"/>
                  <w:shd w:val="clear" w:color="auto" w:fill="auto"/>
                </w:tcPr>
                <w:p w:rsidR="006971C1" w:rsidRPr="00727534" w:rsidRDefault="006971C1" w:rsidP="00727534">
                  <w:pPr>
                    <w:jc w:val="right"/>
                    <w:rPr>
                      <w:sz w:val="15"/>
                      <w:szCs w:val="15"/>
                    </w:rPr>
                  </w:pPr>
                  <w:r w:rsidRPr="00727534">
                    <w:rPr>
                      <w:sz w:val="15"/>
                      <w:szCs w:val="15"/>
                    </w:rPr>
                    <w:t>230 653</w:t>
                  </w:r>
                </w:p>
              </w:tc>
              <w:tc>
                <w:tcPr>
                  <w:tcW w:w="709" w:type="dxa"/>
                  <w:shd w:val="clear" w:color="auto" w:fill="auto"/>
                </w:tcPr>
                <w:p w:rsidR="006971C1" w:rsidRPr="00727534" w:rsidRDefault="006971C1" w:rsidP="00727534">
                  <w:pPr>
                    <w:jc w:val="right"/>
                    <w:rPr>
                      <w:sz w:val="15"/>
                      <w:szCs w:val="15"/>
                    </w:rPr>
                  </w:pPr>
                  <w:r w:rsidRPr="00727534">
                    <w:rPr>
                      <w:sz w:val="15"/>
                      <w:szCs w:val="15"/>
                    </w:rPr>
                    <w:t>0</w:t>
                  </w:r>
                </w:p>
              </w:tc>
              <w:tc>
                <w:tcPr>
                  <w:tcW w:w="709" w:type="dxa"/>
                  <w:shd w:val="clear" w:color="auto" w:fill="auto"/>
                </w:tcPr>
                <w:p w:rsidR="006971C1" w:rsidRPr="00727534" w:rsidRDefault="006971C1" w:rsidP="00727534">
                  <w:pPr>
                    <w:jc w:val="right"/>
                    <w:rPr>
                      <w:sz w:val="15"/>
                      <w:szCs w:val="15"/>
                    </w:rPr>
                  </w:pPr>
                  <w:r w:rsidRPr="00727534">
                    <w:rPr>
                      <w:sz w:val="15"/>
                      <w:szCs w:val="15"/>
                    </w:rPr>
                    <w:t>0</w:t>
                  </w:r>
                </w:p>
                <w:p w:rsidR="006971C1" w:rsidRPr="00727534" w:rsidRDefault="006971C1" w:rsidP="00727534">
                  <w:pPr>
                    <w:jc w:val="right"/>
                    <w:rPr>
                      <w:sz w:val="15"/>
                      <w:szCs w:val="15"/>
                    </w:rPr>
                  </w:pPr>
                </w:p>
                <w:p w:rsidR="006971C1" w:rsidRPr="00727534" w:rsidRDefault="006971C1" w:rsidP="00727534">
                  <w:pPr>
                    <w:jc w:val="right"/>
                    <w:rPr>
                      <w:sz w:val="15"/>
                      <w:szCs w:val="15"/>
                    </w:rPr>
                  </w:pPr>
                </w:p>
                <w:p w:rsidR="006971C1" w:rsidRPr="00727534" w:rsidRDefault="006971C1" w:rsidP="00727534">
                  <w:pPr>
                    <w:jc w:val="right"/>
                    <w:rPr>
                      <w:sz w:val="15"/>
                      <w:szCs w:val="15"/>
                    </w:rPr>
                  </w:pPr>
                </w:p>
                <w:p w:rsidR="006971C1" w:rsidRPr="00727534" w:rsidRDefault="006971C1" w:rsidP="00727534">
                  <w:pPr>
                    <w:jc w:val="right"/>
                    <w:rPr>
                      <w:sz w:val="15"/>
                      <w:szCs w:val="15"/>
                    </w:rPr>
                  </w:pPr>
                </w:p>
                <w:p w:rsidR="006971C1" w:rsidRPr="00727534" w:rsidRDefault="006971C1" w:rsidP="00727534">
                  <w:pPr>
                    <w:rPr>
                      <w:sz w:val="15"/>
                      <w:szCs w:val="15"/>
                    </w:rPr>
                  </w:pPr>
                </w:p>
              </w:tc>
              <w:tc>
                <w:tcPr>
                  <w:tcW w:w="709" w:type="dxa"/>
                  <w:shd w:val="clear" w:color="auto" w:fill="auto"/>
                </w:tcPr>
                <w:p w:rsidR="006971C1" w:rsidRPr="00727534" w:rsidRDefault="006971C1" w:rsidP="00727534">
                  <w:pPr>
                    <w:jc w:val="right"/>
                    <w:rPr>
                      <w:sz w:val="15"/>
                      <w:szCs w:val="15"/>
                    </w:rPr>
                  </w:pPr>
                  <w:r w:rsidRPr="00727534">
                    <w:rPr>
                      <w:sz w:val="15"/>
                      <w:szCs w:val="15"/>
                    </w:rPr>
                    <w:t>0</w:t>
                  </w:r>
                </w:p>
              </w:tc>
            </w:tr>
            <w:tr w:rsidR="00727534" w:rsidRPr="00727534" w:rsidTr="00727534">
              <w:trPr>
                <w:trHeight w:val="400"/>
              </w:trPr>
              <w:tc>
                <w:tcPr>
                  <w:tcW w:w="1271" w:type="dxa"/>
                  <w:shd w:val="clear" w:color="auto" w:fill="auto"/>
                  <w:vAlign w:val="center"/>
                </w:tcPr>
                <w:p w:rsidR="006971C1" w:rsidRPr="00727534" w:rsidRDefault="006971C1" w:rsidP="00727534">
                  <w:pPr>
                    <w:spacing w:after="120"/>
                    <w:jc w:val="right"/>
                    <w:rPr>
                      <w:bCs/>
                      <w:iCs/>
                      <w:sz w:val="16"/>
                      <w:szCs w:val="16"/>
                    </w:rPr>
                  </w:pPr>
                  <w:r w:rsidRPr="00727534">
                    <w:rPr>
                      <w:bCs/>
                      <w:iCs/>
                      <w:sz w:val="16"/>
                      <w:szCs w:val="16"/>
                    </w:rPr>
                    <w:t>Kopā pabalstiem (I.+II.)</w:t>
                  </w:r>
                </w:p>
              </w:tc>
              <w:tc>
                <w:tcPr>
                  <w:tcW w:w="992" w:type="dxa"/>
                  <w:shd w:val="clear" w:color="auto" w:fill="auto"/>
                  <w:vAlign w:val="center"/>
                </w:tcPr>
                <w:p w:rsidR="006971C1" w:rsidRPr="00727534" w:rsidRDefault="006971C1" w:rsidP="00727534">
                  <w:pPr>
                    <w:jc w:val="right"/>
                    <w:rPr>
                      <w:sz w:val="15"/>
                      <w:szCs w:val="15"/>
                    </w:rPr>
                  </w:pPr>
                  <w:r w:rsidRPr="00727534">
                    <w:rPr>
                      <w:bCs/>
                      <w:sz w:val="16"/>
                      <w:szCs w:val="16"/>
                    </w:rPr>
                    <w:t>641 514</w:t>
                  </w:r>
                </w:p>
              </w:tc>
              <w:tc>
                <w:tcPr>
                  <w:tcW w:w="851" w:type="dxa"/>
                  <w:shd w:val="clear" w:color="auto" w:fill="auto"/>
                  <w:vAlign w:val="center"/>
                </w:tcPr>
                <w:p w:rsidR="006971C1" w:rsidRPr="00727534" w:rsidRDefault="006971C1" w:rsidP="00727534">
                  <w:pPr>
                    <w:jc w:val="right"/>
                    <w:rPr>
                      <w:sz w:val="15"/>
                      <w:szCs w:val="15"/>
                    </w:rPr>
                  </w:pPr>
                  <w:r w:rsidRPr="00727534">
                    <w:rPr>
                      <w:sz w:val="15"/>
                      <w:szCs w:val="15"/>
                    </w:rPr>
                    <w:t>-81 900</w:t>
                  </w:r>
                </w:p>
              </w:tc>
              <w:tc>
                <w:tcPr>
                  <w:tcW w:w="850" w:type="dxa"/>
                  <w:shd w:val="clear" w:color="auto" w:fill="auto"/>
                  <w:vAlign w:val="center"/>
                </w:tcPr>
                <w:p w:rsidR="006971C1" w:rsidRPr="00727534" w:rsidRDefault="006971C1" w:rsidP="00727534">
                  <w:pPr>
                    <w:jc w:val="right"/>
                    <w:rPr>
                      <w:sz w:val="15"/>
                      <w:szCs w:val="15"/>
                    </w:rPr>
                  </w:pPr>
                  <w:r w:rsidRPr="00727534">
                    <w:rPr>
                      <w:sz w:val="15"/>
                      <w:szCs w:val="15"/>
                    </w:rPr>
                    <w:t>559 614</w:t>
                  </w:r>
                </w:p>
              </w:tc>
              <w:tc>
                <w:tcPr>
                  <w:tcW w:w="709" w:type="dxa"/>
                  <w:shd w:val="clear" w:color="auto" w:fill="auto"/>
                  <w:vAlign w:val="center"/>
                </w:tcPr>
                <w:p w:rsidR="006971C1" w:rsidRPr="00727534" w:rsidRDefault="006971C1" w:rsidP="00727534">
                  <w:pPr>
                    <w:jc w:val="right"/>
                    <w:rPr>
                      <w:sz w:val="15"/>
                      <w:szCs w:val="15"/>
                    </w:rPr>
                  </w:pPr>
                  <w:r w:rsidRPr="00727534">
                    <w:rPr>
                      <w:sz w:val="15"/>
                      <w:szCs w:val="15"/>
                    </w:rPr>
                    <w:t>100 955</w:t>
                  </w:r>
                </w:p>
              </w:tc>
              <w:tc>
                <w:tcPr>
                  <w:tcW w:w="709" w:type="dxa"/>
                  <w:shd w:val="clear" w:color="auto" w:fill="auto"/>
                  <w:vAlign w:val="center"/>
                </w:tcPr>
                <w:p w:rsidR="006971C1" w:rsidRPr="00727534" w:rsidRDefault="006971C1" w:rsidP="00727534">
                  <w:pPr>
                    <w:jc w:val="right"/>
                    <w:rPr>
                      <w:sz w:val="15"/>
                      <w:szCs w:val="15"/>
                    </w:rPr>
                  </w:pPr>
                  <w:r w:rsidRPr="00727534">
                    <w:rPr>
                      <w:sz w:val="15"/>
                      <w:szCs w:val="15"/>
                    </w:rPr>
                    <w:t>0</w:t>
                  </w:r>
                </w:p>
              </w:tc>
              <w:tc>
                <w:tcPr>
                  <w:tcW w:w="709" w:type="dxa"/>
                  <w:shd w:val="clear" w:color="auto" w:fill="auto"/>
                  <w:vAlign w:val="center"/>
                </w:tcPr>
                <w:p w:rsidR="006971C1" w:rsidRPr="00727534" w:rsidRDefault="006971C1" w:rsidP="00727534">
                  <w:pPr>
                    <w:jc w:val="right"/>
                    <w:rPr>
                      <w:sz w:val="15"/>
                      <w:szCs w:val="15"/>
                    </w:rPr>
                  </w:pPr>
                  <w:r w:rsidRPr="00727534">
                    <w:rPr>
                      <w:sz w:val="15"/>
                      <w:szCs w:val="15"/>
                    </w:rPr>
                    <w:t>100 955</w:t>
                  </w:r>
                </w:p>
              </w:tc>
            </w:tr>
            <w:tr w:rsidR="00727534" w:rsidRPr="00727534" w:rsidTr="00727534">
              <w:trPr>
                <w:trHeight w:val="1354"/>
              </w:trPr>
              <w:tc>
                <w:tcPr>
                  <w:tcW w:w="1271" w:type="dxa"/>
                  <w:shd w:val="clear" w:color="auto" w:fill="F2F2F2"/>
                </w:tcPr>
                <w:p w:rsidR="006971C1" w:rsidRPr="00727534" w:rsidRDefault="006971C1" w:rsidP="00727534">
                  <w:pPr>
                    <w:spacing w:before="120" w:after="120"/>
                    <w:rPr>
                      <w:bCs/>
                      <w:iCs/>
                      <w:sz w:val="16"/>
                      <w:szCs w:val="16"/>
                    </w:rPr>
                  </w:pPr>
                  <w:r w:rsidRPr="00727534">
                    <w:rPr>
                      <w:bCs/>
                      <w:iCs/>
                      <w:sz w:val="16"/>
                      <w:szCs w:val="16"/>
                    </w:rPr>
                    <w:t>III. Labklājības ministrijai</w:t>
                  </w:r>
                </w:p>
                <w:p w:rsidR="006971C1" w:rsidRPr="00727534" w:rsidRDefault="006971C1" w:rsidP="00727534">
                  <w:pPr>
                    <w:spacing w:before="120" w:after="120"/>
                    <w:rPr>
                      <w:bCs/>
                      <w:iCs/>
                      <w:sz w:val="16"/>
                      <w:szCs w:val="16"/>
                    </w:rPr>
                  </w:pPr>
                  <w:r w:rsidRPr="00727534">
                    <w:rPr>
                      <w:bCs/>
                      <w:iCs/>
                      <w:sz w:val="16"/>
                      <w:szCs w:val="16"/>
                    </w:rPr>
                    <w:t>Izdevumi Valsts sociālās apdrošināšanas aģentūras sistēmu programmatūras pielāgošanai</w:t>
                  </w:r>
                </w:p>
              </w:tc>
              <w:tc>
                <w:tcPr>
                  <w:tcW w:w="992" w:type="dxa"/>
                  <w:shd w:val="clear" w:color="auto" w:fill="F2F2F2"/>
                </w:tcPr>
                <w:p w:rsidR="006971C1" w:rsidRPr="00727534" w:rsidRDefault="006971C1" w:rsidP="00727534">
                  <w:pPr>
                    <w:jc w:val="right"/>
                    <w:rPr>
                      <w:sz w:val="15"/>
                      <w:szCs w:val="15"/>
                    </w:rPr>
                  </w:pPr>
                  <w:r w:rsidRPr="00727534">
                    <w:rPr>
                      <w:sz w:val="15"/>
                      <w:szCs w:val="15"/>
                    </w:rPr>
                    <w:t>0</w:t>
                  </w:r>
                </w:p>
              </w:tc>
              <w:tc>
                <w:tcPr>
                  <w:tcW w:w="851" w:type="dxa"/>
                  <w:shd w:val="clear" w:color="auto" w:fill="F2F2F2"/>
                </w:tcPr>
                <w:p w:rsidR="006971C1" w:rsidRPr="00727534" w:rsidRDefault="006971C1" w:rsidP="00727534">
                  <w:pPr>
                    <w:jc w:val="right"/>
                    <w:rPr>
                      <w:sz w:val="15"/>
                      <w:szCs w:val="15"/>
                    </w:rPr>
                  </w:pPr>
                  <w:r w:rsidRPr="00727534">
                    <w:rPr>
                      <w:sz w:val="15"/>
                      <w:szCs w:val="15"/>
                    </w:rPr>
                    <w:t>81 900</w:t>
                  </w:r>
                </w:p>
              </w:tc>
              <w:tc>
                <w:tcPr>
                  <w:tcW w:w="850" w:type="dxa"/>
                  <w:shd w:val="clear" w:color="auto" w:fill="F2F2F2"/>
                </w:tcPr>
                <w:p w:rsidR="006971C1" w:rsidRPr="00727534" w:rsidRDefault="006971C1" w:rsidP="00727534">
                  <w:pPr>
                    <w:jc w:val="right"/>
                    <w:rPr>
                      <w:sz w:val="15"/>
                      <w:szCs w:val="15"/>
                    </w:rPr>
                  </w:pPr>
                  <w:r w:rsidRPr="00727534">
                    <w:rPr>
                      <w:sz w:val="15"/>
                      <w:szCs w:val="15"/>
                    </w:rPr>
                    <w:t>81 900</w:t>
                  </w:r>
                </w:p>
              </w:tc>
              <w:tc>
                <w:tcPr>
                  <w:tcW w:w="709" w:type="dxa"/>
                  <w:shd w:val="clear" w:color="auto" w:fill="F2F2F2"/>
                </w:tcPr>
                <w:p w:rsidR="006971C1" w:rsidRPr="00727534" w:rsidRDefault="006971C1" w:rsidP="00727534">
                  <w:pPr>
                    <w:jc w:val="right"/>
                    <w:rPr>
                      <w:sz w:val="15"/>
                      <w:szCs w:val="15"/>
                    </w:rPr>
                  </w:pPr>
                  <w:r w:rsidRPr="00727534">
                    <w:rPr>
                      <w:sz w:val="15"/>
                      <w:szCs w:val="15"/>
                    </w:rPr>
                    <w:t>0</w:t>
                  </w:r>
                </w:p>
              </w:tc>
              <w:tc>
                <w:tcPr>
                  <w:tcW w:w="709" w:type="dxa"/>
                  <w:shd w:val="clear" w:color="auto" w:fill="F2F2F2"/>
                </w:tcPr>
                <w:p w:rsidR="006971C1" w:rsidRPr="00727534" w:rsidRDefault="006971C1" w:rsidP="00727534">
                  <w:pPr>
                    <w:jc w:val="right"/>
                    <w:rPr>
                      <w:sz w:val="15"/>
                      <w:szCs w:val="15"/>
                    </w:rPr>
                  </w:pPr>
                  <w:r w:rsidRPr="00727534">
                    <w:rPr>
                      <w:sz w:val="15"/>
                      <w:szCs w:val="15"/>
                    </w:rPr>
                    <w:t>0</w:t>
                  </w:r>
                </w:p>
              </w:tc>
              <w:tc>
                <w:tcPr>
                  <w:tcW w:w="709" w:type="dxa"/>
                  <w:shd w:val="clear" w:color="auto" w:fill="F2F2F2"/>
                </w:tcPr>
                <w:p w:rsidR="006971C1" w:rsidRPr="00727534" w:rsidRDefault="006971C1" w:rsidP="00727534">
                  <w:pPr>
                    <w:jc w:val="right"/>
                    <w:rPr>
                      <w:sz w:val="15"/>
                      <w:szCs w:val="15"/>
                    </w:rPr>
                  </w:pPr>
                  <w:r w:rsidRPr="00727534">
                    <w:rPr>
                      <w:sz w:val="15"/>
                      <w:szCs w:val="15"/>
                    </w:rPr>
                    <w:t>0</w:t>
                  </w:r>
                </w:p>
              </w:tc>
            </w:tr>
            <w:tr w:rsidR="00727534" w:rsidRPr="00727534" w:rsidTr="00727534">
              <w:trPr>
                <w:trHeight w:val="259"/>
              </w:trPr>
              <w:tc>
                <w:tcPr>
                  <w:tcW w:w="1271" w:type="dxa"/>
                  <w:shd w:val="clear" w:color="auto" w:fill="D9D9D9"/>
                  <w:vAlign w:val="center"/>
                </w:tcPr>
                <w:p w:rsidR="006971C1" w:rsidRPr="00727534" w:rsidRDefault="006971C1" w:rsidP="00727534">
                  <w:pPr>
                    <w:rPr>
                      <w:bCs/>
                      <w:iCs/>
                      <w:sz w:val="16"/>
                      <w:szCs w:val="16"/>
                    </w:rPr>
                  </w:pPr>
                  <w:r w:rsidRPr="00727534">
                    <w:rPr>
                      <w:bCs/>
                      <w:iCs/>
                      <w:sz w:val="16"/>
                      <w:szCs w:val="16"/>
                    </w:rPr>
                    <w:t>Pavisam (I.+II.+III.)</w:t>
                  </w:r>
                </w:p>
              </w:tc>
              <w:tc>
                <w:tcPr>
                  <w:tcW w:w="992" w:type="dxa"/>
                  <w:shd w:val="clear" w:color="auto" w:fill="D9D9D9"/>
                  <w:vAlign w:val="center"/>
                </w:tcPr>
                <w:p w:rsidR="006971C1" w:rsidRPr="00727534" w:rsidRDefault="006971C1" w:rsidP="00727534">
                  <w:pPr>
                    <w:jc w:val="right"/>
                    <w:rPr>
                      <w:sz w:val="15"/>
                      <w:szCs w:val="15"/>
                    </w:rPr>
                  </w:pPr>
                  <w:r w:rsidRPr="00727534">
                    <w:rPr>
                      <w:bCs/>
                      <w:sz w:val="16"/>
                      <w:szCs w:val="16"/>
                    </w:rPr>
                    <w:t>641 514</w:t>
                  </w:r>
                </w:p>
              </w:tc>
              <w:tc>
                <w:tcPr>
                  <w:tcW w:w="851" w:type="dxa"/>
                  <w:shd w:val="clear" w:color="auto" w:fill="D9D9D9"/>
                  <w:vAlign w:val="center"/>
                </w:tcPr>
                <w:p w:rsidR="006971C1" w:rsidRPr="00727534" w:rsidRDefault="006971C1" w:rsidP="00727534">
                  <w:pPr>
                    <w:jc w:val="right"/>
                    <w:rPr>
                      <w:sz w:val="15"/>
                      <w:szCs w:val="15"/>
                    </w:rPr>
                  </w:pPr>
                  <w:r w:rsidRPr="00727534">
                    <w:rPr>
                      <w:sz w:val="15"/>
                      <w:szCs w:val="15"/>
                    </w:rPr>
                    <w:t>0</w:t>
                  </w:r>
                </w:p>
              </w:tc>
              <w:tc>
                <w:tcPr>
                  <w:tcW w:w="850" w:type="dxa"/>
                  <w:shd w:val="clear" w:color="auto" w:fill="D9D9D9"/>
                  <w:vAlign w:val="center"/>
                </w:tcPr>
                <w:p w:rsidR="006971C1" w:rsidRPr="00727534" w:rsidRDefault="006971C1" w:rsidP="00727534">
                  <w:pPr>
                    <w:jc w:val="right"/>
                    <w:rPr>
                      <w:sz w:val="15"/>
                      <w:szCs w:val="15"/>
                    </w:rPr>
                  </w:pPr>
                  <w:r w:rsidRPr="00727534">
                    <w:rPr>
                      <w:bCs/>
                      <w:sz w:val="16"/>
                      <w:szCs w:val="16"/>
                    </w:rPr>
                    <w:t>641 514</w:t>
                  </w:r>
                </w:p>
              </w:tc>
              <w:tc>
                <w:tcPr>
                  <w:tcW w:w="709" w:type="dxa"/>
                  <w:shd w:val="clear" w:color="auto" w:fill="D9D9D9"/>
                  <w:vAlign w:val="center"/>
                </w:tcPr>
                <w:p w:rsidR="006971C1" w:rsidRPr="00727534" w:rsidRDefault="006971C1" w:rsidP="00727534">
                  <w:pPr>
                    <w:jc w:val="right"/>
                    <w:rPr>
                      <w:sz w:val="15"/>
                      <w:szCs w:val="15"/>
                    </w:rPr>
                  </w:pPr>
                  <w:r w:rsidRPr="00727534">
                    <w:rPr>
                      <w:sz w:val="15"/>
                      <w:szCs w:val="15"/>
                    </w:rPr>
                    <w:t>100 955</w:t>
                  </w:r>
                </w:p>
              </w:tc>
              <w:tc>
                <w:tcPr>
                  <w:tcW w:w="709" w:type="dxa"/>
                  <w:shd w:val="clear" w:color="auto" w:fill="D9D9D9"/>
                  <w:vAlign w:val="center"/>
                </w:tcPr>
                <w:p w:rsidR="006971C1" w:rsidRPr="00727534" w:rsidRDefault="006971C1" w:rsidP="00727534">
                  <w:pPr>
                    <w:jc w:val="right"/>
                    <w:rPr>
                      <w:sz w:val="15"/>
                      <w:szCs w:val="15"/>
                    </w:rPr>
                  </w:pPr>
                  <w:r w:rsidRPr="00727534">
                    <w:rPr>
                      <w:sz w:val="15"/>
                      <w:szCs w:val="15"/>
                    </w:rPr>
                    <w:t>0</w:t>
                  </w:r>
                </w:p>
              </w:tc>
              <w:tc>
                <w:tcPr>
                  <w:tcW w:w="709" w:type="dxa"/>
                  <w:shd w:val="clear" w:color="auto" w:fill="D9D9D9"/>
                  <w:vAlign w:val="center"/>
                </w:tcPr>
                <w:p w:rsidR="006971C1" w:rsidRPr="00727534" w:rsidRDefault="006971C1" w:rsidP="00727534">
                  <w:pPr>
                    <w:jc w:val="right"/>
                    <w:rPr>
                      <w:sz w:val="15"/>
                      <w:szCs w:val="15"/>
                    </w:rPr>
                  </w:pPr>
                  <w:r w:rsidRPr="00727534">
                    <w:rPr>
                      <w:sz w:val="15"/>
                      <w:szCs w:val="15"/>
                    </w:rPr>
                    <w:t>100 955</w:t>
                  </w:r>
                </w:p>
              </w:tc>
            </w:tr>
          </w:tbl>
          <w:p w:rsidR="006971C1" w:rsidRPr="00727534" w:rsidRDefault="006971C1" w:rsidP="00727534">
            <w:pPr>
              <w:tabs>
                <w:tab w:val="left" w:pos="1230"/>
              </w:tabs>
              <w:ind w:firstLine="7"/>
              <w:jc w:val="both"/>
            </w:pPr>
          </w:p>
          <w:p w:rsidR="006971C1" w:rsidRPr="00727534" w:rsidRDefault="006971C1" w:rsidP="00727534">
            <w:pPr>
              <w:tabs>
                <w:tab w:val="left" w:pos="1230"/>
              </w:tabs>
              <w:ind w:firstLine="7"/>
              <w:jc w:val="both"/>
            </w:pPr>
            <w:r w:rsidRPr="00727534">
              <w:t>Ieņēmumu un izdevumu kopsavilkums:</w:t>
            </w:r>
          </w:p>
          <w:p w:rsidR="006971C1" w:rsidRPr="00727534" w:rsidRDefault="006971C1" w:rsidP="00727534">
            <w:pPr>
              <w:tabs>
                <w:tab w:val="left" w:pos="1230"/>
              </w:tabs>
              <w:jc w:val="both"/>
            </w:pPr>
          </w:p>
          <w:tbl>
            <w:tblPr>
              <w:tblW w:w="6120" w:type="dxa"/>
              <w:tblInd w:w="144" w:type="dxa"/>
              <w:tblLayout w:type="fixed"/>
              <w:tblLook w:val="04A0" w:firstRow="1" w:lastRow="0" w:firstColumn="1" w:lastColumn="0" w:noHBand="0" w:noVBand="1"/>
            </w:tblPr>
            <w:tblGrid>
              <w:gridCol w:w="1760"/>
              <w:gridCol w:w="1520"/>
              <w:gridCol w:w="1420"/>
              <w:gridCol w:w="1420"/>
            </w:tblGrid>
            <w:tr w:rsidR="00727534" w:rsidRPr="00727534" w:rsidTr="00727534">
              <w:trPr>
                <w:trHeight w:val="750"/>
              </w:trPr>
              <w:tc>
                <w:tcPr>
                  <w:tcW w:w="1760" w:type="dxa"/>
                  <w:vMerge w:val="restart"/>
                  <w:tcBorders>
                    <w:top w:val="single" w:sz="4" w:space="0" w:color="BFBFBF"/>
                    <w:left w:val="single" w:sz="4" w:space="0" w:color="BFBFBF"/>
                    <w:bottom w:val="single" w:sz="4" w:space="0" w:color="BFBFBF"/>
                    <w:right w:val="single" w:sz="4" w:space="0" w:color="BFBFBF"/>
                  </w:tcBorders>
                  <w:shd w:val="clear" w:color="auto" w:fill="auto"/>
                  <w:vAlign w:val="center"/>
                  <w:hideMark/>
                </w:tcPr>
                <w:p w:rsidR="006971C1" w:rsidRPr="00727534" w:rsidRDefault="006971C1" w:rsidP="00727534">
                  <w:pPr>
                    <w:jc w:val="center"/>
                    <w:rPr>
                      <w:sz w:val="16"/>
                      <w:szCs w:val="16"/>
                    </w:rPr>
                  </w:pPr>
                  <w:r w:rsidRPr="00727534">
                    <w:rPr>
                      <w:sz w:val="16"/>
                      <w:szCs w:val="16"/>
                    </w:rPr>
                    <w:t>Rādītāji</w:t>
                  </w:r>
                </w:p>
              </w:tc>
              <w:tc>
                <w:tcPr>
                  <w:tcW w:w="1520" w:type="dxa"/>
                  <w:tcBorders>
                    <w:top w:val="single" w:sz="4" w:space="0" w:color="BFBFBF"/>
                    <w:left w:val="nil"/>
                    <w:bottom w:val="single" w:sz="4" w:space="0" w:color="BFBFBF"/>
                    <w:right w:val="single" w:sz="4" w:space="0" w:color="BFBFBF"/>
                  </w:tcBorders>
                  <w:shd w:val="clear" w:color="auto" w:fill="auto"/>
                  <w:vAlign w:val="center"/>
                  <w:hideMark/>
                </w:tcPr>
                <w:p w:rsidR="006971C1" w:rsidRPr="00727534" w:rsidRDefault="006971C1" w:rsidP="00727534">
                  <w:pPr>
                    <w:jc w:val="center"/>
                    <w:rPr>
                      <w:sz w:val="16"/>
                      <w:szCs w:val="16"/>
                    </w:rPr>
                  </w:pPr>
                  <w:proofErr w:type="gramStart"/>
                  <w:r w:rsidRPr="00727534">
                    <w:rPr>
                      <w:sz w:val="16"/>
                      <w:szCs w:val="16"/>
                    </w:rPr>
                    <w:t>2016.gads</w:t>
                  </w:r>
                  <w:proofErr w:type="gramEnd"/>
                  <w:r w:rsidRPr="00727534">
                    <w:rPr>
                      <w:sz w:val="16"/>
                      <w:szCs w:val="16"/>
                    </w:rPr>
                    <w:t xml:space="preserve">, </w:t>
                  </w:r>
                  <w:proofErr w:type="spellStart"/>
                  <w:r w:rsidRPr="00727534">
                    <w:rPr>
                      <w:i/>
                      <w:sz w:val="16"/>
                      <w:szCs w:val="16"/>
                    </w:rPr>
                    <w:t>euro</w:t>
                  </w:r>
                  <w:proofErr w:type="spellEnd"/>
                </w:p>
              </w:tc>
              <w:tc>
                <w:tcPr>
                  <w:tcW w:w="1420" w:type="dxa"/>
                  <w:tcBorders>
                    <w:top w:val="single" w:sz="4" w:space="0" w:color="BFBFBF"/>
                    <w:left w:val="nil"/>
                    <w:bottom w:val="single" w:sz="4" w:space="0" w:color="BFBFBF"/>
                    <w:right w:val="single" w:sz="4" w:space="0" w:color="BFBFBF"/>
                  </w:tcBorders>
                  <w:shd w:val="clear" w:color="auto" w:fill="auto"/>
                  <w:vAlign w:val="center"/>
                  <w:hideMark/>
                </w:tcPr>
                <w:p w:rsidR="006971C1" w:rsidRPr="00727534" w:rsidRDefault="006971C1" w:rsidP="00727534">
                  <w:pPr>
                    <w:jc w:val="center"/>
                    <w:rPr>
                      <w:sz w:val="16"/>
                      <w:szCs w:val="16"/>
                    </w:rPr>
                  </w:pPr>
                  <w:proofErr w:type="gramStart"/>
                  <w:r w:rsidRPr="00727534">
                    <w:rPr>
                      <w:sz w:val="16"/>
                      <w:szCs w:val="16"/>
                    </w:rPr>
                    <w:t>2017.gads</w:t>
                  </w:r>
                  <w:proofErr w:type="gramEnd"/>
                  <w:r w:rsidRPr="00727534">
                    <w:rPr>
                      <w:sz w:val="16"/>
                      <w:szCs w:val="16"/>
                    </w:rPr>
                    <w:t xml:space="preserve">, </w:t>
                  </w:r>
                  <w:proofErr w:type="spellStart"/>
                  <w:r w:rsidRPr="00727534">
                    <w:rPr>
                      <w:i/>
                      <w:sz w:val="16"/>
                      <w:szCs w:val="16"/>
                    </w:rPr>
                    <w:t>euro</w:t>
                  </w:r>
                  <w:proofErr w:type="spellEnd"/>
                </w:p>
              </w:tc>
              <w:tc>
                <w:tcPr>
                  <w:tcW w:w="1420" w:type="dxa"/>
                  <w:tcBorders>
                    <w:top w:val="single" w:sz="4" w:space="0" w:color="BFBFBF"/>
                    <w:left w:val="nil"/>
                    <w:bottom w:val="single" w:sz="4" w:space="0" w:color="BFBFBF"/>
                    <w:right w:val="single" w:sz="4" w:space="0" w:color="BFBFBF"/>
                  </w:tcBorders>
                  <w:shd w:val="clear" w:color="auto" w:fill="auto"/>
                  <w:vAlign w:val="center"/>
                  <w:hideMark/>
                </w:tcPr>
                <w:p w:rsidR="006971C1" w:rsidRPr="00727534" w:rsidRDefault="006971C1" w:rsidP="00727534">
                  <w:pPr>
                    <w:jc w:val="center"/>
                    <w:rPr>
                      <w:sz w:val="16"/>
                      <w:szCs w:val="16"/>
                    </w:rPr>
                  </w:pPr>
                  <w:proofErr w:type="gramStart"/>
                  <w:r w:rsidRPr="00727534">
                    <w:rPr>
                      <w:sz w:val="16"/>
                      <w:szCs w:val="16"/>
                    </w:rPr>
                    <w:t>2018.gads</w:t>
                  </w:r>
                  <w:proofErr w:type="gramEnd"/>
                  <w:r w:rsidRPr="00727534">
                    <w:rPr>
                      <w:sz w:val="16"/>
                      <w:szCs w:val="16"/>
                    </w:rPr>
                    <w:t xml:space="preserve"> un turpmāk katru gadu, </w:t>
                  </w:r>
                  <w:proofErr w:type="spellStart"/>
                  <w:r w:rsidRPr="00727534">
                    <w:rPr>
                      <w:i/>
                      <w:sz w:val="16"/>
                      <w:szCs w:val="16"/>
                    </w:rPr>
                    <w:t>euro</w:t>
                  </w:r>
                  <w:proofErr w:type="spellEnd"/>
                </w:p>
              </w:tc>
            </w:tr>
            <w:tr w:rsidR="00727534" w:rsidRPr="00727534" w:rsidTr="00727534">
              <w:trPr>
                <w:trHeight w:val="225"/>
              </w:trPr>
              <w:tc>
                <w:tcPr>
                  <w:tcW w:w="1760" w:type="dxa"/>
                  <w:vMerge/>
                  <w:tcBorders>
                    <w:top w:val="single" w:sz="4" w:space="0" w:color="BFBFBF"/>
                    <w:left w:val="single" w:sz="4" w:space="0" w:color="BFBFBF"/>
                    <w:bottom w:val="single" w:sz="4" w:space="0" w:color="BFBFBF"/>
                    <w:right w:val="single" w:sz="4" w:space="0" w:color="BFBFBF"/>
                  </w:tcBorders>
                  <w:vAlign w:val="center"/>
                  <w:hideMark/>
                </w:tcPr>
                <w:p w:rsidR="006971C1" w:rsidRPr="00727534" w:rsidRDefault="006971C1" w:rsidP="00727534">
                  <w:pPr>
                    <w:rPr>
                      <w:sz w:val="16"/>
                      <w:szCs w:val="16"/>
                    </w:rPr>
                  </w:pPr>
                </w:p>
              </w:tc>
              <w:tc>
                <w:tcPr>
                  <w:tcW w:w="1520" w:type="dxa"/>
                  <w:tcBorders>
                    <w:top w:val="nil"/>
                    <w:left w:val="nil"/>
                    <w:bottom w:val="single" w:sz="4" w:space="0" w:color="BFBFBF"/>
                    <w:right w:val="single" w:sz="4" w:space="0" w:color="BFBFBF"/>
                  </w:tcBorders>
                  <w:shd w:val="clear" w:color="auto" w:fill="auto"/>
                  <w:vAlign w:val="center"/>
                  <w:hideMark/>
                </w:tcPr>
                <w:p w:rsidR="006971C1" w:rsidRPr="00727534" w:rsidRDefault="006971C1" w:rsidP="00727534">
                  <w:pPr>
                    <w:jc w:val="center"/>
                    <w:rPr>
                      <w:sz w:val="16"/>
                      <w:szCs w:val="16"/>
                    </w:rPr>
                  </w:pPr>
                  <w:r w:rsidRPr="00727534">
                    <w:rPr>
                      <w:sz w:val="16"/>
                      <w:szCs w:val="16"/>
                    </w:rPr>
                    <w:t>Apstiprināts</w:t>
                  </w:r>
                </w:p>
              </w:tc>
              <w:tc>
                <w:tcPr>
                  <w:tcW w:w="1420" w:type="dxa"/>
                  <w:tcBorders>
                    <w:top w:val="nil"/>
                    <w:left w:val="nil"/>
                    <w:bottom w:val="single" w:sz="4" w:space="0" w:color="BFBFBF"/>
                    <w:right w:val="single" w:sz="4" w:space="0" w:color="BFBFBF"/>
                  </w:tcBorders>
                  <w:shd w:val="clear" w:color="auto" w:fill="auto"/>
                  <w:vAlign w:val="center"/>
                  <w:hideMark/>
                </w:tcPr>
                <w:p w:rsidR="006971C1" w:rsidRPr="00727534" w:rsidRDefault="006971C1" w:rsidP="00727534">
                  <w:pPr>
                    <w:jc w:val="center"/>
                    <w:rPr>
                      <w:sz w:val="16"/>
                      <w:szCs w:val="16"/>
                    </w:rPr>
                  </w:pPr>
                  <w:r w:rsidRPr="00727534">
                    <w:rPr>
                      <w:sz w:val="16"/>
                      <w:szCs w:val="16"/>
                    </w:rPr>
                    <w:t>Projekts</w:t>
                  </w:r>
                </w:p>
              </w:tc>
              <w:tc>
                <w:tcPr>
                  <w:tcW w:w="1420" w:type="dxa"/>
                  <w:tcBorders>
                    <w:top w:val="nil"/>
                    <w:left w:val="nil"/>
                    <w:bottom w:val="single" w:sz="4" w:space="0" w:color="BFBFBF"/>
                    <w:right w:val="single" w:sz="4" w:space="0" w:color="BFBFBF"/>
                  </w:tcBorders>
                  <w:shd w:val="clear" w:color="auto" w:fill="auto"/>
                  <w:vAlign w:val="center"/>
                  <w:hideMark/>
                </w:tcPr>
                <w:p w:rsidR="006971C1" w:rsidRPr="00727534" w:rsidRDefault="006971C1" w:rsidP="00727534">
                  <w:pPr>
                    <w:jc w:val="center"/>
                    <w:rPr>
                      <w:sz w:val="16"/>
                      <w:szCs w:val="16"/>
                    </w:rPr>
                  </w:pPr>
                  <w:r w:rsidRPr="00727534">
                    <w:rPr>
                      <w:sz w:val="16"/>
                      <w:szCs w:val="16"/>
                    </w:rPr>
                    <w:t>Projekts</w:t>
                  </w:r>
                </w:p>
              </w:tc>
            </w:tr>
            <w:tr w:rsidR="00727534" w:rsidRPr="00727534" w:rsidTr="00727534">
              <w:trPr>
                <w:trHeight w:val="300"/>
              </w:trPr>
              <w:tc>
                <w:tcPr>
                  <w:tcW w:w="1760" w:type="dxa"/>
                  <w:tcBorders>
                    <w:top w:val="nil"/>
                    <w:left w:val="single" w:sz="4" w:space="0" w:color="BFBFBF"/>
                    <w:bottom w:val="single" w:sz="4" w:space="0" w:color="BFBFBF"/>
                    <w:right w:val="single" w:sz="4" w:space="0" w:color="BFBFBF"/>
                  </w:tcBorders>
                  <w:shd w:val="clear" w:color="000000" w:fill="D9D9D9"/>
                  <w:vAlign w:val="center"/>
                  <w:hideMark/>
                </w:tcPr>
                <w:p w:rsidR="006971C1" w:rsidRPr="00727534" w:rsidRDefault="006971C1" w:rsidP="00727534">
                  <w:pPr>
                    <w:jc w:val="center"/>
                    <w:rPr>
                      <w:bCs/>
                      <w:sz w:val="16"/>
                      <w:szCs w:val="16"/>
                    </w:rPr>
                  </w:pPr>
                  <w:r w:rsidRPr="00727534">
                    <w:rPr>
                      <w:bCs/>
                      <w:sz w:val="16"/>
                      <w:szCs w:val="16"/>
                    </w:rPr>
                    <w:t>Ieņēmumi - kopā</w:t>
                  </w:r>
                </w:p>
              </w:tc>
              <w:tc>
                <w:tcPr>
                  <w:tcW w:w="1520" w:type="dxa"/>
                  <w:tcBorders>
                    <w:top w:val="nil"/>
                    <w:left w:val="nil"/>
                    <w:bottom w:val="single" w:sz="4" w:space="0" w:color="BFBFBF"/>
                    <w:right w:val="single" w:sz="4" w:space="0" w:color="BFBFBF"/>
                  </w:tcBorders>
                  <w:shd w:val="clear" w:color="000000" w:fill="D9D9D9"/>
                  <w:vAlign w:val="center"/>
                  <w:hideMark/>
                </w:tcPr>
                <w:p w:rsidR="006971C1" w:rsidRPr="00727534" w:rsidRDefault="006971C1" w:rsidP="00727534">
                  <w:pPr>
                    <w:jc w:val="center"/>
                    <w:rPr>
                      <w:bCs/>
                      <w:sz w:val="16"/>
                      <w:szCs w:val="16"/>
                    </w:rPr>
                  </w:pPr>
                  <w:r w:rsidRPr="00727534">
                    <w:rPr>
                      <w:bCs/>
                      <w:sz w:val="16"/>
                      <w:szCs w:val="16"/>
                    </w:rPr>
                    <w:t>379 633</w:t>
                  </w:r>
                </w:p>
              </w:tc>
              <w:tc>
                <w:tcPr>
                  <w:tcW w:w="1420" w:type="dxa"/>
                  <w:tcBorders>
                    <w:top w:val="nil"/>
                    <w:left w:val="nil"/>
                    <w:bottom w:val="single" w:sz="4" w:space="0" w:color="BFBFBF"/>
                    <w:right w:val="single" w:sz="4" w:space="0" w:color="BFBFBF"/>
                  </w:tcBorders>
                  <w:shd w:val="clear" w:color="000000" w:fill="D9D9D9"/>
                  <w:vAlign w:val="center"/>
                  <w:hideMark/>
                </w:tcPr>
                <w:p w:rsidR="006971C1" w:rsidRPr="00727534" w:rsidRDefault="006971C1" w:rsidP="00727534">
                  <w:pPr>
                    <w:jc w:val="center"/>
                    <w:rPr>
                      <w:bCs/>
                      <w:sz w:val="16"/>
                      <w:szCs w:val="16"/>
                    </w:rPr>
                  </w:pPr>
                  <w:r w:rsidRPr="00727534">
                    <w:rPr>
                      <w:bCs/>
                      <w:sz w:val="16"/>
                      <w:szCs w:val="16"/>
                    </w:rPr>
                    <w:t>641 514</w:t>
                  </w:r>
                </w:p>
              </w:tc>
              <w:tc>
                <w:tcPr>
                  <w:tcW w:w="1420" w:type="dxa"/>
                  <w:tcBorders>
                    <w:top w:val="nil"/>
                    <w:left w:val="nil"/>
                    <w:bottom w:val="single" w:sz="4" w:space="0" w:color="BFBFBF"/>
                    <w:right w:val="single" w:sz="4" w:space="0" w:color="BFBFBF"/>
                  </w:tcBorders>
                  <w:shd w:val="clear" w:color="000000" w:fill="D9D9D9"/>
                  <w:vAlign w:val="center"/>
                  <w:hideMark/>
                </w:tcPr>
                <w:p w:rsidR="006971C1" w:rsidRPr="00727534" w:rsidRDefault="006971C1" w:rsidP="00727534">
                  <w:pPr>
                    <w:jc w:val="center"/>
                    <w:rPr>
                      <w:bCs/>
                      <w:sz w:val="16"/>
                      <w:szCs w:val="16"/>
                    </w:rPr>
                  </w:pPr>
                  <w:r w:rsidRPr="00727534">
                    <w:rPr>
                      <w:bCs/>
                      <w:sz w:val="16"/>
                      <w:szCs w:val="16"/>
                    </w:rPr>
                    <w:t>100 955</w:t>
                  </w:r>
                </w:p>
              </w:tc>
            </w:tr>
            <w:tr w:rsidR="00727534" w:rsidRPr="00727534" w:rsidTr="00727534">
              <w:trPr>
                <w:trHeight w:val="525"/>
              </w:trPr>
              <w:tc>
                <w:tcPr>
                  <w:tcW w:w="1760" w:type="dxa"/>
                  <w:tcBorders>
                    <w:top w:val="nil"/>
                    <w:left w:val="single" w:sz="4" w:space="0" w:color="BFBFBF"/>
                    <w:bottom w:val="single" w:sz="4" w:space="0" w:color="BFBFBF"/>
                    <w:right w:val="single" w:sz="4" w:space="0" w:color="BFBFBF"/>
                  </w:tcBorders>
                  <w:shd w:val="clear" w:color="auto" w:fill="auto"/>
                  <w:vAlign w:val="center"/>
                  <w:hideMark/>
                </w:tcPr>
                <w:p w:rsidR="006971C1" w:rsidRPr="00727534" w:rsidRDefault="006971C1" w:rsidP="00727534">
                  <w:pPr>
                    <w:jc w:val="center"/>
                    <w:rPr>
                      <w:i/>
                      <w:iCs/>
                      <w:sz w:val="16"/>
                      <w:szCs w:val="16"/>
                    </w:rPr>
                  </w:pPr>
                  <w:r w:rsidRPr="00727534">
                    <w:rPr>
                      <w:i/>
                      <w:iCs/>
                      <w:sz w:val="16"/>
                      <w:szCs w:val="16"/>
                    </w:rPr>
                    <w:t xml:space="preserve">Ieņēmumi salīdzinot ar </w:t>
                  </w:r>
                  <w:proofErr w:type="gramStart"/>
                  <w:r w:rsidRPr="00727534">
                    <w:rPr>
                      <w:i/>
                      <w:iCs/>
                      <w:sz w:val="16"/>
                      <w:szCs w:val="16"/>
                    </w:rPr>
                    <w:t>2016.gada</w:t>
                  </w:r>
                  <w:proofErr w:type="gramEnd"/>
                  <w:r w:rsidRPr="00727534">
                    <w:rPr>
                      <w:i/>
                      <w:iCs/>
                      <w:sz w:val="16"/>
                      <w:szCs w:val="16"/>
                    </w:rPr>
                    <w:t xml:space="preserve"> plānu</w:t>
                  </w:r>
                </w:p>
              </w:tc>
              <w:tc>
                <w:tcPr>
                  <w:tcW w:w="1520" w:type="dxa"/>
                  <w:tcBorders>
                    <w:top w:val="nil"/>
                    <w:left w:val="nil"/>
                    <w:bottom w:val="single" w:sz="4" w:space="0" w:color="BFBFBF"/>
                    <w:right w:val="single" w:sz="4" w:space="0" w:color="BFBFBF"/>
                  </w:tcBorders>
                  <w:shd w:val="clear" w:color="auto" w:fill="auto"/>
                  <w:vAlign w:val="center"/>
                  <w:hideMark/>
                </w:tcPr>
                <w:p w:rsidR="006971C1" w:rsidRPr="00727534" w:rsidRDefault="006971C1" w:rsidP="00727534">
                  <w:pPr>
                    <w:jc w:val="center"/>
                    <w:rPr>
                      <w:i/>
                      <w:iCs/>
                      <w:sz w:val="16"/>
                      <w:szCs w:val="16"/>
                    </w:rPr>
                  </w:pPr>
                  <w:r w:rsidRPr="00727534">
                    <w:rPr>
                      <w:i/>
                      <w:iCs/>
                      <w:sz w:val="16"/>
                      <w:szCs w:val="16"/>
                    </w:rPr>
                    <w:t>x</w:t>
                  </w:r>
                </w:p>
              </w:tc>
              <w:tc>
                <w:tcPr>
                  <w:tcW w:w="1420" w:type="dxa"/>
                  <w:tcBorders>
                    <w:top w:val="nil"/>
                    <w:left w:val="nil"/>
                    <w:bottom w:val="single" w:sz="4" w:space="0" w:color="BFBFBF"/>
                    <w:right w:val="single" w:sz="4" w:space="0" w:color="BFBFBF"/>
                  </w:tcBorders>
                  <w:shd w:val="clear" w:color="000000" w:fill="FFFFFF"/>
                  <w:vAlign w:val="center"/>
                  <w:hideMark/>
                </w:tcPr>
                <w:p w:rsidR="006971C1" w:rsidRPr="00727534" w:rsidRDefault="006971C1" w:rsidP="00727534">
                  <w:pPr>
                    <w:jc w:val="center"/>
                    <w:rPr>
                      <w:i/>
                      <w:iCs/>
                      <w:sz w:val="16"/>
                      <w:szCs w:val="16"/>
                    </w:rPr>
                  </w:pPr>
                  <w:r w:rsidRPr="00727534">
                    <w:rPr>
                      <w:i/>
                      <w:iCs/>
                      <w:sz w:val="16"/>
                      <w:szCs w:val="16"/>
                    </w:rPr>
                    <w:t>261 881</w:t>
                  </w:r>
                </w:p>
              </w:tc>
              <w:tc>
                <w:tcPr>
                  <w:tcW w:w="1420" w:type="dxa"/>
                  <w:tcBorders>
                    <w:top w:val="nil"/>
                    <w:left w:val="nil"/>
                    <w:bottom w:val="single" w:sz="4" w:space="0" w:color="BFBFBF"/>
                    <w:right w:val="single" w:sz="4" w:space="0" w:color="BFBFBF"/>
                  </w:tcBorders>
                  <w:shd w:val="clear" w:color="000000" w:fill="FFFFFF"/>
                  <w:vAlign w:val="center"/>
                  <w:hideMark/>
                </w:tcPr>
                <w:p w:rsidR="006971C1" w:rsidRPr="00727534" w:rsidRDefault="006971C1" w:rsidP="00727534">
                  <w:pPr>
                    <w:rPr>
                      <w:i/>
                      <w:iCs/>
                      <w:sz w:val="16"/>
                      <w:szCs w:val="16"/>
                    </w:rPr>
                  </w:pPr>
                  <w:r w:rsidRPr="00727534">
                    <w:rPr>
                      <w:i/>
                      <w:iCs/>
                      <w:sz w:val="16"/>
                      <w:szCs w:val="16"/>
                    </w:rPr>
                    <w:t>-278 678</w:t>
                  </w:r>
                </w:p>
              </w:tc>
            </w:tr>
            <w:tr w:rsidR="00727534" w:rsidRPr="00727534" w:rsidTr="00727534">
              <w:trPr>
                <w:trHeight w:val="330"/>
              </w:trPr>
              <w:tc>
                <w:tcPr>
                  <w:tcW w:w="1760" w:type="dxa"/>
                  <w:tcBorders>
                    <w:top w:val="nil"/>
                    <w:left w:val="single" w:sz="4" w:space="0" w:color="BFBFBF"/>
                    <w:bottom w:val="single" w:sz="4" w:space="0" w:color="BFBFBF"/>
                    <w:right w:val="single" w:sz="4" w:space="0" w:color="BFBFBF"/>
                  </w:tcBorders>
                  <w:shd w:val="clear" w:color="000000" w:fill="D9D9D9"/>
                  <w:vAlign w:val="center"/>
                  <w:hideMark/>
                </w:tcPr>
                <w:p w:rsidR="006971C1" w:rsidRPr="00727534" w:rsidRDefault="006971C1" w:rsidP="00727534">
                  <w:pPr>
                    <w:jc w:val="center"/>
                    <w:rPr>
                      <w:bCs/>
                      <w:sz w:val="16"/>
                      <w:szCs w:val="16"/>
                    </w:rPr>
                  </w:pPr>
                  <w:r w:rsidRPr="00727534">
                    <w:rPr>
                      <w:bCs/>
                      <w:sz w:val="16"/>
                      <w:szCs w:val="16"/>
                    </w:rPr>
                    <w:t>Izdevumi - kopā</w:t>
                  </w:r>
                </w:p>
              </w:tc>
              <w:tc>
                <w:tcPr>
                  <w:tcW w:w="1520" w:type="dxa"/>
                  <w:tcBorders>
                    <w:top w:val="nil"/>
                    <w:left w:val="nil"/>
                    <w:bottom w:val="single" w:sz="4" w:space="0" w:color="BFBFBF"/>
                    <w:right w:val="single" w:sz="4" w:space="0" w:color="BFBFBF"/>
                  </w:tcBorders>
                  <w:shd w:val="clear" w:color="000000" w:fill="D9D9D9"/>
                  <w:vAlign w:val="center"/>
                  <w:hideMark/>
                </w:tcPr>
                <w:p w:rsidR="006971C1" w:rsidRPr="00727534" w:rsidRDefault="006971C1" w:rsidP="00727534">
                  <w:pPr>
                    <w:jc w:val="center"/>
                    <w:rPr>
                      <w:bCs/>
                      <w:sz w:val="16"/>
                      <w:szCs w:val="16"/>
                    </w:rPr>
                  </w:pPr>
                  <w:r w:rsidRPr="00727534">
                    <w:rPr>
                      <w:bCs/>
                      <w:sz w:val="16"/>
                      <w:szCs w:val="16"/>
                    </w:rPr>
                    <w:t>379 633</w:t>
                  </w:r>
                </w:p>
              </w:tc>
              <w:tc>
                <w:tcPr>
                  <w:tcW w:w="1420" w:type="dxa"/>
                  <w:tcBorders>
                    <w:top w:val="nil"/>
                    <w:left w:val="nil"/>
                    <w:bottom w:val="single" w:sz="4" w:space="0" w:color="BFBFBF"/>
                    <w:right w:val="single" w:sz="4" w:space="0" w:color="BFBFBF"/>
                  </w:tcBorders>
                  <w:shd w:val="clear" w:color="000000" w:fill="D9D9D9"/>
                  <w:vAlign w:val="center"/>
                  <w:hideMark/>
                </w:tcPr>
                <w:p w:rsidR="006971C1" w:rsidRPr="00727534" w:rsidRDefault="006971C1" w:rsidP="00727534">
                  <w:pPr>
                    <w:jc w:val="center"/>
                    <w:rPr>
                      <w:bCs/>
                      <w:sz w:val="16"/>
                      <w:szCs w:val="16"/>
                    </w:rPr>
                  </w:pPr>
                  <w:r w:rsidRPr="00727534">
                    <w:rPr>
                      <w:bCs/>
                      <w:sz w:val="16"/>
                      <w:szCs w:val="16"/>
                    </w:rPr>
                    <w:t>641 514</w:t>
                  </w:r>
                </w:p>
              </w:tc>
              <w:tc>
                <w:tcPr>
                  <w:tcW w:w="1420" w:type="dxa"/>
                  <w:tcBorders>
                    <w:top w:val="nil"/>
                    <w:left w:val="nil"/>
                    <w:bottom w:val="single" w:sz="4" w:space="0" w:color="BFBFBF"/>
                    <w:right w:val="single" w:sz="4" w:space="0" w:color="BFBFBF"/>
                  </w:tcBorders>
                  <w:shd w:val="clear" w:color="000000" w:fill="D9D9D9"/>
                  <w:vAlign w:val="center"/>
                  <w:hideMark/>
                </w:tcPr>
                <w:p w:rsidR="006971C1" w:rsidRPr="00727534" w:rsidRDefault="006971C1" w:rsidP="00727534">
                  <w:pPr>
                    <w:jc w:val="center"/>
                    <w:rPr>
                      <w:bCs/>
                      <w:sz w:val="16"/>
                      <w:szCs w:val="16"/>
                    </w:rPr>
                  </w:pPr>
                  <w:r w:rsidRPr="00727534">
                    <w:rPr>
                      <w:bCs/>
                      <w:sz w:val="16"/>
                      <w:szCs w:val="16"/>
                    </w:rPr>
                    <w:t>100 955</w:t>
                  </w:r>
                </w:p>
              </w:tc>
            </w:tr>
            <w:tr w:rsidR="00727534" w:rsidRPr="00727534" w:rsidTr="00727534">
              <w:trPr>
                <w:trHeight w:val="544"/>
              </w:trPr>
              <w:tc>
                <w:tcPr>
                  <w:tcW w:w="1760" w:type="dxa"/>
                  <w:tcBorders>
                    <w:top w:val="nil"/>
                    <w:left w:val="single" w:sz="4" w:space="0" w:color="BFBFBF"/>
                    <w:bottom w:val="single" w:sz="4" w:space="0" w:color="BFBFBF"/>
                    <w:right w:val="single" w:sz="4" w:space="0" w:color="BFBFBF"/>
                  </w:tcBorders>
                  <w:shd w:val="clear" w:color="auto" w:fill="auto"/>
                  <w:vAlign w:val="center"/>
                  <w:hideMark/>
                </w:tcPr>
                <w:p w:rsidR="006971C1" w:rsidRPr="00727534" w:rsidRDefault="006971C1" w:rsidP="00727534">
                  <w:pPr>
                    <w:jc w:val="center"/>
                    <w:rPr>
                      <w:sz w:val="16"/>
                      <w:szCs w:val="16"/>
                    </w:rPr>
                  </w:pPr>
                  <w:r w:rsidRPr="00727534">
                    <w:rPr>
                      <w:sz w:val="16"/>
                      <w:szCs w:val="16"/>
                    </w:rPr>
                    <w:t xml:space="preserve">Izdevumi Iekšlietu ministrijai (PMLP) </w:t>
                  </w:r>
                  <w:r w:rsidRPr="00727534">
                    <w:rPr>
                      <w:iCs/>
                      <w:sz w:val="16"/>
                      <w:szCs w:val="16"/>
                    </w:rPr>
                    <w:t xml:space="preserve">finansiālajam atbalstam </w:t>
                  </w:r>
                  <w:r w:rsidRPr="00727534">
                    <w:rPr>
                      <w:bCs/>
                      <w:iCs/>
                      <w:sz w:val="16"/>
                      <w:szCs w:val="16"/>
                    </w:rPr>
                    <w:t>personām, kurām atbilstoši Rīcības plānā noteiktajam nepieciešama starptautiskā aizsardzība, pārvietošanai un uzņemšanai Latvijā</w:t>
                  </w:r>
                </w:p>
              </w:tc>
              <w:tc>
                <w:tcPr>
                  <w:tcW w:w="1520" w:type="dxa"/>
                  <w:tcBorders>
                    <w:top w:val="nil"/>
                    <w:left w:val="nil"/>
                    <w:bottom w:val="single" w:sz="4" w:space="0" w:color="BFBFBF"/>
                    <w:right w:val="single" w:sz="4" w:space="0" w:color="BFBFBF"/>
                  </w:tcBorders>
                  <w:shd w:val="clear" w:color="auto" w:fill="auto"/>
                  <w:vAlign w:val="center"/>
                  <w:hideMark/>
                </w:tcPr>
                <w:p w:rsidR="006971C1" w:rsidRPr="00727534" w:rsidRDefault="006971C1" w:rsidP="00727534">
                  <w:pPr>
                    <w:jc w:val="center"/>
                    <w:rPr>
                      <w:sz w:val="16"/>
                      <w:szCs w:val="16"/>
                    </w:rPr>
                  </w:pPr>
                  <w:r w:rsidRPr="00727534">
                    <w:rPr>
                      <w:bCs/>
                      <w:sz w:val="16"/>
                      <w:szCs w:val="16"/>
                    </w:rPr>
                    <w:t>379 633</w:t>
                  </w:r>
                </w:p>
              </w:tc>
              <w:tc>
                <w:tcPr>
                  <w:tcW w:w="1420" w:type="dxa"/>
                  <w:tcBorders>
                    <w:top w:val="nil"/>
                    <w:left w:val="nil"/>
                    <w:bottom w:val="single" w:sz="4" w:space="0" w:color="BFBFBF"/>
                    <w:right w:val="single" w:sz="4" w:space="0" w:color="BFBFBF"/>
                  </w:tcBorders>
                  <w:shd w:val="clear" w:color="auto" w:fill="auto"/>
                  <w:vAlign w:val="center"/>
                  <w:hideMark/>
                </w:tcPr>
                <w:p w:rsidR="006971C1" w:rsidRPr="00727534" w:rsidRDefault="006971C1" w:rsidP="00727534">
                  <w:pPr>
                    <w:jc w:val="center"/>
                    <w:rPr>
                      <w:sz w:val="16"/>
                      <w:szCs w:val="16"/>
                    </w:rPr>
                  </w:pPr>
                  <w:r w:rsidRPr="00727534">
                    <w:rPr>
                      <w:sz w:val="16"/>
                      <w:szCs w:val="16"/>
                    </w:rPr>
                    <w:t>247 588</w:t>
                  </w:r>
                </w:p>
              </w:tc>
              <w:tc>
                <w:tcPr>
                  <w:tcW w:w="1420" w:type="dxa"/>
                  <w:tcBorders>
                    <w:top w:val="nil"/>
                    <w:left w:val="nil"/>
                    <w:bottom w:val="single" w:sz="4" w:space="0" w:color="BFBFBF"/>
                    <w:right w:val="single" w:sz="4" w:space="0" w:color="BFBFBF"/>
                  </w:tcBorders>
                  <w:shd w:val="clear" w:color="auto" w:fill="auto"/>
                  <w:vAlign w:val="center"/>
                  <w:hideMark/>
                </w:tcPr>
                <w:p w:rsidR="006971C1" w:rsidRPr="00727534" w:rsidRDefault="006971C1" w:rsidP="00727534">
                  <w:pPr>
                    <w:jc w:val="center"/>
                    <w:rPr>
                      <w:sz w:val="16"/>
                      <w:szCs w:val="16"/>
                    </w:rPr>
                  </w:pPr>
                  <w:r w:rsidRPr="00727534">
                    <w:rPr>
                      <w:sz w:val="16"/>
                      <w:szCs w:val="16"/>
                    </w:rPr>
                    <w:t>19 582</w:t>
                  </w:r>
                </w:p>
              </w:tc>
            </w:tr>
            <w:tr w:rsidR="00727534" w:rsidRPr="00727534" w:rsidTr="00727534">
              <w:trPr>
                <w:trHeight w:val="685"/>
              </w:trPr>
              <w:tc>
                <w:tcPr>
                  <w:tcW w:w="1760" w:type="dxa"/>
                  <w:tcBorders>
                    <w:top w:val="nil"/>
                    <w:left w:val="single" w:sz="4" w:space="0" w:color="BFBFBF"/>
                    <w:bottom w:val="single" w:sz="4" w:space="0" w:color="BFBFBF"/>
                    <w:right w:val="single" w:sz="4" w:space="0" w:color="BFBFBF"/>
                  </w:tcBorders>
                  <w:shd w:val="clear" w:color="auto" w:fill="auto"/>
                  <w:vAlign w:val="center"/>
                  <w:hideMark/>
                </w:tcPr>
                <w:p w:rsidR="006971C1" w:rsidRPr="00727534" w:rsidRDefault="006971C1" w:rsidP="00727534">
                  <w:pPr>
                    <w:jc w:val="center"/>
                    <w:rPr>
                      <w:sz w:val="16"/>
                      <w:szCs w:val="16"/>
                    </w:rPr>
                  </w:pPr>
                  <w:r w:rsidRPr="00727534">
                    <w:rPr>
                      <w:sz w:val="16"/>
                      <w:szCs w:val="16"/>
                    </w:rPr>
                    <w:t>Izdevumi Labklājības ministrijai (VSAA) pabalstiem</w:t>
                  </w:r>
                </w:p>
              </w:tc>
              <w:tc>
                <w:tcPr>
                  <w:tcW w:w="1520" w:type="dxa"/>
                  <w:tcBorders>
                    <w:top w:val="nil"/>
                    <w:left w:val="nil"/>
                    <w:bottom w:val="single" w:sz="4" w:space="0" w:color="BFBFBF"/>
                    <w:right w:val="single" w:sz="4" w:space="0" w:color="BFBFBF"/>
                  </w:tcBorders>
                  <w:shd w:val="clear" w:color="auto" w:fill="auto"/>
                  <w:vAlign w:val="center"/>
                  <w:hideMark/>
                </w:tcPr>
                <w:p w:rsidR="006971C1" w:rsidRPr="00727534" w:rsidRDefault="006971C1" w:rsidP="00727534">
                  <w:pPr>
                    <w:jc w:val="center"/>
                    <w:rPr>
                      <w:sz w:val="16"/>
                      <w:szCs w:val="16"/>
                    </w:rPr>
                  </w:pPr>
                  <w:r w:rsidRPr="00727534">
                    <w:rPr>
                      <w:sz w:val="16"/>
                      <w:szCs w:val="16"/>
                    </w:rPr>
                    <w:t>0</w:t>
                  </w:r>
                </w:p>
              </w:tc>
              <w:tc>
                <w:tcPr>
                  <w:tcW w:w="1420" w:type="dxa"/>
                  <w:tcBorders>
                    <w:top w:val="nil"/>
                    <w:left w:val="nil"/>
                    <w:bottom w:val="single" w:sz="4" w:space="0" w:color="BFBFBF"/>
                    <w:right w:val="single" w:sz="4" w:space="0" w:color="BFBFBF"/>
                  </w:tcBorders>
                  <w:shd w:val="clear" w:color="auto" w:fill="auto"/>
                  <w:vAlign w:val="center"/>
                  <w:hideMark/>
                </w:tcPr>
                <w:p w:rsidR="006971C1" w:rsidRPr="00727534" w:rsidRDefault="006971C1" w:rsidP="00727534">
                  <w:pPr>
                    <w:jc w:val="center"/>
                    <w:rPr>
                      <w:sz w:val="16"/>
                      <w:szCs w:val="16"/>
                    </w:rPr>
                  </w:pPr>
                  <w:r w:rsidRPr="00727534">
                    <w:rPr>
                      <w:sz w:val="16"/>
                      <w:szCs w:val="16"/>
                    </w:rPr>
                    <w:t>312 026</w:t>
                  </w:r>
                </w:p>
              </w:tc>
              <w:tc>
                <w:tcPr>
                  <w:tcW w:w="1420" w:type="dxa"/>
                  <w:tcBorders>
                    <w:top w:val="nil"/>
                    <w:left w:val="nil"/>
                    <w:bottom w:val="single" w:sz="4" w:space="0" w:color="BFBFBF"/>
                    <w:right w:val="single" w:sz="4" w:space="0" w:color="BFBFBF"/>
                  </w:tcBorders>
                  <w:shd w:val="clear" w:color="auto" w:fill="auto"/>
                  <w:vAlign w:val="center"/>
                  <w:hideMark/>
                </w:tcPr>
                <w:p w:rsidR="006971C1" w:rsidRPr="00727534" w:rsidRDefault="006971C1" w:rsidP="00727534">
                  <w:pPr>
                    <w:jc w:val="center"/>
                    <w:rPr>
                      <w:sz w:val="16"/>
                      <w:szCs w:val="16"/>
                    </w:rPr>
                  </w:pPr>
                  <w:r w:rsidRPr="00727534">
                    <w:rPr>
                      <w:sz w:val="16"/>
                      <w:szCs w:val="16"/>
                    </w:rPr>
                    <w:t>81 373</w:t>
                  </w:r>
                </w:p>
              </w:tc>
            </w:tr>
            <w:tr w:rsidR="00727534" w:rsidRPr="00727534" w:rsidTr="00727534">
              <w:trPr>
                <w:trHeight w:val="859"/>
              </w:trPr>
              <w:tc>
                <w:tcPr>
                  <w:tcW w:w="1760" w:type="dxa"/>
                  <w:tcBorders>
                    <w:top w:val="nil"/>
                    <w:left w:val="single" w:sz="4" w:space="0" w:color="BFBFBF"/>
                    <w:bottom w:val="single" w:sz="4" w:space="0" w:color="BFBFBF"/>
                    <w:right w:val="single" w:sz="4" w:space="0" w:color="BFBFBF"/>
                  </w:tcBorders>
                  <w:shd w:val="clear" w:color="auto" w:fill="auto"/>
                  <w:vAlign w:val="center"/>
                  <w:hideMark/>
                </w:tcPr>
                <w:p w:rsidR="006971C1" w:rsidRPr="00727534" w:rsidRDefault="006971C1" w:rsidP="00727534">
                  <w:pPr>
                    <w:jc w:val="center"/>
                    <w:rPr>
                      <w:sz w:val="16"/>
                      <w:szCs w:val="16"/>
                    </w:rPr>
                  </w:pPr>
                  <w:r w:rsidRPr="00727534">
                    <w:rPr>
                      <w:sz w:val="16"/>
                      <w:szCs w:val="16"/>
                    </w:rPr>
                    <w:t>Izdevumi Labklājības ministrijai (VSAA) programmatūras pielāgošanai</w:t>
                  </w:r>
                </w:p>
              </w:tc>
              <w:tc>
                <w:tcPr>
                  <w:tcW w:w="1520" w:type="dxa"/>
                  <w:tcBorders>
                    <w:top w:val="nil"/>
                    <w:left w:val="nil"/>
                    <w:bottom w:val="single" w:sz="4" w:space="0" w:color="BFBFBF"/>
                    <w:right w:val="single" w:sz="4" w:space="0" w:color="BFBFBF"/>
                  </w:tcBorders>
                  <w:shd w:val="clear" w:color="auto" w:fill="auto"/>
                  <w:vAlign w:val="center"/>
                  <w:hideMark/>
                </w:tcPr>
                <w:p w:rsidR="006971C1" w:rsidRPr="00727534" w:rsidRDefault="006971C1" w:rsidP="00727534">
                  <w:pPr>
                    <w:jc w:val="center"/>
                    <w:rPr>
                      <w:sz w:val="16"/>
                      <w:szCs w:val="16"/>
                    </w:rPr>
                  </w:pPr>
                  <w:r w:rsidRPr="00727534">
                    <w:rPr>
                      <w:sz w:val="16"/>
                      <w:szCs w:val="16"/>
                    </w:rPr>
                    <w:t>x</w:t>
                  </w:r>
                </w:p>
              </w:tc>
              <w:tc>
                <w:tcPr>
                  <w:tcW w:w="1420" w:type="dxa"/>
                  <w:tcBorders>
                    <w:top w:val="nil"/>
                    <w:left w:val="nil"/>
                    <w:bottom w:val="single" w:sz="4" w:space="0" w:color="BFBFBF"/>
                    <w:right w:val="single" w:sz="4" w:space="0" w:color="BFBFBF"/>
                  </w:tcBorders>
                  <w:shd w:val="clear" w:color="auto" w:fill="auto"/>
                  <w:vAlign w:val="center"/>
                  <w:hideMark/>
                </w:tcPr>
                <w:p w:rsidR="006971C1" w:rsidRPr="00727534" w:rsidRDefault="006971C1" w:rsidP="00727534">
                  <w:pPr>
                    <w:jc w:val="center"/>
                    <w:rPr>
                      <w:sz w:val="16"/>
                      <w:szCs w:val="16"/>
                    </w:rPr>
                  </w:pPr>
                  <w:r w:rsidRPr="00727534">
                    <w:rPr>
                      <w:sz w:val="16"/>
                      <w:szCs w:val="16"/>
                    </w:rPr>
                    <w:t>81 900</w:t>
                  </w:r>
                </w:p>
              </w:tc>
              <w:tc>
                <w:tcPr>
                  <w:tcW w:w="1420" w:type="dxa"/>
                  <w:tcBorders>
                    <w:top w:val="nil"/>
                    <w:left w:val="nil"/>
                    <w:bottom w:val="single" w:sz="4" w:space="0" w:color="BFBFBF"/>
                    <w:right w:val="single" w:sz="4" w:space="0" w:color="BFBFBF"/>
                  </w:tcBorders>
                  <w:shd w:val="clear" w:color="auto" w:fill="auto"/>
                  <w:vAlign w:val="center"/>
                  <w:hideMark/>
                </w:tcPr>
                <w:p w:rsidR="006971C1" w:rsidRPr="00727534" w:rsidRDefault="006971C1" w:rsidP="00727534">
                  <w:pPr>
                    <w:jc w:val="center"/>
                    <w:rPr>
                      <w:sz w:val="16"/>
                      <w:szCs w:val="16"/>
                    </w:rPr>
                  </w:pPr>
                  <w:r w:rsidRPr="00727534">
                    <w:rPr>
                      <w:sz w:val="16"/>
                      <w:szCs w:val="16"/>
                    </w:rPr>
                    <w:t>0</w:t>
                  </w:r>
                </w:p>
              </w:tc>
            </w:tr>
            <w:tr w:rsidR="00727534" w:rsidRPr="00727534" w:rsidTr="00727534">
              <w:trPr>
                <w:trHeight w:val="450"/>
              </w:trPr>
              <w:tc>
                <w:tcPr>
                  <w:tcW w:w="1760" w:type="dxa"/>
                  <w:tcBorders>
                    <w:top w:val="nil"/>
                    <w:left w:val="single" w:sz="4" w:space="0" w:color="BFBFBF"/>
                    <w:bottom w:val="single" w:sz="4" w:space="0" w:color="BFBFBF"/>
                    <w:right w:val="single" w:sz="4" w:space="0" w:color="BFBFBF"/>
                  </w:tcBorders>
                  <w:shd w:val="clear" w:color="000000" w:fill="F2F2F2"/>
                  <w:vAlign w:val="center"/>
                  <w:hideMark/>
                </w:tcPr>
                <w:p w:rsidR="006971C1" w:rsidRPr="00727534" w:rsidRDefault="006971C1" w:rsidP="00727534">
                  <w:pPr>
                    <w:jc w:val="center"/>
                    <w:rPr>
                      <w:bCs/>
                      <w:sz w:val="16"/>
                      <w:szCs w:val="16"/>
                    </w:rPr>
                  </w:pPr>
                  <w:r w:rsidRPr="00727534">
                    <w:rPr>
                      <w:bCs/>
                      <w:sz w:val="16"/>
                      <w:szCs w:val="16"/>
                    </w:rPr>
                    <w:lastRenderedPageBreak/>
                    <w:t>Finansiālā ietekme (ieņēmumi - izdevumi)</w:t>
                  </w:r>
                </w:p>
              </w:tc>
              <w:tc>
                <w:tcPr>
                  <w:tcW w:w="1520" w:type="dxa"/>
                  <w:tcBorders>
                    <w:top w:val="nil"/>
                    <w:left w:val="nil"/>
                    <w:bottom w:val="single" w:sz="4" w:space="0" w:color="BFBFBF"/>
                    <w:right w:val="single" w:sz="4" w:space="0" w:color="BFBFBF"/>
                  </w:tcBorders>
                  <w:shd w:val="clear" w:color="000000" w:fill="F2F2F2"/>
                  <w:vAlign w:val="center"/>
                  <w:hideMark/>
                </w:tcPr>
                <w:p w:rsidR="006971C1" w:rsidRPr="00727534" w:rsidRDefault="006971C1" w:rsidP="00727534">
                  <w:pPr>
                    <w:jc w:val="center"/>
                    <w:rPr>
                      <w:bCs/>
                      <w:sz w:val="16"/>
                      <w:szCs w:val="16"/>
                    </w:rPr>
                  </w:pPr>
                  <w:r w:rsidRPr="00727534">
                    <w:rPr>
                      <w:bCs/>
                      <w:sz w:val="16"/>
                      <w:szCs w:val="16"/>
                    </w:rPr>
                    <w:t>0</w:t>
                  </w:r>
                </w:p>
              </w:tc>
              <w:tc>
                <w:tcPr>
                  <w:tcW w:w="1420" w:type="dxa"/>
                  <w:tcBorders>
                    <w:top w:val="nil"/>
                    <w:left w:val="nil"/>
                    <w:bottom w:val="single" w:sz="4" w:space="0" w:color="BFBFBF"/>
                    <w:right w:val="single" w:sz="4" w:space="0" w:color="BFBFBF"/>
                  </w:tcBorders>
                  <w:shd w:val="clear" w:color="000000" w:fill="F2F2F2"/>
                  <w:vAlign w:val="center"/>
                  <w:hideMark/>
                </w:tcPr>
                <w:p w:rsidR="006971C1" w:rsidRPr="00727534" w:rsidRDefault="006971C1" w:rsidP="00727534">
                  <w:pPr>
                    <w:jc w:val="center"/>
                    <w:rPr>
                      <w:bCs/>
                      <w:sz w:val="16"/>
                      <w:szCs w:val="16"/>
                    </w:rPr>
                  </w:pPr>
                  <w:r w:rsidRPr="00727534">
                    <w:rPr>
                      <w:bCs/>
                      <w:sz w:val="16"/>
                      <w:szCs w:val="16"/>
                    </w:rPr>
                    <w:t>0</w:t>
                  </w:r>
                </w:p>
              </w:tc>
              <w:tc>
                <w:tcPr>
                  <w:tcW w:w="1420" w:type="dxa"/>
                  <w:tcBorders>
                    <w:top w:val="nil"/>
                    <w:left w:val="nil"/>
                    <w:bottom w:val="single" w:sz="4" w:space="0" w:color="BFBFBF"/>
                    <w:right w:val="single" w:sz="4" w:space="0" w:color="BFBFBF"/>
                  </w:tcBorders>
                  <w:shd w:val="clear" w:color="000000" w:fill="F2F2F2"/>
                  <w:vAlign w:val="center"/>
                  <w:hideMark/>
                </w:tcPr>
                <w:p w:rsidR="006971C1" w:rsidRPr="00727534" w:rsidRDefault="006971C1" w:rsidP="00727534">
                  <w:pPr>
                    <w:jc w:val="center"/>
                    <w:rPr>
                      <w:bCs/>
                      <w:sz w:val="16"/>
                      <w:szCs w:val="16"/>
                    </w:rPr>
                  </w:pPr>
                  <w:r w:rsidRPr="00727534">
                    <w:rPr>
                      <w:bCs/>
                      <w:sz w:val="16"/>
                      <w:szCs w:val="16"/>
                    </w:rPr>
                    <w:t>0</w:t>
                  </w:r>
                </w:p>
              </w:tc>
            </w:tr>
            <w:tr w:rsidR="00727534" w:rsidRPr="00727534" w:rsidTr="00727534">
              <w:trPr>
                <w:trHeight w:val="645"/>
              </w:trPr>
              <w:tc>
                <w:tcPr>
                  <w:tcW w:w="1760" w:type="dxa"/>
                  <w:tcBorders>
                    <w:top w:val="nil"/>
                    <w:left w:val="single" w:sz="4" w:space="0" w:color="BFBFBF"/>
                    <w:bottom w:val="single" w:sz="4" w:space="0" w:color="BFBFBF"/>
                    <w:right w:val="single" w:sz="4" w:space="0" w:color="BFBFBF"/>
                  </w:tcBorders>
                  <w:shd w:val="clear" w:color="auto" w:fill="auto"/>
                  <w:vAlign w:val="center"/>
                  <w:hideMark/>
                </w:tcPr>
                <w:p w:rsidR="006971C1" w:rsidRPr="00727534" w:rsidRDefault="006971C1" w:rsidP="00727534">
                  <w:pPr>
                    <w:jc w:val="center"/>
                    <w:rPr>
                      <w:i/>
                      <w:iCs/>
                      <w:sz w:val="16"/>
                      <w:szCs w:val="16"/>
                    </w:rPr>
                  </w:pPr>
                  <w:r w:rsidRPr="00727534">
                    <w:rPr>
                      <w:i/>
                      <w:iCs/>
                      <w:sz w:val="16"/>
                      <w:szCs w:val="16"/>
                    </w:rPr>
                    <w:t xml:space="preserve">Izdevumi salīdzinot ar </w:t>
                  </w:r>
                  <w:proofErr w:type="gramStart"/>
                  <w:r w:rsidRPr="00727534">
                    <w:rPr>
                      <w:i/>
                      <w:iCs/>
                      <w:sz w:val="16"/>
                      <w:szCs w:val="16"/>
                    </w:rPr>
                    <w:t>2016.gada</w:t>
                  </w:r>
                  <w:proofErr w:type="gramEnd"/>
                  <w:r w:rsidRPr="00727534">
                    <w:rPr>
                      <w:i/>
                      <w:iCs/>
                      <w:sz w:val="16"/>
                      <w:szCs w:val="16"/>
                    </w:rPr>
                    <w:t xml:space="preserve"> plānu</w:t>
                  </w:r>
                </w:p>
              </w:tc>
              <w:tc>
                <w:tcPr>
                  <w:tcW w:w="1520" w:type="dxa"/>
                  <w:tcBorders>
                    <w:top w:val="nil"/>
                    <w:left w:val="nil"/>
                    <w:bottom w:val="single" w:sz="4" w:space="0" w:color="BFBFBF"/>
                    <w:right w:val="single" w:sz="4" w:space="0" w:color="BFBFBF"/>
                  </w:tcBorders>
                  <w:shd w:val="clear" w:color="auto" w:fill="auto"/>
                  <w:vAlign w:val="center"/>
                  <w:hideMark/>
                </w:tcPr>
                <w:p w:rsidR="006971C1" w:rsidRPr="00727534" w:rsidRDefault="006971C1" w:rsidP="00727534">
                  <w:pPr>
                    <w:jc w:val="center"/>
                    <w:rPr>
                      <w:i/>
                      <w:iCs/>
                      <w:sz w:val="16"/>
                      <w:szCs w:val="16"/>
                    </w:rPr>
                  </w:pPr>
                  <w:r w:rsidRPr="00727534">
                    <w:rPr>
                      <w:i/>
                      <w:iCs/>
                      <w:sz w:val="16"/>
                      <w:szCs w:val="16"/>
                    </w:rPr>
                    <w:t>x</w:t>
                  </w:r>
                </w:p>
              </w:tc>
              <w:tc>
                <w:tcPr>
                  <w:tcW w:w="1420" w:type="dxa"/>
                  <w:tcBorders>
                    <w:top w:val="nil"/>
                    <w:left w:val="nil"/>
                    <w:bottom w:val="single" w:sz="4" w:space="0" w:color="BFBFBF"/>
                    <w:right w:val="single" w:sz="4" w:space="0" w:color="BFBFBF"/>
                  </w:tcBorders>
                  <w:shd w:val="clear" w:color="auto" w:fill="auto"/>
                  <w:vAlign w:val="center"/>
                  <w:hideMark/>
                </w:tcPr>
                <w:p w:rsidR="006971C1" w:rsidRPr="00727534" w:rsidRDefault="006971C1" w:rsidP="00727534">
                  <w:pPr>
                    <w:jc w:val="center"/>
                    <w:rPr>
                      <w:i/>
                      <w:iCs/>
                      <w:sz w:val="16"/>
                      <w:szCs w:val="16"/>
                    </w:rPr>
                  </w:pPr>
                  <w:r w:rsidRPr="00727534">
                    <w:rPr>
                      <w:i/>
                      <w:iCs/>
                      <w:sz w:val="16"/>
                      <w:szCs w:val="16"/>
                    </w:rPr>
                    <w:t>261 881</w:t>
                  </w:r>
                </w:p>
              </w:tc>
              <w:tc>
                <w:tcPr>
                  <w:tcW w:w="1420" w:type="dxa"/>
                  <w:tcBorders>
                    <w:top w:val="nil"/>
                    <w:left w:val="nil"/>
                    <w:bottom w:val="single" w:sz="4" w:space="0" w:color="BFBFBF"/>
                    <w:right w:val="single" w:sz="4" w:space="0" w:color="BFBFBF"/>
                  </w:tcBorders>
                  <w:shd w:val="clear" w:color="auto" w:fill="auto"/>
                  <w:vAlign w:val="center"/>
                  <w:hideMark/>
                </w:tcPr>
                <w:p w:rsidR="006971C1" w:rsidRPr="00727534" w:rsidRDefault="006971C1" w:rsidP="00727534">
                  <w:pPr>
                    <w:jc w:val="center"/>
                    <w:rPr>
                      <w:i/>
                      <w:iCs/>
                      <w:sz w:val="16"/>
                      <w:szCs w:val="16"/>
                    </w:rPr>
                  </w:pPr>
                  <w:r w:rsidRPr="00727534">
                    <w:rPr>
                      <w:i/>
                      <w:iCs/>
                      <w:sz w:val="16"/>
                      <w:szCs w:val="16"/>
                    </w:rPr>
                    <w:t>-278 678</w:t>
                  </w:r>
                </w:p>
              </w:tc>
            </w:tr>
            <w:tr w:rsidR="00727534" w:rsidRPr="00727534" w:rsidTr="00727534">
              <w:trPr>
                <w:trHeight w:val="660"/>
              </w:trPr>
              <w:tc>
                <w:tcPr>
                  <w:tcW w:w="1760" w:type="dxa"/>
                  <w:tcBorders>
                    <w:top w:val="nil"/>
                    <w:left w:val="single" w:sz="4" w:space="0" w:color="BFBFBF"/>
                    <w:bottom w:val="single" w:sz="4" w:space="0" w:color="BFBFBF"/>
                    <w:right w:val="single" w:sz="4" w:space="0" w:color="BFBFBF"/>
                  </w:tcBorders>
                  <w:shd w:val="clear" w:color="auto" w:fill="auto"/>
                  <w:vAlign w:val="center"/>
                  <w:hideMark/>
                </w:tcPr>
                <w:p w:rsidR="006971C1" w:rsidRPr="00727534" w:rsidRDefault="006971C1" w:rsidP="00727534">
                  <w:pPr>
                    <w:jc w:val="center"/>
                    <w:rPr>
                      <w:i/>
                      <w:iCs/>
                      <w:sz w:val="16"/>
                      <w:szCs w:val="16"/>
                    </w:rPr>
                  </w:pPr>
                  <w:r w:rsidRPr="00727534">
                    <w:rPr>
                      <w:i/>
                      <w:iCs/>
                      <w:sz w:val="16"/>
                      <w:szCs w:val="16"/>
                    </w:rPr>
                    <w:t xml:space="preserve">Finansiālā ietekme salīdzinot ar </w:t>
                  </w:r>
                  <w:proofErr w:type="gramStart"/>
                  <w:r w:rsidRPr="00727534">
                    <w:rPr>
                      <w:i/>
                      <w:iCs/>
                      <w:sz w:val="16"/>
                      <w:szCs w:val="16"/>
                    </w:rPr>
                    <w:t>2016.gada</w:t>
                  </w:r>
                  <w:proofErr w:type="gramEnd"/>
                  <w:r w:rsidRPr="00727534">
                    <w:rPr>
                      <w:i/>
                      <w:iCs/>
                      <w:sz w:val="16"/>
                      <w:szCs w:val="16"/>
                    </w:rPr>
                    <w:t xml:space="preserve"> plānu</w:t>
                  </w:r>
                </w:p>
              </w:tc>
              <w:tc>
                <w:tcPr>
                  <w:tcW w:w="1520" w:type="dxa"/>
                  <w:tcBorders>
                    <w:top w:val="nil"/>
                    <w:left w:val="nil"/>
                    <w:bottom w:val="single" w:sz="4" w:space="0" w:color="BFBFBF"/>
                    <w:right w:val="single" w:sz="4" w:space="0" w:color="BFBFBF"/>
                  </w:tcBorders>
                  <w:shd w:val="clear" w:color="auto" w:fill="auto"/>
                  <w:vAlign w:val="center"/>
                  <w:hideMark/>
                </w:tcPr>
                <w:p w:rsidR="006971C1" w:rsidRPr="00727534" w:rsidRDefault="006971C1" w:rsidP="00727534">
                  <w:pPr>
                    <w:jc w:val="center"/>
                    <w:rPr>
                      <w:i/>
                      <w:iCs/>
                      <w:sz w:val="16"/>
                      <w:szCs w:val="16"/>
                    </w:rPr>
                  </w:pPr>
                  <w:r w:rsidRPr="00727534">
                    <w:rPr>
                      <w:i/>
                      <w:iCs/>
                      <w:sz w:val="16"/>
                      <w:szCs w:val="16"/>
                    </w:rPr>
                    <w:t>x</w:t>
                  </w:r>
                </w:p>
              </w:tc>
              <w:tc>
                <w:tcPr>
                  <w:tcW w:w="1420" w:type="dxa"/>
                  <w:tcBorders>
                    <w:top w:val="nil"/>
                    <w:left w:val="nil"/>
                    <w:bottom w:val="single" w:sz="4" w:space="0" w:color="BFBFBF"/>
                    <w:right w:val="single" w:sz="4" w:space="0" w:color="BFBFBF"/>
                  </w:tcBorders>
                  <w:shd w:val="clear" w:color="auto" w:fill="auto"/>
                  <w:vAlign w:val="center"/>
                  <w:hideMark/>
                </w:tcPr>
                <w:p w:rsidR="006971C1" w:rsidRPr="00727534" w:rsidRDefault="006971C1" w:rsidP="00727534">
                  <w:pPr>
                    <w:jc w:val="center"/>
                    <w:rPr>
                      <w:i/>
                      <w:iCs/>
                      <w:sz w:val="16"/>
                      <w:szCs w:val="16"/>
                    </w:rPr>
                  </w:pPr>
                  <w:r w:rsidRPr="00727534">
                    <w:rPr>
                      <w:i/>
                      <w:iCs/>
                      <w:sz w:val="16"/>
                      <w:szCs w:val="16"/>
                    </w:rPr>
                    <w:t>0</w:t>
                  </w:r>
                </w:p>
              </w:tc>
              <w:tc>
                <w:tcPr>
                  <w:tcW w:w="1420" w:type="dxa"/>
                  <w:tcBorders>
                    <w:top w:val="nil"/>
                    <w:left w:val="nil"/>
                    <w:bottom w:val="single" w:sz="4" w:space="0" w:color="BFBFBF"/>
                    <w:right w:val="single" w:sz="4" w:space="0" w:color="BFBFBF"/>
                  </w:tcBorders>
                  <w:shd w:val="clear" w:color="auto" w:fill="auto"/>
                  <w:vAlign w:val="center"/>
                  <w:hideMark/>
                </w:tcPr>
                <w:p w:rsidR="006971C1" w:rsidRPr="00727534" w:rsidRDefault="006971C1" w:rsidP="00727534">
                  <w:pPr>
                    <w:jc w:val="center"/>
                    <w:rPr>
                      <w:i/>
                      <w:iCs/>
                      <w:sz w:val="16"/>
                      <w:szCs w:val="16"/>
                    </w:rPr>
                  </w:pPr>
                  <w:r w:rsidRPr="00727534">
                    <w:rPr>
                      <w:i/>
                      <w:iCs/>
                      <w:sz w:val="16"/>
                      <w:szCs w:val="16"/>
                    </w:rPr>
                    <w:t>0</w:t>
                  </w:r>
                </w:p>
              </w:tc>
            </w:tr>
          </w:tbl>
          <w:p w:rsidR="006971C1" w:rsidRPr="00C67343" w:rsidRDefault="006971C1" w:rsidP="00727534">
            <w:pPr>
              <w:tabs>
                <w:tab w:val="left" w:pos="1230"/>
              </w:tabs>
              <w:jc w:val="both"/>
            </w:pPr>
            <w:r w:rsidRPr="00727534">
              <w:tab/>
            </w:r>
          </w:p>
        </w:tc>
      </w:tr>
      <w:tr w:rsidR="006971C1" w:rsidRPr="008974D0" w:rsidTr="00727534">
        <w:trPr>
          <w:trHeight w:val="555"/>
        </w:trPr>
        <w:tc>
          <w:tcPr>
            <w:tcW w:w="2452" w:type="dxa"/>
            <w:tcBorders>
              <w:top w:val="outset" w:sz="6" w:space="0" w:color="414142"/>
              <w:bottom w:val="outset" w:sz="6" w:space="0" w:color="414142"/>
              <w:right w:val="outset" w:sz="6" w:space="0" w:color="414142"/>
            </w:tcBorders>
            <w:shd w:val="clear" w:color="auto" w:fill="FFFFFF"/>
          </w:tcPr>
          <w:p w:rsidR="006971C1" w:rsidRPr="008974D0" w:rsidRDefault="006971C1" w:rsidP="00727534">
            <w:r w:rsidRPr="008974D0">
              <w:lastRenderedPageBreak/>
              <w:t>7. Cita informācija</w:t>
            </w:r>
          </w:p>
        </w:tc>
        <w:tc>
          <w:tcPr>
            <w:tcW w:w="6195" w:type="dxa"/>
            <w:gridSpan w:val="5"/>
            <w:tcBorders>
              <w:top w:val="outset" w:sz="6" w:space="0" w:color="414142"/>
              <w:left w:val="outset" w:sz="6" w:space="0" w:color="414142"/>
              <w:bottom w:val="outset" w:sz="6" w:space="0" w:color="414142"/>
            </w:tcBorders>
            <w:shd w:val="clear" w:color="auto" w:fill="FFFFFF"/>
          </w:tcPr>
          <w:p w:rsidR="006971C1" w:rsidRPr="007636D5" w:rsidRDefault="005674AC" w:rsidP="00727534">
            <w:pPr>
              <w:jc w:val="both"/>
            </w:pPr>
            <w:r w:rsidRPr="007636D5">
              <w:t>P</w:t>
            </w:r>
            <w:r w:rsidR="006971C1" w:rsidRPr="007636D5">
              <w:t xml:space="preserve">ēc likumprojekta pieņemšanas Iekšlietu ministrijai sadarbībā ar Labklājības ministriju, atbilstoši Likuma par budžetu un finanšu vadību </w:t>
            </w:r>
            <w:proofErr w:type="gramStart"/>
            <w:r w:rsidR="006971C1" w:rsidRPr="007636D5">
              <w:t>9.panta</w:t>
            </w:r>
            <w:proofErr w:type="gramEnd"/>
            <w:r w:rsidR="006971C1" w:rsidRPr="007636D5">
              <w:t xml:space="preserve"> piecpadsmitajai daļai, ir jāsagatavo un jāiesniedz Ministru kabinetā rīkojuma projektu par līdzekļu pārdali starp ministrijām, kas paredz pārdalīt finansējumu no Iekšlietu ministrijas pamatbudžeta apakšprogrammas 11.01.00 „Pilsonības un migrācijas lietu pārvalde” uz Labklājības ministrijas pamatbudžeta apakšprogrammu 20.04.00 „Bēgļa un alternatīvo statusu ieguvušo personu pabalsti” un 97.02.00 „Nozares centralizēto funkciju izpilde”</w:t>
            </w:r>
            <w:r w:rsidRPr="007636D5">
              <w:t xml:space="preserve">. </w:t>
            </w:r>
          </w:p>
          <w:p w:rsidR="006971C1" w:rsidRPr="007636D5" w:rsidRDefault="006971C1" w:rsidP="00727534">
            <w:pPr>
              <w:jc w:val="both"/>
            </w:pPr>
            <w:r w:rsidRPr="007636D5">
              <w:t xml:space="preserve">Lai atbilstoši likumprojekta Pārejas noteikumiem, Valsts sociālās apdrošināšanas aģentūra no </w:t>
            </w:r>
            <w:proofErr w:type="gramStart"/>
            <w:r w:rsidRPr="007636D5">
              <w:t>2017.gada</w:t>
            </w:r>
            <w:proofErr w:type="gramEnd"/>
            <w:r w:rsidRPr="007636D5">
              <w:t xml:space="preserve"> 1.janvāra piešķirtu un izmaksātu bēgļa vai alternatīvo statusu ieguvušo personu pabalstus nepieciešams izveidot jaunu budžeta apakšprogrammu 20.04.00 „Bēgļa un alternatīvo statusu ieguvušo personu pabalsti”.</w:t>
            </w:r>
          </w:p>
          <w:p w:rsidR="006971C1" w:rsidRPr="00B97B52" w:rsidRDefault="006971C1" w:rsidP="00735311">
            <w:pPr>
              <w:jc w:val="both"/>
              <w:rPr>
                <w:i/>
              </w:rPr>
            </w:pPr>
            <w:r w:rsidRPr="007636D5">
              <w:rPr>
                <w:iCs/>
              </w:rPr>
              <w:t xml:space="preserve">Jautājumu par papildu nepieciešamo finansējumu Rīcības plānā paredzēto pasākumu turpināšanai </w:t>
            </w:r>
            <w:proofErr w:type="gramStart"/>
            <w:r w:rsidRPr="007636D5">
              <w:rPr>
                <w:iCs/>
              </w:rPr>
              <w:t>2018.gadam</w:t>
            </w:r>
            <w:proofErr w:type="gramEnd"/>
            <w:r w:rsidRPr="007636D5">
              <w:rPr>
                <w:iCs/>
              </w:rPr>
              <w:t xml:space="preserve"> un turpmākajiem gadiem skatāmi Ministru kabinetā kārtējā gada valsts budžeta likumprojekta un vidēja termiņa budžeta ietvara likumprojekta sagatavošanas un izskatīšanas procesā, atbilstoši</w:t>
            </w:r>
            <w:r w:rsidRPr="007636D5">
              <w:rPr>
                <w:i/>
                <w:iCs/>
              </w:rPr>
              <w:t xml:space="preserve"> </w:t>
            </w:r>
            <w:r w:rsidRPr="007636D5">
              <w:rPr>
                <w:bCs/>
              </w:rPr>
              <w:t xml:space="preserve">Ministru kabineta 2015.gada 3.novembra sēdes protokola Nr.57 </w:t>
            </w:r>
            <w:r w:rsidRPr="007636D5">
              <w:t>58.§</w:t>
            </w:r>
            <w:r w:rsidRPr="007636D5">
              <w:rPr>
                <w:bCs/>
              </w:rPr>
              <w:t xml:space="preserve">  Rīkojuma projekts “Rīcības plāns personu, kurām nepieciešama starptautiskā aizsardzība, pārvietošanai un uzņemšanai Latvijā” 11.punktam.</w:t>
            </w:r>
          </w:p>
        </w:tc>
      </w:tr>
    </w:tbl>
    <w:p w:rsidR="005658F0" w:rsidRDefault="005658F0" w:rsidP="006B7A8C">
      <w:pPr>
        <w:spacing w:line="360" w:lineRule="auto"/>
        <w:rPr>
          <w:color w:val="FF0000"/>
        </w:rPr>
      </w:pPr>
    </w:p>
    <w:tbl>
      <w:tblPr>
        <w:tblW w:w="86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871"/>
        <w:gridCol w:w="5392"/>
      </w:tblGrid>
      <w:tr w:rsidR="005658F0" w:rsidRPr="0048795A" w:rsidTr="0040396C">
        <w:tc>
          <w:tcPr>
            <w:tcW w:w="8659" w:type="dxa"/>
            <w:gridSpan w:val="3"/>
          </w:tcPr>
          <w:p w:rsidR="005658F0" w:rsidRPr="0048795A" w:rsidRDefault="005658F0" w:rsidP="00F173E9">
            <w:pPr>
              <w:jc w:val="center"/>
              <w:rPr>
                <w:b/>
              </w:rPr>
            </w:pPr>
            <w:r w:rsidRPr="0048795A">
              <w:rPr>
                <w:b/>
              </w:rPr>
              <w:t>IV. Tiesību akta projekta ietekme uz spēkā esošo tiesību normu sistēmu</w:t>
            </w:r>
          </w:p>
        </w:tc>
      </w:tr>
      <w:tr w:rsidR="005658F0" w:rsidRPr="0048795A" w:rsidTr="0040396C">
        <w:tc>
          <w:tcPr>
            <w:tcW w:w="396" w:type="dxa"/>
          </w:tcPr>
          <w:p w:rsidR="005658F0" w:rsidRPr="0048795A" w:rsidRDefault="005658F0" w:rsidP="00F173E9">
            <w:r w:rsidRPr="0048795A">
              <w:t>1.</w:t>
            </w:r>
          </w:p>
        </w:tc>
        <w:tc>
          <w:tcPr>
            <w:tcW w:w="2871" w:type="dxa"/>
          </w:tcPr>
          <w:p w:rsidR="005658F0" w:rsidRPr="0048795A" w:rsidRDefault="005658F0" w:rsidP="00F173E9">
            <w:r w:rsidRPr="0048795A">
              <w:t>Nepieciešamie saistītie tiesību aktu projekti</w:t>
            </w:r>
          </w:p>
        </w:tc>
        <w:tc>
          <w:tcPr>
            <w:tcW w:w="5392" w:type="dxa"/>
          </w:tcPr>
          <w:p w:rsidR="005658F0" w:rsidRDefault="005658F0" w:rsidP="00927D84">
            <w:pPr>
              <w:pStyle w:val="naiskr"/>
              <w:tabs>
                <w:tab w:val="left" w:pos="2628"/>
              </w:tabs>
              <w:spacing w:before="0" w:after="0"/>
              <w:jc w:val="both"/>
              <w:rPr>
                <w:rStyle w:val="Strong"/>
                <w:b w:val="0"/>
              </w:rPr>
            </w:pPr>
            <w:r w:rsidRPr="00927D84">
              <w:rPr>
                <w:rStyle w:val="Strong"/>
                <w:b w:val="0"/>
              </w:rPr>
              <w:t>Nepieciešams izstrādāt</w:t>
            </w:r>
            <w:r>
              <w:rPr>
                <w:rStyle w:val="Strong"/>
                <w:b w:val="0"/>
              </w:rPr>
              <w:t>:</w:t>
            </w:r>
          </w:p>
          <w:p w:rsidR="005658F0" w:rsidRDefault="005658F0" w:rsidP="002D63A2">
            <w:pPr>
              <w:pStyle w:val="naiskr"/>
              <w:tabs>
                <w:tab w:val="left" w:pos="2628"/>
              </w:tabs>
              <w:spacing w:before="0" w:after="0"/>
              <w:jc w:val="both"/>
              <w:rPr>
                <w:rStyle w:val="Strong"/>
                <w:b w:val="0"/>
              </w:rPr>
            </w:pPr>
            <w:r>
              <w:rPr>
                <w:rStyle w:val="Strong"/>
                <w:b w:val="0"/>
              </w:rPr>
              <w:t>1) Ministru kabineta noteikumu projektu „</w:t>
            </w:r>
            <w:r>
              <w:t>Kārtība, kādā veic patvēruma meklētāja veselības stāvokļa pārbaudi un sanitāro apstrādi, kā arī reģistrē to rezultātus”;</w:t>
            </w:r>
          </w:p>
          <w:p w:rsidR="005658F0" w:rsidRPr="002D63A2" w:rsidRDefault="005658F0" w:rsidP="002D63A2">
            <w:pPr>
              <w:pStyle w:val="naiskr"/>
              <w:tabs>
                <w:tab w:val="left" w:pos="279"/>
              </w:tabs>
              <w:spacing w:before="0" w:after="0"/>
              <w:ind w:left="3"/>
              <w:jc w:val="both"/>
              <w:rPr>
                <w:rStyle w:val="Strong"/>
                <w:b w:val="0"/>
                <w:bCs w:val="0"/>
                <w:color w:val="000000"/>
              </w:rPr>
            </w:pPr>
            <w:r>
              <w:rPr>
                <w:rStyle w:val="Strong"/>
                <w:b w:val="0"/>
              </w:rPr>
              <w:t xml:space="preserve">2) </w:t>
            </w:r>
            <w:r w:rsidRPr="00927D84">
              <w:rPr>
                <w:rStyle w:val="Strong"/>
                <w:b w:val="0"/>
              </w:rPr>
              <w:t xml:space="preserve">Ministru kabineta noteikumu projektu </w:t>
            </w:r>
          </w:p>
          <w:p w:rsidR="005658F0" w:rsidRDefault="005658F0" w:rsidP="002D63A2">
            <w:pPr>
              <w:pStyle w:val="naiskr"/>
              <w:tabs>
                <w:tab w:val="left" w:pos="279"/>
              </w:tabs>
              <w:spacing w:before="0" w:after="0"/>
              <w:ind w:left="3"/>
              <w:jc w:val="both"/>
              <w:rPr>
                <w:color w:val="000000"/>
              </w:rPr>
            </w:pPr>
            <w:r w:rsidRPr="00927D84">
              <w:rPr>
                <w:rStyle w:val="Strong"/>
                <w:b w:val="0"/>
              </w:rPr>
              <w:t>„</w:t>
            </w:r>
            <w:r w:rsidRPr="00927D84">
              <w:rPr>
                <w:iCs/>
                <w:color w:val="000000"/>
              </w:rPr>
              <w:t>Noteikumi par bēgļa un alternatīvo status</w:t>
            </w:r>
            <w:r>
              <w:rPr>
                <w:iCs/>
                <w:color w:val="000000"/>
              </w:rPr>
              <w:t>u</w:t>
            </w:r>
            <w:r w:rsidRPr="00927D84">
              <w:rPr>
                <w:iCs/>
                <w:color w:val="000000"/>
              </w:rPr>
              <w:t xml:space="preserve"> ieguvušas personas </w:t>
            </w:r>
            <w:r w:rsidRPr="00927D84">
              <w:rPr>
                <w:color w:val="000000"/>
              </w:rPr>
              <w:t xml:space="preserve">vienreizējā finansiālā atbalsta un pabalsta </w:t>
            </w:r>
            <w:r w:rsidRPr="00927D84">
              <w:t>uzturēšanās izmaksu segšanai</w:t>
            </w:r>
            <w:r w:rsidRPr="00927D84">
              <w:rPr>
                <w:color w:val="000000"/>
              </w:rPr>
              <w:t xml:space="preserve"> apmēru, to piešķiršanas un izmaksas nosacījumiem un kārtību”</w:t>
            </w:r>
            <w:r>
              <w:rPr>
                <w:color w:val="000000"/>
              </w:rPr>
              <w:t>;</w:t>
            </w:r>
          </w:p>
          <w:p w:rsidR="005658F0" w:rsidRPr="00927D84" w:rsidRDefault="005658F0" w:rsidP="00927D84">
            <w:pPr>
              <w:pStyle w:val="naiskr"/>
              <w:tabs>
                <w:tab w:val="left" w:pos="2628"/>
              </w:tabs>
              <w:spacing w:before="0" w:after="0"/>
              <w:jc w:val="both"/>
              <w:rPr>
                <w:i/>
                <w:iCs/>
                <w:color w:val="FF0000"/>
              </w:rPr>
            </w:pPr>
            <w:r>
              <w:rPr>
                <w:color w:val="000000"/>
              </w:rPr>
              <w:t>3</w:t>
            </w:r>
            <w:r>
              <w:rPr>
                <w:rStyle w:val="Strong"/>
              </w:rPr>
              <w:t xml:space="preserve">) </w:t>
            </w:r>
            <w:r w:rsidRPr="00927D84">
              <w:rPr>
                <w:color w:val="000000"/>
              </w:rPr>
              <w:t>Ministru kabineta noteikumu projektu “Pagaidu ieceļošanas dokumenta paraugs un tā izsniegšana kārtība”.</w:t>
            </w:r>
            <w:r w:rsidRPr="00927D84">
              <w:rPr>
                <w:rStyle w:val="Strong"/>
              </w:rPr>
              <w:t xml:space="preserve"> </w:t>
            </w:r>
          </w:p>
        </w:tc>
      </w:tr>
      <w:tr w:rsidR="005658F0" w:rsidRPr="0048795A" w:rsidTr="0040396C">
        <w:tc>
          <w:tcPr>
            <w:tcW w:w="396" w:type="dxa"/>
          </w:tcPr>
          <w:p w:rsidR="005658F0" w:rsidRPr="0048795A" w:rsidRDefault="005658F0" w:rsidP="00F173E9">
            <w:r w:rsidRPr="0048795A">
              <w:lastRenderedPageBreak/>
              <w:t>2.</w:t>
            </w:r>
          </w:p>
        </w:tc>
        <w:tc>
          <w:tcPr>
            <w:tcW w:w="2871" w:type="dxa"/>
          </w:tcPr>
          <w:p w:rsidR="005658F0" w:rsidRPr="0048795A" w:rsidRDefault="005658F0" w:rsidP="00F173E9">
            <w:pPr>
              <w:pStyle w:val="naiskr"/>
              <w:tabs>
                <w:tab w:val="left" w:pos="2628"/>
              </w:tabs>
              <w:spacing w:before="0" w:after="0"/>
              <w:jc w:val="both"/>
            </w:pPr>
            <w:r w:rsidRPr="0048795A">
              <w:t>Atbildīgā institūcija</w:t>
            </w:r>
          </w:p>
        </w:tc>
        <w:tc>
          <w:tcPr>
            <w:tcW w:w="5392" w:type="dxa"/>
          </w:tcPr>
          <w:p w:rsidR="005658F0" w:rsidRPr="002D63A2" w:rsidRDefault="005658F0" w:rsidP="00927D84">
            <w:pPr>
              <w:pStyle w:val="naiskr"/>
              <w:numPr>
                <w:ilvl w:val="0"/>
                <w:numId w:val="24"/>
              </w:numPr>
              <w:spacing w:before="0" w:after="0"/>
              <w:jc w:val="both"/>
              <w:rPr>
                <w:i/>
                <w:iCs/>
                <w:color w:val="FF0000"/>
              </w:rPr>
            </w:pPr>
            <w:r w:rsidRPr="002D63A2">
              <w:t>Veselības ministrija.</w:t>
            </w:r>
            <w:r>
              <w:rPr>
                <w:color w:val="FF0000"/>
              </w:rPr>
              <w:t xml:space="preserve"> </w:t>
            </w:r>
            <w:r w:rsidRPr="00927D84">
              <w:rPr>
                <w:iCs/>
              </w:rPr>
              <w:t xml:space="preserve">Ministru kabineta noteikumu projekts </w:t>
            </w:r>
            <w:r>
              <w:rPr>
                <w:iCs/>
              </w:rPr>
              <w:t xml:space="preserve">tiks </w:t>
            </w:r>
            <w:r w:rsidRPr="00927D84">
              <w:rPr>
                <w:iCs/>
              </w:rPr>
              <w:t>izstrādāts 2 mēnešu laikā pēc likumprojekta pieņemšanas Saeimā 2.lasījumā.</w:t>
            </w:r>
          </w:p>
          <w:p w:rsidR="005658F0" w:rsidRPr="00927D84" w:rsidRDefault="005658F0" w:rsidP="00927D84">
            <w:pPr>
              <w:pStyle w:val="naiskr"/>
              <w:numPr>
                <w:ilvl w:val="0"/>
                <w:numId w:val="24"/>
              </w:numPr>
              <w:spacing w:before="0" w:after="0"/>
              <w:jc w:val="both"/>
              <w:rPr>
                <w:i/>
                <w:iCs/>
                <w:color w:val="FF0000"/>
              </w:rPr>
            </w:pPr>
            <w:r w:rsidRPr="00927D84">
              <w:rPr>
                <w:iCs/>
              </w:rPr>
              <w:t xml:space="preserve">Labklājības ministrija. Ministru kabineta noteikumu projekts </w:t>
            </w:r>
            <w:r>
              <w:rPr>
                <w:iCs/>
              </w:rPr>
              <w:t xml:space="preserve">tiks </w:t>
            </w:r>
            <w:r w:rsidRPr="00927D84">
              <w:rPr>
                <w:iCs/>
              </w:rPr>
              <w:t>izstrādāts 2 mēnešu laikā pēc likumprojekta pieņemšanas Saeimā 2.lasījumā.</w:t>
            </w:r>
          </w:p>
          <w:p w:rsidR="005658F0" w:rsidRPr="0048795A" w:rsidRDefault="005658F0" w:rsidP="00927D84">
            <w:pPr>
              <w:pStyle w:val="naiskr"/>
              <w:numPr>
                <w:ilvl w:val="0"/>
                <w:numId w:val="24"/>
              </w:numPr>
              <w:spacing w:before="0" w:after="0"/>
              <w:jc w:val="both"/>
              <w:rPr>
                <w:i/>
                <w:iCs/>
                <w:color w:val="FF0000"/>
              </w:rPr>
            </w:pPr>
            <w:r w:rsidRPr="00927D84">
              <w:rPr>
                <w:iCs/>
              </w:rPr>
              <w:t xml:space="preserve">Iekšlietu ministrija. Ministru kabineta noteikumu projekts </w:t>
            </w:r>
            <w:r>
              <w:rPr>
                <w:iCs/>
              </w:rPr>
              <w:t xml:space="preserve">tiks </w:t>
            </w:r>
            <w:r w:rsidRPr="00927D84">
              <w:rPr>
                <w:iCs/>
              </w:rPr>
              <w:t>izstrādāts 2 mēnešu laikā pēc likumprojekta pieņemšanas Saeimā 2.lasījumā.</w:t>
            </w:r>
          </w:p>
        </w:tc>
      </w:tr>
      <w:tr w:rsidR="005658F0" w:rsidRPr="006A7D0B" w:rsidTr="0040396C">
        <w:tc>
          <w:tcPr>
            <w:tcW w:w="396" w:type="dxa"/>
          </w:tcPr>
          <w:p w:rsidR="005658F0" w:rsidRPr="0048795A" w:rsidRDefault="005658F0" w:rsidP="00F173E9">
            <w:r w:rsidRPr="0048795A">
              <w:t>3.</w:t>
            </w:r>
          </w:p>
        </w:tc>
        <w:tc>
          <w:tcPr>
            <w:tcW w:w="2871" w:type="dxa"/>
          </w:tcPr>
          <w:p w:rsidR="005658F0" w:rsidRPr="0048795A" w:rsidRDefault="005658F0" w:rsidP="00F173E9">
            <w:r w:rsidRPr="0048795A">
              <w:t>Cita informācija</w:t>
            </w:r>
          </w:p>
        </w:tc>
        <w:tc>
          <w:tcPr>
            <w:tcW w:w="5392" w:type="dxa"/>
          </w:tcPr>
          <w:p w:rsidR="005658F0" w:rsidRPr="00637FA0" w:rsidRDefault="005658F0" w:rsidP="00637FA0">
            <w:pPr>
              <w:pStyle w:val="naiskr"/>
              <w:spacing w:before="0" w:after="0"/>
              <w:jc w:val="both"/>
              <w:rPr>
                <w:color w:val="FF0000"/>
              </w:rPr>
            </w:pPr>
            <w:r w:rsidRPr="0048795A">
              <w:rPr>
                <w:sz w:val="22"/>
                <w:szCs w:val="22"/>
              </w:rPr>
              <w:t>Nav</w:t>
            </w:r>
          </w:p>
        </w:tc>
      </w:tr>
    </w:tbl>
    <w:p w:rsidR="005658F0" w:rsidRDefault="005658F0" w:rsidP="006B7A8C">
      <w:pPr>
        <w:spacing w:line="360" w:lineRule="auto"/>
        <w:rPr>
          <w:color w:val="FF0000"/>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firstRow="1" w:lastRow="0" w:firstColumn="1" w:lastColumn="0" w:noHBand="0" w:noVBand="0"/>
      </w:tblPr>
      <w:tblGrid>
        <w:gridCol w:w="468"/>
        <w:gridCol w:w="2904"/>
        <w:gridCol w:w="5281"/>
      </w:tblGrid>
      <w:tr w:rsidR="005658F0" w:rsidTr="000F21B8">
        <w:trPr>
          <w:tblCellSpacing w:w="15" w:type="dxa"/>
        </w:trPr>
        <w:tc>
          <w:tcPr>
            <w:tcW w:w="4965" w:type="pct"/>
            <w:gridSpan w:val="3"/>
            <w:tcBorders>
              <w:top w:val="outset" w:sz="6" w:space="0" w:color="auto"/>
              <w:bottom w:val="outset" w:sz="6" w:space="0" w:color="auto"/>
            </w:tcBorders>
            <w:vAlign w:val="center"/>
          </w:tcPr>
          <w:p w:rsidR="005658F0" w:rsidRDefault="005658F0">
            <w:pPr>
              <w:pStyle w:val="tvhtml"/>
              <w:jc w:val="center"/>
              <w:rPr>
                <w:b/>
                <w:bCs/>
              </w:rPr>
            </w:pPr>
            <w:r>
              <w:rPr>
                <w:b/>
                <w:bCs/>
              </w:rPr>
              <w:t>V. Tiesību akta projekta atbilstība Latvijas Republikas starptautiskajām saistībām</w:t>
            </w:r>
          </w:p>
        </w:tc>
      </w:tr>
      <w:tr w:rsidR="005658F0" w:rsidTr="000F21B8">
        <w:trPr>
          <w:tblCellSpacing w:w="15" w:type="dxa"/>
        </w:trPr>
        <w:tc>
          <w:tcPr>
            <w:tcW w:w="246" w:type="pct"/>
            <w:tcBorders>
              <w:top w:val="outset" w:sz="6" w:space="0" w:color="auto"/>
              <w:bottom w:val="outset" w:sz="6" w:space="0" w:color="auto"/>
              <w:right w:val="outset" w:sz="6" w:space="0" w:color="auto"/>
            </w:tcBorders>
          </w:tcPr>
          <w:p w:rsidR="005658F0" w:rsidRDefault="005658F0">
            <w:r>
              <w:t>1.</w:t>
            </w:r>
          </w:p>
        </w:tc>
        <w:tc>
          <w:tcPr>
            <w:tcW w:w="1672" w:type="pct"/>
            <w:tcBorders>
              <w:top w:val="outset" w:sz="6" w:space="0" w:color="auto"/>
              <w:left w:val="outset" w:sz="6" w:space="0" w:color="auto"/>
              <w:bottom w:val="outset" w:sz="6" w:space="0" w:color="auto"/>
              <w:right w:val="outset" w:sz="6" w:space="0" w:color="auto"/>
            </w:tcBorders>
          </w:tcPr>
          <w:p w:rsidR="005658F0" w:rsidRDefault="005658F0">
            <w:r>
              <w:t>Saistības pret Eiropas Savienību</w:t>
            </w:r>
          </w:p>
        </w:tc>
        <w:tc>
          <w:tcPr>
            <w:tcW w:w="3013" w:type="pct"/>
            <w:tcBorders>
              <w:top w:val="outset" w:sz="6" w:space="0" w:color="auto"/>
              <w:left w:val="outset" w:sz="6" w:space="0" w:color="auto"/>
              <w:bottom w:val="outset" w:sz="6" w:space="0" w:color="auto"/>
            </w:tcBorders>
          </w:tcPr>
          <w:p w:rsidR="005658F0" w:rsidRPr="00F173E9" w:rsidRDefault="005658F0" w:rsidP="0013258F">
            <w:pPr>
              <w:pStyle w:val="tv213limenis2"/>
              <w:shd w:val="clear" w:color="auto" w:fill="FFFFFF"/>
              <w:jc w:val="both"/>
            </w:pPr>
            <w:r w:rsidRPr="0013258F">
              <w:t>Eiropas Parlamenta un Padomes 2011.gada 13.decembra direktīvas</w:t>
            </w:r>
            <w:r w:rsidRPr="0013258F">
              <w:rPr>
                <w:rStyle w:val="apple-converted-space"/>
              </w:rPr>
              <w:t> </w:t>
            </w:r>
            <w:hyperlink r:id="rId11" w:tgtFrame="_blank" w:history="1">
              <w:r w:rsidRPr="0013258F">
                <w:rPr>
                  <w:rStyle w:val="Hyperlink"/>
                </w:rPr>
                <w:t>2011/95/ES</w:t>
              </w:r>
            </w:hyperlink>
            <w:r w:rsidRPr="0013258F">
              <w:rPr>
                <w:rStyle w:val="apple-converted-space"/>
              </w:rPr>
              <w:t> </w:t>
            </w:r>
            <w:r w:rsidRPr="0013258F">
              <w:t>par standartiem, lai trešo valstu valstspiederīgos vai bezvalstniekus kvalificētu kā starptautiskās aizsardzības saņēmējus, par bēgļu vai personu, kas tiesīgas saņemt alternatīvo aizsardzību, vienotu statusu un par piešķirtās aizsardzības saturu</w:t>
            </w:r>
          </w:p>
        </w:tc>
      </w:tr>
      <w:tr w:rsidR="005658F0" w:rsidTr="000F21B8">
        <w:trPr>
          <w:tblCellSpacing w:w="15" w:type="dxa"/>
        </w:trPr>
        <w:tc>
          <w:tcPr>
            <w:tcW w:w="246" w:type="pct"/>
            <w:tcBorders>
              <w:top w:val="outset" w:sz="6" w:space="0" w:color="auto"/>
              <w:bottom w:val="outset" w:sz="6" w:space="0" w:color="auto"/>
              <w:right w:val="outset" w:sz="6" w:space="0" w:color="auto"/>
            </w:tcBorders>
          </w:tcPr>
          <w:p w:rsidR="005658F0" w:rsidRDefault="005658F0">
            <w:r>
              <w:t>2.</w:t>
            </w:r>
          </w:p>
        </w:tc>
        <w:tc>
          <w:tcPr>
            <w:tcW w:w="1672" w:type="pct"/>
            <w:tcBorders>
              <w:top w:val="outset" w:sz="6" w:space="0" w:color="auto"/>
              <w:left w:val="outset" w:sz="6" w:space="0" w:color="auto"/>
              <w:bottom w:val="outset" w:sz="6" w:space="0" w:color="auto"/>
              <w:right w:val="outset" w:sz="6" w:space="0" w:color="auto"/>
            </w:tcBorders>
          </w:tcPr>
          <w:p w:rsidR="005658F0" w:rsidRPr="0003620F" w:rsidRDefault="005658F0">
            <w:r w:rsidRPr="0003620F">
              <w:t>Citas starptautiskās saistības</w:t>
            </w:r>
          </w:p>
        </w:tc>
        <w:tc>
          <w:tcPr>
            <w:tcW w:w="3013" w:type="pct"/>
            <w:tcBorders>
              <w:top w:val="outset" w:sz="6" w:space="0" w:color="auto"/>
              <w:left w:val="outset" w:sz="6" w:space="0" w:color="auto"/>
              <w:bottom w:val="outset" w:sz="6" w:space="0" w:color="auto"/>
            </w:tcBorders>
          </w:tcPr>
          <w:p w:rsidR="005658F0" w:rsidRPr="0003620F" w:rsidRDefault="005658F0">
            <w:r w:rsidRPr="001576F6">
              <w:rPr>
                <w:sz w:val="22"/>
                <w:szCs w:val="22"/>
              </w:rPr>
              <w:t>Projekts šo jomu neskar.</w:t>
            </w:r>
          </w:p>
        </w:tc>
      </w:tr>
      <w:tr w:rsidR="005658F0" w:rsidTr="000F21B8">
        <w:trPr>
          <w:tblCellSpacing w:w="15" w:type="dxa"/>
        </w:trPr>
        <w:tc>
          <w:tcPr>
            <w:tcW w:w="246" w:type="pct"/>
            <w:tcBorders>
              <w:top w:val="outset" w:sz="6" w:space="0" w:color="auto"/>
              <w:bottom w:val="outset" w:sz="6" w:space="0" w:color="auto"/>
              <w:right w:val="outset" w:sz="6" w:space="0" w:color="auto"/>
            </w:tcBorders>
          </w:tcPr>
          <w:p w:rsidR="005658F0" w:rsidRDefault="005658F0">
            <w:r>
              <w:t>3.</w:t>
            </w:r>
          </w:p>
        </w:tc>
        <w:tc>
          <w:tcPr>
            <w:tcW w:w="1672" w:type="pct"/>
            <w:tcBorders>
              <w:top w:val="outset" w:sz="6" w:space="0" w:color="auto"/>
              <w:left w:val="outset" w:sz="6" w:space="0" w:color="auto"/>
              <w:bottom w:val="outset" w:sz="6" w:space="0" w:color="auto"/>
              <w:right w:val="outset" w:sz="6" w:space="0" w:color="auto"/>
            </w:tcBorders>
          </w:tcPr>
          <w:p w:rsidR="005658F0" w:rsidRDefault="005658F0">
            <w:r>
              <w:t>Cita informācija</w:t>
            </w:r>
          </w:p>
        </w:tc>
        <w:tc>
          <w:tcPr>
            <w:tcW w:w="3013" w:type="pct"/>
            <w:tcBorders>
              <w:top w:val="outset" w:sz="6" w:space="0" w:color="auto"/>
              <w:left w:val="outset" w:sz="6" w:space="0" w:color="auto"/>
              <w:bottom w:val="outset" w:sz="6" w:space="0" w:color="auto"/>
            </w:tcBorders>
          </w:tcPr>
          <w:p w:rsidR="005658F0" w:rsidRDefault="005658F0">
            <w:pPr>
              <w:pStyle w:val="tvhtml"/>
            </w:pPr>
            <w:r>
              <w:t>Nav</w:t>
            </w:r>
          </w:p>
        </w:tc>
      </w:tr>
    </w:tbl>
    <w:p w:rsidR="005658F0" w:rsidRPr="006B7A8C" w:rsidRDefault="005658F0" w:rsidP="006B7A8C">
      <w:pPr>
        <w:spacing w:line="360" w:lineRule="auto"/>
        <w:rPr>
          <w:color w:val="FF0000"/>
        </w:rPr>
      </w:pPr>
    </w:p>
    <w:tbl>
      <w:tblPr>
        <w:tblW w:w="5074"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firstRow="1" w:lastRow="0" w:firstColumn="1" w:lastColumn="0" w:noHBand="0" w:noVBand="0"/>
      </w:tblPr>
      <w:tblGrid>
        <w:gridCol w:w="983"/>
        <w:gridCol w:w="2461"/>
        <w:gridCol w:w="5337"/>
      </w:tblGrid>
      <w:tr w:rsidR="005658F0" w:rsidRPr="006B7A8C" w:rsidTr="00747C9D">
        <w:trPr>
          <w:trHeight w:val="420"/>
          <w:tblCellSpacing w:w="15" w:type="dxa"/>
          <w:jc w:val="center"/>
        </w:trPr>
        <w:tc>
          <w:tcPr>
            <w:tcW w:w="4966" w:type="pct"/>
            <w:gridSpan w:val="3"/>
            <w:tcBorders>
              <w:top w:val="outset" w:sz="6" w:space="0" w:color="auto"/>
              <w:bottom w:val="outset" w:sz="6" w:space="0" w:color="auto"/>
            </w:tcBorders>
            <w:vAlign w:val="center"/>
          </w:tcPr>
          <w:p w:rsidR="005658F0" w:rsidRPr="00FB009E" w:rsidRDefault="005658F0" w:rsidP="006B7A8C">
            <w:pPr>
              <w:spacing w:line="360" w:lineRule="auto"/>
              <w:jc w:val="center"/>
              <w:rPr>
                <w:b/>
                <w:bCs/>
              </w:rPr>
            </w:pPr>
            <w:r w:rsidRPr="00FB009E">
              <w:rPr>
                <w:b/>
                <w:bCs/>
              </w:rPr>
              <w:t>VI. Sabiedrības līdzdalība un komunikācijas aktivitātes</w:t>
            </w:r>
          </w:p>
        </w:tc>
      </w:tr>
      <w:tr w:rsidR="005658F0" w:rsidRPr="006B7A8C" w:rsidTr="00747C9D">
        <w:trPr>
          <w:trHeight w:val="540"/>
          <w:tblCellSpacing w:w="15" w:type="dxa"/>
          <w:jc w:val="center"/>
        </w:trPr>
        <w:tc>
          <w:tcPr>
            <w:tcW w:w="538" w:type="pct"/>
            <w:tcBorders>
              <w:top w:val="outset" w:sz="6" w:space="0" w:color="auto"/>
              <w:bottom w:val="outset" w:sz="6" w:space="0" w:color="auto"/>
              <w:right w:val="outset" w:sz="6" w:space="0" w:color="auto"/>
            </w:tcBorders>
          </w:tcPr>
          <w:p w:rsidR="005658F0" w:rsidRPr="00FB009E" w:rsidRDefault="005658F0" w:rsidP="00BD486B">
            <w:r w:rsidRPr="00FB009E">
              <w:t>1.</w:t>
            </w:r>
          </w:p>
        </w:tc>
        <w:tc>
          <w:tcPr>
            <w:tcW w:w="1394" w:type="pct"/>
            <w:tcBorders>
              <w:top w:val="outset" w:sz="6" w:space="0" w:color="auto"/>
              <w:left w:val="outset" w:sz="6" w:space="0" w:color="auto"/>
              <w:bottom w:val="outset" w:sz="6" w:space="0" w:color="auto"/>
              <w:right w:val="outset" w:sz="6" w:space="0" w:color="auto"/>
            </w:tcBorders>
          </w:tcPr>
          <w:p w:rsidR="005658F0" w:rsidRPr="00FB009E" w:rsidRDefault="005658F0" w:rsidP="00BD486B">
            <w:r w:rsidRPr="00FB009E">
              <w:t>Plānotās sabiedrības līdzdalības un komunikācijas aktivitātes saistībā ar projektu</w:t>
            </w:r>
          </w:p>
        </w:tc>
        <w:tc>
          <w:tcPr>
            <w:tcW w:w="3000" w:type="pct"/>
            <w:tcBorders>
              <w:top w:val="outset" w:sz="6" w:space="0" w:color="auto"/>
              <w:left w:val="outset" w:sz="6" w:space="0" w:color="auto"/>
              <w:bottom w:val="outset" w:sz="6" w:space="0" w:color="auto"/>
            </w:tcBorders>
          </w:tcPr>
          <w:p w:rsidR="005658F0" w:rsidRPr="00FB009E" w:rsidRDefault="005658F0" w:rsidP="00BD486B">
            <w:pPr>
              <w:jc w:val="both"/>
            </w:pPr>
            <w:r w:rsidRPr="00A1111C">
              <w:rPr>
                <w:color w:val="000000"/>
              </w:rPr>
              <w:t>Par projektu informēta sabiedrība, informāciju publicējot Iekšlietu ministrijas, Pilsonības un migrācijas lietu pārvaldes mājaslapās.</w:t>
            </w:r>
          </w:p>
        </w:tc>
      </w:tr>
      <w:tr w:rsidR="005658F0" w:rsidRPr="006B7A8C" w:rsidTr="00747C9D">
        <w:trPr>
          <w:trHeight w:val="330"/>
          <w:tblCellSpacing w:w="15" w:type="dxa"/>
          <w:jc w:val="center"/>
        </w:trPr>
        <w:tc>
          <w:tcPr>
            <w:tcW w:w="538" w:type="pct"/>
            <w:tcBorders>
              <w:top w:val="outset" w:sz="6" w:space="0" w:color="auto"/>
              <w:bottom w:val="outset" w:sz="6" w:space="0" w:color="auto"/>
              <w:right w:val="outset" w:sz="6" w:space="0" w:color="auto"/>
            </w:tcBorders>
          </w:tcPr>
          <w:p w:rsidR="005658F0" w:rsidRPr="00FB009E" w:rsidRDefault="005658F0" w:rsidP="00BD486B">
            <w:r w:rsidRPr="00FB009E">
              <w:t>2.</w:t>
            </w:r>
          </w:p>
        </w:tc>
        <w:tc>
          <w:tcPr>
            <w:tcW w:w="1394" w:type="pct"/>
            <w:tcBorders>
              <w:top w:val="outset" w:sz="6" w:space="0" w:color="auto"/>
              <w:left w:val="outset" w:sz="6" w:space="0" w:color="auto"/>
              <w:bottom w:val="outset" w:sz="6" w:space="0" w:color="auto"/>
              <w:right w:val="outset" w:sz="6" w:space="0" w:color="auto"/>
            </w:tcBorders>
          </w:tcPr>
          <w:p w:rsidR="005658F0" w:rsidRPr="00FB009E" w:rsidRDefault="005658F0" w:rsidP="00BD486B">
            <w:r w:rsidRPr="00FB009E">
              <w:t>Sabiedrības līdzdalība projekta izstrādē</w:t>
            </w:r>
          </w:p>
        </w:tc>
        <w:tc>
          <w:tcPr>
            <w:tcW w:w="3000" w:type="pct"/>
            <w:tcBorders>
              <w:top w:val="outset" w:sz="6" w:space="0" w:color="auto"/>
              <w:left w:val="outset" w:sz="6" w:space="0" w:color="auto"/>
              <w:bottom w:val="outset" w:sz="6" w:space="0" w:color="auto"/>
            </w:tcBorders>
          </w:tcPr>
          <w:p w:rsidR="005658F0" w:rsidRPr="00FB009E" w:rsidRDefault="005658F0" w:rsidP="008655C1">
            <w:pPr>
              <w:jc w:val="both"/>
            </w:pPr>
            <w:r w:rsidRPr="00A1111C">
              <w:t xml:space="preserve">Projekts 2016.gada </w:t>
            </w:r>
            <w:r>
              <w:t>8.augustā</w:t>
            </w:r>
            <w:r w:rsidRPr="00A1111C">
              <w:t xml:space="preserve"> ievietots Pilsonības un migrācijas lietu pārvaldes mājaslapā sadaļā “Tiesību aktu projekti” un</w:t>
            </w:r>
            <w:r>
              <w:t xml:space="preserve"> </w:t>
            </w:r>
            <w:r w:rsidRPr="00A1111C">
              <w:t xml:space="preserve">Iekšlietu ministrijas mājaslapā sadaļā “Sabiedrības līdzdalība”, kā </w:t>
            </w:r>
            <w:r w:rsidRPr="00A1111C">
              <w:rPr>
                <w:color w:val="000000"/>
              </w:rPr>
              <w:t xml:space="preserve">arī Valsts kancelejas mājaslapā. Sabiedrības </w:t>
            </w:r>
            <w:r w:rsidRPr="00A1111C">
              <w:t>pārstāvjiem tika dota iespēja līdzdarboties projekta izstrādē, rakstveidā sniedzot viedokli par projektu</w:t>
            </w:r>
            <w:r>
              <w:t xml:space="preserve"> līdz 2016.gada 15.augustam</w:t>
            </w:r>
            <w:r w:rsidRPr="00A1111C">
              <w:rPr>
                <w:color w:val="000000"/>
              </w:rPr>
              <w:t>.</w:t>
            </w:r>
          </w:p>
        </w:tc>
      </w:tr>
      <w:tr w:rsidR="005658F0" w:rsidRPr="006B7A8C" w:rsidTr="00747C9D">
        <w:trPr>
          <w:trHeight w:val="465"/>
          <w:tblCellSpacing w:w="15" w:type="dxa"/>
          <w:jc w:val="center"/>
        </w:trPr>
        <w:tc>
          <w:tcPr>
            <w:tcW w:w="538" w:type="pct"/>
            <w:tcBorders>
              <w:top w:val="outset" w:sz="6" w:space="0" w:color="auto"/>
              <w:bottom w:val="outset" w:sz="6" w:space="0" w:color="auto"/>
              <w:right w:val="outset" w:sz="6" w:space="0" w:color="auto"/>
            </w:tcBorders>
          </w:tcPr>
          <w:p w:rsidR="005658F0" w:rsidRPr="00FB009E" w:rsidRDefault="005658F0" w:rsidP="006B7A8C">
            <w:r w:rsidRPr="00FB009E">
              <w:t>3.</w:t>
            </w:r>
          </w:p>
        </w:tc>
        <w:tc>
          <w:tcPr>
            <w:tcW w:w="1394" w:type="pct"/>
            <w:tcBorders>
              <w:top w:val="outset" w:sz="6" w:space="0" w:color="auto"/>
              <w:left w:val="outset" w:sz="6" w:space="0" w:color="auto"/>
              <w:bottom w:val="outset" w:sz="6" w:space="0" w:color="auto"/>
              <w:right w:val="outset" w:sz="6" w:space="0" w:color="auto"/>
            </w:tcBorders>
          </w:tcPr>
          <w:p w:rsidR="005658F0" w:rsidRPr="00FB009E" w:rsidRDefault="005658F0" w:rsidP="006B7A8C">
            <w:r w:rsidRPr="00FB009E">
              <w:t>Sabiedrības līdzdalības rezultāti</w:t>
            </w:r>
          </w:p>
        </w:tc>
        <w:tc>
          <w:tcPr>
            <w:tcW w:w="3000" w:type="pct"/>
            <w:tcBorders>
              <w:top w:val="outset" w:sz="6" w:space="0" w:color="auto"/>
              <w:left w:val="outset" w:sz="6" w:space="0" w:color="auto"/>
              <w:bottom w:val="outset" w:sz="6" w:space="0" w:color="auto"/>
            </w:tcBorders>
          </w:tcPr>
          <w:p w:rsidR="005658F0" w:rsidRPr="00FB009E" w:rsidRDefault="005658F0" w:rsidP="000961BC">
            <w:pPr>
              <w:jc w:val="both"/>
            </w:pPr>
            <w:r w:rsidRPr="00252296">
              <w:t>Sabiedrības pārstāvju viedokļi par projektu noteiktajā termiņā netika saņemti.</w:t>
            </w:r>
          </w:p>
        </w:tc>
      </w:tr>
      <w:tr w:rsidR="005658F0" w:rsidRPr="006B7A8C" w:rsidTr="00747C9D">
        <w:trPr>
          <w:trHeight w:val="465"/>
          <w:tblCellSpacing w:w="15" w:type="dxa"/>
          <w:jc w:val="center"/>
        </w:trPr>
        <w:tc>
          <w:tcPr>
            <w:tcW w:w="538" w:type="pct"/>
            <w:tcBorders>
              <w:top w:val="outset" w:sz="6" w:space="0" w:color="auto"/>
              <w:bottom w:val="outset" w:sz="6" w:space="0" w:color="auto"/>
              <w:right w:val="outset" w:sz="6" w:space="0" w:color="auto"/>
            </w:tcBorders>
          </w:tcPr>
          <w:p w:rsidR="005658F0" w:rsidRPr="00FB009E" w:rsidRDefault="005658F0" w:rsidP="006B7A8C">
            <w:r w:rsidRPr="00FB009E">
              <w:t>4.</w:t>
            </w:r>
          </w:p>
        </w:tc>
        <w:tc>
          <w:tcPr>
            <w:tcW w:w="1394" w:type="pct"/>
            <w:tcBorders>
              <w:top w:val="outset" w:sz="6" w:space="0" w:color="auto"/>
              <w:left w:val="outset" w:sz="6" w:space="0" w:color="auto"/>
              <w:bottom w:val="outset" w:sz="6" w:space="0" w:color="auto"/>
              <w:right w:val="outset" w:sz="6" w:space="0" w:color="auto"/>
            </w:tcBorders>
          </w:tcPr>
          <w:p w:rsidR="005658F0" w:rsidRPr="00FB009E" w:rsidRDefault="005658F0" w:rsidP="006B7A8C">
            <w:r w:rsidRPr="00FB009E">
              <w:t>Cita informācija</w:t>
            </w:r>
          </w:p>
        </w:tc>
        <w:tc>
          <w:tcPr>
            <w:tcW w:w="3000" w:type="pct"/>
            <w:tcBorders>
              <w:top w:val="outset" w:sz="6" w:space="0" w:color="auto"/>
              <w:left w:val="outset" w:sz="6" w:space="0" w:color="auto"/>
              <w:bottom w:val="outset" w:sz="6" w:space="0" w:color="auto"/>
            </w:tcBorders>
          </w:tcPr>
          <w:p w:rsidR="005658F0" w:rsidRPr="00FB009E" w:rsidRDefault="005658F0" w:rsidP="000961BC">
            <w:pPr>
              <w:spacing w:line="360" w:lineRule="auto"/>
              <w:ind w:firstLine="15"/>
              <w:jc w:val="both"/>
            </w:pPr>
            <w:r w:rsidRPr="00FB009E">
              <w:t>Nav</w:t>
            </w:r>
          </w:p>
        </w:tc>
      </w:tr>
    </w:tbl>
    <w:p w:rsidR="005658F0" w:rsidRPr="006B7A8C" w:rsidRDefault="005658F0" w:rsidP="006B7A8C">
      <w:pPr>
        <w:spacing w:line="360" w:lineRule="auto"/>
        <w:rPr>
          <w:color w:val="FF0000"/>
        </w:rPr>
      </w:pPr>
    </w:p>
    <w:tbl>
      <w:tblPr>
        <w:tblW w:w="5239"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firstRow="1" w:lastRow="0" w:firstColumn="1" w:lastColumn="0" w:noHBand="0" w:noVBand="0"/>
      </w:tblPr>
      <w:tblGrid>
        <w:gridCol w:w="606"/>
        <w:gridCol w:w="3169"/>
        <w:gridCol w:w="5292"/>
      </w:tblGrid>
      <w:tr w:rsidR="005658F0" w:rsidRPr="00FB009E" w:rsidTr="000D3870">
        <w:trPr>
          <w:trHeight w:val="375"/>
          <w:tblCellSpacing w:w="15" w:type="dxa"/>
          <w:jc w:val="center"/>
        </w:trPr>
        <w:tc>
          <w:tcPr>
            <w:tcW w:w="4967" w:type="pct"/>
            <w:gridSpan w:val="3"/>
            <w:tcBorders>
              <w:top w:val="outset" w:sz="6" w:space="0" w:color="auto"/>
              <w:bottom w:val="outset" w:sz="6" w:space="0" w:color="auto"/>
            </w:tcBorders>
            <w:vAlign w:val="center"/>
          </w:tcPr>
          <w:p w:rsidR="005658F0" w:rsidRPr="00FB009E" w:rsidRDefault="005658F0" w:rsidP="006B7A8C">
            <w:pPr>
              <w:spacing w:line="360" w:lineRule="auto"/>
              <w:ind w:firstLine="300"/>
              <w:jc w:val="center"/>
              <w:rPr>
                <w:b/>
                <w:bCs/>
              </w:rPr>
            </w:pPr>
            <w:r w:rsidRPr="00FB009E">
              <w:rPr>
                <w:b/>
                <w:bCs/>
              </w:rPr>
              <w:t>VII. Tiesību akta projekta izpildes nodrošināšana un tās ietekme uz institūcijām</w:t>
            </w:r>
          </w:p>
        </w:tc>
      </w:tr>
      <w:tr w:rsidR="005658F0" w:rsidRPr="00FB009E" w:rsidTr="000D3870">
        <w:trPr>
          <w:trHeight w:val="420"/>
          <w:tblCellSpacing w:w="15" w:type="dxa"/>
          <w:jc w:val="center"/>
        </w:trPr>
        <w:tc>
          <w:tcPr>
            <w:tcW w:w="312" w:type="pct"/>
            <w:tcBorders>
              <w:top w:val="outset" w:sz="6" w:space="0" w:color="auto"/>
              <w:bottom w:val="outset" w:sz="6" w:space="0" w:color="auto"/>
              <w:right w:val="outset" w:sz="6" w:space="0" w:color="auto"/>
            </w:tcBorders>
          </w:tcPr>
          <w:p w:rsidR="005658F0" w:rsidRPr="00FB009E" w:rsidRDefault="005658F0" w:rsidP="006B7A8C">
            <w:r w:rsidRPr="00FB009E">
              <w:lastRenderedPageBreak/>
              <w:t>1.</w:t>
            </w:r>
          </w:p>
        </w:tc>
        <w:tc>
          <w:tcPr>
            <w:tcW w:w="1742" w:type="pct"/>
            <w:tcBorders>
              <w:top w:val="outset" w:sz="6" w:space="0" w:color="auto"/>
              <w:left w:val="outset" w:sz="6" w:space="0" w:color="auto"/>
              <w:bottom w:val="outset" w:sz="6" w:space="0" w:color="auto"/>
              <w:right w:val="outset" w:sz="6" w:space="0" w:color="auto"/>
            </w:tcBorders>
          </w:tcPr>
          <w:p w:rsidR="005658F0" w:rsidRPr="00FB009E" w:rsidRDefault="005658F0" w:rsidP="006B7A8C">
            <w:r w:rsidRPr="00FB009E">
              <w:t>Projekta izpildē iesaistītās institūcijas</w:t>
            </w:r>
          </w:p>
        </w:tc>
        <w:tc>
          <w:tcPr>
            <w:tcW w:w="2881" w:type="pct"/>
            <w:tcBorders>
              <w:top w:val="outset" w:sz="6" w:space="0" w:color="auto"/>
              <w:left w:val="outset" w:sz="6" w:space="0" w:color="auto"/>
              <w:bottom w:val="outset" w:sz="6" w:space="0" w:color="auto"/>
            </w:tcBorders>
          </w:tcPr>
          <w:p w:rsidR="005658F0" w:rsidRDefault="005658F0" w:rsidP="006B7A8C">
            <w:r w:rsidRPr="00FB009E">
              <w:t>Pilsonības un migrācijas lietu pārvalde</w:t>
            </w:r>
            <w:r>
              <w:t xml:space="preserve"> </w:t>
            </w:r>
          </w:p>
          <w:p w:rsidR="005658F0" w:rsidRDefault="005658F0" w:rsidP="006B7A8C">
            <w:r>
              <w:t>Valsts sociālā apdrošināšanas aģentūra</w:t>
            </w:r>
          </w:p>
          <w:p w:rsidR="005658F0" w:rsidRPr="00FB009E" w:rsidRDefault="005658F0" w:rsidP="006B7A8C">
            <w:r>
              <w:t>Nodarbinātības valsts aģentūra</w:t>
            </w:r>
          </w:p>
        </w:tc>
      </w:tr>
      <w:tr w:rsidR="005658F0" w:rsidRPr="00FB009E" w:rsidTr="000D3870">
        <w:trPr>
          <w:trHeight w:val="450"/>
          <w:tblCellSpacing w:w="15" w:type="dxa"/>
          <w:jc w:val="center"/>
        </w:trPr>
        <w:tc>
          <w:tcPr>
            <w:tcW w:w="312" w:type="pct"/>
            <w:tcBorders>
              <w:top w:val="outset" w:sz="6" w:space="0" w:color="auto"/>
              <w:bottom w:val="outset" w:sz="6" w:space="0" w:color="auto"/>
              <w:right w:val="outset" w:sz="6" w:space="0" w:color="auto"/>
            </w:tcBorders>
          </w:tcPr>
          <w:p w:rsidR="005658F0" w:rsidRPr="00FB009E" w:rsidRDefault="005658F0" w:rsidP="006B7A8C">
            <w:r w:rsidRPr="00FB009E">
              <w:t>2.</w:t>
            </w:r>
          </w:p>
        </w:tc>
        <w:tc>
          <w:tcPr>
            <w:tcW w:w="1742" w:type="pct"/>
            <w:tcBorders>
              <w:top w:val="outset" w:sz="6" w:space="0" w:color="auto"/>
              <w:left w:val="outset" w:sz="6" w:space="0" w:color="auto"/>
              <w:bottom w:val="outset" w:sz="6" w:space="0" w:color="auto"/>
              <w:right w:val="outset" w:sz="6" w:space="0" w:color="auto"/>
            </w:tcBorders>
          </w:tcPr>
          <w:p w:rsidR="005658F0" w:rsidRPr="00FB009E" w:rsidRDefault="005658F0" w:rsidP="006B7A8C">
            <w:r w:rsidRPr="00FB009E">
              <w:t xml:space="preserve">Projekta izpildes ietekme uz pārvaldes funkcijām un institucionālo struktūru. </w:t>
            </w:r>
          </w:p>
          <w:p w:rsidR="005658F0" w:rsidRPr="00FB009E" w:rsidRDefault="005658F0" w:rsidP="006B7A8C">
            <w:r w:rsidRPr="00FB009E">
              <w:t>Jaunu institūciju izveide, esošu institūciju likvidācija vai reorganizācija, to ietekme uz institūcijas cilvēkresursiem</w:t>
            </w:r>
          </w:p>
        </w:tc>
        <w:tc>
          <w:tcPr>
            <w:tcW w:w="2881" w:type="pct"/>
            <w:tcBorders>
              <w:top w:val="outset" w:sz="6" w:space="0" w:color="auto"/>
              <w:left w:val="outset" w:sz="6" w:space="0" w:color="auto"/>
              <w:bottom w:val="outset" w:sz="6" w:space="0" w:color="auto"/>
            </w:tcBorders>
          </w:tcPr>
          <w:p w:rsidR="005658F0" w:rsidRDefault="005658F0" w:rsidP="007A15BD">
            <w:pPr>
              <w:jc w:val="both"/>
            </w:pPr>
            <w:r>
              <w:t>No 2017.gada 1.janvāra Valsts sociālā apdrošināšanas aģentūrai uzturēšanās pabalstu izmaksāšana būs jauna funkcija. Šī pabalsta izmaksu nodošana radīs papildus administratīvās izmaksas (detalizēti finanšu aprēķini iekļauti anotācijas III sadaļā).</w:t>
            </w:r>
          </w:p>
          <w:p w:rsidR="005658F0" w:rsidRPr="00FB009E" w:rsidRDefault="005658F0" w:rsidP="003C35E7">
            <w:pPr>
              <w:jc w:val="both"/>
            </w:pPr>
          </w:p>
        </w:tc>
      </w:tr>
      <w:tr w:rsidR="005658F0" w:rsidRPr="00FB009E" w:rsidTr="000D3870">
        <w:trPr>
          <w:trHeight w:val="390"/>
          <w:tblCellSpacing w:w="15" w:type="dxa"/>
          <w:jc w:val="center"/>
        </w:trPr>
        <w:tc>
          <w:tcPr>
            <w:tcW w:w="312" w:type="pct"/>
            <w:tcBorders>
              <w:top w:val="outset" w:sz="6" w:space="0" w:color="auto"/>
              <w:bottom w:val="outset" w:sz="6" w:space="0" w:color="auto"/>
              <w:right w:val="outset" w:sz="6" w:space="0" w:color="auto"/>
            </w:tcBorders>
          </w:tcPr>
          <w:p w:rsidR="005658F0" w:rsidRPr="00FB009E" w:rsidRDefault="005658F0" w:rsidP="006B7A8C">
            <w:r w:rsidRPr="00FB009E">
              <w:t>3.</w:t>
            </w:r>
          </w:p>
        </w:tc>
        <w:tc>
          <w:tcPr>
            <w:tcW w:w="1742" w:type="pct"/>
            <w:tcBorders>
              <w:top w:val="outset" w:sz="6" w:space="0" w:color="auto"/>
              <w:left w:val="outset" w:sz="6" w:space="0" w:color="auto"/>
              <w:bottom w:val="outset" w:sz="6" w:space="0" w:color="auto"/>
              <w:right w:val="outset" w:sz="6" w:space="0" w:color="auto"/>
            </w:tcBorders>
          </w:tcPr>
          <w:p w:rsidR="005658F0" w:rsidRPr="00FB009E" w:rsidRDefault="005658F0" w:rsidP="006B7A8C">
            <w:r w:rsidRPr="00FB009E">
              <w:t>Cita informācija</w:t>
            </w:r>
          </w:p>
        </w:tc>
        <w:tc>
          <w:tcPr>
            <w:tcW w:w="2881" w:type="pct"/>
            <w:tcBorders>
              <w:top w:val="outset" w:sz="6" w:space="0" w:color="auto"/>
              <w:left w:val="outset" w:sz="6" w:space="0" w:color="auto"/>
              <w:bottom w:val="outset" w:sz="6" w:space="0" w:color="auto"/>
            </w:tcBorders>
          </w:tcPr>
          <w:p w:rsidR="005658F0" w:rsidRPr="00FB009E" w:rsidRDefault="005658F0" w:rsidP="006B7A8C">
            <w:pPr>
              <w:spacing w:line="360" w:lineRule="auto"/>
            </w:pPr>
            <w:r w:rsidRPr="00FB009E">
              <w:t>Nav</w:t>
            </w:r>
          </w:p>
        </w:tc>
      </w:tr>
    </w:tbl>
    <w:p w:rsidR="005658F0" w:rsidRDefault="005658F0" w:rsidP="006B7A8C"/>
    <w:p w:rsidR="005674AC" w:rsidRDefault="005674AC" w:rsidP="006B7A8C"/>
    <w:p w:rsidR="005674AC" w:rsidRDefault="005674AC" w:rsidP="006B7A8C"/>
    <w:p w:rsidR="005674AC" w:rsidRDefault="005674AC" w:rsidP="006B7A8C"/>
    <w:p w:rsidR="005674AC" w:rsidRDefault="005674AC" w:rsidP="006B7A8C"/>
    <w:p w:rsidR="005658F0" w:rsidRPr="006B7A8C" w:rsidRDefault="005658F0" w:rsidP="006B7A8C">
      <w:r w:rsidRPr="006B7A8C">
        <w:t>Iekšlietu ministrs</w:t>
      </w:r>
      <w:proofErr w:type="gramStart"/>
      <w:r w:rsidRPr="006B7A8C">
        <w:t xml:space="preserve">                                                                                               </w:t>
      </w:r>
      <w:proofErr w:type="gramEnd"/>
      <w:r w:rsidRPr="006B7A8C">
        <w:t xml:space="preserve">R.Kozlovskis </w:t>
      </w:r>
    </w:p>
    <w:p w:rsidR="005658F0" w:rsidRPr="006B7A8C" w:rsidRDefault="005658F0" w:rsidP="006B7A8C"/>
    <w:p w:rsidR="005674AC" w:rsidRDefault="005674AC" w:rsidP="006B7A8C"/>
    <w:p w:rsidR="005674AC" w:rsidRDefault="005674AC" w:rsidP="006B7A8C"/>
    <w:p w:rsidR="005674AC" w:rsidRDefault="005674AC" w:rsidP="006B7A8C"/>
    <w:p w:rsidR="005674AC" w:rsidRDefault="005674AC" w:rsidP="006B7A8C"/>
    <w:p w:rsidR="005658F0" w:rsidRPr="006B7A8C" w:rsidRDefault="005658F0" w:rsidP="006B7A8C">
      <w:r w:rsidRPr="006B7A8C">
        <w:t>Vīza: Valsts sekretāre</w:t>
      </w:r>
      <w:proofErr w:type="gramStart"/>
      <w:r>
        <w:t xml:space="preserve"> </w:t>
      </w:r>
      <w:r w:rsidRPr="006B7A8C">
        <w:t xml:space="preserve">                                       </w:t>
      </w:r>
      <w:r>
        <w:t xml:space="preserve">                             </w:t>
      </w:r>
      <w:r w:rsidRPr="006B7A8C">
        <w:t xml:space="preserve"> </w:t>
      </w:r>
      <w:proofErr w:type="gramEnd"/>
      <w:r>
        <w:t xml:space="preserve">I.Pētersone – Godmane </w:t>
      </w:r>
    </w:p>
    <w:p w:rsidR="005658F0" w:rsidRDefault="005658F0" w:rsidP="00E2374D">
      <w:pPr>
        <w:rPr>
          <w:sz w:val="20"/>
          <w:szCs w:val="20"/>
        </w:rPr>
      </w:pPr>
    </w:p>
    <w:p w:rsidR="005674AC" w:rsidRDefault="005674AC" w:rsidP="00E2374D">
      <w:pPr>
        <w:rPr>
          <w:sz w:val="20"/>
          <w:szCs w:val="20"/>
        </w:rPr>
      </w:pPr>
    </w:p>
    <w:p w:rsidR="005674AC" w:rsidRDefault="005674AC" w:rsidP="00E2374D">
      <w:pPr>
        <w:rPr>
          <w:sz w:val="20"/>
          <w:szCs w:val="20"/>
        </w:rPr>
      </w:pPr>
    </w:p>
    <w:p w:rsidR="005674AC" w:rsidRDefault="005674AC" w:rsidP="00E2374D">
      <w:pPr>
        <w:rPr>
          <w:sz w:val="20"/>
          <w:szCs w:val="20"/>
        </w:rPr>
      </w:pPr>
    </w:p>
    <w:p w:rsidR="005674AC" w:rsidRDefault="005674AC" w:rsidP="00E2374D">
      <w:pPr>
        <w:rPr>
          <w:sz w:val="20"/>
          <w:szCs w:val="20"/>
        </w:rPr>
      </w:pPr>
    </w:p>
    <w:p w:rsidR="005674AC" w:rsidRDefault="005674AC" w:rsidP="00E2374D">
      <w:pPr>
        <w:rPr>
          <w:sz w:val="20"/>
          <w:szCs w:val="20"/>
        </w:rPr>
      </w:pPr>
    </w:p>
    <w:p w:rsidR="005674AC" w:rsidRDefault="005674AC" w:rsidP="00E2374D">
      <w:pPr>
        <w:rPr>
          <w:sz w:val="20"/>
          <w:szCs w:val="20"/>
        </w:rPr>
      </w:pPr>
    </w:p>
    <w:p w:rsidR="005674AC" w:rsidRDefault="005674AC" w:rsidP="00E2374D">
      <w:pPr>
        <w:rPr>
          <w:sz w:val="20"/>
          <w:szCs w:val="20"/>
        </w:rPr>
      </w:pPr>
    </w:p>
    <w:p w:rsidR="005674AC" w:rsidRDefault="005674AC" w:rsidP="00E2374D">
      <w:pPr>
        <w:rPr>
          <w:sz w:val="20"/>
          <w:szCs w:val="20"/>
        </w:rPr>
      </w:pPr>
    </w:p>
    <w:p w:rsidR="005674AC" w:rsidRDefault="005674AC" w:rsidP="00E2374D">
      <w:pPr>
        <w:rPr>
          <w:sz w:val="20"/>
          <w:szCs w:val="20"/>
        </w:rPr>
      </w:pPr>
    </w:p>
    <w:p w:rsidR="005674AC" w:rsidRDefault="005674AC" w:rsidP="00E2374D">
      <w:pPr>
        <w:rPr>
          <w:sz w:val="20"/>
          <w:szCs w:val="20"/>
        </w:rPr>
      </w:pPr>
    </w:p>
    <w:p w:rsidR="005674AC" w:rsidRDefault="005674AC" w:rsidP="00E2374D">
      <w:pPr>
        <w:rPr>
          <w:sz w:val="20"/>
          <w:szCs w:val="20"/>
        </w:rPr>
      </w:pPr>
    </w:p>
    <w:p w:rsidR="005674AC" w:rsidRDefault="005674AC" w:rsidP="00E2374D">
      <w:pPr>
        <w:rPr>
          <w:sz w:val="20"/>
          <w:szCs w:val="20"/>
        </w:rPr>
      </w:pPr>
    </w:p>
    <w:p w:rsidR="005674AC" w:rsidRDefault="005674AC" w:rsidP="00E2374D">
      <w:pPr>
        <w:rPr>
          <w:sz w:val="20"/>
          <w:szCs w:val="20"/>
        </w:rPr>
      </w:pPr>
    </w:p>
    <w:p w:rsidR="005674AC" w:rsidRDefault="005674AC" w:rsidP="00E2374D">
      <w:pPr>
        <w:rPr>
          <w:sz w:val="20"/>
          <w:szCs w:val="20"/>
        </w:rPr>
      </w:pPr>
    </w:p>
    <w:p w:rsidR="005674AC" w:rsidRDefault="005674AC" w:rsidP="00E2374D">
      <w:pPr>
        <w:rPr>
          <w:sz w:val="20"/>
          <w:szCs w:val="20"/>
        </w:rPr>
      </w:pPr>
    </w:p>
    <w:p w:rsidR="005674AC" w:rsidRDefault="005674AC" w:rsidP="00E2374D">
      <w:pPr>
        <w:rPr>
          <w:sz w:val="20"/>
          <w:szCs w:val="20"/>
        </w:rPr>
      </w:pPr>
    </w:p>
    <w:p w:rsidR="005674AC" w:rsidRDefault="005674AC" w:rsidP="00E2374D">
      <w:pPr>
        <w:rPr>
          <w:sz w:val="20"/>
          <w:szCs w:val="20"/>
        </w:rPr>
      </w:pPr>
    </w:p>
    <w:p w:rsidR="005674AC" w:rsidRDefault="005674AC" w:rsidP="00E2374D">
      <w:pPr>
        <w:rPr>
          <w:sz w:val="20"/>
          <w:szCs w:val="20"/>
        </w:rPr>
      </w:pPr>
    </w:p>
    <w:p w:rsidR="005674AC" w:rsidRDefault="005674AC" w:rsidP="00E2374D">
      <w:pPr>
        <w:rPr>
          <w:sz w:val="20"/>
          <w:szCs w:val="20"/>
        </w:rPr>
      </w:pPr>
    </w:p>
    <w:p w:rsidR="005658F0" w:rsidRPr="000E29C3" w:rsidRDefault="00C030EE" w:rsidP="00E2374D">
      <w:pPr>
        <w:rPr>
          <w:sz w:val="20"/>
          <w:szCs w:val="20"/>
        </w:rPr>
      </w:pPr>
      <w:r>
        <w:rPr>
          <w:sz w:val="20"/>
          <w:szCs w:val="20"/>
        </w:rPr>
        <w:t>1</w:t>
      </w:r>
      <w:r w:rsidR="002515B8">
        <w:rPr>
          <w:sz w:val="20"/>
          <w:szCs w:val="20"/>
        </w:rPr>
        <w:t>2</w:t>
      </w:r>
      <w:r w:rsidR="005658F0" w:rsidRPr="000E29C3">
        <w:rPr>
          <w:sz w:val="20"/>
          <w:szCs w:val="20"/>
        </w:rPr>
        <w:t>.</w:t>
      </w:r>
      <w:r w:rsidR="005674AC">
        <w:rPr>
          <w:sz w:val="20"/>
          <w:szCs w:val="20"/>
        </w:rPr>
        <w:t>1</w:t>
      </w:r>
      <w:r w:rsidR="005658F0" w:rsidRPr="000E29C3">
        <w:rPr>
          <w:sz w:val="20"/>
          <w:szCs w:val="20"/>
        </w:rPr>
        <w:t xml:space="preserve">0.2016. </w:t>
      </w:r>
      <w:r w:rsidR="002515B8">
        <w:rPr>
          <w:sz w:val="20"/>
          <w:szCs w:val="20"/>
        </w:rPr>
        <w:t>9</w:t>
      </w:r>
      <w:r w:rsidR="00727534">
        <w:rPr>
          <w:sz w:val="20"/>
          <w:szCs w:val="20"/>
        </w:rPr>
        <w:t>:</w:t>
      </w:r>
      <w:r w:rsidR="002515B8">
        <w:rPr>
          <w:sz w:val="20"/>
          <w:szCs w:val="20"/>
        </w:rPr>
        <w:t>53</w:t>
      </w:r>
      <w:bookmarkStart w:id="0" w:name="_GoBack"/>
      <w:bookmarkEnd w:id="0"/>
    </w:p>
    <w:p w:rsidR="005658F0" w:rsidRPr="000E29C3" w:rsidRDefault="005658F0" w:rsidP="006B7A8C">
      <w:pPr>
        <w:rPr>
          <w:sz w:val="20"/>
          <w:szCs w:val="20"/>
        </w:rPr>
      </w:pPr>
      <w:r>
        <w:rPr>
          <w:sz w:val="20"/>
          <w:szCs w:val="20"/>
        </w:rPr>
        <w:t>6</w:t>
      </w:r>
      <w:r w:rsidR="00525AC3">
        <w:rPr>
          <w:sz w:val="20"/>
          <w:szCs w:val="20"/>
        </w:rPr>
        <w:t>9</w:t>
      </w:r>
      <w:r w:rsidR="002515B8">
        <w:rPr>
          <w:sz w:val="20"/>
          <w:szCs w:val="20"/>
        </w:rPr>
        <w:t>77</w:t>
      </w:r>
    </w:p>
    <w:p w:rsidR="005658F0" w:rsidRPr="00747C9D" w:rsidRDefault="005658F0" w:rsidP="006B7A8C">
      <w:pPr>
        <w:rPr>
          <w:sz w:val="20"/>
          <w:szCs w:val="20"/>
        </w:rPr>
      </w:pPr>
      <w:proofErr w:type="spellStart"/>
      <w:r w:rsidRPr="00747C9D">
        <w:rPr>
          <w:sz w:val="20"/>
          <w:szCs w:val="20"/>
        </w:rPr>
        <w:t>V.Kozuliņa</w:t>
      </w:r>
      <w:proofErr w:type="spellEnd"/>
      <w:r w:rsidRPr="00747C9D">
        <w:rPr>
          <w:sz w:val="20"/>
          <w:szCs w:val="20"/>
        </w:rPr>
        <w:t xml:space="preserve"> 67 219252</w:t>
      </w:r>
    </w:p>
    <w:p w:rsidR="005658F0" w:rsidRPr="00747C9D" w:rsidRDefault="005658F0" w:rsidP="006B7A8C">
      <w:pPr>
        <w:rPr>
          <w:sz w:val="20"/>
          <w:szCs w:val="20"/>
        </w:rPr>
      </w:pPr>
      <w:r w:rsidRPr="00747C9D">
        <w:rPr>
          <w:sz w:val="20"/>
          <w:szCs w:val="20"/>
        </w:rPr>
        <w:t>vita.kozulina@pmlp.gov.lv</w:t>
      </w:r>
    </w:p>
    <w:p w:rsidR="005658F0" w:rsidRPr="00747C9D" w:rsidRDefault="005658F0" w:rsidP="006B7A8C">
      <w:pPr>
        <w:rPr>
          <w:sz w:val="20"/>
          <w:szCs w:val="20"/>
        </w:rPr>
      </w:pPr>
      <w:r w:rsidRPr="00747C9D">
        <w:rPr>
          <w:sz w:val="20"/>
          <w:szCs w:val="20"/>
        </w:rPr>
        <w:t>L.Vijupe 67219412</w:t>
      </w:r>
    </w:p>
    <w:p w:rsidR="005658F0" w:rsidRPr="00747C9D" w:rsidRDefault="00B84D99" w:rsidP="006B7A8C">
      <w:pPr>
        <w:rPr>
          <w:sz w:val="20"/>
          <w:szCs w:val="20"/>
        </w:rPr>
      </w:pPr>
      <w:hyperlink r:id="rId12" w:history="1">
        <w:r w:rsidR="005658F0" w:rsidRPr="00747C9D">
          <w:rPr>
            <w:rStyle w:val="Hyperlink"/>
            <w:color w:val="auto"/>
            <w:sz w:val="20"/>
            <w:szCs w:val="20"/>
            <w:u w:val="none"/>
          </w:rPr>
          <w:t>liga.vijupe@pmlp.gov.lv</w:t>
        </w:r>
      </w:hyperlink>
    </w:p>
    <w:p w:rsidR="005658F0" w:rsidRPr="00747C9D" w:rsidRDefault="005658F0" w:rsidP="006B7A8C">
      <w:pPr>
        <w:rPr>
          <w:sz w:val="20"/>
          <w:szCs w:val="20"/>
        </w:rPr>
      </w:pPr>
      <w:proofErr w:type="spellStart"/>
      <w:r w:rsidRPr="00747C9D">
        <w:rPr>
          <w:sz w:val="20"/>
          <w:szCs w:val="20"/>
        </w:rPr>
        <w:t>R.Brīvniece</w:t>
      </w:r>
      <w:proofErr w:type="spellEnd"/>
      <w:r w:rsidRPr="00747C9D">
        <w:rPr>
          <w:sz w:val="20"/>
          <w:szCs w:val="20"/>
        </w:rPr>
        <w:t xml:space="preserve"> 67219453</w:t>
      </w:r>
    </w:p>
    <w:p w:rsidR="005658F0" w:rsidRPr="00747C9D" w:rsidRDefault="005658F0" w:rsidP="006B7A8C">
      <w:pPr>
        <w:rPr>
          <w:color w:val="FF0000"/>
          <w:sz w:val="20"/>
          <w:szCs w:val="20"/>
        </w:rPr>
      </w:pPr>
      <w:r w:rsidRPr="00747C9D">
        <w:rPr>
          <w:sz w:val="20"/>
          <w:szCs w:val="20"/>
        </w:rPr>
        <w:t>ramona.brivniece@pmlp.gov.lv</w:t>
      </w:r>
    </w:p>
    <w:sectPr w:rsidR="005658F0" w:rsidRPr="00747C9D" w:rsidSect="00747C9D">
      <w:headerReference w:type="default" r:id="rId13"/>
      <w:footerReference w:type="default" r:id="rId14"/>
      <w:footerReference w:type="first" r:id="rId15"/>
      <w:pgSz w:w="11906" w:h="16838"/>
      <w:pgMar w:top="1440" w:right="1440" w:bottom="1276" w:left="1797"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4D99" w:rsidRDefault="00B84D99" w:rsidP="008F4F83">
      <w:r>
        <w:separator/>
      </w:r>
    </w:p>
  </w:endnote>
  <w:endnote w:type="continuationSeparator" w:id="0">
    <w:p w:rsidR="00B84D99" w:rsidRDefault="00B84D99" w:rsidP="008F4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D99" w:rsidRPr="006B7A8C" w:rsidRDefault="00B84D99" w:rsidP="005C46B1">
    <w:pPr>
      <w:jc w:val="both"/>
    </w:pPr>
    <w:r w:rsidRPr="000D708A">
      <w:rPr>
        <w:sz w:val="20"/>
      </w:rPr>
      <w:t>IEMAnot</w:t>
    </w:r>
    <w:r>
      <w:rPr>
        <w:sz w:val="20"/>
      </w:rPr>
      <w:t>_121016_Patv; Likumprojekts “Grozījumi Patvēruma likumā”</w:t>
    </w:r>
  </w:p>
  <w:p w:rsidR="00B84D99" w:rsidRDefault="00B84D99" w:rsidP="00BC5816">
    <w:pPr>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D99" w:rsidRPr="006B7A8C" w:rsidRDefault="00B84D99" w:rsidP="00264878">
    <w:pPr>
      <w:jc w:val="both"/>
    </w:pPr>
    <w:r w:rsidRPr="000D708A">
      <w:rPr>
        <w:sz w:val="20"/>
      </w:rPr>
      <w:t>IEMAnot</w:t>
    </w:r>
    <w:r>
      <w:rPr>
        <w:sz w:val="20"/>
      </w:rPr>
      <w:t>_121016</w:t>
    </w:r>
    <w:r>
      <w:rPr>
        <w:sz w:val="20"/>
      </w:rPr>
      <w:softHyphen/>
      <w:t>_Patv; Likumprojekts “Grozījumi Patvēruma likumā”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4D99" w:rsidRDefault="00B84D99" w:rsidP="008F4F83">
      <w:r>
        <w:separator/>
      </w:r>
    </w:p>
  </w:footnote>
  <w:footnote w:type="continuationSeparator" w:id="0">
    <w:p w:rsidR="00B84D99" w:rsidRDefault="00B84D99" w:rsidP="008F4F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2082206"/>
      <w:docPartObj>
        <w:docPartGallery w:val="Page Numbers (Top of Page)"/>
        <w:docPartUnique/>
      </w:docPartObj>
    </w:sdtPr>
    <w:sdtEndPr>
      <w:rPr>
        <w:noProof/>
      </w:rPr>
    </w:sdtEndPr>
    <w:sdtContent>
      <w:p w:rsidR="00B84D99" w:rsidRDefault="00B84D99">
        <w:pPr>
          <w:pStyle w:val="Header"/>
          <w:jc w:val="center"/>
        </w:pPr>
        <w:r>
          <w:fldChar w:fldCharType="begin"/>
        </w:r>
        <w:r>
          <w:instrText xml:space="preserve"> PAGE   \* MERGEFORMAT </w:instrText>
        </w:r>
        <w:r>
          <w:fldChar w:fldCharType="separate"/>
        </w:r>
        <w:r w:rsidR="002515B8">
          <w:rPr>
            <w:noProof/>
          </w:rPr>
          <w:t>26</w:t>
        </w:r>
        <w:r>
          <w:rPr>
            <w:noProof/>
          </w:rPr>
          <w:fldChar w:fldCharType="end"/>
        </w:r>
      </w:p>
    </w:sdtContent>
  </w:sdt>
  <w:p w:rsidR="00B84D99" w:rsidRDefault="00B84D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144E7"/>
    <w:multiLevelType w:val="hybridMultilevel"/>
    <w:tmpl w:val="6428C4EE"/>
    <w:lvl w:ilvl="0" w:tplc="220EFCC2">
      <w:start w:val="100"/>
      <w:numFmt w:val="bullet"/>
      <w:lvlText w:val=""/>
      <w:lvlJc w:val="left"/>
      <w:pPr>
        <w:ind w:left="367" w:hanging="360"/>
      </w:pPr>
      <w:rPr>
        <w:rFonts w:ascii="Symbol" w:eastAsia="Times New Roman" w:hAnsi="Symbol" w:hint="default"/>
      </w:rPr>
    </w:lvl>
    <w:lvl w:ilvl="1" w:tplc="04260003" w:tentative="1">
      <w:start w:val="1"/>
      <w:numFmt w:val="bullet"/>
      <w:lvlText w:val="o"/>
      <w:lvlJc w:val="left"/>
      <w:pPr>
        <w:ind w:left="1087" w:hanging="360"/>
      </w:pPr>
      <w:rPr>
        <w:rFonts w:ascii="Courier New" w:hAnsi="Courier New" w:hint="default"/>
      </w:rPr>
    </w:lvl>
    <w:lvl w:ilvl="2" w:tplc="04260005" w:tentative="1">
      <w:start w:val="1"/>
      <w:numFmt w:val="bullet"/>
      <w:lvlText w:val=""/>
      <w:lvlJc w:val="left"/>
      <w:pPr>
        <w:ind w:left="1807" w:hanging="360"/>
      </w:pPr>
      <w:rPr>
        <w:rFonts w:ascii="Wingdings" w:hAnsi="Wingdings" w:hint="default"/>
      </w:rPr>
    </w:lvl>
    <w:lvl w:ilvl="3" w:tplc="04260001" w:tentative="1">
      <w:start w:val="1"/>
      <w:numFmt w:val="bullet"/>
      <w:lvlText w:val=""/>
      <w:lvlJc w:val="left"/>
      <w:pPr>
        <w:ind w:left="2527" w:hanging="360"/>
      </w:pPr>
      <w:rPr>
        <w:rFonts w:ascii="Symbol" w:hAnsi="Symbol" w:hint="default"/>
      </w:rPr>
    </w:lvl>
    <w:lvl w:ilvl="4" w:tplc="04260003" w:tentative="1">
      <w:start w:val="1"/>
      <w:numFmt w:val="bullet"/>
      <w:lvlText w:val="o"/>
      <w:lvlJc w:val="left"/>
      <w:pPr>
        <w:ind w:left="3247" w:hanging="360"/>
      </w:pPr>
      <w:rPr>
        <w:rFonts w:ascii="Courier New" w:hAnsi="Courier New" w:hint="default"/>
      </w:rPr>
    </w:lvl>
    <w:lvl w:ilvl="5" w:tplc="04260005" w:tentative="1">
      <w:start w:val="1"/>
      <w:numFmt w:val="bullet"/>
      <w:lvlText w:val=""/>
      <w:lvlJc w:val="left"/>
      <w:pPr>
        <w:ind w:left="3967" w:hanging="360"/>
      </w:pPr>
      <w:rPr>
        <w:rFonts w:ascii="Wingdings" w:hAnsi="Wingdings" w:hint="default"/>
      </w:rPr>
    </w:lvl>
    <w:lvl w:ilvl="6" w:tplc="04260001" w:tentative="1">
      <w:start w:val="1"/>
      <w:numFmt w:val="bullet"/>
      <w:lvlText w:val=""/>
      <w:lvlJc w:val="left"/>
      <w:pPr>
        <w:ind w:left="4687" w:hanging="360"/>
      </w:pPr>
      <w:rPr>
        <w:rFonts w:ascii="Symbol" w:hAnsi="Symbol" w:hint="default"/>
      </w:rPr>
    </w:lvl>
    <w:lvl w:ilvl="7" w:tplc="04260003" w:tentative="1">
      <w:start w:val="1"/>
      <w:numFmt w:val="bullet"/>
      <w:lvlText w:val="o"/>
      <w:lvlJc w:val="left"/>
      <w:pPr>
        <w:ind w:left="5407" w:hanging="360"/>
      </w:pPr>
      <w:rPr>
        <w:rFonts w:ascii="Courier New" w:hAnsi="Courier New" w:hint="default"/>
      </w:rPr>
    </w:lvl>
    <w:lvl w:ilvl="8" w:tplc="04260005" w:tentative="1">
      <w:start w:val="1"/>
      <w:numFmt w:val="bullet"/>
      <w:lvlText w:val=""/>
      <w:lvlJc w:val="left"/>
      <w:pPr>
        <w:ind w:left="6127" w:hanging="360"/>
      </w:pPr>
      <w:rPr>
        <w:rFonts w:ascii="Wingdings" w:hAnsi="Wingdings" w:hint="default"/>
      </w:rPr>
    </w:lvl>
  </w:abstractNum>
  <w:abstractNum w:abstractNumId="1" w15:restartNumberingAfterBreak="0">
    <w:nsid w:val="07A1516C"/>
    <w:multiLevelType w:val="hybridMultilevel"/>
    <w:tmpl w:val="D7CC3958"/>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 w15:restartNumberingAfterBreak="0">
    <w:nsid w:val="07C54827"/>
    <w:multiLevelType w:val="hybridMultilevel"/>
    <w:tmpl w:val="964A0F7A"/>
    <w:lvl w:ilvl="0" w:tplc="9A703EE8">
      <w:start w:val="1"/>
      <w:numFmt w:val="decimal"/>
      <w:lvlText w:val="%1)"/>
      <w:lvlJc w:val="left"/>
      <w:pPr>
        <w:ind w:left="363" w:hanging="360"/>
      </w:pPr>
      <w:rPr>
        <w:rFonts w:cs="Times New Roman" w:hint="default"/>
        <w:i w:val="0"/>
        <w:color w:val="auto"/>
      </w:rPr>
    </w:lvl>
    <w:lvl w:ilvl="1" w:tplc="04260019" w:tentative="1">
      <w:start w:val="1"/>
      <w:numFmt w:val="lowerLetter"/>
      <w:lvlText w:val="%2."/>
      <w:lvlJc w:val="left"/>
      <w:pPr>
        <w:ind w:left="1083" w:hanging="360"/>
      </w:pPr>
      <w:rPr>
        <w:rFonts w:cs="Times New Roman"/>
      </w:rPr>
    </w:lvl>
    <w:lvl w:ilvl="2" w:tplc="0426001B" w:tentative="1">
      <w:start w:val="1"/>
      <w:numFmt w:val="lowerRoman"/>
      <w:lvlText w:val="%3."/>
      <w:lvlJc w:val="right"/>
      <w:pPr>
        <w:ind w:left="1803" w:hanging="180"/>
      </w:pPr>
      <w:rPr>
        <w:rFonts w:cs="Times New Roman"/>
      </w:rPr>
    </w:lvl>
    <w:lvl w:ilvl="3" w:tplc="0426000F" w:tentative="1">
      <w:start w:val="1"/>
      <w:numFmt w:val="decimal"/>
      <w:lvlText w:val="%4."/>
      <w:lvlJc w:val="left"/>
      <w:pPr>
        <w:ind w:left="2523" w:hanging="360"/>
      </w:pPr>
      <w:rPr>
        <w:rFonts w:cs="Times New Roman"/>
      </w:rPr>
    </w:lvl>
    <w:lvl w:ilvl="4" w:tplc="04260019" w:tentative="1">
      <w:start w:val="1"/>
      <w:numFmt w:val="lowerLetter"/>
      <w:lvlText w:val="%5."/>
      <w:lvlJc w:val="left"/>
      <w:pPr>
        <w:ind w:left="3243" w:hanging="360"/>
      </w:pPr>
      <w:rPr>
        <w:rFonts w:cs="Times New Roman"/>
      </w:rPr>
    </w:lvl>
    <w:lvl w:ilvl="5" w:tplc="0426001B" w:tentative="1">
      <w:start w:val="1"/>
      <w:numFmt w:val="lowerRoman"/>
      <w:lvlText w:val="%6."/>
      <w:lvlJc w:val="right"/>
      <w:pPr>
        <w:ind w:left="3963" w:hanging="180"/>
      </w:pPr>
      <w:rPr>
        <w:rFonts w:cs="Times New Roman"/>
      </w:rPr>
    </w:lvl>
    <w:lvl w:ilvl="6" w:tplc="0426000F" w:tentative="1">
      <w:start w:val="1"/>
      <w:numFmt w:val="decimal"/>
      <w:lvlText w:val="%7."/>
      <w:lvlJc w:val="left"/>
      <w:pPr>
        <w:ind w:left="4683" w:hanging="360"/>
      </w:pPr>
      <w:rPr>
        <w:rFonts w:cs="Times New Roman"/>
      </w:rPr>
    </w:lvl>
    <w:lvl w:ilvl="7" w:tplc="04260019" w:tentative="1">
      <w:start w:val="1"/>
      <w:numFmt w:val="lowerLetter"/>
      <w:lvlText w:val="%8."/>
      <w:lvlJc w:val="left"/>
      <w:pPr>
        <w:ind w:left="5403" w:hanging="360"/>
      </w:pPr>
      <w:rPr>
        <w:rFonts w:cs="Times New Roman"/>
      </w:rPr>
    </w:lvl>
    <w:lvl w:ilvl="8" w:tplc="0426001B" w:tentative="1">
      <w:start w:val="1"/>
      <w:numFmt w:val="lowerRoman"/>
      <w:lvlText w:val="%9."/>
      <w:lvlJc w:val="right"/>
      <w:pPr>
        <w:ind w:left="6123" w:hanging="180"/>
      </w:pPr>
      <w:rPr>
        <w:rFonts w:cs="Times New Roman"/>
      </w:rPr>
    </w:lvl>
  </w:abstractNum>
  <w:abstractNum w:abstractNumId="3" w15:restartNumberingAfterBreak="0">
    <w:nsid w:val="0F1F4871"/>
    <w:multiLevelType w:val="hybridMultilevel"/>
    <w:tmpl w:val="9F8A03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2EC08C1"/>
    <w:multiLevelType w:val="hybridMultilevel"/>
    <w:tmpl w:val="B64060BE"/>
    <w:lvl w:ilvl="0" w:tplc="8D1009DC">
      <w:start w:val="1"/>
      <w:numFmt w:val="decimal"/>
      <w:lvlText w:val="%1)"/>
      <w:lvlJc w:val="left"/>
      <w:pPr>
        <w:tabs>
          <w:tab w:val="num" w:pos="828"/>
        </w:tabs>
        <w:ind w:left="828" w:hanging="540"/>
      </w:pPr>
      <w:rPr>
        <w:rFonts w:cs="Times New Roman" w:hint="default"/>
      </w:rPr>
    </w:lvl>
    <w:lvl w:ilvl="1" w:tplc="04260019" w:tentative="1">
      <w:start w:val="1"/>
      <w:numFmt w:val="lowerLetter"/>
      <w:lvlText w:val="%2."/>
      <w:lvlJc w:val="left"/>
      <w:pPr>
        <w:tabs>
          <w:tab w:val="num" w:pos="1368"/>
        </w:tabs>
        <w:ind w:left="1368" w:hanging="360"/>
      </w:pPr>
      <w:rPr>
        <w:rFonts w:cs="Times New Roman"/>
      </w:rPr>
    </w:lvl>
    <w:lvl w:ilvl="2" w:tplc="0426001B" w:tentative="1">
      <w:start w:val="1"/>
      <w:numFmt w:val="lowerRoman"/>
      <w:lvlText w:val="%3."/>
      <w:lvlJc w:val="right"/>
      <w:pPr>
        <w:tabs>
          <w:tab w:val="num" w:pos="2088"/>
        </w:tabs>
        <w:ind w:left="2088" w:hanging="180"/>
      </w:pPr>
      <w:rPr>
        <w:rFonts w:cs="Times New Roman"/>
      </w:rPr>
    </w:lvl>
    <w:lvl w:ilvl="3" w:tplc="0426000F" w:tentative="1">
      <w:start w:val="1"/>
      <w:numFmt w:val="decimal"/>
      <w:lvlText w:val="%4."/>
      <w:lvlJc w:val="left"/>
      <w:pPr>
        <w:tabs>
          <w:tab w:val="num" w:pos="2808"/>
        </w:tabs>
        <w:ind w:left="2808" w:hanging="360"/>
      </w:pPr>
      <w:rPr>
        <w:rFonts w:cs="Times New Roman"/>
      </w:rPr>
    </w:lvl>
    <w:lvl w:ilvl="4" w:tplc="04260019" w:tentative="1">
      <w:start w:val="1"/>
      <w:numFmt w:val="lowerLetter"/>
      <w:lvlText w:val="%5."/>
      <w:lvlJc w:val="left"/>
      <w:pPr>
        <w:tabs>
          <w:tab w:val="num" w:pos="3528"/>
        </w:tabs>
        <w:ind w:left="3528" w:hanging="360"/>
      </w:pPr>
      <w:rPr>
        <w:rFonts w:cs="Times New Roman"/>
      </w:rPr>
    </w:lvl>
    <w:lvl w:ilvl="5" w:tplc="0426001B" w:tentative="1">
      <w:start w:val="1"/>
      <w:numFmt w:val="lowerRoman"/>
      <w:lvlText w:val="%6."/>
      <w:lvlJc w:val="right"/>
      <w:pPr>
        <w:tabs>
          <w:tab w:val="num" w:pos="4248"/>
        </w:tabs>
        <w:ind w:left="4248" w:hanging="180"/>
      </w:pPr>
      <w:rPr>
        <w:rFonts w:cs="Times New Roman"/>
      </w:rPr>
    </w:lvl>
    <w:lvl w:ilvl="6" w:tplc="0426000F" w:tentative="1">
      <w:start w:val="1"/>
      <w:numFmt w:val="decimal"/>
      <w:lvlText w:val="%7."/>
      <w:lvlJc w:val="left"/>
      <w:pPr>
        <w:tabs>
          <w:tab w:val="num" w:pos="4968"/>
        </w:tabs>
        <w:ind w:left="4968" w:hanging="360"/>
      </w:pPr>
      <w:rPr>
        <w:rFonts w:cs="Times New Roman"/>
      </w:rPr>
    </w:lvl>
    <w:lvl w:ilvl="7" w:tplc="04260019" w:tentative="1">
      <w:start w:val="1"/>
      <w:numFmt w:val="lowerLetter"/>
      <w:lvlText w:val="%8."/>
      <w:lvlJc w:val="left"/>
      <w:pPr>
        <w:tabs>
          <w:tab w:val="num" w:pos="5688"/>
        </w:tabs>
        <w:ind w:left="5688" w:hanging="360"/>
      </w:pPr>
      <w:rPr>
        <w:rFonts w:cs="Times New Roman"/>
      </w:rPr>
    </w:lvl>
    <w:lvl w:ilvl="8" w:tplc="0426001B" w:tentative="1">
      <w:start w:val="1"/>
      <w:numFmt w:val="lowerRoman"/>
      <w:lvlText w:val="%9."/>
      <w:lvlJc w:val="right"/>
      <w:pPr>
        <w:tabs>
          <w:tab w:val="num" w:pos="6408"/>
        </w:tabs>
        <w:ind w:left="6408" w:hanging="180"/>
      </w:pPr>
      <w:rPr>
        <w:rFonts w:cs="Times New Roman"/>
      </w:rPr>
    </w:lvl>
  </w:abstractNum>
  <w:abstractNum w:abstractNumId="5" w15:restartNumberingAfterBreak="0">
    <w:nsid w:val="1EF006FD"/>
    <w:multiLevelType w:val="hybridMultilevel"/>
    <w:tmpl w:val="1F648258"/>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6" w15:restartNumberingAfterBreak="0">
    <w:nsid w:val="26C455CA"/>
    <w:multiLevelType w:val="hybridMultilevel"/>
    <w:tmpl w:val="BAFE4652"/>
    <w:lvl w:ilvl="0" w:tplc="FDD218B8">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7" w15:restartNumberingAfterBreak="0">
    <w:nsid w:val="2A135A42"/>
    <w:multiLevelType w:val="hybridMultilevel"/>
    <w:tmpl w:val="4AC00048"/>
    <w:lvl w:ilvl="0" w:tplc="982AFDC6">
      <w:start w:val="100"/>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8" w15:restartNumberingAfterBreak="0">
    <w:nsid w:val="2EE706E3"/>
    <w:multiLevelType w:val="hybridMultilevel"/>
    <w:tmpl w:val="236C442E"/>
    <w:lvl w:ilvl="0" w:tplc="E30CFA26">
      <w:numFmt w:val="bullet"/>
      <w:lvlText w:val="-"/>
      <w:lvlJc w:val="left"/>
      <w:pPr>
        <w:ind w:left="855" w:hanging="495"/>
      </w:pPr>
      <w:rPr>
        <w:rFonts w:ascii="Times New Roman" w:eastAsia="Times New Roman" w:hAnsi="Times New Roman" w:hint="default"/>
        <w:sz w:val="24"/>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3450E5D"/>
    <w:multiLevelType w:val="hybridMultilevel"/>
    <w:tmpl w:val="2618B0CC"/>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0" w15:restartNumberingAfterBreak="0">
    <w:nsid w:val="35315A96"/>
    <w:multiLevelType w:val="hybridMultilevel"/>
    <w:tmpl w:val="FD9A8BD0"/>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1" w15:restartNumberingAfterBreak="0">
    <w:nsid w:val="39164D14"/>
    <w:multiLevelType w:val="hybridMultilevel"/>
    <w:tmpl w:val="1E4499C8"/>
    <w:lvl w:ilvl="0" w:tplc="2014EF0C">
      <w:start w:val="1"/>
      <w:numFmt w:val="decimal"/>
      <w:lvlText w:val="%1)"/>
      <w:lvlJc w:val="left"/>
      <w:pPr>
        <w:ind w:left="1080" w:hanging="360"/>
      </w:pPr>
      <w:rPr>
        <w:rFonts w:cs="Times New Roman" w:hint="default"/>
        <w:i w:val="0"/>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2" w15:restartNumberingAfterBreak="0">
    <w:nsid w:val="3A44136E"/>
    <w:multiLevelType w:val="hybridMultilevel"/>
    <w:tmpl w:val="8BE416C0"/>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3" w15:restartNumberingAfterBreak="0">
    <w:nsid w:val="435A276F"/>
    <w:multiLevelType w:val="hybridMultilevel"/>
    <w:tmpl w:val="F500A3FC"/>
    <w:lvl w:ilvl="0" w:tplc="819221DE">
      <w:start w:val="2"/>
      <w:numFmt w:val="upperRoman"/>
      <w:lvlText w:val="%1."/>
      <w:lvlJc w:val="left"/>
      <w:pPr>
        <w:ind w:left="749" w:hanging="720"/>
      </w:pPr>
      <w:rPr>
        <w:rFonts w:cs="Times New Roman" w:hint="default"/>
        <w:b w:val="0"/>
      </w:rPr>
    </w:lvl>
    <w:lvl w:ilvl="1" w:tplc="04260019" w:tentative="1">
      <w:start w:val="1"/>
      <w:numFmt w:val="lowerLetter"/>
      <w:lvlText w:val="%2."/>
      <w:lvlJc w:val="left"/>
      <w:pPr>
        <w:ind w:left="1109" w:hanging="360"/>
      </w:pPr>
      <w:rPr>
        <w:rFonts w:cs="Times New Roman"/>
      </w:rPr>
    </w:lvl>
    <w:lvl w:ilvl="2" w:tplc="0426001B" w:tentative="1">
      <w:start w:val="1"/>
      <w:numFmt w:val="lowerRoman"/>
      <w:lvlText w:val="%3."/>
      <w:lvlJc w:val="right"/>
      <w:pPr>
        <w:ind w:left="1829" w:hanging="180"/>
      </w:pPr>
      <w:rPr>
        <w:rFonts w:cs="Times New Roman"/>
      </w:rPr>
    </w:lvl>
    <w:lvl w:ilvl="3" w:tplc="0426000F" w:tentative="1">
      <w:start w:val="1"/>
      <w:numFmt w:val="decimal"/>
      <w:lvlText w:val="%4."/>
      <w:lvlJc w:val="left"/>
      <w:pPr>
        <w:ind w:left="2549" w:hanging="360"/>
      </w:pPr>
      <w:rPr>
        <w:rFonts w:cs="Times New Roman"/>
      </w:rPr>
    </w:lvl>
    <w:lvl w:ilvl="4" w:tplc="04260019" w:tentative="1">
      <w:start w:val="1"/>
      <w:numFmt w:val="lowerLetter"/>
      <w:lvlText w:val="%5."/>
      <w:lvlJc w:val="left"/>
      <w:pPr>
        <w:ind w:left="3269" w:hanging="360"/>
      </w:pPr>
      <w:rPr>
        <w:rFonts w:cs="Times New Roman"/>
      </w:rPr>
    </w:lvl>
    <w:lvl w:ilvl="5" w:tplc="0426001B" w:tentative="1">
      <w:start w:val="1"/>
      <w:numFmt w:val="lowerRoman"/>
      <w:lvlText w:val="%6."/>
      <w:lvlJc w:val="right"/>
      <w:pPr>
        <w:ind w:left="3989" w:hanging="180"/>
      </w:pPr>
      <w:rPr>
        <w:rFonts w:cs="Times New Roman"/>
      </w:rPr>
    </w:lvl>
    <w:lvl w:ilvl="6" w:tplc="0426000F" w:tentative="1">
      <w:start w:val="1"/>
      <w:numFmt w:val="decimal"/>
      <w:lvlText w:val="%7."/>
      <w:lvlJc w:val="left"/>
      <w:pPr>
        <w:ind w:left="4709" w:hanging="360"/>
      </w:pPr>
      <w:rPr>
        <w:rFonts w:cs="Times New Roman"/>
      </w:rPr>
    </w:lvl>
    <w:lvl w:ilvl="7" w:tplc="04260019" w:tentative="1">
      <w:start w:val="1"/>
      <w:numFmt w:val="lowerLetter"/>
      <w:lvlText w:val="%8."/>
      <w:lvlJc w:val="left"/>
      <w:pPr>
        <w:ind w:left="5429" w:hanging="360"/>
      </w:pPr>
      <w:rPr>
        <w:rFonts w:cs="Times New Roman"/>
      </w:rPr>
    </w:lvl>
    <w:lvl w:ilvl="8" w:tplc="0426001B" w:tentative="1">
      <w:start w:val="1"/>
      <w:numFmt w:val="lowerRoman"/>
      <w:lvlText w:val="%9."/>
      <w:lvlJc w:val="right"/>
      <w:pPr>
        <w:ind w:left="6149" w:hanging="180"/>
      </w:pPr>
      <w:rPr>
        <w:rFonts w:cs="Times New Roman"/>
      </w:rPr>
    </w:lvl>
  </w:abstractNum>
  <w:abstractNum w:abstractNumId="14" w15:restartNumberingAfterBreak="0">
    <w:nsid w:val="487A2D3A"/>
    <w:multiLevelType w:val="hybridMultilevel"/>
    <w:tmpl w:val="EEF27E98"/>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5" w15:restartNumberingAfterBreak="0">
    <w:nsid w:val="4BF95317"/>
    <w:multiLevelType w:val="hybridMultilevel"/>
    <w:tmpl w:val="7890C650"/>
    <w:lvl w:ilvl="0" w:tplc="07627BBC">
      <w:start w:val="1"/>
      <w:numFmt w:val="bullet"/>
      <w:lvlText w:val=""/>
      <w:lvlJc w:val="left"/>
      <w:pPr>
        <w:ind w:left="869" w:hanging="360"/>
      </w:pPr>
      <w:rPr>
        <w:rFonts w:ascii="Symbol" w:hAnsi="Symbol" w:hint="default"/>
      </w:rPr>
    </w:lvl>
    <w:lvl w:ilvl="1" w:tplc="04260003" w:tentative="1">
      <w:start w:val="1"/>
      <w:numFmt w:val="bullet"/>
      <w:lvlText w:val="o"/>
      <w:lvlJc w:val="left"/>
      <w:pPr>
        <w:ind w:left="1589" w:hanging="360"/>
      </w:pPr>
      <w:rPr>
        <w:rFonts w:ascii="Courier New" w:hAnsi="Courier New" w:hint="default"/>
      </w:rPr>
    </w:lvl>
    <w:lvl w:ilvl="2" w:tplc="04260005" w:tentative="1">
      <w:start w:val="1"/>
      <w:numFmt w:val="bullet"/>
      <w:lvlText w:val=""/>
      <w:lvlJc w:val="left"/>
      <w:pPr>
        <w:ind w:left="2309" w:hanging="360"/>
      </w:pPr>
      <w:rPr>
        <w:rFonts w:ascii="Wingdings" w:hAnsi="Wingdings" w:hint="default"/>
      </w:rPr>
    </w:lvl>
    <w:lvl w:ilvl="3" w:tplc="04260001" w:tentative="1">
      <w:start w:val="1"/>
      <w:numFmt w:val="bullet"/>
      <w:lvlText w:val=""/>
      <w:lvlJc w:val="left"/>
      <w:pPr>
        <w:ind w:left="3029" w:hanging="360"/>
      </w:pPr>
      <w:rPr>
        <w:rFonts w:ascii="Symbol" w:hAnsi="Symbol" w:hint="default"/>
      </w:rPr>
    </w:lvl>
    <w:lvl w:ilvl="4" w:tplc="04260003" w:tentative="1">
      <w:start w:val="1"/>
      <w:numFmt w:val="bullet"/>
      <w:lvlText w:val="o"/>
      <w:lvlJc w:val="left"/>
      <w:pPr>
        <w:ind w:left="3749" w:hanging="360"/>
      </w:pPr>
      <w:rPr>
        <w:rFonts w:ascii="Courier New" w:hAnsi="Courier New" w:hint="default"/>
      </w:rPr>
    </w:lvl>
    <w:lvl w:ilvl="5" w:tplc="04260005" w:tentative="1">
      <w:start w:val="1"/>
      <w:numFmt w:val="bullet"/>
      <w:lvlText w:val=""/>
      <w:lvlJc w:val="left"/>
      <w:pPr>
        <w:ind w:left="4469" w:hanging="360"/>
      </w:pPr>
      <w:rPr>
        <w:rFonts w:ascii="Wingdings" w:hAnsi="Wingdings" w:hint="default"/>
      </w:rPr>
    </w:lvl>
    <w:lvl w:ilvl="6" w:tplc="04260001" w:tentative="1">
      <w:start w:val="1"/>
      <w:numFmt w:val="bullet"/>
      <w:lvlText w:val=""/>
      <w:lvlJc w:val="left"/>
      <w:pPr>
        <w:ind w:left="5189" w:hanging="360"/>
      </w:pPr>
      <w:rPr>
        <w:rFonts w:ascii="Symbol" w:hAnsi="Symbol" w:hint="default"/>
      </w:rPr>
    </w:lvl>
    <w:lvl w:ilvl="7" w:tplc="04260003" w:tentative="1">
      <w:start w:val="1"/>
      <w:numFmt w:val="bullet"/>
      <w:lvlText w:val="o"/>
      <w:lvlJc w:val="left"/>
      <w:pPr>
        <w:ind w:left="5909" w:hanging="360"/>
      </w:pPr>
      <w:rPr>
        <w:rFonts w:ascii="Courier New" w:hAnsi="Courier New" w:hint="default"/>
      </w:rPr>
    </w:lvl>
    <w:lvl w:ilvl="8" w:tplc="04260005" w:tentative="1">
      <w:start w:val="1"/>
      <w:numFmt w:val="bullet"/>
      <w:lvlText w:val=""/>
      <w:lvlJc w:val="left"/>
      <w:pPr>
        <w:ind w:left="6629" w:hanging="360"/>
      </w:pPr>
      <w:rPr>
        <w:rFonts w:ascii="Wingdings" w:hAnsi="Wingdings" w:hint="default"/>
      </w:rPr>
    </w:lvl>
  </w:abstractNum>
  <w:abstractNum w:abstractNumId="16" w15:restartNumberingAfterBreak="0">
    <w:nsid w:val="5E57025A"/>
    <w:multiLevelType w:val="hybridMultilevel"/>
    <w:tmpl w:val="51E674E8"/>
    <w:lvl w:ilvl="0" w:tplc="2C866BAE">
      <w:start w:val="1"/>
      <w:numFmt w:val="decimal"/>
      <w:lvlText w:val="%1)"/>
      <w:lvlJc w:val="left"/>
      <w:pPr>
        <w:ind w:left="720" w:hanging="360"/>
      </w:pPr>
      <w:rPr>
        <w:rFonts w:cs="Times New Roman" w:hint="default"/>
        <w:i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7" w15:restartNumberingAfterBreak="0">
    <w:nsid w:val="5FA34233"/>
    <w:multiLevelType w:val="hybridMultilevel"/>
    <w:tmpl w:val="71508F5A"/>
    <w:lvl w:ilvl="0" w:tplc="473091BC">
      <w:start w:val="99"/>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61C04974"/>
    <w:multiLevelType w:val="hybridMultilevel"/>
    <w:tmpl w:val="C02C0770"/>
    <w:lvl w:ilvl="0" w:tplc="22B2565C">
      <w:start w:val="1"/>
      <w:numFmt w:val="bullet"/>
      <w:lvlText w:val="−"/>
      <w:lvlJc w:val="left"/>
      <w:pPr>
        <w:ind w:left="1429" w:hanging="360"/>
      </w:pPr>
      <w:rPr>
        <w:rFonts w:ascii="Times New Roman" w:hAnsi="Times New Roman" w:hint="default"/>
      </w:rPr>
    </w:lvl>
    <w:lvl w:ilvl="1" w:tplc="04260003" w:tentative="1">
      <w:start w:val="1"/>
      <w:numFmt w:val="bullet"/>
      <w:lvlText w:val="o"/>
      <w:lvlJc w:val="left"/>
      <w:pPr>
        <w:ind w:left="2149" w:hanging="360"/>
      </w:pPr>
      <w:rPr>
        <w:rFonts w:ascii="Courier New" w:hAnsi="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9" w15:restartNumberingAfterBreak="0">
    <w:nsid w:val="61EE2174"/>
    <w:multiLevelType w:val="hybridMultilevel"/>
    <w:tmpl w:val="F72A9CE4"/>
    <w:lvl w:ilvl="0" w:tplc="45B0CFF2">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20" w15:restartNumberingAfterBreak="0">
    <w:nsid w:val="6332431C"/>
    <w:multiLevelType w:val="hybridMultilevel"/>
    <w:tmpl w:val="A112BCAE"/>
    <w:lvl w:ilvl="0" w:tplc="2DBCF4DE">
      <w:start w:val="1"/>
      <w:numFmt w:val="decimal"/>
      <w:lvlText w:val="%1)"/>
      <w:lvlJc w:val="left"/>
      <w:pPr>
        <w:ind w:left="720" w:hanging="360"/>
      </w:pPr>
      <w:rPr>
        <w:rFonts w:cs="Times New Roman" w:hint="default"/>
        <w:sz w:val="22"/>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1" w15:restartNumberingAfterBreak="0">
    <w:nsid w:val="72532D30"/>
    <w:multiLevelType w:val="hybridMultilevel"/>
    <w:tmpl w:val="B2C014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734978C9"/>
    <w:multiLevelType w:val="hybridMultilevel"/>
    <w:tmpl w:val="4F4A5DF4"/>
    <w:lvl w:ilvl="0" w:tplc="CE005DDA">
      <w:start w:val="1"/>
      <w:numFmt w:val="upperRoman"/>
      <w:lvlText w:val="%1."/>
      <w:lvlJc w:val="left"/>
      <w:pPr>
        <w:ind w:left="2280" w:hanging="720"/>
      </w:pPr>
      <w:rPr>
        <w:rFonts w:cs="Times New Roman" w:hint="default"/>
        <w:b w:val="0"/>
        <w:i w:val="0"/>
        <w:sz w:val="24"/>
        <w:szCs w:val="24"/>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3" w15:restartNumberingAfterBreak="0">
    <w:nsid w:val="75075B7A"/>
    <w:multiLevelType w:val="hybridMultilevel"/>
    <w:tmpl w:val="2DA09F00"/>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4" w15:restartNumberingAfterBreak="0">
    <w:nsid w:val="752B396E"/>
    <w:multiLevelType w:val="hybridMultilevel"/>
    <w:tmpl w:val="D72C6CE8"/>
    <w:lvl w:ilvl="0" w:tplc="07627BBC">
      <w:start w:val="1"/>
      <w:numFmt w:val="bullet"/>
      <w:lvlText w:val=""/>
      <w:lvlJc w:val="left"/>
      <w:pPr>
        <w:ind w:left="869" w:hanging="360"/>
      </w:pPr>
      <w:rPr>
        <w:rFonts w:ascii="Symbol" w:hAnsi="Symbol" w:hint="default"/>
      </w:rPr>
    </w:lvl>
    <w:lvl w:ilvl="1" w:tplc="04260003" w:tentative="1">
      <w:start w:val="1"/>
      <w:numFmt w:val="bullet"/>
      <w:lvlText w:val="o"/>
      <w:lvlJc w:val="left"/>
      <w:pPr>
        <w:ind w:left="1589" w:hanging="360"/>
      </w:pPr>
      <w:rPr>
        <w:rFonts w:ascii="Courier New" w:hAnsi="Courier New" w:hint="default"/>
      </w:rPr>
    </w:lvl>
    <w:lvl w:ilvl="2" w:tplc="04260005" w:tentative="1">
      <w:start w:val="1"/>
      <w:numFmt w:val="bullet"/>
      <w:lvlText w:val=""/>
      <w:lvlJc w:val="left"/>
      <w:pPr>
        <w:ind w:left="2309" w:hanging="360"/>
      </w:pPr>
      <w:rPr>
        <w:rFonts w:ascii="Wingdings" w:hAnsi="Wingdings" w:hint="default"/>
      </w:rPr>
    </w:lvl>
    <w:lvl w:ilvl="3" w:tplc="04260001" w:tentative="1">
      <w:start w:val="1"/>
      <w:numFmt w:val="bullet"/>
      <w:lvlText w:val=""/>
      <w:lvlJc w:val="left"/>
      <w:pPr>
        <w:ind w:left="3029" w:hanging="360"/>
      </w:pPr>
      <w:rPr>
        <w:rFonts w:ascii="Symbol" w:hAnsi="Symbol" w:hint="default"/>
      </w:rPr>
    </w:lvl>
    <w:lvl w:ilvl="4" w:tplc="04260003" w:tentative="1">
      <w:start w:val="1"/>
      <w:numFmt w:val="bullet"/>
      <w:lvlText w:val="o"/>
      <w:lvlJc w:val="left"/>
      <w:pPr>
        <w:ind w:left="3749" w:hanging="360"/>
      </w:pPr>
      <w:rPr>
        <w:rFonts w:ascii="Courier New" w:hAnsi="Courier New" w:hint="default"/>
      </w:rPr>
    </w:lvl>
    <w:lvl w:ilvl="5" w:tplc="04260005" w:tentative="1">
      <w:start w:val="1"/>
      <w:numFmt w:val="bullet"/>
      <w:lvlText w:val=""/>
      <w:lvlJc w:val="left"/>
      <w:pPr>
        <w:ind w:left="4469" w:hanging="360"/>
      </w:pPr>
      <w:rPr>
        <w:rFonts w:ascii="Wingdings" w:hAnsi="Wingdings" w:hint="default"/>
      </w:rPr>
    </w:lvl>
    <w:lvl w:ilvl="6" w:tplc="04260001" w:tentative="1">
      <w:start w:val="1"/>
      <w:numFmt w:val="bullet"/>
      <w:lvlText w:val=""/>
      <w:lvlJc w:val="left"/>
      <w:pPr>
        <w:ind w:left="5189" w:hanging="360"/>
      </w:pPr>
      <w:rPr>
        <w:rFonts w:ascii="Symbol" w:hAnsi="Symbol" w:hint="default"/>
      </w:rPr>
    </w:lvl>
    <w:lvl w:ilvl="7" w:tplc="04260003" w:tentative="1">
      <w:start w:val="1"/>
      <w:numFmt w:val="bullet"/>
      <w:lvlText w:val="o"/>
      <w:lvlJc w:val="left"/>
      <w:pPr>
        <w:ind w:left="5909" w:hanging="360"/>
      </w:pPr>
      <w:rPr>
        <w:rFonts w:ascii="Courier New" w:hAnsi="Courier New" w:hint="default"/>
      </w:rPr>
    </w:lvl>
    <w:lvl w:ilvl="8" w:tplc="04260005" w:tentative="1">
      <w:start w:val="1"/>
      <w:numFmt w:val="bullet"/>
      <w:lvlText w:val=""/>
      <w:lvlJc w:val="left"/>
      <w:pPr>
        <w:ind w:left="6629" w:hanging="360"/>
      </w:pPr>
      <w:rPr>
        <w:rFonts w:ascii="Wingdings" w:hAnsi="Wingdings" w:hint="default"/>
      </w:rPr>
    </w:lvl>
  </w:abstractNum>
  <w:abstractNum w:abstractNumId="25" w15:restartNumberingAfterBreak="0">
    <w:nsid w:val="7D90523B"/>
    <w:multiLevelType w:val="hybridMultilevel"/>
    <w:tmpl w:val="B88696C0"/>
    <w:lvl w:ilvl="0" w:tplc="04260011">
      <w:start w:val="1"/>
      <w:numFmt w:val="decimal"/>
      <w:lvlText w:val="%1)"/>
      <w:lvlJc w:val="left"/>
      <w:pPr>
        <w:ind w:left="720" w:hanging="360"/>
      </w:pPr>
      <w:rPr>
        <w:rFonts w:cs="Times New Roman" w:hint="default"/>
        <w:color w:val="auto"/>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18"/>
  </w:num>
  <w:num w:numId="2">
    <w:abstractNumId w:val="17"/>
  </w:num>
  <w:num w:numId="3">
    <w:abstractNumId w:val="5"/>
  </w:num>
  <w:num w:numId="4">
    <w:abstractNumId w:val="21"/>
  </w:num>
  <w:num w:numId="5">
    <w:abstractNumId w:val="1"/>
  </w:num>
  <w:num w:numId="6">
    <w:abstractNumId w:val="9"/>
  </w:num>
  <w:num w:numId="7">
    <w:abstractNumId w:val="6"/>
  </w:num>
  <w:num w:numId="8">
    <w:abstractNumId w:val="10"/>
  </w:num>
  <w:num w:numId="9">
    <w:abstractNumId w:val="23"/>
  </w:num>
  <w:num w:numId="10">
    <w:abstractNumId w:val="8"/>
  </w:num>
  <w:num w:numId="11">
    <w:abstractNumId w:val="16"/>
  </w:num>
  <w:num w:numId="12">
    <w:abstractNumId w:val="4"/>
  </w:num>
  <w:num w:numId="13">
    <w:abstractNumId w:val="12"/>
  </w:num>
  <w:num w:numId="14">
    <w:abstractNumId w:val="11"/>
  </w:num>
  <w:num w:numId="15">
    <w:abstractNumId w:val="19"/>
  </w:num>
  <w:num w:numId="16">
    <w:abstractNumId w:val="14"/>
  </w:num>
  <w:num w:numId="17">
    <w:abstractNumId w:val="3"/>
  </w:num>
  <w:num w:numId="18">
    <w:abstractNumId w:val="22"/>
  </w:num>
  <w:num w:numId="19">
    <w:abstractNumId w:val="24"/>
  </w:num>
  <w:num w:numId="20">
    <w:abstractNumId w:val="15"/>
  </w:num>
  <w:num w:numId="21">
    <w:abstractNumId w:val="13"/>
  </w:num>
  <w:num w:numId="22">
    <w:abstractNumId w:val="20"/>
  </w:num>
  <w:num w:numId="23">
    <w:abstractNumId w:val="25"/>
  </w:num>
  <w:num w:numId="24">
    <w:abstractNumId w:val="2"/>
  </w:num>
  <w:num w:numId="25">
    <w:abstractNumId w:val="0"/>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F83"/>
    <w:rsid w:val="000009EA"/>
    <w:rsid w:val="00001750"/>
    <w:rsid w:val="0000189F"/>
    <w:rsid w:val="00002A95"/>
    <w:rsid w:val="00016DAC"/>
    <w:rsid w:val="0002223A"/>
    <w:rsid w:val="00023AFA"/>
    <w:rsid w:val="0003620F"/>
    <w:rsid w:val="000363EB"/>
    <w:rsid w:val="00040915"/>
    <w:rsid w:val="00045881"/>
    <w:rsid w:val="00045949"/>
    <w:rsid w:val="00051DE2"/>
    <w:rsid w:val="00053078"/>
    <w:rsid w:val="000543D0"/>
    <w:rsid w:val="00056237"/>
    <w:rsid w:val="00061BE2"/>
    <w:rsid w:val="000659FD"/>
    <w:rsid w:val="00070A34"/>
    <w:rsid w:val="00071579"/>
    <w:rsid w:val="00072129"/>
    <w:rsid w:val="000733F1"/>
    <w:rsid w:val="00081CD8"/>
    <w:rsid w:val="00086204"/>
    <w:rsid w:val="0009010C"/>
    <w:rsid w:val="00091816"/>
    <w:rsid w:val="0009515B"/>
    <w:rsid w:val="000961BC"/>
    <w:rsid w:val="000A0860"/>
    <w:rsid w:val="000A2C15"/>
    <w:rsid w:val="000A7448"/>
    <w:rsid w:val="000B0664"/>
    <w:rsid w:val="000B2CAE"/>
    <w:rsid w:val="000B4A48"/>
    <w:rsid w:val="000B62D2"/>
    <w:rsid w:val="000C15C4"/>
    <w:rsid w:val="000C1DA1"/>
    <w:rsid w:val="000C3E47"/>
    <w:rsid w:val="000D1E78"/>
    <w:rsid w:val="000D3168"/>
    <w:rsid w:val="000D3870"/>
    <w:rsid w:val="000D6A87"/>
    <w:rsid w:val="000D708A"/>
    <w:rsid w:val="000E0A75"/>
    <w:rsid w:val="000E2154"/>
    <w:rsid w:val="000E29C3"/>
    <w:rsid w:val="000E78C7"/>
    <w:rsid w:val="000F0F9B"/>
    <w:rsid w:val="000F21B8"/>
    <w:rsid w:val="000F2C6E"/>
    <w:rsid w:val="000F657E"/>
    <w:rsid w:val="00100AB2"/>
    <w:rsid w:val="00101AEF"/>
    <w:rsid w:val="00105180"/>
    <w:rsid w:val="0011230B"/>
    <w:rsid w:val="0013258F"/>
    <w:rsid w:val="00133131"/>
    <w:rsid w:val="00136412"/>
    <w:rsid w:val="00141398"/>
    <w:rsid w:val="00145206"/>
    <w:rsid w:val="00145AE8"/>
    <w:rsid w:val="00147D0F"/>
    <w:rsid w:val="001522C6"/>
    <w:rsid w:val="001541CF"/>
    <w:rsid w:val="00154969"/>
    <w:rsid w:val="001569CD"/>
    <w:rsid w:val="001576F6"/>
    <w:rsid w:val="00161254"/>
    <w:rsid w:val="001645FB"/>
    <w:rsid w:val="00164B9D"/>
    <w:rsid w:val="001667E5"/>
    <w:rsid w:val="00167685"/>
    <w:rsid w:val="00167979"/>
    <w:rsid w:val="001717B6"/>
    <w:rsid w:val="001738A0"/>
    <w:rsid w:val="00174388"/>
    <w:rsid w:val="0017753E"/>
    <w:rsid w:val="00184516"/>
    <w:rsid w:val="001921C9"/>
    <w:rsid w:val="00192ED1"/>
    <w:rsid w:val="0019360C"/>
    <w:rsid w:val="001A1F8D"/>
    <w:rsid w:val="001A71D4"/>
    <w:rsid w:val="001B1024"/>
    <w:rsid w:val="001B2242"/>
    <w:rsid w:val="001B284B"/>
    <w:rsid w:val="001C0E8C"/>
    <w:rsid w:val="001C129F"/>
    <w:rsid w:val="001C3B06"/>
    <w:rsid w:val="001D1F7D"/>
    <w:rsid w:val="001D2C54"/>
    <w:rsid w:val="001D6346"/>
    <w:rsid w:val="001E45DA"/>
    <w:rsid w:val="001E6BE8"/>
    <w:rsid w:val="001E792C"/>
    <w:rsid w:val="002039B8"/>
    <w:rsid w:val="00204500"/>
    <w:rsid w:val="00204749"/>
    <w:rsid w:val="002128E7"/>
    <w:rsid w:val="002149FD"/>
    <w:rsid w:val="0022125E"/>
    <w:rsid w:val="002214E8"/>
    <w:rsid w:val="00224D51"/>
    <w:rsid w:val="002412B8"/>
    <w:rsid w:val="00242047"/>
    <w:rsid w:val="0024380E"/>
    <w:rsid w:val="00244875"/>
    <w:rsid w:val="00246643"/>
    <w:rsid w:val="002515B8"/>
    <w:rsid w:val="00252296"/>
    <w:rsid w:val="002572D6"/>
    <w:rsid w:val="002636B1"/>
    <w:rsid w:val="00264878"/>
    <w:rsid w:val="00273384"/>
    <w:rsid w:val="00273744"/>
    <w:rsid w:val="002955FC"/>
    <w:rsid w:val="002A6781"/>
    <w:rsid w:val="002B0A17"/>
    <w:rsid w:val="002B3BB8"/>
    <w:rsid w:val="002C4586"/>
    <w:rsid w:val="002C6834"/>
    <w:rsid w:val="002C7334"/>
    <w:rsid w:val="002D63A2"/>
    <w:rsid w:val="002D7D96"/>
    <w:rsid w:val="002E15FE"/>
    <w:rsid w:val="002F3A99"/>
    <w:rsid w:val="002F46B3"/>
    <w:rsid w:val="002F7E91"/>
    <w:rsid w:val="0030563C"/>
    <w:rsid w:val="00311587"/>
    <w:rsid w:val="003133DB"/>
    <w:rsid w:val="00316095"/>
    <w:rsid w:val="00320C46"/>
    <w:rsid w:val="00322527"/>
    <w:rsid w:val="003227CD"/>
    <w:rsid w:val="0032682C"/>
    <w:rsid w:val="00327653"/>
    <w:rsid w:val="003357C2"/>
    <w:rsid w:val="00337DA8"/>
    <w:rsid w:val="0034020D"/>
    <w:rsid w:val="00344600"/>
    <w:rsid w:val="003469E3"/>
    <w:rsid w:val="00353B59"/>
    <w:rsid w:val="003548CE"/>
    <w:rsid w:val="00355852"/>
    <w:rsid w:val="00356C87"/>
    <w:rsid w:val="00357863"/>
    <w:rsid w:val="00357C73"/>
    <w:rsid w:val="003614F2"/>
    <w:rsid w:val="00362254"/>
    <w:rsid w:val="00363DA2"/>
    <w:rsid w:val="00363FE7"/>
    <w:rsid w:val="00364D76"/>
    <w:rsid w:val="00365542"/>
    <w:rsid w:val="0037706A"/>
    <w:rsid w:val="00377B1B"/>
    <w:rsid w:val="00381251"/>
    <w:rsid w:val="00384009"/>
    <w:rsid w:val="00386151"/>
    <w:rsid w:val="003A138F"/>
    <w:rsid w:val="003A19B2"/>
    <w:rsid w:val="003A2249"/>
    <w:rsid w:val="003A2A11"/>
    <w:rsid w:val="003A6D02"/>
    <w:rsid w:val="003A6F54"/>
    <w:rsid w:val="003A7040"/>
    <w:rsid w:val="003B75DE"/>
    <w:rsid w:val="003C1613"/>
    <w:rsid w:val="003C35E7"/>
    <w:rsid w:val="003C5146"/>
    <w:rsid w:val="003C5548"/>
    <w:rsid w:val="003D2504"/>
    <w:rsid w:val="003D6856"/>
    <w:rsid w:val="003D70DF"/>
    <w:rsid w:val="003E1DCE"/>
    <w:rsid w:val="003E45A7"/>
    <w:rsid w:val="003F1BE8"/>
    <w:rsid w:val="003F48D3"/>
    <w:rsid w:val="003F6FCA"/>
    <w:rsid w:val="004000DF"/>
    <w:rsid w:val="00403802"/>
    <w:rsid w:val="0040396C"/>
    <w:rsid w:val="004056EE"/>
    <w:rsid w:val="004057F5"/>
    <w:rsid w:val="00406A65"/>
    <w:rsid w:val="00407356"/>
    <w:rsid w:val="00410BF4"/>
    <w:rsid w:val="00426386"/>
    <w:rsid w:val="004325C1"/>
    <w:rsid w:val="0044531D"/>
    <w:rsid w:val="00457764"/>
    <w:rsid w:val="00462D39"/>
    <w:rsid w:val="00463032"/>
    <w:rsid w:val="0046334B"/>
    <w:rsid w:val="004656BE"/>
    <w:rsid w:val="00470E26"/>
    <w:rsid w:val="00474D5F"/>
    <w:rsid w:val="00482A40"/>
    <w:rsid w:val="0048795A"/>
    <w:rsid w:val="0049132A"/>
    <w:rsid w:val="004A4125"/>
    <w:rsid w:val="004B032C"/>
    <w:rsid w:val="004B3159"/>
    <w:rsid w:val="004C1E90"/>
    <w:rsid w:val="004C34F9"/>
    <w:rsid w:val="004C439F"/>
    <w:rsid w:val="004C7376"/>
    <w:rsid w:val="004C7F3B"/>
    <w:rsid w:val="004D37AE"/>
    <w:rsid w:val="004D42DB"/>
    <w:rsid w:val="004D5115"/>
    <w:rsid w:val="004D58AA"/>
    <w:rsid w:val="004D5B24"/>
    <w:rsid w:val="004E1F71"/>
    <w:rsid w:val="004E1F7E"/>
    <w:rsid w:val="004E2765"/>
    <w:rsid w:val="004E2950"/>
    <w:rsid w:val="004E59A4"/>
    <w:rsid w:val="004E7E08"/>
    <w:rsid w:val="004F0250"/>
    <w:rsid w:val="004F2D22"/>
    <w:rsid w:val="00503663"/>
    <w:rsid w:val="00504DE2"/>
    <w:rsid w:val="005120BC"/>
    <w:rsid w:val="00525AC3"/>
    <w:rsid w:val="005356D1"/>
    <w:rsid w:val="00536420"/>
    <w:rsid w:val="005365CC"/>
    <w:rsid w:val="00540F03"/>
    <w:rsid w:val="00541E74"/>
    <w:rsid w:val="00547BAD"/>
    <w:rsid w:val="005658F0"/>
    <w:rsid w:val="005674AC"/>
    <w:rsid w:val="00574EA9"/>
    <w:rsid w:val="00576EB3"/>
    <w:rsid w:val="00577118"/>
    <w:rsid w:val="00584D6D"/>
    <w:rsid w:val="005856D8"/>
    <w:rsid w:val="005865A1"/>
    <w:rsid w:val="005948D9"/>
    <w:rsid w:val="005A2A47"/>
    <w:rsid w:val="005A7F0D"/>
    <w:rsid w:val="005B3C0A"/>
    <w:rsid w:val="005C46B1"/>
    <w:rsid w:val="005D4957"/>
    <w:rsid w:val="005E3B27"/>
    <w:rsid w:val="005F7760"/>
    <w:rsid w:val="0060266B"/>
    <w:rsid w:val="0060745F"/>
    <w:rsid w:val="00616547"/>
    <w:rsid w:val="00616AFE"/>
    <w:rsid w:val="00617714"/>
    <w:rsid w:val="00620FB7"/>
    <w:rsid w:val="0062123C"/>
    <w:rsid w:val="006248F8"/>
    <w:rsid w:val="00637FA0"/>
    <w:rsid w:val="00642901"/>
    <w:rsid w:val="006510F2"/>
    <w:rsid w:val="006523B7"/>
    <w:rsid w:val="0065321B"/>
    <w:rsid w:val="00655D1A"/>
    <w:rsid w:val="006566BC"/>
    <w:rsid w:val="00685AD4"/>
    <w:rsid w:val="006860A4"/>
    <w:rsid w:val="00687373"/>
    <w:rsid w:val="00690602"/>
    <w:rsid w:val="00692C8F"/>
    <w:rsid w:val="006971C1"/>
    <w:rsid w:val="006A0BE5"/>
    <w:rsid w:val="006A1058"/>
    <w:rsid w:val="006A4EC0"/>
    <w:rsid w:val="006A7D0B"/>
    <w:rsid w:val="006B7A8C"/>
    <w:rsid w:val="006B7D09"/>
    <w:rsid w:val="006C07F1"/>
    <w:rsid w:val="006C11A8"/>
    <w:rsid w:val="006C3922"/>
    <w:rsid w:val="006C5280"/>
    <w:rsid w:val="006D3D50"/>
    <w:rsid w:val="006D560F"/>
    <w:rsid w:val="006D7283"/>
    <w:rsid w:val="006E0D6C"/>
    <w:rsid w:val="006E1110"/>
    <w:rsid w:val="006E66D9"/>
    <w:rsid w:val="006E745F"/>
    <w:rsid w:val="006E7559"/>
    <w:rsid w:val="006F2122"/>
    <w:rsid w:val="006F2848"/>
    <w:rsid w:val="006F3B99"/>
    <w:rsid w:val="006F5E09"/>
    <w:rsid w:val="006F69E5"/>
    <w:rsid w:val="006F72EF"/>
    <w:rsid w:val="00701699"/>
    <w:rsid w:val="007046E1"/>
    <w:rsid w:val="00705D31"/>
    <w:rsid w:val="0072011D"/>
    <w:rsid w:val="0072090C"/>
    <w:rsid w:val="00721D4E"/>
    <w:rsid w:val="00722143"/>
    <w:rsid w:val="00723DE6"/>
    <w:rsid w:val="00726348"/>
    <w:rsid w:val="00727534"/>
    <w:rsid w:val="00731470"/>
    <w:rsid w:val="00735311"/>
    <w:rsid w:val="00737E66"/>
    <w:rsid w:val="00741817"/>
    <w:rsid w:val="00747C9D"/>
    <w:rsid w:val="00752749"/>
    <w:rsid w:val="00760E12"/>
    <w:rsid w:val="007636D5"/>
    <w:rsid w:val="007639C1"/>
    <w:rsid w:val="00764977"/>
    <w:rsid w:val="007745BD"/>
    <w:rsid w:val="0078034C"/>
    <w:rsid w:val="00782BC2"/>
    <w:rsid w:val="007840A7"/>
    <w:rsid w:val="007842A7"/>
    <w:rsid w:val="007847B7"/>
    <w:rsid w:val="007913C0"/>
    <w:rsid w:val="00796A3D"/>
    <w:rsid w:val="007A15BD"/>
    <w:rsid w:val="007A774A"/>
    <w:rsid w:val="007A7E5F"/>
    <w:rsid w:val="007B3978"/>
    <w:rsid w:val="007B6378"/>
    <w:rsid w:val="007B6F7C"/>
    <w:rsid w:val="007C3689"/>
    <w:rsid w:val="007C49EF"/>
    <w:rsid w:val="007C4DC2"/>
    <w:rsid w:val="007D6F7E"/>
    <w:rsid w:val="007E7FDE"/>
    <w:rsid w:val="007F0F44"/>
    <w:rsid w:val="007F274F"/>
    <w:rsid w:val="007F36D3"/>
    <w:rsid w:val="00803DCE"/>
    <w:rsid w:val="00830393"/>
    <w:rsid w:val="00831654"/>
    <w:rsid w:val="008400FE"/>
    <w:rsid w:val="008430DF"/>
    <w:rsid w:val="00846724"/>
    <w:rsid w:val="00862E58"/>
    <w:rsid w:val="008655C1"/>
    <w:rsid w:val="00866240"/>
    <w:rsid w:val="00867C3C"/>
    <w:rsid w:val="00871492"/>
    <w:rsid w:val="00881A8F"/>
    <w:rsid w:val="00884EE4"/>
    <w:rsid w:val="00890B20"/>
    <w:rsid w:val="00895902"/>
    <w:rsid w:val="00895B5E"/>
    <w:rsid w:val="008963D0"/>
    <w:rsid w:val="0089727E"/>
    <w:rsid w:val="008974D0"/>
    <w:rsid w:val="008A1EEF"/>
    <w:rsid w:val="008A42C1"/>
    <w:rsid w:val="008A542D"/>
    <w:rsid w:val="008A6578"/>
    <w:rsid w:val="008B4B61"/>
    <w:rsid w:val="008B561D"/>
    <w:rsid w:val="008B6140"/>
    <w:rsid w:val="008C0C37"/>
    <w:rsid w:val="008C207B"/>
    <w:rsid w:val="008C234F"/>
    <w:rsid w:val="008D3058"/>
    <w:rsid w:val="008D40B1"/>
    <w:rsid w:val="008D579E"/>
    <w:rsid w:val="008E7169"/>
    <w:rsid w:val="008F3BAF"/>
    <w:rsid w:val="008F4F83"/>
    <w:rsid w:val="0090359A"/>
    <w:rsid w:val="00905792"/>
    <w:rsid w:val="00911D64"/>
    <w:rsid w:val="0091508C"/>
    <w:rsid w:val="00924CA0"/>
    <w:rsid w:val="00927D84"/>
    <w:rsid w:val="00927EF4"/>
    <w:rsid w:val="00931334"/>
    <w:rsid w:val="00935072"/>
    <w:rsid w:val="00941BF6"/>
    <w:rsid w:val="00941E26"/>
    <w:rsid w:val="00943436"/>
    <w:rsid w:val="00950E7B"/>
    <w:rsid w:val="009540EC"/>
    <w:rsid w:val="0095682A"/>
    <w:rsid w:val="009570F8"/>
    <w:rsid w:val="00960D7C"/>
    <w:rsid w:val="00963FC3"/>
    <w:rsid w:val="0097069B"/>
    <w:rsid w:val="0097464B"/>
    <w:rsid w:val="00975B64"/>
    <w:rsid w:val="009844C4"/>
    <w:rsid w:val="009846DA"/>
    <w:rsid w:val="00990558"/>
    <w:rsid w:val="009905B5"/>
    <w:rsid w:val="0099178C"/>
    <w:rsid w:val="00995180"/>
    <w:rsid w:val="00996A9C"/>
    <w:rsid w:val="009A03AB"/>
    <w:rsid w:val="009A10A0"/>
    <w:rsid w:val="009A4BD3"/>
    <w:rsid w:val="009A70F2"/>
    <w:rsid w:val="009B661F"/>
    <w:rsid w:val="009C3775"/>
    <w:rsid w:val="009C479E"/>
    <w:rsid w:val="009C5ED4"/>
    <w:rsid w:val="009C7806"/>
    <w:rsid w:val="009D1308"/>
    <w:rsid w:val="009E3E31"/>
    <w:rsid w:val="009E3ED6"/>
    <w:rsid w:val="009E6B01"/>
    <w:rsid w:val="009F758C"/>
    <w:rsid w:val="00A00F2A"/>
    <w:rsid w:val="00A044BE"/>
    <w:rsid w:val="00A1111C"/>
    <w:rsid w:val="00A13071"/>
    <w:rsid w:val="00A20193"/>
    <w:rsid w:val="00A21EEF"/>
    <w:rsid w:val="00A24A1F"/>
    <w:rsid w:val="00A25111"/>
    <w:rsid w:val="00A25E6A"/>
    <w:rsid w:val="00A31CEE"/>
    <w:rsid w:val="00A33C1A"/>
    <w:rsid w:val="00A518EC"/>
    <w:rsid w:val="00A81665"/>
    <w:rsid w:val="00A8319D"/>
    <w:rsid w:val="00A90015"/>
    <w:rsid w:val="00A923E0"/>
    <w:rsid w:val="00A959C1"/>
    <w:rsid w:val="00A95A4C"/>
    <w:rsid w:val="00AA293A"/>
    <w:rsid w:val="00AC55ED"/>
    <w:rsid w:val="00AD32C3"/>
    <w:rsid w:val="00AD641F"/>
    <w:rsid w:val="00AE1FDC"/>
    <w:rsid w:val="00AE2701"/>
    <w:rsid w:val="00AE5818"/>
    <w:rsid w:val="00AE5BEC"/>
    <w:rsid w:val="00AF1509"/>
    <w:rsid w:val="00AF52A7"/>
    <w:rsid w:val="00AF7133"/>
    <w:rsid w:val="00B007E3"/>
    <w:rsid w:val="00B156C6"/>
    <w:rsid w:val="00B15A4D"/>
    <w:rsid w:val="00B50723"/>
    <w:rsid w:val="00B66F9B"/>
    <w:rsid w:val="00B67CB0"/>
    <w:rsid w:val="00B72D6C"/>
    <w:rsid w:val="00B72D8C"/>
    <w:rsid w:val="00B84D99"/>
    <w:rsid w:val="00B91B39"/>
    <w:rsid w:val="00B929B3"/>
    <w:rsid w:val="00B92E2D"/>
    <w:rsid w:val="00B935E5"/>
    <w:rsid w:val="00B95002"/>
    <w:rsid w:val="00B95973"/>
    <w:rsid w:val="00B97B52"/>
    <w:rsid w:val="00BC10F2"/>
    <w:rsid w:val="00BC255B"/>
    <w:rsid w:val="00BC5816"/>
    <w:rsid w:val="00BD28D9"/>
    <w:rsid w:val="00BD486B"/>
    <w:rsid w:val="00BE37C4"/>
    <w:rsid w:val="00BF3C20"/>
    <w:rsid w:val="00C00966"/>
    <w:rsid w:val="00C02BBA"/>
    <w:rsid w:val="00C030EE"/>
    <w:rsid w:val="00C03A36"/>
    <w:rsid w:val="00C11CF6"/>
    <w:rsid w:val="00C12E10"/>
    <w:rsid w:val="00C1434A"/>
    <w:rsid w:val="00C16EC8"/>
    <w:rsid w:val="00C1764E"/>
    <w:rsid w:val="00C17E97"/>
    <w:rsid w:val="00C264B7"/>
    <w:rsid w:val="00C26A51"/>
    <w:rsid w:val="00C31F9B"/>
    <w:rsid w:val="00C35B3A"/>
    <w:rsid w:val="00C44D4B"/>
    <w:rsid w:val="00C46EEF"/>
    <w:rsid w:val="00C47E4D"/>
    <w:rsid w:val="00C5035A"/>
    <w:rsid w:val="00C53F21"/>
    <w:rsid w:val="00C6309F"/>
    <w:rsid w:val="00C67343"/>
    <w:rsid w:val="00C74295"/>
    <w:rsid w:val="00C7717B"/>
    <w:rsid w:val="00C801EB"/>
    <w:rsid w:val="00C94143"/>
    <w:rsid w:val="00C9599A"/>
    <w:rsid w:val="00CB09F3"/>
    <w:rsid w:val="00CB0F5B"/>
    <w:rsid w:val="00CB3C16"/>
    <w:rsid w:val="00CC62DA"/>
    <w:rsid w:val="00CE2EEB"/>
    <w:rsid w:val="00CE5925"/>
    <w:rsid w:val="00CE623C"/>
    <w:rsid w:val="00CE73AB"/>
    <w:rsid w:val="00CF56F6"/>
    <w:rsid w:val="00CF6CC1"/>
    <w:rsid w:val="00D07497"/>
    <w:rsid w:val="00D16F29"/>
    <w:rsid w:val="00D22C6D"/>
    <w:rsid w:val="00D26255"/>
    <w:rsid w:val="00D26B24"/>
    <w:rsid w:val="00D40C7A"/>
    <w:rsid w:val="00D41F3E"/>
    <w:rsid w:val="00D4293D"/>
    <w:rsid w:val="00D553E8"/>
    <w:rsid w:val="00D614D2"/>
    <w:rsid w:val="00D65967"/>
    <w:rsid w:val="00D732E9"/>
    <w:rsid w:val="00D75506"/>
    <w:rsid w:val="00D7610C"/>
    <w:rsid w:val="00D91741"/>
    <w:rsid w:val="00D956FA"/>
    <w:rsid w:val="00DA409D"/>
    <w:rsid w:val="00DA4A18"/>
    <w:rsid w:val="00DA6575"/>
    <w:rsid w:val="00DB2F90"/>
    <w:rsid w:val="00DC17B9"/>
    <w:rsid w:val="00DD2FDB"/>
    <w:rsid w:val="00DD3BE9"/>
    <w:rsid w:val="00DD585C"/>
    <w:rsid w:val="00DE65B4"/>
    <w:rsid w:val="00DF1C5C"/>
    <w:rsid w:val="00E00AD0"/>
    <w:rsid w:val="00E12AB4"/>
    <w:rsid w:val="00E13353"/>
    <w:rsid w:val="00E16F30"/>
    <w:rsid w:val="00E23148"/>
    <w:rsid w:val="00E2374D"/>
    <w:rsid w:val="00E30322"/>
    <w:rsid w:val="00E45767"/>
    <w:rsid w:val="00E46D9F"/>
    <w:rsid w:val="00E50536"/>
    <w:rsid w:val="00E52BA4"/>
    <w:rsid w:val="00E5506D"/>
    <w:rsid w:val="00E55476"/>
    <w:rsid w:val="00E559BC"/>
    <w:rsid w:val="00E60089"/>
    <w:rsid w:val="00E62FF8"/>
    <w:rsid w:val="00E654B8"/>
    <w:rsid w:val="00E71207"/>
    <w:rsid w:val="00E71910"/>
    <w:rsid w:val="00E74975"/>
    <w:rsid w:val="00E7624D"/>
    <w:rsid w:val="00E909FE"/>
    <w:rsid w:val="00E91D40"/>
    <w:rsid w:val="00E93C22"/>
    <w:rsid w:val="00EA0D54"/>
    <w:rsid w:val="00EA4EEE"/>
    <w:rsid w:val="00EA5D76"/>
    <w:rsid w:val="00EB0958"/>
    <w:rsid w:val="00EB65EF"/>
    <w:rsid w:val="00EC0441"/>
    <w:rsid w:val="00EC2A64"/>
    <w:rsid w:val="00EE0A1F"/>
    <w:rsid w:val="00EE4C07"/>
    <w:rsid w:val="00EE5BC7"/>
    <w:rsid w:val="00EE77E7"/>
    <w:rsid w:val="00EF592A"/>
    <w:rsid w:val="00F01B2A"/>
    <w:rsid w:val="00F02F42"/>
    <w:rsid w:val="00F05017"/>
    <w:rsid w:val="00F05AF5"/>
    <w:rsid w:val="00F11034"/>
    <w:rsid w:val="00F11B1D"/>
    <w:rsid w:val="00F158F1"/>
    <w:rsid w:val="00F173E9"/>
    <w:rsid w:val="00F2616C"/>
    <w:rsid w:val="00F3092A"/>
    <w:rsid w:val="00F314D5"/>
    <w:rsid w:val="00F32F0E"/>
    <w:rsid w:val="00F34FB7"/>
    <w:rsid w:val="00F4003F"/>
    <w:rsid w:val="00F40B7C"/>
    <w:rsid w:val="00F44F90"/>
    <w:rsid w:val="00F468BA"/>
    <w:rsid w:val="00F51393"/>
    <w:rsid w:val="00F60630"/>
    <w:rsid w:val="00F65569"/>
    <w:rsid w:val="00F67129"/>
    <w:rsid w:val="00F67660"/>
    <w:rsid w:val="00F707F0"/>
    <w:rsid w:val="00F727E3"/>
    <w:rsid w:val="00F76338"/>
    <w:rsid w:val="00F77342"/>
    <w:rsid w:val="00F810AF"/>
    <w:rsid w:val="00F82377"/>
    <w:rsid w:val="00F93F02"/>
    <w:rsid w:val="00FA599F"/>
    <w:rsid w:val="00FA5E84"/>
    <w:rsid w:val="00FA684D"/>
    <w:rsid w:val="00FB009E"/>
    <w:rsid w:val="00FB2F0F"/>
    <w:rsid w:val="00FB4014"/>
    <w:rsid w:val="00FB79D8"/>
    <w:rsid w:val="00FC3C51"/>
    <w:rsid w:val="00FC62E3"/>
    <w:rsid w:val="00FE15AA"/>
    <w:rsid w:val="00FE2165"/>
    <w:rsid w:val="00FE2829"/>
    <w:rsid w:val="00FE2848"/>
    <w:rsid w:val="00FE3E4C"/>
    <w:rsid w:val="00FE4E57"/>
    <w:rsid w:val="00FE600B"/>
    <w:rsid w:val="00FF33F0"/>
    <w:rsid w:val="00FF6E37"/>
    <w:rsid w:val="00FF744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15:docId w15:val="{34B98E4C-AB1B-49A7-8611-AF1490F9B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6A65"/>
    <w:rPr>
      <w:sz w:val="24"/>
      <w:szCs w:val="24"/>
    </w:rPr>
  </w:style>
  <w:style w:type="paragraph" w:styleId="Heading1">
    <w:name w:val="heading 1"/>
    <w:basedOn w:val="Normal"/>
    <w:next w:val="Normal"/>
    <w:link w:val="Heading1Char"/>
    <w:uiPriority w:val="99"/>
    <w:qFormat/>
    <w:rsid w:val="004325C1"/>
    <w:pPr>
      <w:keepNext/>
      <w:keepLines/>
      <w:spacing w:before="240"/>
      <w:outlineLvl w:val="0"/>
    </w:pPr>
    <w:rPr>
      <w:rFonts w:ascii="Cambria" w:hAnsi="Cambria"/>
      <w:color w:val="365F91"/>
      <w:sz w:val="32"/>
      <w:szCs w:val="32"/>
    </w:rPr>
  </w:style>
  <w:style w:type="paragraph" w:styleId="Heading3">
    <w:name w:val="heading 3"/>
    <w:basedOn w:val="Normal"/>
    <w:next w:val="Normal"/>
    <w:link w:val="Heading3Char"/>
    <w:uiPriority w:val="99"/>
    <w:qFormat/>
    <w:locked/>
    <w:rsid w:val="00541E74"/>
    <w:pPr>
      <w:keepNext/>
      <w:keepLines/>
      <w:spacing w:before="40"/>
      <w:outlineLvl w:val="2"/>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325C1"/>
    <w:rPr>
      <w:rFonts w:ascii="Cambria" w:hAnsi="Cambria" w:cs="Times New Roman"/>
      <w:color w:val="365F91"/>
      <w:sz w:val="32"/>
      <w:szCs w:val="32"/>
    </w:rPr>
  </w:style>
  <w:style w:type="character" w:customStyle="1" w:styleId="Heading3Char">
    <w:name w:val="Heading 3 Char"/>
    <w:basedOn w:val="DefaultParagraphFont"/>
    <w:link w:val="Heading3"/>
    <w:uiPriority w:val="99"/>
    <w:semiHidden/>
    <w:locked/>
    <w:rsid w:val="00541E74"/>
    <w:rPr>
      <w:rFonts w:ascii="Cambria" w:hAnsi="Cambria" w:cs="Times New Roman"/>
      <w:color w:val="243F60"/>
      <w:sz w:val="24"/>
      <w:szCs w:val="24"/>
    </w:rPr>
  </w:style>
  <w:style w:type="paragraph" w:customStyle="1" w:styleId="labojumupamats1">
    <w:name w:val="labojumu_pamats1"/>
    <w:basedOn w:val="Normal"/>
    <w:uiPriority w:val="99"/>
    <w:rsid w:val="008F4F83"/>
    <w:pPr>
      <w:spacing w:before="45" w:line="360" w:lineRule="auto"/>
      <w:ind w:firstLine="300"/>
    </w:pPr>
    <w:rPr>
      <w:i/>
      <w:iCs/>
      <w:color w:val="414142"/>
      <w:sz w:val="20"/>
      <w:szCs w:val="20"/>
    </w:rPr>
  </w:style>
  <w:style w:type="paragraph" w:styleId="Header">
    <w:name w:val="header"/>
    <w:basedOn w:val="Normal"/>
    <w:link w:val="HeaderChar"/>
    <w:uiPriority w:val="99"/>
    <w:rsid w:val="008F4F83"/>
    <w:pPr>
      <w:tabs>
        <w:tab w:val="center" w:pos="4153"/>
        <w:tab w:val="right" w:pos="8306"/>
      </w:tabs>
    </w:pPr>
  </w:style>
  <w:style w:type="character" w:customStyle="1" w:styleId="HeaderChar">
    <w:name w:val="Header Char"/>
    <w:basedOn w:val="DefaultParagraphFont"/>
    <w:link w:val="Header"/>
    <w:uiPriority w:val="99"/>
    <w:locked/>
    <w:rsid w:val="008F4F83"/>
    <w:rPr>
      <w:rFonts w:cs="Times New Roman"/>
      <w:sz w:val="24"/>
      <w:szCs w:val="24"/>
    </w:rPr>
  </w:style>
  <w:style w:type="paragraph" w:styleId="Footer">
    <w:name w:val="footer"/>
    <w:basedOn w:val="Normal"/>
    <w:link w:val="FooterChar"/>
    <w:uiPriority w:val="99"/>
    <w:rsid w:val="008F4F83"/>
    <w:pPr>
      <w:tabs>
        <w:tab w:val="center" w:pos="4153"/>
        <w:tab w:val="right" w:pos="8306"/>
      </w:tabs>
    </w:pPr>
  </w:style>
  <w:style w:type="character" w:customStyle="1" w:styleId="FooterChar">
    <w:name w:val="Footer Char"/>
    <w:basedOn w:val="DefaultParagraphFont"/>
    <w:link w:val="Footer"/>
    <w:uiPriority w:val="99"/>
    <w:locked/>
    <w:rsid w:val="008F4F83"/>
    <w:rPr>
      <w:rFonts w:cs="Times New Roman"/>
      <w:sz w:val="24"/>
      <w:szCs w:val="24"/>
    </w:rPr>
  </w:style>
  <w:style w:type="paragraph" w:styleId="BalloonText">
    <w:name w:val="Balloon Text"/>
    <w:basedOn w:val="Normal"/>
    <w:link w:val="BalloonTextChar"/>
    <w:uiPriority w:val="99"/>
    <w:rsid w:val="008F4F83"/>
    <w:rPr>
      <w:rFonts w:ascii="Tahoma" w:hAnsi="Tahoma" w:cs="Tahoma"/>
      <w:sz w:val="16"/>
      <w:szCs w:val="16"/>
    </w:rPr>
  </w:style>
  <w:style w:type="character" w:customStyle="1" w:styleId="BalloonTextChar">
    <w:name w:val="Balloon Text Char"/>
    <w:basedOn w:val="DefaultParagraphFont"/>
    <w:link w:val="BalloonText"/>
    <w:uiPriority w:val="99"/>
    <w:locked/>
    <w:rsid w:val="008F4F83"/>
    <w:rPr>
      <w:rFonts w:ascii="Tahoma" w:hAnsi="Tahoma" w:cs="Tahoma"/>
      <w:sz w:val="16"/>
      <w:szCs w:val="16"/>
    </w:rPr>
  </w:style>
  <w:style w:type="character" w:styleId="Hyperlink">
    <w:name w:val="Hyperlink"/>
    <w:basedOn w:val="DefaultParagraphFont"/>
    <w:uiPriority w:val="99"/>
    <w:rsid w:val="007F36D3"/>
    <w:rPr>
      <w:rFonts w:cs="Times New Roman"/>
      <w:color w:val="0000FF"/>
      <w:u w:val="single"/>
    </w:rPr>
  </w:style>
  <w:style w:type="character" w:styleId="Emphasis">
    <w:name w:val="Emphasis"/>
    <w:basedOn w:val="DefaultParagraphFont"/>
    <w:uiPriority w:val="99"/>
    <w:qFormat/>
    <w:rsid w:val="004325C1"/>
    <w:rPr>
      <w:rFonts w:cs="Times New Roman"/>
      <w:i/>
      <w:iCs/>
    </w:rPr>
  </w:style>
  <w:style w:type="paragraph" w:styleId="ListParagraph">
    <w:name w:val="List Paragraph"/>
    <w:basedOn w:val="Normal"/>
    <w:link w:val="ListParagraphChar"/>
    <w:uiPriority w:val="99"/>
    <w:qFormat/>
    <w:rsid w:val="00E23148"/>
    <w:pPr>
      <w:ind w:left="720"/>
      <w:contextualSpacing/>
    </w:pPr>
    <w:rPr>
      <w:szCs w:val="20"/>
    </w:rPr>
  </w:style>
  <w:style w:type="character" w:styleId="CommentReference">
    <w:name w:val="annotation reference"/>
    <w:basedOn w:val="DefaultParagraphFont"/>
    <w:uiPriority w:val="99"/>
    <w:semiHidden/>
    <w:rsid w:val="0034020D"/>
    <w:rPr>
      <w:rFonts w:cs="Times New Roman"/>
      <w:sz w:val="16"/>
      <w:szCs w:val="16"/>
    </w:rPr>
  </w:style>
  <w:style w:type="paragraph" w:styleId="CommentText">
    <w:name w:val="annotation text"/>
    <w:basedOn w:val="Normal"/>
    <w:link w:val="CommentTextChar"/>
    <w:uiPriority w:val="99"/>
    <w:semiHidden/>
    <w:rsid w:val="0034020D"/>
    <w:rPr>
      <w:sz w:val="20"/>
      <w:szCs w:val="20"/>
    </w:rPr>
  </w:style>
  <w:style w:type="character" w:customStyle="1" w:styleId="CommentTextChar">
    <w:name w:val="Comment Text Char"/>
    <w:basedOn w:val="DefaultParagraphFont"/>
    <w:link w:val="CommentText"/>
    <w:uiPriority w:val="99"/>
    <w:semiHidden/>
    <w:locked/>
    <w:rsid w:val="0034020D"/>
    <w:rPr>
      <w:rFonts w:cs="Times New Roman"/>
    </w:rPr>
  </w:style>
  <w:style w:type="paragraph" w:styleId="CommentSubject">
    <w:name w:val="annotation subject"/>
    <w:basedOn w:val="CommentText"/>
    <w:next w:val="CommentText"/>
    <w:link w:val="CommentSubjectChar"/>
    <w:uiPriority w:val="99"/>
    <w:semiHidden/>
    <w:rsid w:val="0034020D"/>
    <w:rPr>
      <w:b/>
      <w:bCs/>
    </w:rPr>
  </w:style>
  <w:style w:type="character" w:customStyle="1" w:styleId="CommentSubjectChar">
    <w:name w:val="Comment Subject Char"/>
    <w:basedOn w:val="CommentTextChar"/>
    <w:link w:val="CommentSubject"/>
    <w:uiPriority w:val="99"/>
    <w:semiHidden/>
    <w:locked/>
    <w:rsid w:val="0034020D"/>
    <w:rPr>
      <w:rFonts w:cs="Times New Roman"/>
      <w:b/>
      <w:bCs/>
    </w:rPr>
  </w:style>
  <w:style w:type="character" w:customStyle="1" w:styleId="apple-converted-space">
    <w:name w:val="apple-converted-space"/>
    <w:basedOn w:val="DefaultParagraphFont"/>
    <w:uiPriority w:val="99"/>
    <w:rsid w:val="00895902"/>
    <w:rPr>
      <w:rFonts w:cs="Times New Roman"/>
    </w:rPr>
  </w:style>
  <w:style w:type="paragraph" w:styleId="NormalWeb">
    <w:name w:val="Normal (Web)"/>
    <w:basedOn w:val="Normal"/>
    <w:uiPriority w:val="99"/>
    <w:rsid w:val="00FB79D8"/>
    <w:pPr>
      <w:spacing w:before="100" w:beforeAutospacing="1" w:after="100" w:afterAutospacing="1"/>
    </w:pPr>
  </w:style>
  <w:style w:type="paragraph" w:customStyle="1" w:styleId="tv213">
    <w:name w:val="tv213"/>
    <w:basedOn w:val="Normal"/>
    <w:uiPriority w:val="99"/>
    <w:rsid w:val="00204500"/>
    <w:pPr>
      <w:spacing w:before="100" w:beforeAutospacing="1" w:after="100" w:afterAutospacing="1"/>
    </w:pPr>
  </w:style>
  <w:style w:type="character" w:customStyle="1" w:styleId="NoSpacingChar">
    <w:name w:val="No Spacing Char"/>
    <w:basedOn w:val="DefaultParagraphFont"/>
    <w:link w:val="NoSpacing"/>
    <w:uiPriority w:val="99"/>
    <w:locked/>
    <w:rsid w:val="004B032C"/>
    <w:rPr>
      <w:rFonts w:cs="Times New Roman"/>
      <w:sz w:val="24"/>
      <w:szCs w:val="24"/>
      <w:lang w:val="lv-LV" w:eastAsia="lv-LV" w:bidi="ar-SA"/>
    </w:rPr>
  </w:style>
  <w:style w:type="paragraph" w:styleId="NoSpacing">
    <w:name w:val="No Spacing"/>
    <w:link w:val="NoSpacingChar"/>
    <w:uiPriority w:val="99"/>
    <w:qFormat/>
    <w:rsid w:val="004B032C"/>
    <w:rPr>
      <w:sz w:val="24"/>
      <w:szCs w:val="24"/>
    </w:rPr>
  </w:style>
  <w:style w:type="paragraph" w:customStyle="1" w:styleId="naisf">
    <w:name w:val="naisf"/>
    <w:basedOn w:val="Normal"/>
    <w:uiPriority w:val="99"/>
    <w:rsid w:val="004B032C"/>
    <w:pPr>
      <w:spacing w:before="75" w:after="75"/>
      <w:ind w:firstLine="375"/>
      <w:jc w:val="both"/>
    </w:pPr>
  </w:style>
  <w:style w:type="paragraph" w:customStyle="1" w:styleId="tvhtml">
    <w:name w:val="tv_html"/>
    <w:basedOn w:val="Normal"/>
    <w:link w:val="tvhtmlChar"/>
    <w:uiPriority w:val="99"/>
    <w:rsid w:val="004B032C"/>
    <w:pPr>
      <w:spacing w:before="100" w:beforeAutospacing="1" w:after="100" w:afterAutospacing="1"/>
    </w:pPr>
  </w:style>
  <w:style w:type="paragraph" w:customStyle="1" w:styleId="naiskr">
    <w:name w:val="naiskr"/>
    <w:basedOn w:val="Normal"/>
    <w:uiPriority w:val="99"/>
    <w:rsid w:val="00F40B7C"/>
    <w:pPr>
      <w:spacing w:before="75" w:after="75"/>
    </w:pPr>
  </w:style>
  <w:style w:type="character" w:styleId="Strong">
    <w:name w:val="Strong"/>
    <w:basedOn w:val="DefaultParagraphFont"/>
    <w:uiPriority w:val="99"/>
    <w:qFormat/>
    <w:rsid w:val="00637FA0"/>
    <w:rPr>
      <w:rFonts w:cs="Times New Roman"/>
      <w:b/>
      <w:bCs/>
    </w:rPr>
  </w:style>
  <w:style w:type="paragraph" w:customStyle="1" w:styleId="tv2132">
    <w:name w:val="tv2132"/>
    <w:basedOn w:val="Normal"/>
    <w:uiPriority w:val="99"/>
    <w:rsid w:val="00617714"/>
    <w:pPr>
      <w:spacing w:line="360" w:lineRule="auto"/>
      <w:ind w:firstLine="300"/>
    </w:pPr>
    <w:rPr>
      <w:color w:val="414142"/>
      <w:sz w:val="20"/>
      <w:szCs w:val="20"/>
    </w:rPr>
  </w:style>
  <w:style w:type="character" w:customStyle="1" w:styleId="tvhtmlChar">
    <w:name w:val="tv_html Char"/>
    <w:basedOn w:val="DefaultParagraphFont"/>
    <w:link w:val="tvhtml"/>
    <w:uiPriority w:val="99"/>
    <w:locked/>
    <w:rsid w:val="00E16F30"/>
    <w:rPr>
      <w:rFonts w:cs="Times New Roman"/>
      <w:sz w:val="24"/>
      <w:szCs w:val="24"/>
      <w:lang w:val="lv-LV" w:eastAsia="lv-LV" w:bidi="ar-SA"/>
    </w:rPr>
  </w:style>
  <w:style w:type="paragraph" w:customStyle="1" w:styleId="tv213limenis2">
    <w:name w:val="tv213 limenis2"/>
    <w:basedOn w:val="Normal"/>
    <w:uiPriority w:val="99"/>
    <w:rsid w:val="0013258F"/>
    <w:pPr>
      <w:spacing w:before="100" w:beforeAutospacing="1" w:after="100" w:afterAutospacing="1"/>
    </w:pPr>
  </w:style>
  <w:style w:type="character" w:customStyle="1" w:styleId="ListParagraphChar">
    <w:name w:val="List Paragraph Char"/>
    <w:link w:val="ListParagraph"/>
    <w:uiPriority w:val="99"/>
    <w:locked/>
    <w:rsid w:val="00FE2165"/>
    <w:rPr>
      <w:sz w:val="24"/>
    </w:rPr>
  </w:style>
  <w:style w:type="paragraph" w:styleId="HTMLPreformatted">
    <w:name w:val="HTML Preformatted"/>
    <w:basedOn w:val="Normal"/>
    <w:link w:val="HTMLPreformattedChar"/>
    <w:uiPriority w:val="99"/>
    <w:locked/>
    <w:rsid w:val="007B6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7B6F7C"/>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6389089">
      <w:marLeft w:val="0"/>
      <w:marRight w:val="0"/>
      <w:marTop w:val="0"/>
      <w:marBottom w:val="0"/>
      <w:divBdr>
        <w:top w:val="none" w:sz="0" w:space="0" w:color="auto"/>
        <w:left w:val="none" w:sz="0" w:space="0" w:color="auto"/>
        <w:bottom w:val="none" w:sz="0" w:space="0" w:color="auto"/>
        <w:right w:val="none" w:sz="0" w:space="0" w:color="auto"/>
      </w:divBdr>
    </w:div>
    <w:div w:id="1786389090">
      <w:marLeft w:val="0"/>
      <w:marRight w:val="0"/>
      <w:marTop w:val="0"/>
      <w:marBottom w:val="0"/>
      <w:divBdr>
        <w:top w:val="none" w:sz="0" w:space="0" w:color="auto"/>
        <w:left w:val="none" w:sz="0" w:space="0" w:color="auto"/>
        <w:bottom w:val="none" w:sz="0" w:space="0" w:color="auto"/>
        <w:right w:val="none" w:sz="0" w:space="0" w:color="auto"/>
      </w:divBdr>
    </w:div>
    <w:div w:id="1786389091">
      <w:marLeft w:val="0"/>
      <w:marRight w:val="0"/>
      <w:marTop w:val="0"/>
      <w:marBottom w:val="0"/>
      <w:divBdr>
        <w:top w:val="none" w:sz="0" w:space="0" w:color="auto"/>
        <w:left w:val="none" w:sz="0" w:space="0" w:color="auto"/>
        <w:bottom w:val="none" w:sz="0" w:space="0" w:color="auto"/>
        <w:right w:val="none" w:sz="0" w:space="0" w:color="auto"/>
      </w:divBdr>
    </w:div>
    <w:div w:id="1786389092">
      <w:marLeft w:val="0"/>
      <w:marRight w:val="0"/>
      <w:marTop w:val="0"/>
      <w:marBottom w:val="0"/>
      <w:divBdr>
        <w:top w:val="none" w:sz="0" w:space="0" w:color="auto"/>
        <w:left w:val="none" w:sz="0" w:space="0" w:color="auto"/>
        <w:bottom w:val="none" w:sz="0" w:space="0" w:color="auto"/>
        <w:right w:val="none" w:sz="0" w:space="0" w:color="auto"/>
      </w:divBdr>
      <w:divsChild>
        <w:div w:id="1786389119">
          <w:marLeft w:val="0"/>
          <w:marRight w:val="0"/>
          <w:marTop w:val="0"/>
          <w:marBottom w:val="0"/>
          <w:divBdr>
            <w:top w:val="none" w:sz="0" w:space="0" w:color="auto"/>
            <w:left w:val="none" w:sz="0" w:space="0" w:color="auto"/>
            <w:bottom w:val="none" w:sz="0" w:space="0" w:color="auto"/>
            <w:right w:val="none" w:sz="0" w:space="0" w:color="auto"/>
          </w:divBdr>
          <w:divsChild>
            <w:div w:id="1786389121">
              <w:marLeft w:val="0"/>
              <w:marRight w:val="0"/>
              <w:marTop w:val="0"/>
              <w:marBottom w:val="0"/>
              <w:divBdr>
                <w:top w:val="none" w:sz="0" w:space="0" w:color="auto"/>
                <w:left w:val="none" w:sz="0" w:space="0" w:color="auto"/>
                <w:bottom w:val="none" w:sz="0" w:space="0" w:color="auto"/>
                <w:right w:val="none" w:sz="0" w:space="0" w:color="auto"/>
              </w:divBdr>
              <w:divsChild>
                <w:div w:id="1786389120">
                  <w:marLeft w:val="0"/>
                  <w:marRight w:val="0"/>
                  <w:marTop w:val="0"/>
                  <w:marBottom w:val="0"/>
                  <w:divBdr>
                    <w:top w:val="none" w:sz="0" w:space="0" w:color="auto"/>
                    <w:left w:val="none" w:sz="0" w:space="0" w:color="auto"/>
                    <w:bottom w:val="none" w:sz="0" w:space="0" w:color="auto"/>
                    <w:right w:val="none" w:sz="0" w:space="0" w:color="auto"/>
                  </w:divBdr>
                  <w:divsChild>
                    <w:div w:id="1786389117">
                      <w:marLeft w:val="0"/>
                      <w:marRight w:val="0"/>
                      <w:marTop w:val="0"/>
                      <w:marBottom w:val="0"/>
                      <w:divBdr>
                        <w:top w:val="none" w:sz="0" w:space="0" w:color="auto"/>
                        <w:left w:val="none" w:sz="0" w:space="0" w:color="auto"/>
                        <w:bottom w:val="none" w:sz="0" w:space="0" w:color="auto"/>
                        <w:right w:val="none" w:sz="0" w:space="0" w:color="auto"/>
                      </w:divBdr>
                      <w:divsChild>
                        <w:div w:id="1786389116">
                          <w:marLeft w:val="0"/>
                          <w:marRight w:val="0"/>
                          <w:marTop w:val="0"/>
                          <w:marBottom w:val="0"/>
                          <w:divBdr>
                            <w:top w:val="none" w:sz="0" w:space="0" w:color="auto"/>
                            <w:left w:val="none" w:sz="0" w:space="0" w:color="auto"/>
                            <w:bottom w:val="none" w:sz="0" w:space="0" w:color="auto"/>
                            <w:right w:val="none" w:sz="0" w:space="0" w:color="auto"/>
                          </w:divBdr>
                          <w:divsChild>
                            <w:div w:id="178638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389094">
      <w:marLeft w:val="0"/>
      <w:marRight w:val="0"/>
      <w:marTop w:val="0"/>
      <w:marBottom w:val="0"/>
      <w:divBdr>
        <w:top w:val="none" w:sz="0" w:space="0" w:color="auto"/>
        <w:left w:val="none" w:sz="0" w:space="0" w:color="auto"/>
        <w:bottom w:val="none" w:sz="0" w:space="0" w:color="auto"/>
        <w:right w:val="none" w:sz="0" w:space="0" w:color="auto"/>
      </w:divBdr>
      <w:divsChild>
        <w:div w:id="1786389093">
          <w:marLeft w:val="0"/>
          <w:marRight w:val="0"/>
          <w:marTop w:val="0"/>
          <w:marBottom w:val="0"/>
          <w:divBdr>
            <w:top w:val="none" w:sz="0" w:space="0" w:color="auto"/>
            <w:left w:val="none" w:sz="0" w:space="0" w:color="auto"/>
            <w:bottom w:val="none" w:sz="0" w:space="0" w:color="auto"/>
            <w:right w:val="none" w:sz="0" w:space="0" w:color="auto"/>
          </w:divBdr>
          <w:divsChild>
            <w:div w:id="1786389103">
              <w:marLeft w:val="0"/>
              <w:marRight w:val="0"/>
              <w:marTop w:val="0"/>
              <w:marBottom w:val="0"/>
              <w:divBdr>
                <w:top w:val="none" w:sz="0" w:space="0" w:color="auto"/>
                <w:left w:val="none" w:sz="0" w:space="0" w:color="auto"/>
                <w:bottom w:val="none" w:sz="0" w:space="0" w:color="auto"/>
                <w:right w:val="none" w:sz="0" w:space="0" w:color="auto"/>
              </w:divBdr>
              <w:divsChild>
                <w:div w:id="1786389101">
                  <w:marLeft w:val="0"/>
                  <w:marRight w:val="0"/>
                  <w:marTop w:val="0"/>
                  <w:marBottom w:val="0"/>
                  <w:divBdr>
                    <w:top w:val="none" w:sz="0" w:space="0" w:color="auto"/>
                    <w:left w:val="none" w:sz="0" w:space="0" w:color="auto"/>
                    <w:bottom w:val="none" w:sz="0" w:space="0" w:color="auto"/>
                    <w:right w:val="none" w:sz="0" w:space="0" w:color="auto"/>
                  </w:divBdr>
                  <w:divsChild>
                    <w:div w:id="1786389102">
                      <w:marLeft w:val="0"/>
                      <w:marRight w:val="0"/>
                      <w:marTop w:val="0"/>
                      <w:marBottom w:val="0"/>
                      <w:divBdr>
                        <w:top w:val="none" w:sz="0" w:space="0" w:color="auto"/>
                        <w:left w:val="none" w:sz="0" w:space="0" w:color="auto"/>
                        <w:bottom w:val="none" w:sz="0" w:space="0" w:color="auto"/>
                        <w:right w:val="none" w:sz="0" w:space="0" w:color="auto"/>
                      </w:divBdr>
                      <w:divsChild>
                        <w:div w:id="1786389097">
                          <w:marLeft w:val="0"/>
                          <w:marRight w:val="0"/>
                          <w:marTop w:val="0"/>
                          <w:marBottom w:val="0"/>
                          <w:divBdr>
                            <w:top w:val="none" w:sz="0" w:space="0" w:color="auto"/>
                            <w:left w:val="none" w:sz="0" w:space="0" w:color="auto"/>
                            <w:bottom w:val="none" w:sz="0" w:space="0" w:color="auto"/>
                            <w:right w:val="none" w:sz="0" w:space="0" w:color="auto"/>
                          </w:divBdr>
                          <w:divsChild>
                            <w:div w:id="178638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389095">
      <w:marLeft w:val="0"/>
      <w:marRight w:val="0"/>
      <w:marTop w:val="0"/>
      <w:marBottom w:val="0"/>
      <w:divBdr>
        <w:top w:val="none" w:sz="0" w:space="0" w:color="auto"/>
        <w:left w:val="none" w:sz="0" w:space="0" w:color="auto"/>
        <w:bottom w:val="none" w:sz="0" w:space="0" w:color="auto"/>
        <w:right w:val="none" w:sz="0" w:space="0" w:color="auto"/>
      </w:divBdr>
    </w:div>
    <w:div w:id="1786389098">
      <w:marLeft w:val="0"/>
      <w:marRight w:val="0"/>
      <w:marTop w:val="0"/>
      <w:marBottom w:val="0"/>
      <w:divBdr>
        <w:top w:val="none" w:sz="0" w:space="0" w:color="auto"/>
        <w:left w:val="none" w:sz="0" w:space="0" w:color="auto"/>
        <w:bottom w:val="none" w:sz="0" w:space="0" w:color="auto"/>
        <w:right w:val="none" w:sz="0" w:space="0" w:color="auto"/>
      </w:divBdr>
    </w:div>
    <w:div w:id="1786389099">
      <w:marLeft w:val="0"/>
      <w:marRight w:val="0"/>
      <w:marTop w:val="0"/>
      <w:marBottom w:val="0"/>
      <w:divBdr>
        <w:top w:val="none" w:sz="0" w:space="0" w:color="auto"/>
        <w:left w:val="none" w:sz="0" w:space="0" w:color="auto"/>
        <w:bottom w:val="none" w:sz="0" w:space="0" w:color="auto"/>
        <w:right w:val="none" w:sz="0" w:space="0" w:color="auto"/>
      </w:divBdr>
    </w:div>
    <w:div w:id="1786389104">
      <w:marLeft w:val="0"/>
      <w:marRight w:val="0"/>
      <w:marTop w:val="0"/>
      <w:marBottom w:val="0"/>
      <w:divBdr>
        <w:top w:val="none" w:sz="0" w:space="0" w:color="auto"/>
        <w:left w:val="none" w:sz="0" w:space="0" w:color="auto"/>
        <w:bottom w:val="none" w:sz="0" w:space="0" w:color="auto"/>
        <w:right w:val="none" w:sz="0" w:space="0" w:color="auto"/>
      </w:divBdr>
    </w:div>
    <w:div w:id="1786389108">
      <w:marLeft w:val="0"/>
      <w:marRight w:val="0"/>
      <w:marTop w:val="0"/>
      <w:marBottom w:val="0"/>
      <w:divBdr>
        <w:top w:val="none" w:sz="0" w:space="0" w:color="auto"/>
        <w:left w:val="none" w:sz="0" w:space="0" w:color="auto"/>
        <w:bottom w:val="none" w:sz="0" w:space="0" w:color="auto"/>
        <w:right w:val="none" w:sz="0" w:space="0" w:color="auto"/>
      </w:divBdr>
    </w:div>
    <w:div w:id="1786389110">
      <w:marLeft w:val="0"/>
      <w:marRight w:val="0"/>
      <w:marTop w:val="0"/>
      <w:marBottom w:val="0"/>
      <w:divBdr>
        <w:top w:val="none" w:sz="0" w:space="0" w:color="auto"/>
        <w:left w:val="none" w:sz="0" w:space="0" w:color="auto"/>
        <w:bottom w:val="none" w:sz="0" w:space="0" w:color="auto"/>
        <w:right w:val="none" w:sz="0" w:space="0" w:color="auto"/>
      </w:divBdr>
    </w:div>
    <w:div w:id="1786389111">
      <w:marLeft w:val="0"/>
      <w:marRight w:val="0"/>
      <w:marTop w:val="0"/>
      <w:marBottom w:val="0"/>
      <w:divBdr>
        <w:top w:val="none" w:sz="0" w:space="0" w:color="auto"/>
        <w:left w:val="none" w:sz="0" w:space="0" w:color="auto"/>
        <w:bottom w:val="none" w:sz="0" w:space="0" w:color="auto"/>
        <w:right w:val="none" w:sz="0" w:space="0" w:color="auto"/>
      </w:divBdr>
      <w:divsChild>
        <w:div w:id="1786389107">
          <w:marLeft w:val="0"/>
          <w:marRight w:val="0"/>
          <w:marTop w:val="0"/>
          <w:marBottom w:val="0"/>
          <w:divBdr>
            <w:top w:val="none" w:sz="0" w:space="0" w:color="auto"/>
            <w:left w:val="none" w:sz="0" w:space="0" w:color="auto"/>
            <w:bottom w:val="none" w:sz="0" w:space="0" w:color="auto"/>
            <w:right w:val="none" w:sz="0" w:space="0" w:color="auto"/>
          </w:divBdr>
          <w:divsChild>
            <w:div w:id="1786389106">
              <w:marLeft w:val="0"/>
              <w:marRight w:val="0"/>
              <w:marTop w:val="0"/>
              <w:marBottom w:val="0"/>
              <w:divBdr>
                <w:top w:val="none" w:sz="0" w:space="0" w:color="auto"/>
                <w:left w:val="none" w:sz="0" w:space="0" w:color="auto"/>
                <w:bottom w:val="none" w:sz="0" w:space="0" w:color="auto"/>
                <w:right w:val="none" w:sz="0" w:space="0" w:color="auto"/>
              </w:divBdr>
              <w:divsChild>
                <w:div w:id="1786389113">
                  <w:marLeft w:val="0"/>
                  <w:marRight w:val="0"/>
                  <w:marTop w:val="0"/>
                  <w:marBottom w:val="0"/>
                  <w:divBdr>
                    <w:top w:val="none" w:sz="0" w:space="0" w:color="auto"/>
                    <w:left w:val="none" w:sz="0" w:space="0" w:color="auto"/>
                    <w:bottom w:val="none" w:sz="0" w:space="0" w:color="auto"/>
                    <w:right w:val="none" w:sz="0" w:space="0" w:color="auto"/>
                  </w:divBdr>
                  <w:divsChild>
                    <w:div w:id="1786389105">
                      <w:marLeft w:val="0"/>
                      <w:marRight w:val="0"/>
                      <w:marTop w:val="0"/>
                      <w:marBottom w:val="0"/>
                      <w:divBdr>
                        <w:top w:val="none" w:sz="0" w:space="0" w:color="auto"/>
                        <w:left w:val="none" w:sz="0" w:space="0" w:color="auto"/>
                        <w:bottom w:val="none" w:sz="0" w:space="0" w:color="auto"/>
                        <w:right w:val="none" w:sz="0" w:space="0" w:color="auto"/>
                      </w:divBdr>
                      <w:divsChild>
                        <w:div w:id="1786389096">
                          <w:marLeft w:val="0"/>
                          <w:marRight w:val="0"/>
                          <w:marTop w:val="300"/>
                          <w:marBottom w:val="0"/>
                          <w:divBdr>
                            <w:top w:val="none" w:sz="0" w:space="0" w:color="auto"/>
                            <w:left w:val="none" w:sz="0" w:space="0" w:color="auto"/>
                            <w:bottom w:val="none" w:sz="0" w:space="0" w:color="auto"/>
                            <w:right w:val="none" w:sz="0" w:space="0" w:color="auto"/>
                          </w:divBdr>
                          <w:divsChild>
                            <w:div w:id="1786389100">
                              <w:marLeft w:val="0"/>
                              <w:marRight w:val="0"/>
                              <w:marTop w:val="400"/>
                              <w:marBottom w:val="0"/>
                              <w:divBdr>
                                <w:top w:val="none" w:sz="0" w:space="0" w:color="auto"/>
                                <w:left w:val="none" w:sz="0" w:space="0" w:color="auto"/>
                                <w:bottom w:val="none" w:sz="0" w:space="0" w:color="auto"/>
                                <w:right w:val="none" w:sz="0" w:space="0" w:color="auto"/>
                              </w:divBdr>
                            </w:div>
                            <w:div w:id="1786389109">
                              <w:marLeft w:val="0"/>
                              <w:marRight w:val="0"/>
                              <w:marTop w:val="240"/>
                              <w:marBottom w:val="0"/>
                              <w:divBdr>
                                <w:top w:val="none" w:sz="0" w:space="0" w:color="auto"/>
                                <w:left w:val="none" w:sz="0" w:space="0" w:color="auto"/>
                                <w:bottom w:val="none" w:sz="0" w:space="0" w:color="auto"/>
                                <w:right w:val="none" w:sz="0" w:space="0" w:color="auto"/>
                              </w:divBdr>
                            </w:div>
                            <w:div w:id="1786389112">
                              <w:marLeft w:val="150"/>
                              <w:marRight w:val="150"/>
                              <w:marTop w:val="480"/>
                              <w:marBottom w:val="0"/>
                              <w:divBdr>
                                <w:top w:val="single" w:sz="6" w:space="28" w:color="D4D4D4"/>
                                <w:left w:val="none" w:sz="0" w:space="0" w:color="auto"/>
                                <w:bottom w:val="none" w:sz="0" w:space="0" w:color="auto"/>
                                <w:right w:val="none" w:sz="0" w:space="0" w:color="auto"/>
                              </w:divBdr>
                            </w:div>
                          </w:divsChild>
                        </w:div>
                      </w:divsChild>
                    </w:div>
                  </w:divsChild>
                </w:div>
              </w:divsChild>
            </w:div>
          </w:divsChild>
        </w:div>
      </w:divsChild>
    </w:div>
    <w:div w:id="1786389114">
      <w:marLeft w:val="0"/>
      <w:marRight w:val="0"/>
      <w:marTop w:val="0"/>
      <w:marBottom w:val="0"/>
      <w:divBdr>
        <w:top w:val="none" w:sz="0" w:space="0" w:color="auto"/>
        <w:left w:val="none" w:sz="0" w:space="0" w:color="auto"/>
        <w:bottom w:val="none" w:sz="0" w:space="0" w:color="auto"/>
        <w:right w:val="none" w:sz="0" w:space="0" w:color="auto"/>
      </w:divBdr>
    </w:div>
    <w:div w:id="1786389122">
      <w:marLeft w:val="0"/>
      <w:marRight w:val="0"/>
      <w:marTop w:val="0"/>
      <w:marBottom w:val="0"/>
      <w:divBdr>
        <w:top w:val="none" w:sz="0" w:space="0" w:color="auto"/>
        <w:left w:val="none" w:sz="0" w:space="0" w:color="auto"/>
        <w:bottom w:val="none" w:sz="0" w:space="0" w:color="auto"/>
        <w:right w:val="none" w:sz="0" w:space="0" w:color="auto"/>
      </w:divBdr>
    </w:div>
    <w:div w:id="1786389123">
      <w:marLeft w:val="0"/>
      <w:marRight w:val="0"/>
      <w:marTop w:val="0"/>
      <w:marBottom w:val="0"/>
      <w:divBdr>
        <w:top w:val="none" w:sz="0" w:space="0" w:color="auto"/>
        <w:left w:val="none" w:sz="0" w:space="0" w:color="auto"/>
        <w:bottom w:val="none" w:sz="0" w:space="0" w:color="auto"/>
        <w:right w:val="none" w:sz="0" w:space="0" w:color="auto"/>
      </w:divBdr>
    </w:div>
    <w:div w:id="1786389124">
      <w:marLeft w:val="0"/>
      <w:marRight w:val="0"/>
      <w:marTop w:val="0"/>
      <w:marBottom w:val="0"/>
      <w:divBdr>
        <w:top w:val="none" w:sz="0" w:space="0" w:color="auto"/>
        <w:left w:val="none" w:sz="0" w:space="0" w:color="auto"/>
        <w:bottom w:val="none" w:sz="0" w:space="0" w:color="auto"/>
        <w:right w:val="none" w:sz="0" w:space="0" w:color="auto"/>
      </w:divBdr>
    </w:div>
    <w:div w:id="1786389125">
      <w:marLeft w:val="0"/>
      <w:marRight w:val="0"/>
      <w:marTop w:val="0"/>
      <w:marBottom w:val="0"/>
      <w:divBdr>
        <w:top w:val="none" w:sz="0" w:space="0" w:color="auto"/>
        <w:left w:val="none" w:sz="0" w:space="0" w:color="auto"/>
        <w:bottom w:val="none" w:sz="0" w:space="0" w:color="auto"/>
        <w:right w:val="none" w:sz="0" w:space="0" w:color="auto"/>
      </w:divBdr>
    </w:div>
    <w:div w:id="1786389126">
      <w:marLeft w:val="0"/>
      <w:marRight w:val="0"/>
      <w:marTop w:val="0"/>
      <w:marBottom w:val="0"/>
      <w:divBdr>
        <w:top w:val="none" w:sz="0" w:space="0" w:color="auto"/>
        <w:left w:val="none" w:sz="0" w:space="0" w:color="auto"/>
        <w:bottom w:val="none" w:sz="0" w:space="0" w:color="auto"/>
        <w:right w:val="none" w:sz="0" w:space="0" w:color="auto"/>
      </w:divBdr>
    </w:div>
    <w:div w:id="1786389127">
      <w:marLeft w:val="0"/>
      <w:marRight w:val="0"/>
      <w:marTop w:val="0"/>
      <w:marBottom w:val="0"/>
      <w:divBdr>
        <w:top w:val="none" w:sz="0" w:space="0" w:color="auto"/>
        <w:left w:val="none" w:sz="0" w:space="0" w:color="auto"/>
        <w:bottom w:val="none" w:sz="0" w:space="0" w:color="auto"/>
        <w:right w:val="none" w:sz="0" w:space="0" w:color="auto"/>
      </w:divBdr>
    </w:div>
    <w:div w:id="17863891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kumi.lv/ta/id/278986-patveruma-likum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ga.vijupe@pmlp.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LexUriServ/LexUriServ.do?uri=OJ:L:2011:337:0009:01:LV: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likumi.lv/ta/id/281992-par-pieauguso-izglitibas-parvaldibas-modela-ieviesanas-planu-2016-2020-gadam" TargetMode="External"/><Relationship Id="rId4" Type="http://schemas.openxmlformats.org/officeDocument/2006/relationships/settings" Target="settings.xml"/><Relationship Id="rId9" Type="http://schemas.openxmlformats.org/officeDocument/2006/relationships/hyperlink" Target="http://www.lm.gov.lv/text/2562"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FD508-DA3F-488B-BFC6-08A25118B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27</Pages>
  <Words>34756</Words>
  <Characters>19812</Characters>
  <Application>Microsoft Office Word</Application>
  <DocSecurity>0</DocSecurity>
  <Lines>165</Lines>
  <Paragraphs>108</Paragraphs>
  <ScaleCrop>false</ScaleCrop>
  <HeadingPairs>
    <vt:vector size="2" baseType="variant">
      <vt:variant>
        <vt:lpstr>Title</vt:lpstr>
      </vt:variant>
      <vt:variant>
        <vt:i4>1</vt:i4>
      </vt:variant>
    </vt:vector>
  </HeadingPairs>
  <TitlesOfParts>
    <vt:vector size="1" baseType="lpstr">
      <vt:lpstr>Patvēruma likuma projekta</vt:lpstr>
    </vt:vector>
  </TitlesOfParts>
  <Company/>
  <LinksUpToDate>false</LinksUpToDate>
  <CharactersWithSpaces>54460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Patvēruma likuma projekta</dc:title>
  <dc:subject/>
  <dc:creator>vitak</dc:creator>
  <cp:keywords/>
  <dc:description/>
  <cp:lastModifiedBy>Līga Vijupe</cp:lastModifiedBy>
  <cp:revision>12</cp:revision>
  <cp:lastPrinted>2016-10-12T06:04:00Z</cp:lastPrinted>
  <dcterms:created xsi:type="dcterms:W3CDTF">2016-10-12T06:05:00Z</dcterms:created>
  <dcterms:modified xsi:type="dcterms:W3CDTF">2016-10-12T06:53:00Z</dcterms:modified>
</cp:coreProperties>
</file>