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372C" w14:textId="77777777" w:rsidR="009153E8" w:rsidRDefault="009153E8" w:rsidP="009153E8">
      <w:pPr>
        <w:pStyle w:val="BodyText2"/>
        <w:rPr>
          <w:sz w:val="28"/>
          <w:szCs w:val="28"/>
        </w:rPr>
      </w:pPr>
    </w:p>
    <w:p w14:paraId="30127D89" w14:textId="77777777" w:rsidR="009153E8" w:rsidRDefault="009153E8" w:rsidP="009153E8">
      <w:pPr>
        <w:pStyle w:val="BodyText2"/>
        <w:rPr>
          <w:sz w:val="28"/>
          <w:szCs w:val="28"/>
        </w:rPr>
      </w:pPr>
    </w:p>
    <w:p w14:paraId="5066AF7C" w14:textId="77777777" w:rsidR="009153E8" w:rsidRDefault="009153E8" w:rsidP="009153E8">
      <w:pPr>
        <w:pStyle w:val="BodyText2"/>
        <w:rPr>
          <w:sz w:val="28"/>
          <w:szCs w:val="28"/>
        </w:rPr>
      </w:pPr>
    </w:p>
    <w:p w14:paraId="01D3F07C" w14:textId="098E70FF" w:rsidR="009153E8" w:rsidRPr="00693240" w:rsidRDefault="009153E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824B6A">
        <w:rPr>
          <w:sz w:val="28"/>
          <w:szCs w:val="28"/>
        </w:rPr>
        <w:t>11. oktobrī</w:t>
      </w:r>
      <w:r w:rsidRPr="00693240">
        <w:rPr>
          <w:sz w:val="28"/>
          <w:szCs w:val="28"/>
        </w:rPr>
        <w:tab/>
        <w:t>Noteikumi Nr.</w:t>
      </w:r>
      <w:r w:rsidR="00824B6A">
        <w:rPr>
          <w:sz w:val="28"/>
          <w:szCs w:val="28"/>
        </w:rPr>
        <w:t> 666</w:t>
      </w:r>
    </w:p>
    <w:p w14:paraId="3ABD7B4C" w14:textId="026BE78E" w:rsidR="009153E8" w:rsidRPr="00693240" w:rsidRDefault="009153E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824B6A">
        <w:rPr>
          <w:sz w:val="28"/>
          <w:szCs w:val="28"/>
        </w:rPr>
        <w:t>52</w:t>
      </w:r>
      <w:r w:rsidRPr="00693240">
        <w:rPr>
          <w:sz w:val="28"/>
          <w:szCs w:val="28"/>
        </w:rPr>
        <w:t>  </w:t>
      </w:r>
      <w:r w:rsidR="00824B6A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21BB595" w14:textId="5B23A73F" w:rsidR="00B955C6" w:rsidRPr="00FF77E3" w:rsidRDefault="00B955C6" w:rsidP="009153E8">
      <w:pPr>
        <w:suppressAutoHyphens w:val="0"/>
        <w:jc w:val="both"/>
        <w:rPr>
          <w:sz w:val="28"/>
          <w:szCs w:val="28"/>
        </w:rPr>
      </w:pPr>
    </w:p>
    <w:p w14:paraId="321BB597" w14:textId="3C23BA90" w:rsidR="00B955C6" w:rsidRPr="00FF77E3" w:rsidRDefault="00B955C6" w:rsidP="009153E8">
      <w:pPr>
        <w:pStyle w:val="BodyText2"/>
        <w:jc w:val="center"/>
        <w:rPr>
          <w:b/>
          <w:sz w:val="28"/>
        </w:rPr>
      </w:pPr>
      <w:r w:rsidRPr="00FF77E3">
        <w:rPr>
          <w:b/>
          <w:sz w:val="28"/>
        </w:rPr>
        <w:t>Grozījumi Ministru kabineta 20</w:t>
      </w:r>
      <w:r>
        <w:rPr>
          <w:b/>
          <w:sz w:val="28"/>
        </w:rPr>
        <w:t>09</w:t>
      </w:r>
      <w:r w:rsidR="009153E8">
        <w:rPr>
          <w:b/>
          <w:sz w:val="28"/>
        </w:rPr>
        <w:t>. g</w:t>
      </w:r>
      <w:r w:rsidRPr="00FF77E3">
        <w:rPr>
          <w:b/>
          <w:sz w:val="28"/>
        </w:rPr>
        <w:t xml:space="preserve">ada </w:t>
      </w:r>
      <w:r>
        <w:rPr>
          <w:b/>
          <w:sz w:val="28"/>
        </w:rPr>
        <w:t>30</w:t>
      </w:r>
      <w:r w:rsidR="009153E8">
        <w:rPr>
          <w:b/>
          <w:sz w:val="28"/>
        </w:rPr>
        <w:t>. j</w:t>
      </w:r>
      <w:r>
        <w:rPr>
          <w:b/>
          <w:sz w:val="28"/>
        </w:rPr>
        <w:t>ūnija</w:t>
      </w:r>
      <w:r w:rsidRPr="00FF77E3">
        <w:rPr>
          <w:b/>
          <w:sz w:val="28"/>
        </w:rPr>
        <w:t xml:space="preserve"> noteikumos Nr.</w:t>
      </w:r>
      <w:r w:rsidR="009153E8">
        <w:rPr>
          <w:b/>
          <w:sz w:val="28"/>
        </w:rPr>
        <w:t> </w:t>
      </w:r>
      <w:r>
        <w:rPr>
          <w:b/>
          <w:sz w:val="28"/>
        </w:rPr>
        <w:t xml:space="preserve">720 </w:t>
      </w:r>
      <w:r w:rsidR="009153E8">
        <w:rPr>
          <w:b/>
          <w:sz w:val="28"/>
        </w:rPr>
        <w:t>"</w:t>
      </w:r>
      <w:r>
        <w:rPr>
          <w:b/>
          <w:sz w:val="28"/>
        </w:rPr>
        <w:t>Noteikumi par valsts nodevas apmēru, samaksas kārtību un atvieglojumiem par ziņu par deklarēto dzīvesviet</w:t>
      </w:r>
      <w:r w:rsidR="008E2D55">
        <w:rPr>
          <w:b/>
          <w:sz w:val="28"/>
        </w:rPr>
        <w:t>u</w:t>
      </w:r>
      <w:r>
        <w:rPr>
          <w:b/>
          <w:sz w:val="28"/>
        </w:rPr>
        <w:t xml:space="preserve"> reģistrāciju</w:t>
      </w:r>
      <w:r w:rsidR="009153E8">
        <w:rPr>
          <w:b/>
          <w:sz w:val="28"/>
        </w:rPr>
        <w:t>"</w:t>
      </w:r>
    </w:p>
    <w:p w14:paraId="321BB598" w14:textId="77777777" w:rsidR="00B955C6" w:rsidRPr="00084863" w:rsidRDefault="00B955C6" w:rsidP="009153E8">
      <w:pPr>
        <w:pStyle w:val="BodyText2"/>
        <w:rPr>
          <w:sz w:val="28"/>
        </w:rPr>
      </w:pPr>
    </w:p>
    <w:p w14:paraId="2E12883C" w14:textId="77777777" w:rsidR="009153E8" w:rsidRDefault="00B955C6" w:rsidP="009153E8">
      <w:pPr>
        <w:pStyle w:val="BodyText2"/>
        <w:jc w:val="right"/>
        <w:rPr>
          <w:iCs/>
          <w:sz w:val="28"/>
          <w:szCs w:val="28"/>
        </w:rPr>
      </w:pPr>
      <w:r w:rsidRPr="00C140EE">
        <w:rPr>
          <w:iCs/>
          <w:sz w:val="28"/>
          <w:szCs w:val="28"/>
        </w:rPr>
        <w:t xml:space="preserve">Izdoti saskaņā ar </w:t>
      </w:r>
    </w:p>
    <w:p w14:paraId="133362E3" w14:textId="77777777" w:rsidR="001874A6" w:rsidRDefault="000C5E77" w:rsidP="009153E8">
      <w:pPr>
        <w:pStyle w:val="BodyText2"/>
        <w:jc w:val="right"/>
        <w:rPr>
          <w:iCs/>
          <w:sz w:val="28"/>
          <w:szCs w:val="28"/>
        </w:rPr>
      </w:pPr>
      <w:hyperlink r:id="rId8" w:tgtFrame="_blank" w:history="1">
        <w:r w:rsidR="00B955C6" w:rsidRPr="00C140EE">
          <w:rPr>
            <w:iCs/>
            <w:sz w:val="28"/>
            <w:szCs w:val="28"/>
          </w:rPr>
          <w:t>Dzīvesvietas deklarēšanas likuma</w:t>
        </w:r>
      </w:hyperlink>
      <w:r w:rsidR="00B955C6" w:rsidRPr="00C140EE">
        <w:rPr>
          <w:iCs/>
          <w:sz w:val="28"/>
          <w:szCs w:val="28"/>
        </w:rPr>
        <w:t xml:space="preserve"> </w:t>
      </w:r>
    </w:p>
    <w:p w14:paraId="321BB599" w14:textId="356563D9" w:rsidR="00B955C6" w:rsidRPr="00C140EE" w:rsidRDefault="00C140EE" w:rsidP="009153E8">
      <w:pPr>
        <w:pStyle w:val="BodyText2"/>
        <w:jc w:val="right"/>
        <w:rPr>
          <w:sz w:val="28"/>
          <w:szCs w:val="28"/>
        </w:rPr>
      </w:pPr>
      <w:r w:rsidRPr="00C140EE">
        <w:rPr>
          <w:sz w:val="28"/>
          <w:szCs w:val="28"/>
        </w:rPr>
        <w:t>14.</w:t>
      </w:r>
      <w:r w:rsidRPr="00C140EE">
        <w:rPr>
          <w:sz w:val="28"/>
          <w:szCs w:val="28"/>
          <w:vertAlign w:val="superscript"/>
        </w:rPr>
        <w:t>2</w:t>
      </w:r>
      <w:r w:rsidR="001874A6">
        <w:rPr>
          <w:sz w:val="28"/>
          <w:szCs w:val="28"/>
          <w:vertAlign w:val="superscript"/>
        </w:rPr>
        <w:t> </w:t>
      </w:r>
      <w:r w:rsidRPr="00C140EE">
        <w:rPr>
          <w:sz w:val="28"/>
          <w:szCs w:val="28"/>
        </w:rPr>
        <w:t>pantu</w:t>
      </w:r>
    </w:p>
    <w:p w14:paraId="321BB59A" w14:textId="77777777" w:rsidR="00B955C6" w:rsidRPr="00084863" w:rsidRDefault="00B955C6" w:rsidP="004D22D1">
      <w:pPr>
        <w:pStyle w:val="BodyText2"/>
        <w:ind w:firstLine="720"/>
        <w:rPr>
          <w:bCs/>
          <w:sz w:val="28"/>
          <w:szCs w:val="28"/>
        </w:rPr>
      </w:pPr>
    </w:p>
    <w:p w14:paraId="321BB59B" w14:textId="705BF471" w:rsidR="00B955C6" w:rsidRDefault="00B955C6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  <w:r w:rsidRPr="00FF77E3">
        <w:rPr>
          <w:sz w:val="28"/>
          <w:szCs w:val="28"/>
          <w:lang w:eastAsia="en-US"/>
        </w:rPr>
        <w:t>Izdarīt Ministru kabineta 20</w:t>
      </w:r>
      <w:r w:rsidR="00C140EE">
        <w:rPr>
          <w:sz w:val="28"/>
          <w:szCs w:val="28"/>
          <w:lang w:eastAsia="en-US"/>
        </w:rPr>
        <w:t>09</w:t>
      </w:r>
      <w:r w:rsidR="001874A6">
        <w:rPr>
          <w:sz w:val="28"/>
          <w:szCs w:val="28"/>
          <w:lang w:eastAsia="en-US"/>
        </w:rPr>
        <w:t>. </w:t>
      </w:r>
      <w:r w:rsidR="009153E8">
        <w:rPr>
          <w:sz w:val="28"/>
          <w:szCs w:val="28"/>
          <w:lang w:eastAsia="en-US"/>
        </w:rPr>
        <w:t>g</w:t>
      </w:r>
      <w:r w:rsidRPr="00FF77E3">
        <w:rPr>
          <w:sz w:val="28"/>
          <w:szCs w:val="28"/>
          <w:lang w:eastAsia="en-US"/>
        </w:rPr>
        <w:t xml:space="preserve">ada </w:t>
      </w:r>
      <w:r w:rsidR="00C140EE">
        <w:rPr>
          <w:sz w:val="28"/>
          <w:szCs w:val="28"/>
          <w:lang w:eastAsia="en-US"/>
        </w:rPr>
        <w:t>30</w:t>
      </w:r>
      <w:r w:rsidR="001874A6">
        <w:rPr>
          <w:sz w:val="28"/>
          <w:szCs w:val="28"/>
          <w:lang w:eastAsia="en-US"/>
        </w:rPr>
        <w:t>. </w:t>
      </w:r>
      <w:r w:rsidR="009153E8">
        <w:rPr>
          <w:sz w:val="28"/>
          <w:szCs w:val="28"/>
          <w:lang w:eastAsia="en-US"/>
        </w:rPr>
        <w:t>j</w:t>
      </w:r>
      <w:r w:rsidR="00C140EE">
        <w:rPr>
          <w:sz w:val="28"/>
          <w:szCs w:val="28"/>
          <w:lang w:eastAsia="en-US"/>
        </w:rPr>
        <w:t>ūnija</w:t>
      </w:r>
      <w:r w:rsidRPr="00FF77E3">
        <w:rPr>
          <w:sz w:val="28"/>
          <w:szCs w:val="28"/>
          <w:lang w:eastAsia="en-US"/>
        </w:rPr>
        <w:t xml:space="preserve"> noteikumos Nr.</w:t>
      </w:r>
      <w:r w:rsidR="009153E8">
        <w:rPr>
          <w:sz w:val="28"/>
          <w:szCs w:val="28"/>
          <w:lang w:eastAsia="en-US"/>
        </w:rPr>
        <w:t> </w:t>
      </w:r>
      <w:r w:rsidR="00C140EE">
        <w:rPr>
          <w:sz w:val="28"/>
          <w:szCs w:val="28"/>
          <w:lang w:eastAsia="en-US"/>
        </w:rPr>
        <w:t>720</w:t>
      </w:r>
      <w:r w:rsidRPr="00FF77E3">
        <w:rPr>
          <w:sz w:val="28"/>
          <w:szCs w:val="28"/>
          <w:lang w:eastAsia="en-US"/>
        </w:rPr>
        <w:t xml:space="preserve"> </w:t>
      </w:r>
      <w:r w:rsidR="009153E8">
        <w:rPr>
          <w:sz w:val="28"/>
          <w:szCs w:val="28"/>
          <w:lang w:eastAsia="en-US"/>
        </w:rPr>
        <w:t>"</w:t>
      </w:r>
      <w:r w:rsidR="00C140EE">
        <w:rPr>
          <w:sz w:val="28"/>
          <w:szCs w:val="28"/>
          <w:lang w:eastAsia="en-US"/>
        </w:rPr>
        <w:t>Noteikumi par valsts nodevas apmēru, samaksas kārtību un atvieglojumiem par ziņu par deklarēto dzīvesviet</w:t>
      </w:r>
      <w:r w:rsidR="008E2D55">
        <w:rPr>
          <w:sz w:val="28"/>
          <w:szCs w:val="28"/>
          <w:lang w:eastAsia="en-US"/>
        </w:rPr>
        <w:t>u</w:t>
      </w:r>
      <w:r w:rsidR="00C140EE">
        <w:rPr>
          <w:sz w:val="28"/>
          <w:szCs w:val="28"/>
          <w:lang w:eastAsia="en-US"/>
        </w:rPr>
        <w:t xml:space="preserve"> reģistrāciju</w:t>
      </w:r>
      <w:r w:rsidR="009153E8">
        <w:rPr>
          <w:sz w:val="28"/>
          <w:szCs w:val="28"/>
          <w:lang w:eastAsia="en-US"/>
        </w:rPr>
        <w:t>"</w:t>
      </w:r>
      <w:r w:rsidRPr="00FF77E3">
        <w:rPr>
          <w:sz w:val="28"/>
          <w:szCs w:val="28"/>
          <w:lang w:eastAsia="en-US"/>
        </w:rPr>
        <w:t xml:space="preserve"> (Latvijas Vēstnesis, 20</w:t>
      </w:r>
      <w:r w:rsidR="00C140EE">
        <w:rPr>
          <w:sz w:val="28"/>
          <w:szCs w:val="28"/>
          <w:lang w:eastAsia="en-US"/>
        </w:rPr>
        <w:t>09</w:t>
      </w:r>
      <w:r w:rsidRPr="00FF77E3">
        <w:rPr>
          <w:sz w:val="28"/>
          <w:szCs w:val="28"/>
          <w:lang w:eastAsia="en-US"/>
        </w:rPr>
        <w:t xml:space="preserve">, </w:t>
      </w:r>
      <w:r w:rsidR="00C140EE">
        <w:rPr>
          <w:sz w:val="28"/>
          <w:szCs w:val="28"/>
          <w:lang w:eastAsia="en-US"/>
        </w:rPr>
        <w:t>104</w:t>
      </w:r>
      <w:r w:rsidR="001874A6">
        <w:rPr>
          <w:sz w:val="28"/>
          <w:szCs w:val="28"/>
          <w:lang w:eastAsia="en-US"/>
        </w:rPr>
        <w:t>. </w:t>
      </w:r>
      <w:r w:rsidR="009153E8">
        <w:rPr>
          <w:sz w:val="28"/>
          <w:szCs w:val="28"/>
          <w:lang w:eastAsia="en-US"/>
        </w:rPr>
        <w:t>n</w:t>
      </w:r>
      <w:r w:rsidRPr="00FF77E3">
        <w:rPr>
          <w:sz w:val="28"/>
          <w:szCs w:val="28"/>
          <w:lang w:eastAsia="en-US"/>
        </w:rPr>
        <w:t>r.; 201</w:t>
      </w:r>
      <w:r w:rsidR="00C140EE">
        <w:rPr>
          <w:sz w:val="28"/>
          <w:szCs w:val="28"/>
          <w:lang w:eastAsia="en-US"/>
        </w:rPr>
        <w:t>1</w:t>
      </w:r>
      <w:r w:rsidRPr="00FF77E3">
        <w:rPr>
          <w:sz w:val="28"/>
          <w:szCs w:val="28"/>
          <w:lang w:eastAsia="en-US"/>
        </w:rPr>
        <w:t xml:space="preserve">, </w:t>
      </w:r>
      <w:r w:rsidR="00C140EE">
        <w:rPr>
          <w:sz w:val="28"/>
          <w:szCs w:val="28"/>
          <w:lang w:eastAsia="en-US"/>
        </w:rPr>
        <w:t>122</w:t>
      </w:r>
      <w:r w:rsidR="001874A6">
        <w:rPr>
          <w:sz w:val="28"/>
          <w:szCs w:val="28"/>
          <w:lang w:eastAsia="en-US"/>
        </w:rPr>
        <w:t>. </w:t>
      </w:r>
      <w:r w:rsidRPr="00FF77E3">
        <w:rPr>
          <w:sz w:val="28"/>
          <w:szCs w:val="28"/>
          <w:lang w:eastAsia="en-US"/>
        </w:rPr>
        <w:t>nr.; 201</w:t>
      </w:r>
      <w:r w:rsidR="00C140EE">
        <w:rPr>
          <w:sz w:val="28"/>
          <w:szCs w:val="28"/>
          <w:lang w:eastAsia="en-US"/>
        </w:rPr>
        <w:t>3</w:t>
      </w:r>
      <w:r w:rsidRPr="00FF77E3">
        <w:rPr>
          <w:sz w:val="28"/>
          <w:szCs w:val="28"/>
          <w:lang w:eastAsia="en-US"/>
        </w:rPr>
        <w:t>, 1</w:t>
      </w:r>
      <w:r w:rsidR="00C140EE">
        <w:rPr>
          <w:sz w:val="28"/>
          <w:szCs w:val="28"/>
          <w:lang w:eastAsia="en-US"/>
        </w:rPr>
        <w:t>38</w:t>
      </w:r>
      <w:r w:rsidR="001874A6">
        <w:rPr>
          <w:sz w:val="28"/>
          <w:szCs w:val="28"/>
          <w:lang w:eastAsia="en-US"/>
        </w:rPr>
        <w:t>. </w:t>
      </w:r>
      <w:r w:rsidR="009153E8">
        <w:rPr>
          <w:sz w:val="28"/>
          <w:szCs w:val="28"/>
          <w:lang w:eastAsia="en-US"/>
        </w:rPr>
        <w:t>n</w:t>
      </w:r>
      <w:r w:rsidRPr="00FF77E3">
        <w:rPr>
          <w:sz w:val="28"/>
          <w:szCs w:val="28"/>
          <w:lang w:eastAsia="en-US"/>
        </w:rPr>
        <w:t>r.) šādus grozījumus:</w:t>
      </w:r>
    </w:p>
    <w:p w14:paraId="321BB59C" w14:textId="77777777" w:rsidR="00710F72" w:rsidRDefault="00710F72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321BB59D" w14:textId="1CCADB96" w:rsidR="00710F72" w:rsidRPr="001874A6" w:rsidRDefault="001874A6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  <w:r w:rsidRPr="001874A6">
        <w:rPr>
          <w:sz w:val="28"/>
          <w:szCs w:val="28"/>
          <w:lang w:eastAsia="en-US"/>
        </w:rPr>
        <w:t>1. </w:t>
      </w:r>
      <w:r w:rsidR="00203B73" w:rsidRPr="001874A6">
        <w:rPr>
          <w:sz w:val="28"/>
          <w:szCs w:val="28"/>
          <w:lang w:eastAsia="en-US"/>
        </w:rPr>
        <w:t>Izteikt 3</w:t>
      </w:r>
      <w:r>
        <w:rPr>
          <w:sz w:val="28"/>
          <w:szCs w:val="28"/>
          <w:lang w:eastAsia="en-US"/>
        </w:rPr>
        <w:t>. </w:t>
      </w:r>
      <w:r w:rsidR="009153E8" w:rsidRPr="001874A6">
        <w:rPr>
          <w:sz w:val="28"/>
          <w:szCs w:val="28"/>
          <w:lang w:eastAsia="en-US"/>
        </w:rPr>
        <w:t>p</w:t>
      </w:r>
      <w:r w:rsidR="00203B73" w:rsidRPr="001874A6">
        <w:rPr>
          <w:sz w:val="28"/>
          <w:szCs w:val="28"/>
          <w:lang w:eastAsia="en-US"/>
        </w:rPr>
        <w:t>unktu</w:t>
      </w:r>
      <w:r w:rsidR="00710F72" w:rsidRPr="001874A6">
        <w:rPr>
          <w:sz w:val="28"/>
          <w:szCs w:val="28"/>
          <w:lang w:eastAsia="en-US"/>
        </w:rPr>
        <w:t xml:space="preserve"> </w:t>
      </w:r>
      <w:r w:rsidR="00203B73" w:rsidRPr="001874A6">
        <w:rPr>
          <w:sz w:val="28"/>
          <w:szCs w:val="28"/>
          <w:lang w:eastAsia="en-US"/>
        </w:rPr>
        <w:t>šādā redakcijā:</w:t>
      </w:r>
    </w:p>
    <w:p w14:paraId="7064C441" w14:textId="77777777" w:rsidR="009153E8" w:rsidRDefault="009153E8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321BB59E" w14:textId="60C2ABAE" w:rsidR="00203B73" w:rsidRPr="00203B73" w:rsidRDefault="009153E8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203B73">
        <w:rPr>
          <w:sz w:val="28"/>
          <w:szCs w:val="28"/>
          <w:lang w:eastAsia="en-US"/>
        </w:rPr>
        <w:t>3</w:t>
      </w:r>
      <w:r w:rsidR="001874A6">
        <w:rPr>
          <w:sz w:val="28"/>
          <w:szCs w:val="28"/>
          <w:lang w:eastAsia="en-US"/>
        </w:rPr>
        <w:t>. </w:t>
      </w:r>
      <w:r w:rsidR="00203B73">
        <w:rPr>
          <w:sz w:val="28"/>
          <w:szCs w:val="28"/>
          <w:lang w:eastAsia="en-US"/>
        </w:rPr>
        <w:t>Valsts nodevu maksā pirms dzīvesvietas deklarācijas veidlapas iesniegšanas.</w:t>
      </w:r>
      <w:r>
        <w:rPr>
          <w:sz w:val="28"/>
          <w:szCs w:val="28"/>
          <w:lang w:eastAsia="en-US"/>
        </w:rPr>
        <w:t>"</w:t>
      </w:r>
    </w:p>
    <w:p w14:paraId="321BB59F" w14:textId="77777777" w:rsidR="00710F72" w:rsidRDefault="00710F72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321BB5A0" w14:textId="1069705D" w:rsidR="00710F72" w:rsidRPr="001874A6" w:rsidRDefault="001874A6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  <w:r w:rsidRPr="001874A6">
        <w:rPr>
          <w:sz w:val="28"/>
          <w:szCs w:val="28"/>
          <w:lang w:eastAsia="en-US"/>
        </w:rPr>
        <w:t>2. </w:t>
      </w:r>
      <w:r w:rsidR="00710F72" w:rsidRPr="001874A6">
        <w:rPr>
          <w:sz w:val="28"/>
          <w:szCs w:val="28"/>
          <w:lang w:eastAsia="en-US"/>
        </w:rPr>
        <w:t>Papildināt noteikumus ar 3.</w:t>
      </w:r>
      <w:r w:rsidR="00710F72" w:rsidRPr="001874A6">
        <w:rPr>
          <w:sz w:val="28"/>
          <w:szCs w:val="28"/>
          <w:vertAlign w:val="superscript"/>
          <w:lang w:eastAsia="en-US"/>
        </w:rPr>
        <w:t>1</w:t>
      </w:r>
      <w:r w:rsidR="0066132D" w:rsidRPr="001874A6">
        <w:rPr>
          <w:sz w:val="28"/>
          <w:szCs w:val="28"/>
          <w:lang w:eastAsia="en-US"/>
        </w:rPr>
        <w:t xml:space="preserve"> un 3.</w:t>
      </w:r>
      <w:r w:rsidR="0066132D" w:rsidRPr="001874A6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vertAlign w:val="superscript"/>
          <w:lang w:eastAsia="en-US"/>
        </w:rPr>
        <w:t> </w:t>
      </w:r>
      <w:r w:rsidR="0066132D" w:rsidRPr="001874A6">
        <w:rPr>
          <w:sz w:val="28"/>
          <w:szCs w:val="28"/>
          <w:lang w:eastAsia="en-US"/>
        </w:rPr>
        <w:t>p</w:t>
      </w:r>
      <w:r w:rsidR="00710F72" w:rsidRPr="001874A6">
        <w:rPr>
          <w:sz w:val="28"/>
          <w:szCs w:val="28"/>
          <w:lang w:eastAsia="en-US"/>
        </w:rPr>
        <w:t>unktu šādā redakcijā:</w:t>
      </w:r>
    </w:p>
    <w:p w14:paraId="64C9F137" w14:textId="77777777" w:rsidR="009153E8" w:rsidRDefault="009153E8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1AE0EF06" w14:textId="77777777" w:rsidR="00FE3E9D" w:rsidRDefault="00FE3E9D" w:rsidP="00FE3E9D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Pr="00710F72">
        <w:rPr>
          <w:sz w:val="28"/>
          <w:szCs w:val="28"/>
        </w:rPr>
        <w:t>3.</w:t>
      </w:r>
      <w:r w:rsidRPr="00710F7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710F72">
        <w:rPr>
          <w:sz w:val="28"/>
          <w:szCs w:val="28"/>
        </w:rPr>
        <w:t>Valsts nodev</w:t>
      </w:r>
      <w:r>
        <w:rPr>
          <w:sz w:val="28"/>
          <w:szCs w:val="28"/>
        </w:rPr>
        <w:t xml:space="preserve">u </w:t>
      </w:r>
      <w:r w:rsidRPr="00710F72">
        <w:rPr>
          <w:sz w:val="28"/>
          <w:szCs w:val="28"/>
        </w:rPr>
        <w:t xml:space="preserve">par </w:t>
      </w:r>
      <w:r>
        <w:rPr>
          <w:sz w:val="28"/>
          <w:szCs w:val="28"/>
        </w:rPr>
        <w:t xml:space="preserve">tās dzīvesvietas </w:t>
      </w:r>
      <w:r w:rsidRPr="00710F72">
        <w:rPr>
          <w:sz w:val="28"/>
          <w:szCs w:val="28"/>
        </w:rPr>
        <w:t>deklarēšanu</w:t>
      </w:r>
      <w:r>
        <w:rPr>
          <w:sz w:val="28"/>
          <w:szCs w:val="28"/>
        </w:rPr>
        <w:t xml:space="preserve">, kura norādīta </w:t>
      </w:r>
      <w:r w:rsidRPr="00710F72">
        <w:rPr>
          <w:sz w:val="28"/>
          <w:szCs w:val="28"/>
        </w:rPr>
        <w:t>Pilsonības un migrācijas lietu pārvaldei</w:t>
      </w:r>
      <w:r>
        <w:rPr>
          <w:sz w:val="28"/>
          <w:szCs w:val="28"/>
        </w:rPr>
        <w:t xml:space="preserve"> (turpmāk – pārvalde) </w:t>
      </w:r>
      <w:r w:rsidRPr="00710F72">
        <w:rPr>
          <w:sz w:val="28"/>
          <w:szCs w:val="28"/>
        </w:rPr>
        <w:t>adresētajā iesniegumā uzturēšanās atļaujas, reģistrācijas apliecības vai pastāvīgās uztur</w:t>
      </w:r>
      <w:r>
        <w:rPr>
          <w:sz w:val="28"/>
          <w:szCs w:val="28"/>
        </w:rPr>
        <w:t xml:space="preserve">ēšanās apliecības pieprasīšanai, </w:t>
      </w:r>
      <w:r w:rsidRPr="00710F72">
        <w:rPr>
          <w:sz w:val="28"/>
          <w:szCs w:val="28"/>
        </w:rPr>
        <w:t>maks</w:t>
      </w:r>
      <w:r>
        <w:rPr>
          <w:sz w:val="28"/>
          <w:szCs w:val="28"/>
        </w:rPr>
        <w:t>ā</w:t>
      </w:r>
      <w:r w:rsidRPr="00710F72">
        <w:rPr>
          <w:sz w:val="28"/>
          <w:szCs w:val="28"/>
        </w:rPr>
        <w:t xml:space="preserve">, iesniedzot </w:t>
      </w:r>
      <w:r>
        <w:rPr>
          <w:sz w:val="28"/>
          <w:szCs w:val="28"/>
        </w:rPr>
        <w:t>dokumentus uzturēšanās atļaujas vai</w:t>
      </w:r>
      <w:r w:rsidRPr="00710F72">
        <w:rPr>
          <w:sz w:val="28"/>
          <w:szCs w:val="28"/>
        </w:rPr>
        <w:t xml:space="preserve"> </w:t>
      </w:r>
      <w:r w:rsidRPr="007E2096">
        <w:rPr>
          <w:sz w:val="28"/>
          <w:szCs w:val="28"/>
        </w:rPr>
        <w:t>pastāvīgās uzturēšanās apliecības reģistrācijai, formējot vai saņemot uzturēšanās atļa</w:t>
      </w:r>
      <w:r w:rsidRPr="00710F72">
        <w:rPr>
          <w:sz w:val="28"/>
          <w:szCs w:val="28"/>
        </w:rPr>
        <w:t>uj</w:t>
      </w:r>
      <w:r>
        <w:rPr>
          <w:sz w:val="28"/>
          <w:szCs w:val="28"/>
        </w:rPr>
        <w:t>u</w:t>
      </w:r>
      <w:r w:rsidRPr="00710F72">
        <w:rPr>
          <w:sz w:val="28"/>
          <w:szCs w:val="28"/>
        </w:rPr>
        <w:t>, reģistrācijas apliecīb</w:t>
      </w:r>
      <w:r>
        <w:rPr>
          <w:sz w:val="28"/>
          <w:szCs w:val="28"/>
        </w:rPr>
        <w:t>u</w:t>
      </w:r>
      <w:r w:rsidRPr="00710F72">
        <w:rPr>
          <w:sz w:val="28"/>
          <w:szCs w:val="28"/>
        </w:rPr>
        <w:t xml:space="preserve"> vai pastāvīgās uzturēšanās apliecīb</w:t>
      </w:r>
      <w:r>
        <w:rPr>
          <w:sz w:val="28"/>
          <w:szCs w:val="28"/>
        </w:rPr>
        <w:t>u</w:t>
      </w:r>
      <w:r w:rsidRPr="00710F72">
        <w:rPr>
          <w:sz w:val="28"/>
          <w:szCs w:val="28"/>
        </w:rPr>
        <w:t>.</w:t>
      </w:r>
    </w:p>
    <w:p w14:paraId="013B6974" w14:textId="77777777" w:rsidR="001874A6" w:rsidRDefault="001874A6" w:rsidP="004D22D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321BB5A2" w14:textId="1D3509D0" w:rsidR="00AB6DCF" w:rsidRDefault="0066132D" w:rsidP="004D22D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AB6DCF">
        <w:rPr>
          <w:sz w:val="28"/>
          <w:szCs w:val="28"/>
          <w:lang w:eastAsia="en-US"/>
        </w:rPr>
        <w:t>3.</w:t>
      </w:r>
      <w:r w:rsidRPr="00AB6DCF">
        <w:rPr>
          <w:sz w:val="28"/>
          <w:szCs w:val="28"/>
          <w:vertAlign w:val="superscript"/>
          <w:lang w:eastAsia="en-US"/>
        </w:rPr>
        <w:t>2</w:t>
      </w:r>
      <w:r w:rsidR="001874A6">
        <w:rPr>
          <w:sz w:val="28"/>
          <w:szCs w:val="28"/>
          <w:lang w:eastAsia="en-US"/>
        </w:rPr>
        <w:t> </w:t>
      </w:r>
      <w:r w:rsidR="00AB6DCF">
        <w:rPr>
          <w:sz w:val="28"/>
          <w:szCs w:val="28"/>
          <w:lang w:eastAsia="en-US"/>
        </w:rPr>
        <w:t>Valsts nodev</w:t>
      </w:r>
      <w:r w:rsidR="00FE3E9D">
        <w:rPr>
          <w:sz w:val="28"/>
          <w:szCs w:val="28"/>
          <w:lang w:eastAsia="en-US"/>
        </w:rPr>
        <w:t>u</w:t>
      </w:r>
      <w:r w:rsidR="00AB6DCF">
        <w:rPr>
          <w:sz w:val="28"/>
          <w:szCs w:val="28"/>
          <w:lang w:eastAsia="en-US"/>
        </w:rPr>
        <w:t xml:space="preserve"> persona </w:t>
      </w:r>
      <w:r w:rsidR="00FE3E9D" w:rsidRPr="00710F72">
        <w:rPr>
          <w:sz w:val="28"/>
          <w:szCs w:val="28"/>
        </w:rPr>
        <w:t>maks</w:t>
      </w:r>
      <w:r w:rsidR="00FE3E9D">
        <w:rPr>
          <w:sz w:val="28"/>
          <w:szCs w:val="28"/>
        </w:rPr>
        <w:t>ā</w:t>
      </w:r>
      <w:r w:rsidR="00AB6DCF">
        <w:rPr>
          <w:sz w:val="28"/>
          <w:szCs w:val="28"/>
          <w:lang w:eastAsia="en-US"/>
        </w:rPr>
        <w:t>, izmantojot šādus maksājumu pakalpojumu veidus:</w:t>
      </w:r>
    </w:p>
    <w:p w14:paraId="321BB5A3" w14:textId="7D377F15" w:rsidR="00AB6DCF" w:rsidRDefault="00AB6DCF" w:rsidP="004D22D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AB6DCF">
        <w:rPr>
          <w:sz w:val="28"/>
          <w:szCs w:val="28"/>
          <w:lang w:eastAsia="en-US"/>
        </w:rPr>
        <w:t>3.</w:t>
      </w:r>
      <w:r w:rsidRPr="00AB6DCF">
        <w:rPr>
          <w:sz w:val="28"/>
          <w:szCs w:val="28"/>
          <w:vertAlign w:val="superscript"/>
          <w:lang w:eastAsia="en-US"/>
        </w:rPr>
        <w:t>2</w:t>
      </w:r>
      <w:r w:rsidR="001874A6"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1</w:t>
      </w:r>
      <w:r w:rsidR="001874A6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 xml:space="preserve">pašvaldībā </w:t>
      </w:r>
      <w:r w:rsidR="001874A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skaidrā naudā vai ar maksājum</w:t>
      </w:r>
      <w:r w:rsidR="004D22D1">
        <w:rPr>
          <w:sz w:val="28"/>
          <w:szCs w:val="28"/>
          <w:lang w:eastAsia="en-US"/>
        </w:rPr>
        <w:t>u</w:t>
      </w:r>
      <w:r>
        <w:rPr>
          <w:sz w:val="28"/>
          <w:szCs w:val="28"/>
          <w:lang w:eastAsia="en-US"/>
        </w:rPr>
        <w:t xml:space="preserve"> karti maksājum</w:t>
      </w:r>
      <w:r w:rsidR="004D22D1">
        <w:rPr>
          <w:sz w:val="28"/>
          <w:szCs w:val="28"/>
          <w:lang w:eastAsia="en-US"/>
        </w:rPr>
        <w:t>u</w:t>
      </w:r>
      <w:r>
        <w:rPr>
          <w:sz w:val="28"/>
          <w:szCs w:val="28"/>
          <w:lang w:eastAsia="en-US"/>
        </w:rPr>
        <w:t xml:space="preserve"> karšu pieņemšanas terminālī vai citā alternatīvā sistēmā (ja pašvaldība vai starpniekinstitūcija to tehniski nodrošina);</w:t>
      </w:r>
    </w:p>
    <w:p w14:paraId="321BB5A4" w14:textId="31B4D346" w:rsidR="00AB6DCF" w:rsidRDefault="00AB6DCF" w:rsidP="004D22D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AB6DCF">
        <w:rPr>
          <w:sz w:val="28"/>
          <w:szCs w:val="28"/>
          <w:lang w:eastAsia="en-US"/>
        </w:rPr>
        <w:lastRenderedPageBreak/>
        <w:t>3.</w:t>
      </w:r>
      <w:r w:rsidRPr="00AB6DCF">
        <w:rPr>
          <w:sz w:val="28"/>
          <w:szCs w:val="28"/>
          <w:vertAlign w:val="superscript"/>
          <w:lang w:eastAsia="en-US"/>
        </w:rPr>
        <w:t>2</w:t>
      </w:r>
      <w:r w:rsidR="001874A6"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2</w:t>
      </w:r>
      <w:r w:rsidR="001874A6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 xml:space="preserve">pārvaldē </w:t>
      </w:r>
      <w:r w:rsidR="004D22D1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ar maksājumu karti maksājumu karšu pieņemšanas terminālī vai citā alternatīvā sistēmā (ja </w:t>
      </w:r>
      <w:r w:rsidR="00D37D47">
        <w:rPr>
          <w:sz w:val="28"/>
          <w:szCs w:val="28"/>
          <w:lang w:eastAsia="en-US"/>
        </w:rPr>
        <w:t>pārvalde</w:t>
      </w:r>
      <w:r>
        <w:rPr>
          <w:sz w:val="28"/>
          <w:szCs w:val="28"/>
          <w:lang w:eastAsia="en-US"/>
        </w:rPr>
        <w:t xml:space="preserve"> vai starpniekinstitūcija to tehniski nodrošina);</w:t>
      </w:r>
    </w:p>
    <w:p w14:paraId="321BB5A5" w14:textId="18D8C4CF" w:rsidR="00AB6DCF" w:rsidRDefault="00AB6DCF" w:rsidP="004D22D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AB6DCF">
        <w:rPr>
          <w:sz w:val="28"/>
          <w:szCs w:val="28"/>
          <w:lang w:eastAsia="en-US"/>
        </w:rPr>
        <w:t>3.</w:t>
      </w:r>
      <w:r w:rsidRPr="00AB6DCF">
        <w:rPr>
          <w:sz w:val="28"/>
          <w:szCs w:val="28"/>
          <w:vertAlign w:val="superscript"/>
          <w:lang w:eastAsia="en-US"/>
        </w:rPr>
        <w:t>2</w:t>
      </w:r>
      <w:r w:rsidR="001874A6"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3</w:t>
      </w:r>
      <w:r w:rsidR="001874A6">
        <w:rPr>
          <w:sz w:val="28"/>
          <w:szCs w:val="28"/>
          <w:lang w:eastAsia="en-US"/>
        </w:rPr>
        <w:t>. </w:t>
      </w:r>
      <w:r w:rsidR="009153E8">
        <w:rPr>
          <w:sz w:val="28"/>
          <w:szCs w:val="28"/>
          <w:lang w:eastAsia="en-US"/>
        </w:rPr>
        <w:t>a</w:t>
      </w:r>
      <w:r>
        <w:rPr>
          <w:sz w:val="28"/>
          <w:szCs w:val="28"/>
          <w:lang w:eastAsia="en-US"/>
        </w:rPr>
        <w:t>r maksājumu pakalpojumu sniedzēj</w:t>
      </w:r>
      <w:r w:rsidR="004D22D1">
        <w:rPr>
          <w:sz w:val="28"/>
          <w:szCs w:val="28"/>
          <w:lang w:eastAsia="en-US"/>
        </w:rPr>
        <w:t>a</w:t>
      </w:r>
      <w:r>
        <w:rPr>
          <w:sz w:val="28"/>
          <w:szCs w:val="28"/>
          <w:lang w:eastAsia="en-US"/>
        </w:rPr>
        <w:t xml:space="preserve"> starpniecību, kuram ir tiesības sniegt maksājumu pakalpojumus Maksājumu pakalpojumu un elektroniskās naudas likuma izpratnē.</w:t>
      </w:r>
      <w:r w:rsidR="009153E8">
        <w:rPr>
          <w:sz w:val="28"/>
          <w:szCs w:val="28"/>
          <w:lang w:eastAsia="en-US"/>
        </w:rPr>
        <w:t>"</w:t>
      </w:r>
    </w:p>
    <w:p w14:paraId="321BB5A6" w14:textId="77777777" w:rsidR="00AB6DCF" w:rsidRPr="004D22D1" w:rsidRDefault="00AB6DCF" w:rsidP="004D22D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321BB5A7" w14:textId="644F8037" w:rsidR="00B955C6" w:rsidRPr="004D22D1" w:rsidRDefault="001874A6" w:rsidP="004D22D1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  <w:lang w:eastAsia="en-US"/>
        </w:rPr>
      </w:pPr>
      <w:r w:rsidRPr="004D22D1">
        <w:rPr>
          <w:sz w:val="28"/>
          <w:szCs w:val="28"/>
          <w:lang w:eastAsia="en-US"/>
        </w:rPr>
        <w:t>3. P</w:t>
      </w:r>
      <w:r w:rsidR="00C140EE" w:rsidRPr="004D22D1">
        <w:rPr>
          <w:sz w:val="28"/>
          <w:szCs w:val="28"/>
          <w:lang w:eastAsia="en-US"/>
        </w:rPr>
        <w:t>apildināt noteikumus ar 4.11</w:t>
      </w:r>
      <w:r w:rsidRPr="004D22D1">
        <w:rPr>
          <w:sz w:val="28"/>
          <w:szCs w:val="28"/>
          <w:lang w:eastAsia="en-US"/>
        </w:rPr>
        <w:t>. </w:t>
      </w:r>
      <w:r w:rsidR="009153E8" w:rsidRPr="004D22D1">
        <w:rPr>
          <w:sz w:val="28"/>
          <w:szCs w:val="28"/>
          <w:lang w:eastAsia="en-US"/>
        </w:rPr>
        <w:t>a</w:t>
      </w:r>
      <w:r w:rsidR="00C140EE" w:rsidRPr="004D22D1">
        <w:rPr>
          <w:sz w:val="28"/>
          <w:szCs w:val="28"/>
          <w:lang w:eastAsia="en-US"/>
        </w:rPr>
        <w:t>pakšpunktu šādā redakcijā:</w:t>
      </w:r>
    </w:p>
    <w:p w14:paraId="3237B1B5" w14:textId="77777777" w:rsidR="009153E8" w:rsidRPr="004D22D1" w:rsidRDefault="009153E8" w:rsidP="004D22D1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321BB5A8" w14:textId="5EE7BAD6" w:rsidR="00F34521" w:rsidRPr="004D22D1" w:rsidRDefault="009153E8" w:rsidP="004D22D1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  <w:lang w:eastAsia="en-US"/>
        </w:rPr>
      </w:pPr>
      <w:r w:rsidRPr="004D22D1">
        <w:rPr>
          <w:sz w:val="28"/>
          <w:szCs w:val="28"/>
          <w:lang w:eastAsia="en-US"/>
        </w:rPr>
        <w:t>"</w:t>
      </w:r>
      <w:r w:rsidR="00F34521" w:rsidRPr="004D22D1">
        <w:rPr>
          <w:sz w:val="28"/>
          <w:szCs w:val="28"/>
          <w:lang w:eastAsia="en-US"/>
        </w:rPr>
        <w:t>4.11.</w:t>
      </w:r>
      <w:r w:rsidR="001874A6" w:rsidRPr="004D22D1">
        <w:rPr>
          <w:sz w:val="28"/>
          <w:szCs w:val="28"/>
          <w:lang w:eastAsia="en-US"/>
        </w:rPr>
        <w:t> </w:t>
      </w:r>
      <w:r w:rsidR="00F34521" w:rsidRPr="004D22D1">
        <w:rPr>
          <w:sz w:val="28"/>
          <w:szCs w:val="28"/>
          <w:lang w:eastAsia="en-US"/>
        </w:rPr>
        <w:t>personas, kurām pārvalde nosaka tiesisko statusu Latvijā.</w:t>
      </w:r>
      <w:r w:rsidRPr="004D22D1">
        <w:rPr>
          <w:sz w:val="28"/>
          <w:szCs w:val="28"/>
          <w:lang w:eastAsia="en-US"/>
        </w:rPr>
        <w:t>"</w:t>
      </w:r>
    </w:p>
    <w:p w14:paraId="321BB5A9" w14:textId="77777777" w:rsidR="00B955C6" w:rsidRPr="004D22D1" w:rsidRDefault="00B955C6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321BB5AA" w14:textId="77777777" w:rsidR="00B955C6" w:rsidRPr="004D22D1" w:rsidRDefault="00B955C6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321BB5AB" w14:textId="77777777" w:rsidR="00B955C6" w:rsidRPr="004D22D1" w:rsidRDefault="00B955C6" w:rsidP="004D22D1">
      <w:pPr>
        <w:suppressAutoHyphens w:val="0"/>
        <w:ind w:firstLine="720"/>
        <w:jc w:val="both"/>
        <w:rPr>
          <w:sz w:val="28"/>
          <w:szCs w:val="28"/>
          <w:lang w:eastAsia="en-US"/>
        </w:rPr>
      </w:pPr>
    </w:p>
    <w:p w14:paraId="32636694" w14:textId="77777777" w:rsidR="009153E8" w:rsidRPr="004D22D1" w:rsidRDefault="009153E8" w:rsidP="004D22D1">
      <w:pPr>
        <w:tabs>
          <w:tab w:val="left" w:pos="6521"/>
        </w:tabs>
        <w:ind w:firstLine="720"/>
        <w:rPr>
          <w:sz w:val="28"/>
          <w:szCs w:val="28"/>
        </w:rPr>
      </w:pPr>
      <w:r w:rsidRPr="004D22D1">
        <w:rPr>
          <w:sz w:val="28"/>
          <w:szCs w:val="28"/>
        </w:rPr>
        <w:t>Ministru prezidents</w:t>
      </w:r>
      <w:r w:rsidRPr="004D22D1">
        <w:rPr>
          <w:sz w:val="28"/>
          <w:szCs w:val="28"/>
        </w:rPr>
        <w:tab/>
        <w:t>Māris Kučinskis</w:t>
      </w:r>
    </w:p>
    <w:p w14:paraId="2A630F9D" w14:textId="77777777" w:rsidR="009153E8" w:rsidRPr="004D22D1" w:rsidRDefault="009153E8" w:rsidP="004D22D1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355ACE55" w14:textId="77777777" w:rsidR="009153E8" w:rsidRPr="004D22D1" w:rsidRDefault="009153E8" w:rsidP="004D22D1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77AA539D" w14:textId="77777777" w:rsidR="009153E8" w:rsidRPr="004D22D1" w:rsidRDefault="009153E8" w:rsidP="004D22D1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5C56ABD7" w14:textId="77777777" w:rsidR="009153E8" w:rsidRPr="00640887" w:rsidRDefault="009153E8" w:rsidP="004D22D1">
      <w:pPr>
        <w:tabs>
          <w:tab w:val="left" w:pos="2268"/>
          <w:tab w:val="left" w:pos="6521"/>
        </w:tabs>
        <w:ind w:firstLine="720"/>
        <w:rPr>
          <w:sz w:val="28"/>
        </w:rPr>
      </w:pPr>
      <w:r w:rsidRPr="004D22D1">
        <w:rPr>
          <w:sz w:val="28"/>
          <w:szCs w:val="28"/>
        </w:rPr>
        <w:t>Iekšlietu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Rihards Kozlovskis</w:t>
      </w:r>
    </w:p>
    <w:sectPr w:rsidR="009153E8" w:rsidRPr="00640887" w:rsidSect="009153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B5CB" w14:textId="77777777" w:rsidR="00C140EE" w:rsidRDefault="00C140EE" w:rsidP="00C140EE">
      <w:r>
        <w:separator/>
      </w:r>
    </w:p>
  </w:endnote>
  <w:endnote w:type="continuationSeparator" w:id="0">
    <w:p w14:paraId="321BB5CC" w14:textId="77777777" w:rsidR="00C140EE" w:rsidRDefault="00C140EE" w:rsidP="00C1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DA2B" w14:textId="3144BBED" w:rsidR="009153E8" w:rsidRPr="009153E8" w:rsidRDefault="009153E8">
    <w:pPr>
      <w:pStyle w:val="Footer"/>
      <w:rPr>
        <w:sz w:val="16"/>
        <w:szCs w:val="16"/>
      </w:rPr>
    </w:pPr>
    <w:r w:rsidRPr="009153E8">
      <w:rPr>
        <w:sz w:val="16"/>
        <w:szCs w:val="16"/>
      </w:rPr>
      <w:t>N1932_6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9C42E" w14:textId="1827F70C" w:rsidR="009153E8" w:rsidRPr="009153E8" w:rsidRDefault="009153E8">
    <w:pPr>
      <w:pStyle w:val="Footer"/>
      <w:rPr>
        <w:sz w:val="16"/>
        <w:szCs w:val="16"/>
      </w:rPr>
    </w:pPr>
    <w:r w:rsidRPr="009153E8">
      <w:rPr>
        <w:sz w:val="16"/>
        <w:szCs w:val="16"/>
      </w:rPr>
      <w:t>N1932_6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B5C9" w14:textId="77777777" w:rsidR="00C140EE" w:rsidRDefault="00C140EE" w:rsidP="00C140EE">
      <w:r>
        <w:separator/>
      </w:r>
    </w:p>
  </w:footnote>
  <w:footnote w:type="continuationSeparator" w:id="0">
    <w:p w14:paraId="321BB5CA" w14:textId="77777777" w:rsidR="00C140EE" w:rsidRDefault="00C140EE" w:rsidP="00C1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659"/>
      <w:docPartObj>
        <w:docPartGallery w:val="Page Numbers (Top of Page)"/>
        <w:docPartUnique/>
      </w:docPartObj>
    </w:sdtPr>
    <w:sdtEndPr/>
    <w:sdtContent>
      <w:p w14:paraId="321BB5CD" w14:textId="267B5515" w:rsidR="003E0172" w:rsidRDefault="00C140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6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8B21" w14:textId="77777777" w:rsidR="009153E8" w:rsidRDefault="009153E8">
    <w:pPr>
      <w:pStyle w:val="Header"/>
    </w:pPr>
  </w:p>
  <w:p w14:paraId="74D53BA8" w14:textId="58CD2946" w:rsidR="009153E8" w:rsidRDefault="009153E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3AA34F1" wp14:editId="0CE56E82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CE5"/>
    <w:multiLevelType w:val="hybridMultilevel"/>
    <w:tmpl w:val="7062D13E"/>
    <w:lvl w:ilvl="0" w:tplc="7FDA7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5399F"/>
    <w:multiLevelType w:val="hybridMultilevel"/>
    <w:tmpl w:val="72BC3312"/>
    <w:lvl w:ilvl="0" w:tplc="527CB67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6"/>
    <w:rsid w:val="00084863"/>
    <w:rsid w:val="00092410"/>
    <w:rsid w:val="000C3A91"/>
    <w:rsid w:val="000F54B1"/>
    <w:rsid w:val="001874A6"/>
    <w:rsid w:val="00203B73"/>
    <w:rsid w:val="003F4D6B"/>
    <w:rsid w:val="003F7BCD"/>
    <w:rsid w:val="00490B9F"/>
    <w:rsid w:val="004D22D1"/>
    <w:rsid w:val="004F7438"/>
    <w:rsid w:val="0066132D"/>
    <w:rsid w:val="00710F72"/>
    <w:rsid w:val="007E0559"/>
    <w:rsid w:val="007E2096"/>
    <w:rsid w:val="00810FB0"/>
    <w:rsid w:val="00824B6A"/>
    <w:rsid w:val="008938EE"/>
    <w:rsid w:val="008E2D55"/>
    <w:rsid w:val="009153E8"/>
    <w:rsid w:val="00A37947"/>
    <w:rsid w:val="00A6676B"/>
    <w:rsid w:val="00AB6DCF"/>
    <w:rsid w:val="00B64D0E"/>
    <w:rsid w:val="00B70075"/>
    <w:rsid w:val="00B955C6"/>
    <w:rsid w:val="00C140EE"/>
    <w:rsid w:val="00CF75AF"/>
    <w:rsid w:val="00D37D47"/>
    <w:rsid w:val="00E238D4"/>
    <w:rsid w:val="00F34521"/>
    <w:rsid w:val="00F61EC2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C6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5C6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955C6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B9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955C6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B955C6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B955C6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55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C6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55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C6"/>
    <w:rPr>
      <w:rFonts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95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2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v213">
    <w:name w:val="tv213"/>
    <w:basedOn w:val="Normal"/>
    <w:rsid w:val="00AB6DCF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AB6DCF"/>
  </w:style>
  <w:style w:type="character" w:styleId="Hyperlink">
    <w:name w:val="Hyperlink"/>
    <w:basedOn w:val="DefaultParagraphFont"/>
    <w:uiPriority w:val="99"/>
    <w:semiHidden/>
    <w:unhideWhenUsed/>
    <w:rsid w:val="00AB6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C6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5C6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955C6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B9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955C6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B955C6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B955C6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55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C6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55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C6"/>
    <w:rPr>
      <w:rFonts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95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2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v213">
    <w:name w:val="tv213"/>
    <w:basedOn w:val="Normal"/>
    <w:rsid w:val="00AB6DCF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AB6DCF"/>
  </w:style>
  <w:style w:type="character" w:styleId="Hyperlink">
    <w:name w:val="Hyperlink"/>
    <w:basedOn w:val="DefaultParagraphFont"/>
    <w:uiPriority w:val="99"/>
    <w:semiHidden/>
    <w:unhideWhenUsed/>
    <w:rsid w:val="00AB6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4328-dzivesvietas-deklaresanas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Leontīne Babkina</cp:lastModifiedBy>
  <cp:revision>25</cp:revision>
  <cp:lastPrinted>2016-09-28T10:47:00Z</cp:lastPrinted>
  <dcterms:created xsi:type="dcterms:W3CDTF">2016-06-21T12:52:00Z</dcterms:created>
  <dcterms:modified xsi:type="dcterms:W3CDTF">2016-10-12T12:31:00Z</dcterms:modified>
</cp:coreProperties>
</file>