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C8" w:rsidRPr="00AD24C8" w:rsidRDefault="00AD24C8" w:rsidP="00AD24C8">
      <w:pPr>
        <w:jc w:val="center"/>
        <w:rPr>
          <w:rFonts w:ascii="Times New Roman" w:hAnsi="Times New Roman" w:cs="Times New Roman"/>
          <w:b/>
          <w:sz w:val="26"/>
          <w:szCs w:val="26"/>
        </w:rPr>
      </w:pPr>
      <w:r>
        <w:rPr>
          <w:rFonts w:ascii="Times New Roman" w:hAnsi="Times New Roman" w:cs="Times New Roman"/>
          <w:b/>
          <w:sz w:val="26"/>
          <w:szCs w:val="26"/>
        </w:rPr>
        <w:t>Likumprojekta „</w:t>
      </w:r>
      <w:r w:rsidRPr="00AD24C8">
        <w:rPr>
          <w:rFonts w:ascii="Times New Roman" w:hAnsi="Times New Roman" w:cs="Times New Roman"/>
          <w:b/>
          <w:sz w:val="26"/>
          <w:szCs w:val="26"/>
        </w:rPr>
        <w:t xml:space="preserve">Grozījumi </w:t>
      </w:r>
      <w:r>
        <w:rPr>
          <w:rFonts w:ascii="Times New Roman" w:hAnsi="Times New Roman" w:cs="Times New Roman"/>
          <w:b/>
          <w:sz w:val="26"/>
          <w:szCs w:val="26"/>
        </w:rPr>
        <w:t xml:space="preserve">likumā „Par valsts sociālo apdrošināšanu” </w:t>
      </w:r>
      <w:r w:rsidRPr="00AD24C8">
        <w:rPr>
          <w:rFonts w:ascii="Times New Roman" w:hAnsi="Times New Roman" w:cs="Times New Roman"/>
          <w:b/>
          <w:sz w:val="26"/>
          <w:szCs w:val="26"/>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2"/>
        <w:gridCol w:w="2614"/>
        <w:gridCol w:w="5380"/>
      </w:tblGrid>
      <w:tr w:rsidR="00236B27" w:rsidRPr="00236B27" w:rsidTr="00236B27">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36B27" w:rsidRPr="00236B27" w:rsidRDefault="00236B27" w:rsidP="00236B2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36B27">
              <w:rPr>
                <w:rFonts w:ascii="Times New Roman" w:eastAsia="Times New Roman" w:hAnsi="Times New Roman" w:cs="Times New Roman"/>
                <w:b/>
                <w:bCs/>
                <w:sz w:val="24"/>
                <w:szCs w:val="24"/>
                <w:lang w:eastAsia="lv-LV"/>
              </w:rPr>
              <w:t>I. Tiesību akta projekta izstrādes nepieciešamība</w:t>
            </w:r>
          </w:p>
        </w:tc>
      </w:tr>
      <w:tr w:rsidR="00236B27" w:rsidRPr="00236B27" w:rsidTr="00AD24C8">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1.</w:t>
            </w:r>
          </w:p>
        </w:tc>
        <w:tc>
          <w:tcPr>
            <w:tcW w:w="1528"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Pamatojums</w:t>
            </w:r>
          </w:p>
        </w:tc>
        <w:tc>
          <w:tcPr>
            <w:tcW w:w="3155" w:type="pct"/>
            <w:tcBorders>
              <w:top w:val="outset" w:sz="6" w:space="0" w:color="auto"/>
              <w:left w:val="outset" w:sz="6" w:space="0" w:color="auto"/>
              <w:bottom w:val="outset" w:sz="6" w:space="0" w:color="auto"/>
              <w:right w:val="outset" w:sz="6" w:space="0" w:color="auto"/>
            </w:tcBorders>
            <w:hideMark/>
          </w:tcPr>
          <w:p w:rsidR="00F73B27" w:rsidRPr="0057291E" w:rsidRDefault="00AD24C8" w:rsidP="00D357DA">
            <w:pPr>
              <w:spacing w:after="0" w:line="240" w:lineRule="auto"/>
              <w:jc w:val="both"/>
              <w:rPr>
                <w:rFonts w:ascii="Times New Roman" w:eastAsia="Times New Roman" w:hAnsi="Times New Roman"/>
                <w:color w:val="000000" w:themeColor="text1"/>
                <w:sz w:val="24"/>
                <w:szCs w:val="24"/>
                <w:lang w:eastAsia="lv-LV"/>
              </w:rPr>
            </w:pPr>
            <w:r w:rsidRPr="0057291E">
              <w:rPr>
                <w:rFonts w:ascii="Times New Roman" w:eastAsia="Times New Roman" w:hAnsi="Times New Roman"/>
                <w:color w:val="000000" w:themeColor="text1"/>
                <w:sz w:val="24"/>
                <w:szCs w:val="24"/>
                <w:lang w:eastAsia="lv-LV"/>
              </w:rPr>
              <w:t>Likumprojekts „Grozījumi likumā „Par valsts sociālo apdrošināšanu”” (turpmāk – likumprojekts) izstrādāts</w:t>
            </w:r>
            <w:r w:rsidR="009331A7" w:rsidRPr="0057291E">
              <w:rPr>
                <w:rFonts w:ascii="Times New Roman" w:eastAsia="Times New Roman" w:hAnsi="Times New Roman"/>
                <w:color w:val="000000" w:themeColor="text1"/>
                <w:sz w:val="24"/>
                <w:szCs w:val="24"/>
                <w:lang w:eastAsia="lv-LV"/>
              </w:rPr>
              <w:t>,</w:t>
            </w:r>
            <w:r w:rsidRPr="0057291E">
              <w:rPr>
                <w:rFonts w:ascii="Times New Roman" w:eastAsia="Times New Roman" w:hAnsi="Times New Roman"/>
                <w:color w:val="000000" w:themeColor="text1"/>
                <w:sz w:val="24"/>
                <w:szCs w:val="24"/>
                <w:lang w:eastAsia="lv-LV"/>
              </w:rPr>
              <w:t xml:space="preserve"> </w:t>
            </w:r>
          </w:p>
          <w:p w:rsidR="009331A7" w:rsidRPr="0057291E" w:rsidRDefault="009331A7" w:rsidP="009331A7">
            <w:pPr>
              <w:spacing w:after="0" w:line="240" w:lineRule="auto"/>
              <w:jc w:val="both"/>
              <w:rPr>
                <w:rFonts w:ascii="Times New Roman" w:eastAsia="Times New Roman" w:hAnsi="Times New Roman"/>
                <w:color w:val="000000" w:themeColor="text1"/>
                <w:sz w:val="24"/>
                <w:szCs w:val="24"/>
                <w:lang w:eastAsia="lv-LV"/>
              </w:rPr>
            </w:pPr>
            <w:r w:rsidRPr="0057291E">
              <w:rPr>
                <w:rFonts w:ascii="Times New Roman" w:eastAsia="Times New Roman" w:hAnsi="Times New Roman"/>
                <w:color w:val="000000" w:themeColor="text1"/>
                <w:sz w:val="24"/>
                <w:szCs w:val="24"/>
                <w:lang w:eastAsia="lv-LV"/>
              </w:rPr>
              <w:t>p</w:t>
            </w:r>
            <w:r w:rsidR="009C6DB3" w:rsidRPr="0057291E">
              <w:rPr>
                <w:rFonts w:ascii="Times New Roman" w:eastAsia="Times New Roman" w:hAnsi="Times New Roman"/>
                <w:color w:val="000000" w:themeColor="text1"/>
                <w:sz w:val="24"/>
                <w:szCs w:val="24"/>
                <w:lang w:eastAsia="lv-LV"/>
              </w:rPr>
              <w:t>amatojoties uz Ministru kabineta 2016.gada 2.augusta sēdes protokola Nr.38 49.</w:t>
            </w:r>
            <w:r w:rsidR="009C6DB3" w:rsidRPr="0057291E">
              <w:rPr>
                <w:rFonts w:ascii="Times New Roman" w:eastAsia="Times New Roman" w:hAnsi="Times New Roman" w:cs="Times New Roman"/>
                <w:color w:val="000000" w:themeColor="text1"/>
                <w:sz w:val="24"/>
                <w:szCs w:val="24"/>
                <w:lang w:eastAsia="lv-LV"/>
              </w:rPr>
              <w:t>§</w:t>
            </w:r>
            <w:r w:rsidR="009C6DB3" w:rsidRPr="0057291E">
              <w:rPr>
                <w:rFonts w:ascii="Times New Roman" w:eastAsia="Times New Roman" w:hAnsi="Times New Roman"/>
                <w:color w:val="000000" w:themeColor="text1"/>
                <w:sz w:val="24"/>
                <w:szCs w:val="24"/>
                <w:lang w:eastAsia="lv-LV"/>
              </w:rPr>
              <w:t xml:space="preserve"> 6.punktu </w:t>
            </w:r>
            <w:r w:rsidR="007B551C" w:rsidRPr="0057291E">
              <w:rPr>
                <w:rFonts w:ascii="Times New Roman" w:eastAsia="Times New Roman" w:hAnsi="Times New Roman"/>
                <w:color w:val="000000" w:themeColor="text1"/>
                <w:sz w:val="24"/>
                <w:szCs w:val="24"/>
                <w:lang w:eastAsia="lv-LV"/>
              </w:rPr>
              <w:t xml:space="preserve">un 12.punktu un </w:t>
            </w:r>
            <w:r w:rsidR="00B73751" w:rsidRPr="0057291E">
              <w:rPr>
                <w:rFonts w:ascii="Times New Roman" w:eastAsia="Times New Roman" w:hAnsi="Times New Roman" w:cs="Times New Roman"/>
                <w:color w:val="000000" w:themeColor="text1"/>
                <w:sz w:val="24"/>
                <w:szCs w:val="24"/>
                <w:lang w:eastAsia="lv-LV"/>
              </w:rPr>
              <w:t>2015.gada 9.marta rīkojumu Nr.114, ar kuru apstiprināta koncepcija „Par adopcijas un ārpusģimenes aprūpes sistēmu pilnveidošanu”.</w:t>
            </w:r>
          </w:p>
          <w:p w:rsidR="009C6DB3" w:rsidRPr="009F253D" w:rsidRDefault="009331A7" w:rsidP="009331A7">
            <w:pPr>
              <w:spacing w:after="0" w:line="240" w:lineRule="auto"/>
              <w:jc w:val="both"/>
              <w:rPr>
                <w:rFonts w:ascii="Tms Rmn" w:hAnsi="Tms Rmn" w:cs="Tms Rmn"/>
                <w:color w:val="000000" w:themeColor="text1"/>
                <w:sz w:val="24"/>
                <w:szCs w:val="24"/>
              </w:rPr>
            </w:pPr>
            <w:r w:rsidRPr="0057291E">
              <w:rPr>
                <w:rFonts w:ascii="Times New Roman" w:eastAsia="Times New Roman" w:hAnsi="Times New Roman"/>
                <w:color w:val="000000" w:themeColor="text1"/>
                <w:sz w:val="24"/>
                <w:szCs w:val="24"/>
                <w:lang w:eastAsia="lv-LV"/>
              </w:rPr>
              <w:t>Protokola Nr.38 49.</w:t>
            </w:r>
            <w:r w:rsidRPr="0057291E">
              <w:rPr>
                <w:rFonts w:ascii="Times New Roman" w:eastAsia="Times New Roman" w:hAnsi="Times New Roman" w:cs="Times New Roman"/>
                <w:color w:val="000000" w:themeColor="text1"/>
                <w:sz w:val="24"/>
                <w:szCs w:val="24"/>
                <w:lang w:eastAsia="lv-LV"/>
              </w:rPr>
              <w:t>§</w:t>
            </w:r>
            <w:r w:rsidRPr="0057291E">
              <w:rPr>
                <w:rFonts w:ascii="Times New Roman" w:eastAsia="Times New Roman" w:hAnsi="Times New Roman"/>
                <w:color w:val="000000" w:themeColor="text1"/>
                <w:sz w:val="24"/>
                <w:szCs w:val="24"/>
                <w:lang w:eastAsia="lv-LV"/>
              </w:rPr>
              <w:t xml:space="preserve"> 6.punkts nosaka, ka </w:t>
            </w:r>
            <w:r w:rsidR="009C6DB3" w:rsidRPr="0057291E">
              <w:rPr>
                <w:rFonts w:ascii="Times New Roman" w:hAnsi="Times New Roman" w:cs="Times New Roman"/>
                <w:color w:val="000000" w:themeColor="text1"/>
                <w:sz w:val="24"/>
                <w:szCs w:val="24"/>
              </w:rPr>
              <w:t>Labklājības ministrijai sadarbībā ar Finanšu ministriju saskaņā ar likumprojekta "Par vidēja termiņa budžeta ietvaru 2017., 2018. un 2019.gadam" un li</w:t>
            </w:r>
            <w:r w:rsidR="009C6DB3" w:rsidRPr="003C7364">
              <w:rPr>
                <w:rFonts w:ascii="Times New Roman" w:hAnsi="Times New Roman" w:cs="Times New Roman"/>
                <w:color w:val="000000" w:themeColor="text1"/>
                <w:sz w:val="24"/>
                <w:szCs w:val="24"/>
              </w:rPr>
              <w:t>kumprojekta "Par valsts budžetu 2017.gadam" sagatavošanas grafiku izstrādāt priekšlikumus, lai novērstu nepamatotu ziņošanu par darba ņēmēja statusa iegūšanu un ziņojumu par valsts sociālās apdrošināšanas obligātajām iemaksām un iedzīvotāju ienākuma nodokl</w:t>
            </w:r>
            <w:r w:rsidR="009C6DB3" w:rsidRPr="007E758B">
              <w:rPr>
                <w:rFonts w:ascii="Times New Roman" w:hAnsi="Times New Roman" w:cs="Times New Roman"/>
                <w:color w:val="000000" w:themeColor="text1"/>
                <w:sz w:val="24"/>
                <w:szCs w:val="24"/>
              </w:rPr>
              <w:t>i precizēšanu.</w:t>
            </w:r>
            <w:r w:rsidR="009C6DB3" w:rsidRPr="009F253D">
              <w:rPr>
                <w:rFonts w:ascii="Tms Rmn" w:hAnsi="Tms Rmn" w:cs="Tms Rmn"/>
                <w:color w:val="000000" w:themeColor="text1"/>
                <w:sz w:val="24"/>
                <w:szCs w:val="24"/>
              </w:rPr>
              <w:t xml:space="preserve"> </w:t>
            </w:r>
          </w:p>
          <w:p w:rsidR="009C6DB3" w:rsidRPr="0057291E" w:rsidRDefault="009331A7" w:rsidP="00794EE7">
            <w:pPr>
              <w:autoSpaceDE w:val="0"/>
              <w:autoSpaceDN w:val="0"/>
              <w:adjustRightInd w:val="0"/>
              <w:spacing w:after="0" w:line="240" w:lineRule="auto"/>
              <w:jc w:val="both"/>
              <w:rPr>
                <w:rFonts w:ascii="Tms Rmn" w:hAnsi="Tms Rmn" w:cs="Tms Rmn"/>
                <w:color w:val="000000" w:themeColor="text1"/>
                <w:sz w:val="24"/>
                <w:szCs w:val="24"/>
              </w:rPr>
            </w:pPr>
            <w:r w:rsidRPr="00151E6A">
              <w:rPr>
                <w:rFonts w:ascii="Times New Roman" w:eastAsia="Times New Roman" w:hAnsi="Times New Roman"/>
                <w:color w:val="000000" w:themeColor="text1"/>
                <w:sz w:val="24"/>
                <w:szCs w:val="24"/>
                <w:lang w:eastAsia="lv-LV"/>
              </w:rPr>
              <w:t>Protokola Nr.38 49.</w:t>
            </w:r>
            <w:r w:rsidRPr="00151E6A">
              <w:rPr>
                <w:rFonts w:ascii="Times New Roman" w:eastAsia="Times New Roman" w:hAnsi="Times New Roman" w:cs="Times New Roman"/>
                <w:color w:val="000000" w:themeColor="text1"/>
                <w:sz w:val="24"/>
                <w:szCs w:val="24"/>
                <w:lang w:eastAsia="lv-LV"/>
              </w:rPr>
              <w:t>§</w:t>
            </w:r>
            <w:r w:rsidRPr="00151E6A">
              <w:rPr>
                <w:rFonts w:ascii="Times New Roman" w:eastAsia="Times New Roman" w:hAnsi="Times New Roman"/>
                <w:color w:val="000000" w:themeColor="text1"/>
                <w:sz w:val="24"/>
                <w:szCs w:val="24"/>
                <w:lang w:eastAsia="lv-LV"/>
              </w:rPr>
              <w:t xml:space="preserve"> </w:t>
            </w:r>
            <w:r w:rsidR="009C6DB3" w:rsidRPr="00151E6A">
              <w:rPr>
                <w:rFonts w:ascii="Times New Roman" w:hAnsi="Times New Roman" w:cs="Times New Roman"/>
                <w:color w:val="000000" w:themeColor="text1"/>
                <w:sz w:val="24"/>
                <w:szCs w:val="24"/>
              </w:rPr>
              <w:t>12.</w:t>
            </w:r>
            <w:r w:rsidRPr="00151E6A">
              <w:rPr>
                <w:rFonts w:ascii="Times New Roman" w:hAnsi="Times New Roman" w:cs="Times New Roman"/>
                <w:color w:val="000000" w:themeColor="text1"/>
                <w:sz w:val="24"/>
                <w:szCs w:val="24"/>
              </w:rPr>
              <w:t xml:space="preserve">punkts uzdod </w:t>
            </w:r>
            <w:r w:rsidR="009C6DB3" w:rsidRPr="00151E6A">
              <w:rPr>
                <w:rFonts w:ascii="Times New Roman" w:hAnsi="Times New Roman" w:cs="Times New Roman"/>
                <w:color w:val="000000" w:themeColor="text1"/>
                <w:sz w:val="24"/>
                <w:szCs w:val="24"/>
              </w:rPr>
              <w:t>Finanšu ministrijai, Labklājības ministrijai un Satiksmes ministrijai izstrādāt un iesniegt izskatīšanai Ministru kabinetā grozījumus normatīvajos aktos, saistībā ar fiksētā darbaspēka nodokļa (avansa maksājuma) taksometru nozarē ieviešanu no 2017.gada 1.janvāra. </w:t>
            </w:r>
            <w:r w:rsidR="009C6DB3" w:rsidRPr="00151E6A">
              <w:rPr>
                <w:rFonts w:ascii="Tms Rmn" w:hAnsi="Tms Rmn" w:cs="Tms Rmn"/>
                <w:color w:val="000000" w:themeColor="text1"/>
                <w:sz w:val="24"/>
                <w:szCs w:val="24"/>
              </w:rPr>
              <w:t xml:space="preserve"> </w:t>
            </w:r>
          </w:p>
          <w:p w:rsidR="00920171" w:rsidRPr="00444F49" w:rsidRDefault="00920171" w:rsidP="007B551C">
            <w:pPr>
              <w:spacing w:after="0" w:line="240" w:lineRule="auto"/>
              <w:jc w:val="both"/>
              <w:rPr>
                <w:rFonts w:ascii="Times New Roman" w:eastAsia="Times New Roman" w:hAnsi="Times New Roman"/>
                <w:sz w:val="24"/>
                <w:szCs w:val="24"/>
                <w:lang w:eastAsia="lv-LV"/>
              </w:rPr>
            </w:pPr>
          </w:p>
        </w:tc>
      </w:tr>
      <w:tr w:rsidR="00236B27" w:rsidRPr="00236B27" w:rsidTr="00AD24C8">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2.</w:t>
            </w:r>
          </w:p>
        </w:tc>
        <w:tc>
          <w:tcPr>
            <w:tcW w:w="1528"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55" w:type="pct"/>
            <w:tcBorders>
              <w:top w:val="outset" w:sz="6" w:space="0" w:color="auto"/>
              <w:left w:val="outset" w:sz="6" w:space="0" w:color="auto"/>
              <w:bottom w:val="outset" w:sz="6" w:space="0" w:color="auto"/>
              <w:right w:val="outset" w:sz="6" w:space="0" w:color="auto"/>
            </w:tcBorders>
            <w:hideMark/>
          </w:tcPr>
          <w:p w:rsidR="00D40000" w:rsidRPr="00D40000" w:rsidRDefault="00BF0653" w:rsidP="004C469F">
            <w:pPr>
              <w:pStyle w:val="ListParagraph"/>
              <w:numPr>
                <w:ilvl w:val="0"/>
                <w:numId w:val="9"/>
              </w:numPr>
              <w:autoSpaceDE w:val="0"/>
              <w:autoSpaceDN w:val="0"/>
              <w:adjustRightInd w:val="0"/>
              <w:spacing w:before="240" w:after="0" w:line="240" w:lineRule="auto"/>
              <w:ind w:left="34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00D40000" w:rsidRPr="00D40000">
              <w:rPr>
                <w:rFonts w:ascii="Times New Roman" w:hAnsi="Times New Roman" w:cs="Times New Roman"/>
                <w:color w:val="000000"/>
                <w:sz w:val="24"/>
                <w:szCs w:val="24"/>
              </w:rPr>
              <w:t xml:space="preserve">aksometru pakalpojumu nozarē </w:t>
            </w:r>
            <w:r w:rsidR="00D40000" w:rsidRPr="004C469F">
              <w:rPr>
                <w:rFonts w:ascii="Times New Roman" w:hAnsi="Times New Roman" w:cs="Times New Roman"/>
                <w:bCs/>
                <w:color w:val="000000"/>
                <w:sz w:val="24"/>
                <w:szCs w:val="24"/>
              </w:rPr>
              <w:t>2015</w:t>
            </w:r>
            <w:r w:rsidR="00D40000" w:rsidRPr="00D40000">
              <w:rPr>
                <w:rFonts w:ascii="Times New Roman" w:hAnsi="Times New Roman" w:cs="Times New Roman"/>
                <w:color w:val="000000"/>
                <w:sz w:val="24"/>
                <w:szCs w:val="24"/>
              </w:rPr>
              <w:t xml:space="preserve">.gadā bija nodarbināti vidēji </w:t>
            </w:r>
            <w:r w:rsidR="00D40000" w:rsidRPr="004C469F">
              <w:rPr>
                <w:rFonts w:ascii="Times New Roman" w:hAnsi="Times New Roman" w:cs="Times New Roman"/>
                <w:bCs/>
                <w:color w:val="000000"/>
                <w:sz w:val="24"/>
                <w:szCs w:val="24"/>
              </w:rPr>
              <w:t xml:space="preserve">2 838 </w:t>
            </w:r>
            <w:r w:rsidR="00D40000" w:rsidRPr="00D40000">
              <w:rPr>
                <w:rFonts w:ascii="Times New Roman" w:hAnsi="Times New Roman" w:cs="Times New Roman"/>
                <w:color w:val="000000"/>
                <w:sz w:val="24"/>
                <w:szCs w:val="24"/>
              </w:rPr>
              <w:t>darba ņēmēji:</w:t>
            </w:r>
          </w:p>
          <w:p w:rsidR="00D40000" w:rsidRPr="00D40000" w:rsidRDefault="00D40000" w:rsidP="004C469F">
            <w:pPr>
              <w:tabs>
                <w:tab w:val="left" w:pos="200"/>
              </w:tabs>
              <w:autoSpaceDE w:val="0"/>
              <w:autoSpaceDN w:val="0"/>
              <w:adjustRightInd w:val="0"/>
              <w:spacing w:after="0" w:line="240" w:lineRule="auto"/>
              <w:ind w:left="200" w:hanging="142"/>
              <w:jc w:val="both"/>
              <w:rPr>
                <w:rFonts w:ascii="Times New Roman" w:hAnsi="Times New Roman" w:cs="Times New Roman"/>
                <w:color w:val="000000"/>
                <w:sz w:val="24"/>
                <w:szCs w:val="24"/>
              </w:rPr>
            </w:pPr>
            <w:r w:rsidRPr="00D40000">
              <w:rPr>
                <w:rFonts w:ascii="Arial" w:hAnsi="Arial" w:cs="Arial"/>
                <w:color w:val="000000"/>
                <w:sz w:val="24"/>
                <w:szCs w:val="24"/>
              </w:rPr>
              <w:t>•</w:t>
            </w:r>
            <w:r w:rsidRPr="00D40000">
              <w:rPr>
                <w:rFonts w:ascii="Arial" w:hAnsi="Arial" w:cs="Arial"/>
                <w:color w:val="000000"/>
                <w:sz w:val="24"/>
                <w:szCs w:val="24"/>
              </w:rPr>
              <w:tab/>
            </w:r>
            <w:r w:rsidRPr="00D40000">
              <w:rPr>
                <w:rFonts w:ascii="Times New Roman" w:hAnsi="Times New Roman" w:cs="Times New Roman"/>
                <w:color w:val="000000"/>
                <w:sz w:val="24"/>
                <w:szCs w:val="24"/>
              </w:rPr>
              <w:t xml:space="preserve">pie </w:t>
            </w:r>
            <w:r>
              <w:rPr>
                <w:rFonts w:ascii="Times New Roman" w:hAnsi="Times New Roman" w:cs="Times New Roman"/>
                <w:color w:val="000000"/>
                <w:sz w:val="24"/>
                <w:szCs w:val="24"/>
              </w:rPr>
              <w:t xml:space="preserve">darba devējiem, kuri nodokļus maksā </w:t>
            </w:r>
            <w:r w:rsidRPr="00D40000">
              <w:rPr>
                <w:rFonts w:ascii="Times New Roman" w:hAnsi="Times New Roman" w:cs="Times New Roman"/>
                <w:color w:val="000000"/>
                <w:sz w:val="24"/>
                <w:szCs w:val="24"/>
              </w:rPr>
              <w:t>vispārējā nodokļu režīmā</w:t>
            </w:r>
            <w:r>
              <w:rPr>
                <w:rFonts w:ascii="Times New Roman" w:hAnsi="Times New Roman" w:cs="Times New Roman"/>
                <w:color w:val="000000"/>
                <w:sz w:val="24"/>
                <w:szCs w:val="24"/>
              </w:rPr>
              <w:t xml:space="preserve">, </w:t>
            </w:r>
            <w:r w:rsidRPr="00D40000">
              <w:rPr>
                <w:rFonts w:ascii="Times New Roman" w:hAnsi="Times New Roman" w:cs="Times New Roman"/>
                <w:color w:val="000000"/>
                <w:sz w:val="24"/>
                <w:szCs w:val="24"/>
              </w:rPr>
              <w:t xml:space="preserve">bija nodarbinātas vidēji </w:t>
            </w:r>
            <w:r w:rsidRPr="004C469F">
              <w:rPr>
                <w:rFonts w:ascii="Times New Roman" w:hAnsi="Times New Roman" w:cs="Times New Roman"/>
                <w:bCs/>
                <w:color w:val="000000"/>
                <w:sz w:val="24"/>
                <w:szCs w:val="24"/>
              </w:rPr>
              <w:t xml:space="preserve">1 756 </w:t>
            </w:r>
            <w:r w:rsidRPr="00D40000">
              <w:rPr>
                <w:rFonts w:ascii="Times New Roman" w:hAnsi="Times New Roman" w:cs="Times New Roman"/>
                <w:color w:val="000000"/>
                <w:sz w:val="24"/>
                <w:szCs w:val="24"/>
              </w:rPr>
              <w:t>personas;</w:t>
            </w:r>
          </w:p>
          <w:p w:rsidR="00D40000" w:rsidRPr="00D40000" w:rsidRDefault="00D40000" w:rsidP="004C469F">
            <w:pPr>
              <w:tabs>
                <w:tab w:val="left" w:pos="200"/>
              </w:tabs>
              <w:autoSpaceDE w:val="0"/>
              <w:autoSpaceDN w:val="0"/>
              <w:adjustRightInd w:val="0"/>
              <w:spacing w:after="0" w:line="240" w:lineRule="auto"/>
              <w:ind w:left="200" w:hanging="142"/>
              <w:jc w:val="both"/>
              <w:rPr>
                <w:rFonts w:ascii="Times New Roman" w:hAnsi="Times New Roman" w:cs="Times New Roman"/>
                <w:color w:val="000000"/>
                <w:sz w:val="24"/>
                <w:szCs w:val="24"/>
              </w:rPr>
            </w:pPr>
            <w:r w:rsidRPr="00F84C04">
              <w:rPr>
                <w:rFonts w:ascii="Arial" w:hAnsi="Arial" w:cs="Arial"/>
                <w:color w:val="000000"/>
                <w:sz w:val="24"/>
                <w:szCs w:val="24"/>
              </w:rPr>
              <w:t>•</w:t>
            </w:r>
            <w:r w:rsidRPr="00F84C04">
              <w:rPr>
                <w:rFonts w:ascii="Arial" w:hAnsi="Arial" w:cs="Arial"/>
                <w:color w:val="000000"/>
                <w:sz w:val="24"/>
                <w:szCs w:val="24"/>
              </w:rPr>
              <w:tab/>
            </w:r>
            <w:r w:rsidRPr="00F84C04">
              <w:rPr>
                <w:rFonts w:ascii="Times New Roman" w:hAnsi="Times New Roman" w:cs="Times New Roman"/>
                <w:color w:val="000000"/>
                <w:sz w:val="24"/>
                <w:szCs w:val="24"/>
              </w:rPr>
              <w:t xml:space="preserve">pie mikrouzņēmumu nodokļa maksātājiem bija nodarbināti vidēji </w:t>
            </w:r>
            <w:r w:rsidRPr="004C469F">
              <w:rPr>
                <w:rFonts w:ascii="Times New Roman" w:hAnsi="Times New Roman" w:cs="Times New Roman"/>
                <w:bCs/>
                <w:color w:val="000000"/>
                <w:sz w:val="24"/>
                <w:szCs w:val="24"/>
              </w:rPr>
              <w:t xml:space="preserve">1 175 </w:t>
            </w:r>
            <w:r w:rsidRPr="00D40000">
              <w:rPr>
                <w:rFonts w:ascii="Times New Roman" w:hAnsi="Times New Roman" w:cs="Times New Roman"/>
                <w:color w:val="000000"/>
                <w:sz w:val="24"/>
                <w:szCs w:val="24"/>
              </w:rPr>
              <w:t xml:space="preserve">darba ņēmēji (vidēji </w:t>
            </w:r>
            <w:r w:rsidRPr="004C469F">
              <w:rPr>
                <w:rFonts w:ascii="Times New Roman" w:hAnsi="Times New Roman" w:cs="Times New Roman"/>
                <w:bCs/>
                <w:color w:val="000000"/>
                <w:sz w:val="24"/>
                <w:szCs w:val="24"/>
              </w:rPr>
              <w:t>2,6</w:t>
            </w:r>
            <w:r w:rsidRPr="00D40000">
              <w:rPr>
                <w:rFonts w:ascii="Times New Roman" w:hAnsi="Times New Roman" w:cs="Times New Roman"/>
                <w:color w:val="000000"/>
                <w:sz w:val="24"/>
                <w:szCs w:val="24"/>
              </w:rPr>
              <w:t xml:space="preserve"> darba ņēmēji vienā </w:t>
            </w:r>
            <w:r w:rsidR="0057291E">
              <w:rPr>
                <w:rFonts w:ascii="Times New Roman" w:hAnsi="Times New Roman" w:cs="Times New Roman"/>
                <w:color w:val="000000"/>
                <w:sz w:val="24"/>
                <w:szCs w:val="24"/>
              </w:rPr>
              <w:t>uzņēmumā</w:t>
            </w:r>
            <w:r w:rsidRPr="00D40000">
              <w:rPr>
                <w:rFonts w:ascii="Times New Roman" w:hAnsi="Times New Roman" w:cs="Times New Roman"/>
                <w:color w:val="000000"/>
                <w:sz w:val="24"/>
                <w:szCs w:val="24"/>
              </w:rPr>
              <w:t>);</w:t>
            </w:r>
          </w:p>
          <w:p w:rsidR="00D40000" w:rsidRPr="00D40000" w:rsidRDefault="00D40000" w:rsidP="004C469F">
            <w:pPr>
              <w:autoSpaceDE w:val="0"/>
              <w:autoSpaceDN w:val="0"/>
              <w:adjustRightInd w:val="0"/>
              <w:spacing w:after="0" w:line="240" w:lineRule="auto"/>
              <w:ind w:left="200" w:hanging="142"/>
              <w:jc w:val="both"/>
              <w:rPr>
                <w:rFonts w:ascii="Times New Roman" w:hAnsi="Times New Roman" w:cs="Times New Roman"/>
                <w:color w:val="000000"/>
                <w:sz w:val="24"/>
                <w:szCs w:val="24"/>
              </w:rPr>
            </w:pPr>
            <w:r w:rsidRPr="00F84C04">
              <w:rPr>
                <w:rFonts w:ascii="Arial" w:hAnsi="Arial" w:cs="Arial"/>
                <w:color w:val="000000"/>
                <w:sz w:val="24"/>
                <w:szCs w:val="24"/>
              </w:rPr>
              <w:t>•</w:t>
            </w:r>
            <w:r w:rsidRPr="00F84C04">
              <w:rPr>
                <w:rFonts w:ascii="Arial" w:hAnsi="Arial" w:cs="Arial"/>
                <w:color w:val="000000"/>
                <w:sz w:val="24"/>
                <w:szCs w:val="24"/>
              </w:rPr>
              <w:tab/>
            </w:r>
            <w:r w:rsidRPr="00F84C04">
              <w:rPr>
                <w:rFonts w:ascii="Times New Roman" w:hAnsi="Times New Roman" w:cs="Times New Roman"/>
                <w:color w:val="000000"/>
                <w:sz w:val="24"/>
                <w:szCs w:val="24"/>
              </w:rPr>
              <w:t xml:space="preserve">vienlaicīgi pie mikrouzņēmumu nodokļa maksātājiem un </w:t>
            </w:r>
            <w:r w:rsidR="00F84C04">
              <w:rPr>
                <w:rFonts w:ascii="Times New Roman" w:hAnsi="Times New Roman" w:cs="Times New Roman"/>
                <w:color w:val="000000"/>
                <w:sz w:val="24"/>
                <w:szCs w:val="24"/>
              </w:rPr>
              <w:t xml:space="preserve">darba devēja, kas nodokļus maksā </w:t>
            </w:r>
            <w:r w:rsidRPr="00F84C04">
              <w:rPr>
                <w:rFonts w:ascii="Times New Roman" w:hAnsi="Times New Roman" w:cs="Times New Roman"/>
                <w:color w:val="000000"/>
                <w:sz w:val="24"/>
                <w:szCs w:val="24"/>
              </w:rPr>
              <w:t>vispārējā nodokļu režīmā</w:t>
            </w:r>
            <w:r w:rsidR="00F84C04">
              <w:rPr>
                <w:rFonts w:ascii="Times New Roman" w:hAnsi="Times New Roman" w:cs="Times New Roman"/>
                <w:color w:val="000000"/>
                <w:sz w:val="24"/>
                <w:szCs w:val="24"/>
              </w:rPr>
              <w:t xml:space="preserve">, </w:t>
            </w:r>
            <w:r w:rsidRPr="00F84C04">
              <w:rPr>
                <w:rFonts w:ascii="Times New Roman" w:hAnsi="Times New Roman" w:cs="Times New Roman"/>
                <w:color w:val="000000"/>
                <w:sz w:val="24"/>
                <w:szCs w:val="24"/>
              </w:rPr>
              <w:t xml:space="preserve">bija nodarbināti vidēji </w:t>
            </w:r>
            <w:r w:rsidRPr="00D40000">
              <w:rPr>
                <w:rFonts w:ascii="Times New Roman" w:hAnsi="Times New Roman" w:cs="Times New Roman"/>
                <w:bCs/>
                <w:color w:val="000000"/>
                <w:sz w:val="24"/>
                <w:szCs w:val="24"/>
              </w:rPr>
              <w:t>93</w:t>
            </w:r>
            <w:r w:rsidRPr="00D40000">
              <w:rPr>
                <w:rFonts w:ascii="Times New Roman" w:hAnsi="Times New Roman" w:cs="Times New Roman"/>
                <w:color w:val="000000"/>
                <w:sz w:val="24"/>
                <w:szCs w:val="24"/>
              </w:rPr>
              <w:t xml:space="preserve"> darba ņēmēji. </w:t>
            </w:r>
          </w:p>
          <w:p w:rsidR="00D40000" w:rsidRDefault="00A52319" w:rsidP="00A523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40000" w:rsidRPr="00F84C04">
              <w:rPr>
                <w:rFonts w:ascii="Times New Roman" w:hAnsi="Times New Roman" w:cs="Times New Roman"/>
                <w:color w:val="000000"/>
                <w:sz w:val="24"/>
                <w:szCs w:val="24"/>
              </w:rPr>
              <w:t>2015.gad</w:t>
            </w:r>
            <w:r w:rsidR="00AC7E24">
              <w:rPr>
                <w:rFonts w:ascii="Times New Roman" w:hAnsi="Times New Roman" w:cs="Times New Roman"/>
                <w:color w:val="000000"/>
                <w:sz w:val="24"/>
                <w:szCs w:val="24"/>
              </w:rPr>
              <w:t>ā, salīdzinot</w:t>
            </w:r>
            <w:r w:rsidR="00D40000" w:rsidRPr="00F84C04">
              <w:rPr>
                <w:rFonts w:ascii="Times New Roman" w:hAnsi="Times New Roman" w:cs="Times New Roman"/>
                <w:color w:val="000000"/>
                <w:sz w:val="24"/>
                <w:szCs w:val="24"/>
              </w:rPr>
              <w:t xml:space="preserve"> ar 2014</w:t>
            </w:r>
            <w:r w:rsidR="00D40000">
              <w:rPr>
                <w:rFonts w:ascii="Times New Roman" w:hAnsi="Times New Roman" w:cs="Times New Roman"/>
                <w:color w:val="000000"/>
                <w:sz w:val="24"/>
                <w:szCs w:val="24"/>
              </w:rPr>
              <w:t>.gadu, nodarbināto skaits nozarē palielinājies par 301 darba ņēmēju jeb 11,9 %.</w:t>
            </w:r>
          </w:p>
          <w:p w:rsidR="00D40000" w:rsidRDefault="00A52319" w:rsidP="00A523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C7E24">
              <w:rPr>
                <w:rFonts w:ascii="Times New Roman" w:hAnsi="Times New Roman" w:cs="Times New Roman"/>
                <w:color w:val="000000"/>
                <w:sz w:val="24"/>
                <w:szCs w:val="24"/>
              </w:rPr>
              <w:t>Ta</w:t>
            </w:r>
            <w:r w:rsidR="00AC7E24" w:rsidRPr="00F84C04">
              <w:rPr>
                <w:rFonts w:ascii="Times New Roman" w:hAnsi="Times New Roman" w:cs="Times New Roman"/>
                <w:color w:val="000000"/>
                <w:sz w:val="24"/>
                <w:szCs w:val="24"/>
              </w:rPr>
              <w:t>ksometru pakalpojumu nozarē nodarbināto saņemtais (deklarētais) darba ienākumu apmērs ir būtiski zemāks</w:t>
            </w:r>
            <w:r w:rsidR="00AC7E24">
              <w:rPr>
                <w:rFonts w:ascii="Times New Roman" w:hAnsi="Times New Roman" w:cs="Times New Roman"/>
                <w:color w:val="000000"/>
                <w:sz w:val="24"/>
                <w:szCs w:val="24"/>
              </w:rPr>
              <w:t xml:space="preserve"> par vidējiem rādītājiem valstī. 2015.gadā </w:t>
            </w:r>
            <w:r w:rsidR="00D40000">
              <w:rPr>
                <w:rFonts w:ascii="Times New Roman" w:hAnsi="Times New Roman" w:cs="Times New Roman"/>
                <w:color w:val="000000"/>
                <w:sz w:val="24"/>
                <w:szCs w:val="24"/>
              </w:rPr>
              <w:t xml:space="preserve">nodarbināto sadalījums pēc saņemtā darba </w:t>
            </w:r>
            <w:r w:rsidR="00D40000">
              <w:rPr>
                <w:rFonts w:ascii="Times New Roman" w:hAnsi="Times New Roman" w:cs="Times New Roman"/>
                <w:color w:val="000000"/>
                <w:sz w:val="24"/>
                <w:szCs w:val="24"/>
              </w:rPr>
              <w:lastRenderedPageBreak/>
              <w:t>ienākuma apmēra</w:t>
            </w:r>
            <w:r w:rsidR="00AC7E24">
              <w:rPr>
                <w:rFonts w:ascii="Times New Roman" w:hAnsi="Times New Roman" w:cs="Times New Roman"/>
                <w:color w:val="000000"/>
                <w:sz w:val="24"/>
                <w:szCs w:val="24"/>
              </w:rPr>
              <w:t xml:space="preserve"> bija šāds</w:t>
            </w:r>
            <w:r w:rsidR="00D40000">
              <w:rPr>
                <w:rFonts w:ascii="Times New Roman" w:hAnsi="Times New Roman" w:cs="Times New Roman"/>
                <w:color w:val="000000"/>
                <w:sz w:val="24"/>
                <w:szCs w:val="24"/>
              </w:rPr>
              <w:t>:</w:t>
            </w:r>
          </w:p>
          <w:p w:rsidR="00D40000" w:rsidRPr="00F84C04" w:rsidRDefault="00D40000" w:rsidP="00F84C04">
            <w:pPr>
              <w:tabs>
                <w:tab w:val="left" w:pos="200"/>
              </w:tabs>
              <w:autoSpaceDE w:val="0"/>
              <w:autoSpaceDN w:val="0"/>
              <w:adjustRightInd w:val="0"/>
              <w:spacing w:after="0" w:line="240" w:lineRule="auto"/>
              <w:ind w:left="200" w:hanging="142"/>
              <w:jc w:val="both"/>
              <w:rPr>
                <w:rFonts w:ascii="Times New Roman" w:hAnsi="Times New Roman" w:cs="Times New Roman"/>
                <w:color w:val="000000"/>
                <w:sz w:val="24"/>
                <w:szCs w:val="24"/>
              </w:rPr>
            </w:pPr>
            <w:r w:rsidRPr="00F84C04">
              <w:rPr>
                <w:rFonts w:ascii="Arial" w:hAnsi="Arial" w:cs="Arial"/>
                <w:color w:val="000000"/>
                <w:sz w:val="24"/>
                <w:szCs w:val="24"/>
              </w:rPr>
              <w:t>•</w:t>
            </w:r>
            <w:r w:rsidRPr="00F84C04">
              <w:rPr>
                <w:rFonts w:ascii="Arial" w:hAnsi="Arial" w:cs="Arial"/>
                <w:color w:val="000000"/>
                <w:sz w:val="24"/>
                <w:szCs w:val="24"/>
              </w:rPr>
              <w:tab/>
            </w:r>
            <w:r w:rsidRPr="00F84C04">
              <w:rPr>
                <w:rFonts w:ascii="Times New Roman" w:hAnsi="Times New Roman" w:cs="Times New Roman"/>
                <w:bCs/>
                <w:color w:val="000000"/>
                <w:sz w:val="24"/>
                <w:szCs w:val="24"/>
              </w:rPr>
              <w:t>78,9 %</w:t>
            </w:r>
            <w:r w:rsidRPr="00F84C04">
              <w:rPr>
                <w:rFonts w:ascii="Times New Roman" w:hAnsi="Times New Roman" w:cs="Times New Roman"/>
                <w:color w:val="000000"/>
                <w:sz w:val="24"/>
                <w:szCs w:val="24"/>
              </w:rPr>
              <w:t xml:space="preserve"> nodarbināto saņēma darba ienākumus zem valstī noteiktās minimālās darba algas, kas būtiski pārsniedz vidējo līmeni valstī </w:t>
            </w:r>
            <w:r w:rsidRPr="00F84C04">
              <w:rPr>
                <w:rFonts w:ascii="Times New Roman" w:hAnsi="Times New Roman" w:cs="Times New Roman"/>
                <w:bCs/>
                <w:color w:val="000000"/>
                <w:sz w:val="24"/>
                <w:szCs w:val="24"/>
              </w:rPr>
              <w:t>(18,1 %)</w:t>
            </w:r>
            <w:r w:rsidR="00AC7E24">
              <w:rPr>
                <w:rFonts w:ascii="Times New Roman" w:hAnsi="Times New Roman" w:cs="Times New Roman"/>
                <w:color w:val="000000"/>
                <w:sz w:val="24"/>
                <w:szCs w:val="24"/>
              </w:rPr>
              <w:t>;</w:t>
            </w:r>
          </w:p>
          <w:p w:rsidR="00D40000" w:rsidRPr="00F84C04" w:rsidRDefault="00D40000" w:rsidP="00F84C04">
            <w:pPr>
              <w:tabs>
                <w:tab w:val="left" w:pos="200"/>
              </w:tabs>
              <w:autoSpaceDE w:val="0"/>
              <w:autoSpaceDN w:val="0"/>
              <w:adjustRightInd w:val="0"/>
              <w:spacing w:after="0" w:line="240" w:lineRule="auto"/>
              <w:ind w:left="200" w:hanging="142"/>
              <w:jc w:val="both"/>
              <w:rPr>
                <w:rFonts w:ascii="Times New Roman" w:hAnsi="Times New Roman" w:cs="Times New Roman"/>
                <w:color w:val="000000"/>
                <w:sz w:val="24"/>
                <w:szCs w:val="24"/>
              </w:rPr>
            </w:pPr>
            <w:r w:rsidRPr="00F84C04">
              <w:rPr>
                <w:rFonts w:ascii="Arial" w:hAnsi="Arial" w:cs="Arial"/>
                <w:color w:val="000000"/>
                <w:sz w:val="24"/>
                <w:szCs w:val="24"/>
              </w:rPr>
              <w:t>•</w:t>
            </w:r>
            <w:r w:rsidRPr="00F84C04">
              <w:rPr>
                <w:rFonts w:ascii="Arial" w:hAnsi="Arial" w:cs="Arial"/>
                <w:color w:val="000000"/>
                <w:sz w:val="24"/>
                <w:szCs w:val="24"/>
              </w:rPr>
              <w:tab/>
            </w:r>
            <w:r w:rsidR="00AC7E24">
              <w:rPr>
                <w:rFonts w:ascii="Times New Roman" w:hAnsi="Times New Roman" w:cs="Times New Roman"/>
                <w:color w:val="000000"/>
                <w:sz w:val="24"/>
                <w:szCs w:val="24"/>
              </w:rPr>
              <w:t>o</w:t>
            </w:r>
            <w:r w:rsidRPr="00F84C04">
              <w:rPr>
                <w:rFonts w:ascii="Times New Roman" w:hAnsi="Times New Roman" w:cs="Times New Roman"/>
                <w:color w:val="000000"/>
                <w:sz w:val="24"/>
                <w:szCs w:val="24"/>
              </w:rPr>
              <w:t xml:space="preserve">tru lielāko īpatsvara daļu </w:t>
            </w:r>
            <w:r w:rsidRPr="00F84C04">
              <w:rPr>
                <w:rFonts w:ascii="Times New Roman" w:hAnsi="Times New Roman" w:cs="Times New Roman"/>
                <w:bCs/>
                <w:color w:val="000000"/>
                <w:sz w:val="24"/>
                <w:szCs w:val="24"/>
              </w:rPr>
              <w:t>(16,5 %)</w:t>
            </w:r>
            <w:r w:rsidRPr="00F84C04">
              <w:rPr>
                <w:rFonts w:ascii="Times New Roman" w:hAnsi="Times New Roman" w:cs="Times New Roman"/>
                <w:color w:val="000000"/>
                <w:sz w:val="24"/>
                <w:szCs w:val="24"/>
              </w:rPr>
              <w:t xml:space="preserve"> nozarē veido nodarbinātie ar darba ienākumiem </w:t>
            </w:r>
            <w:r w:rsidR="00F84C04">
              <w:rPr>
                <w:rFonts w:ascii="Times New Roman" w:hAnsi="Times New Roman" w:cs="Times New Roman"/>
                <w:color w:val="000000"/>
                <w:sz w:val="24"/>
                <w:szCs w:val="24"/>
              </w:rPr>
              <w:t xml:space="preserve">0,00 </w:t>
            </w:r>
            <w:proofErr w:type="spellStart"/>
            <w:r w:rsidR="00F84C04">
              <w:rPr>
                <w:rFonts w:ascii="Times New Roman" w:hAnsi="Times New Roman" w:cs="Times New Roman"/>
                <w:color w:val="000000"/>
                <w:sz w:val="24"/>
                <w:szCs w:val="24"/>
              </w:rPr>
              <w:t>euro</w:t>
            </w:r>
            <w:proofErr w:type="spellEnd"/>
            <w:r w:rsidR="00F84C04">
              <w:rPr>
                <w:rFonts w:ascii="Times New Roman" w:hAnsi="Times New Roman" w:cs="Times New Roman"/>
                <w:color w:val="000000"/>
                <w:sz w:val="24"/>
                <w:szCs w:val="24"/>
              </w:rPr>
              <w:t xml:space="preserve"> </w:t>
            </w:r>
            <w:r w:rsidRPr="00F84C04">
              <w:rPr>
                <w:rFonts w:ascii="Times New Roman" w:hAnsi="Times New Roman" w:cs="Times New Roman"/>
                <w:color w:val="000000"/>
                <w:sz w:val="24"/>
                <w:szCs w:val="24"/>
              </w:rPr>
              <w:t xml:space="preserve">(valstī vidēji – </w:t>
            </w:r>
            <w:r w:rsidRPr="00F84C04">
              <w:rPr>
                <w:rFonts w:ascii="Times New Roman" w:hAnsi="Times New Roman" w:cs="Times New Roman"/>
                <w:bCs/>
                <w:color w:val="000000"/>
                <w:sz w:val="24"/>
                <w:szCs w:val="24"/>
              </w:rPr>
              <w:t>6,0 %</w:t>
            </w:r>
            <w:r w:rsidRPr="00F84C04">
              <w:rPr>
                <w:rFonts w:ascii="Times New Roman" w:hAnsi="Times New Roman" w:cs="Times New Roman"/>
                <w:color w:val="000000"/>
                <w:sz w:val="24"/>
                <w:szCs w:val="24"/>
              </w:rPr>
              <w:t>)</w:t>
            </w:r>
            <w:r w:rsidR="00AC7E24">
              <w:rPr>
                <w:rFonts w:ascii="Times New Roman" w:hAnsi="Times New Roman" w:cs="Times New Roman"/>
                <w:color w:val="000000"/>
                <w:sz w:val="24"/>
                <w:szCs w:val="24"/>
              </w:rPr>
              <w:t>;</w:t>
            </w:r>
          </w:p>
          <w:p w:rsidR="00D40000" w:rsidRPr="00F84C04" w:rsidRDefault="00D40000" w:rsidP="00F84C04">
            <w:pPr>
              <w:tabs>
                <w:tab w:val="left" w:pos="200"/>
              </w:tabs>
              <w:autoSpaceDE w:val="0"/>
              <w:autoSpaceDN w:val="0"/>
              <w:adjustRightInd w:val="0"/>
              <w:spacing w:after="0" w:line="240" w:lineRule="auto"/>
              <w:ind w:left="200" w:hanging="142"/>
              <w:jc w:val="both"/>
              <w:rPr>
                <w:rFonts w:ascii="Times New Roman" w:hAnsi="Times New Roman" w:cs="Times New Roman"/>
                <w:color w:val="000000"/>
                <w:sz w:val="24"/>
                <w:szCs w:val="24"/>
              </w:rPr>
            </w:pPr>
            <w:r w:rsidRPr="00497B17">
              <w:rPr>
                <w:rFonts w:ascii="Arial" w:hAnsi="Arial" w:cs="Arial"/>
                <w:color w:val="000000"/>
                <w:sz w:val="24"/>
                <w:szCs w:val="24"/>
              </w:rPr>
              <w:t>•</w:t>
            </w:r>
            <w:r w:rsidRPr="00497B17">
              <w:rPr>
                <w:rFonts w:ascii="Arial" w:hAnsi="Arial" w:cs="Arial"/>
                <w:color w:val="000000"/>
                <w:sz w:val="24"/>
                <w:szCs w:val="24"/>
              </w:rPr>
              <w:tab/>
            </w:r>
            <w:r w:rsidRPr="00497B17">
              <w:rPr>
                <w:rFonts w:ascii="Times New Roman" w:hAnsi="Times New Roman" w:cs="Times New Roman"/>
                <w:color w:val="000000"/>
                <w:sz w:val="24"/>
                <w:szCs w:val="24"/>
              </w:rPr>
              <w:t xml:space="preserve">darba ienākumus virs valstī noteiktās minimālās darba algas saņēma tikai </w:t>
            </w:r>
            <w:r w:rsidRPr="00F84C04">
              <w:rPr>
                <w:rFonts w:ascii="Times New Roman" w:hAnsi="Times New Roman" w:cs="Times New Roman"/>
                <w:bCs/>
                <w:color w:val="000000"/>
                <w:sz w:val="24"/>
                <w:szCs w:val="24"/>
              </w:rPr>
              <w:t>2,0 %</w:t>
            </w:r>
            <w:r w:rsidRPr="00F84C04">
              <w:rPr>
                <w:rFonts w:ascii="Times New Roman" w:hAnsi="Times New Roman" w:cs="Times New Roman"/>
                <w:color w:val="000000"/>
                <w:sz w:val="24"/>
                <w:szCs w:val="24"/>
              </w:rPr>
              <w:t xml:space="preserve"> nodarbināto, turpretī valstī vidēji – </w:t>
            </w:r>
            <w:r w:rsidRPr="00F84C04">
              <w:rPr>
                <w:rFonts w:ascii="Times New Roman" w:hAnsi="Times New Roman" w:cs="Times New Roman"/>
                <w:bCs/>
                <w:color w:val="000000"/>
                <w:sz w:val="24"/>
                <w:szCs w:val="24"/>
              </w:rPr>
              <w:t>71,3</w:t>
            </w:r>
            <w:r w:rsidRPr="00F84C04">
              <w:rPr>
                <w:rFonts w:ascii="Helv" w:hAnsi="Helv" w:cs="Helv"/>
                <w:color w:val="000000"/>
                <w:sz w:val="24"/>
                <w:szCs w:val="24"/>
              </w:rPr>
              <w:t xml:space="preserve"> </w:t>
            </w:r>
            <w:r w:rsidRPr="00F84C04">
              <w:rPr>
                <w:rFonts w:ascii="Times New Roman" w:hAnsi="Times New Roman" w:cs="Times New Roman"/>
                <w:color w:val="000000"/>
                <w:sz w:val="24"/>
                <w:szCs w:val="24"/>
              </w:rPr>
              <w:t xml:space="preserve">%. </w:t>
            </w:r>
          </w:p>
          <w:p w:rsidR="00D40000" w:rsidRDefault="00D40000" w:rsidP="00D400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Pēc V</w:t>
            </w:r>
            <w:r w:rsidR="0057291E">
              <w:rPr>
                <w:rFonts w:ascii="Times New Roman" w:hAnsi="Times New Roman" w:cs="Times New Roman"/>
                <w:color w:val="000000"/>
                <w:sz w:val="24"/>
                <w:szCs w:val="24"/>
              </w:rPr>
              <w:t xml:space="preserve">alsts ieņēmumu dienesta </w:t>
            </w:r>
            <w:r>
              <w:rPr>
                <w:rFonts w:ascii="Times New Roman" w:hAnsi="Times New Roman" w:cs="Times New Roman"/>
                <w:color w:val="000000"/>
                <w:sz w:val="24"/>
                <w:szCs w:val="24"/>
              </w:rPr>
              <w:t xml:space="preserve">datiem uz 2016.gada februāri - taksometra vadītājs bija nodarbināts vidēji 25 stundas mēnesī ar stundas likmi 2,62 </w:t>
            </w:r>
            <w:proofErr w:type="spellStart"/>
            <w:r w:rsidR="00F84C04">
              <w:rPr>
                <w:rFonts w:ascii="Times New Roman" w:hAnsi="Times New Roman" w:cs="Times New Roman"/>
                <w:color w:val="000000"/>
                <w:sz w:val="24"/>
                <w:szCs w:val="24"/>
              </w:rPr>
              <w:t>euro</w:t>
            </w:r>
            <w:proofErr w:type="spellEnd"/>
            <w:r>
              <w:rPr>
                <w:rFonts w:ascii="Times New Roman" w:hAnsi="Times New Roman" w:cs="Times New Roman"/>
                <w:color w:val="000000"/>
                <w:sz w:val="24"/>
                <w:szCs w:val="24"/>
              </w:rPr>
              <w:t xml:space="preserve">, </w:t>
            </w:r>
            <w:r w:rsidR="00AC7E24">
              <w:rPr>
                <w:rFonts w:ascii="Times New Roman" w:hAnsi="Times New Roman" w:cs="Times New Roman"/>
                <w:color w:val="000000"/>
                <w:sz w:val="24"/>
                <w:szCs w:val="24"/>
              </w:rPr>
              <w:t xml:space="preserve">jeb </w:t>
            </w:r>
            <w:r>
              <w:rPr>
                <w:rFonts w:ascii="Times New Roman" w:hAnsi="Times New Roman" w:cs="Times New Roman"/>
                <w:color w:val="000000"/>
                <w:sz w:val="24"/>
                <w:szCs w:val="24"/>
              </w:rPr>
              <w:t xml:space="preserve">vidējo algu 66 </w:t>
            </w:r>
            <w:proofErr w:type="spellStart"/>
            <w:r w:rsidR="00F84C04">
              <w:rPr>
                <w:rFonts w:ascii="Times New Roman" w:hAnsi="Times New Roman" w:cs="Times New Roman"/>
                <w:color w:val="000000"/>
                <w:sz w:val="24"/>
                <w:szCs w:val="24"/>
              </w:rPr>
              <w:t>euro</w:t>
            </w:r>
            <w:proofErr w:type="spellEnd"/>
            <w:r w:rsidR="00F84C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mēnesī</w:t>
            </w:r>
            <w:r w:rsidR="00AC7E24">
              <w:rPr>
                <w:rFonts w:ascii="Times New Roman" w:hAnsi="Times New Roman" w:cs="Times New Roman"/>
                <w:color w:val="000000"/>
                <w:sz w:val="24"/>
                <w:szCs w:val="24"/>
              </w:rPr>
              <w:t>, lai gan faktiskais atalgojums ir lielāks</w:t>
            </w:r>
            <w:r w:rsidR="00A52319">
              <w:rPr>
                <w:rFonts w:ascii="Times New Roman" w:hAnsi="Times New Roman" w:cs="Times New Roman"/>
                <w:color w:val="000000"/>
                <w:sz w:val="24"/>
                <w:szCs w:val="24"/>
              </w:rPr>
              <w:t xml:space="preserve"> </w:t>
            </w:r>
            <w:r w:rsidR="00AC7E24">
              <w:rPr>
                <w:rFonts w:ascii="Times New Roman" w:hAnsi="Times New Roman" w:cs="Times New Roman"/>
                <w:color w:val="000000"/>
                <w:sz w:val="24"/>
                <w:szCs w:val="24"/>
              </w:rPr>
              <w:t>(p</w:t>
            </w:r>
            <w:r>
              <w:rPr>
                <w:rFonts w:ascii="Times New Roman" w:hAnsi="Times New Roman" w:cs="Times New Roman"/>
                <w:color w:val="000000"/>
                <w:sz w:val="24"/>
                <w:szCs w:val="24"/>
              </w:rPr>
              <w:t xml:space="preserve">ubliski </w:t>
            </w:r>
            <w:r w:rsidR="00AC7E24">
              <w:rPr>
                <w:rFonts w:ascii="Times New Roman" w:hAnsi="Times New Roman" w:cs="Times New Roman"/>
                <w:color w:val="000000"/>
                <w:sz w:val="24"/>
                <w:szCs w:val="24"/>
              </w:rPr>
              <w:t xml:space="preserve">ir </w:t>
            </w:r>
            <w:r>
              <w:rPr>
                <w:rFonts w:ascii="Times New Roman" w:hAnsi="Times New Roman" w:cs="Times New Roman"/>
                <w:color w:val="000000"/>
                <w:sz w:val="24"/>
                <w:szCs w:val="24"/>
              </w:rPr>
              <w:t>izskanējis, ka taksometra vadītāja faktiskā alga ir ~</w:t>
            </w:r>
            <w:r w:rsidRPr="00493C8C">
              <w:rPr>
                <w:rFonts w:ascii="Times New Roman" w:hAnsi="Times New Roman" w:cs="Times New Roman"/>
                <w:bCs/>
                <w:color w:val="000000"/>
                <w:sz w:val="24"/>
                <w:szCs w:val="24"/>
              </w:rPr>
              <w:t>700</w:t>
            </w:r>
            <w:r w:rsidRPr="00493C8C">
              <w:rPr>
                <w:rFonts w:ascii="Times New Roman" w:hAnsi="Times New Roman" w:cs="Times New Roman"/>
                <w:color w:val="000000"/>
                <w:sz w:val="24"/>
                <w:szCs w:val="24"/>
              </w:rPr>
              <w:t xml:space="preserve"> </w:t>
            </w:r>
            <w:proofErr w:type="spellStart"/>
            <w:r w:rsidR="00F84C04">
              <w:rPr>
                <w:rFonts w:ascii="Times New Roman" w:hAnsi="Times New Roman" w:cs="Times New Roman"/>
                <w:color w:val="000000"/>
                <w:sz w:val="24"/>
                <w:szCs w:val="24"/>
              </w:rPr>
              <w:t>euro</w:t>
            </w:r>
            <w:proofErr w:type="spellEnd"/>
            <w:r>
              <w:rPr>
                <w:rFonts w:ascii="Times New Roman" w:hAnsi="Times New Roman" w:cs="Times New Roman"/>
                <w:color w:val="000000"/>
                <w:sz w:val="24"/>
                <w:szCs w:val="24"/>
              </w:rPr>
              <w:t xml:space="preserve"> mēnesī</w:t>
            </w:r>
            <w:r w:rsidR="00AC7E2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BF0653" w:rsidRDefault="00D40000" w:rsidP="00497B17">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Lai minimizētu ēnu ekonomiku taksometru nozarē attiecībā uz darbaspēka izmaksām, mazinātu konkurences kropļošanu, izmantojot darbaspēka nodokļu nemaksāšanas shēmas, Nacionālās trīspusējās sadarbības padomes Budžeta un nodokļu </w:t>
            </w:r>
            <w:proofErr w:type="spellStart"/>
            <w:r>
              <w:rPr>
                <w:rFonts w:ascii="Times New Roman" w:hAnsi="Times New Roman" w:cs="Times New Roman"/>
                <w:color w:val="000000"/>
                <w:sz w:val="24"/>
                <w:szCs w:val="24"/>
              </w:rPr>
              <w:t>apakšpadomes</w:t>
            </w:r>
            <w:proofErr w:type="spellEnd"/>
            <w:r>
              <w:rPr>
                <w:rFonts w:ascii="Times New Roman" w:hAnsi="Times New Roman" w:cs="Times New Roman"/>
                <w:color w:val="000000"/>
                <w:sz w:val="24"/>
                <w:szCs w:val="24"/>
              </w:rPr>
              <w:t xml:space="preserve"> 2016.gada 27.jūnija sēdē Finanšu ministrijai tika dots uzdevums - sagatavot un finanšu ministrei saskaņā ar likumprojekta “Par vidēja termiņa budžeta ietvaru 2017., 2018. un 2019.gadam” un likumprojekta “Par valsts budžetu 2017.gadam” sagatavošanas grafiku ieviest Fiksēto darbaspēka nodokļa maksājumu.</w:t>
            </w:r>
            <w:r w:rsidR="00F84C04">
              <w:rPr>
                <w:rFonts w:ascii="Times New Roman" w:hAnsi="Times New Roman" w:cs="Times New Roman"/>
                <w:color w:val="000000"/>
                <w:sz w:val="24"/>
                <w:szCs w:val="24"/>
              </w:rPr>
              <w:t xml:space="preserve"> </w:t>
            </w:r>
          </w:p>
          <w:p w:rsidR="00BF0653" w:rsidRDefault="008966C9" w:rsidP="00497B17">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Lai netiktu radīts p</w:t>
            </w:r>
            <w:r w:rsidR="00D40000">
              <w:rPr>
                <w:rFonts w:ascii="Times New Roman" w:hAnsi="Times New Roman" w:cs="Times New Roman"/>
                <w:color w:val="000000"/>
                <w:sz w:val="24"/>
                <w:szCs w:val="24"/>
              </w:rPr>
              <w:t>ēc būtības jauns darbaspēka nodokļu maksājuma veids</w:t>
            </w:r>
            <w:r>
              <w:rPr>
                <w:rFonts w:ascii="Times New Roman" w:hAnsi="Times New Roman" w:cs="Times New Roman"/>
                <w:color w:val="000000"/>
                <w:sz w:val="24"/>
                <w:szCs w:val="24"/>
              </w:rPr>
              <w:t xml:space="preserve"> (līdzīgs kā mikrouzņēmumu nodoklis)</w:t>
            </w:r>
            <w:r w:rsidR="00D40000">
              <w:rPr>
                <w:rFonts w:ascii="Times New Roman" w:hAnsi="Times New Roman" w:cs="Times New Roman"/>
                <w:color w:val="000000"/>
                <w:sz w:val="24"/>
                <w:szCs w:val="24"/>
              </w:rPr>
              <w:t>, kas sevī ietver gan iedzīvotāju ienākuma nodokli, gan valsts sociālās apdrošināšanas obligātās iemaksas</w:t>
            </w:r>
            <w:r w:rsidR="0057291E">
              <w:rPr>
                <w:rFonts w:ascii="Times New Roman" w:hAnsi="Times New Roman" w:cs="Times New Roman"/>
                <w:color w:val="000000"/>
                <w:sz w:val="24"/>
                <w:szCs w:val="24"/>
              </w:rPr>
              <w:t xml:space="preserve"> (turpmāk – obligātās iemaksas)</w:t>
            </w:r>
            <w:r w:rsidR="004C469F">
              <w:rPr>
                <w:rFonts w:ascii="Times New Roman" w:hAnsi="Times New Roman" w:cs="Times New Roman"/>
                <w:color w:val="000000"/>
                <w:sz w:val="24"/>
                <w:szCs w:val="24"/>
              </w:rPr>
              <w:t xml:space="preserve">, un, ņemot vērā no 2017.gada 1.janvāra paredzēto obligāto iemaksu minimālo maksājumu par katru darba ņēmēju, kā arī, lai neradītu papildus izdevumus un pārlieku nesarežģītu administrēšanu, Finanšu ministrija, Labklājības ministrija un Satiksmes ministrija vienojās </w:t>
            </w:r>
            <w:r>
              <w:rPr>
                <w:rFonts w:ascii="Times New Roman" w:hAnsi="Times New Roman" w:cs="Times New Roman"/>
                <w:color w:val="000000"/>
                <w:sz w:val="24"/>
                <w:szCs w:val="24"/>
              </w:rPr>
              <w:t xml:space="preserve">ieviest obligāto iemaksu avansa maksājumu 286 </w:t>
            </w:r>
            <w:proofErr w:type="spellStart"/>
            <w:r>
              <w:rPr>
                <w:rFonts w:ascii="Times New Roman" w:hAnsi="Times New Roman" w:cs="Times New Roman"/>
                <w:color w:val="000000"/>
                <w:sz w:val="24"/>
                <w:szCs w:val="24"/>
              </w:rPr>
              <w:t>euro</w:t>
            </w:r>
            <w:proofErr w:type="spellEnd"/>
            <w:r>
              <w:rPr>
                <w:rFonts w:ascii="Times New Roman" w:hAnsi="Times New Roman" w:cs="Times New Roman"/>
                <w:color w:val="000000"/>
                <w:sz w:val="24"/>
                <w:szCs w:val="24"/>
              </w:rPr>
              <w:t xml:space="preserve"> </w:t>
            </w:r>
            <w:r w:rsidR="00D40000">
              <w:rPr>
                <w:rFonts w:ascii="Times New Roman" w:hAnsi="Times New Roman" w:cs="Times New Roman"/>
                <w:color w:val="000000"/>
                <w:sz w:val="24"/>
                <w:szCs w:val="24"/>
              </w:rPr>
              <w:t xml:space="preserve">par </w:t>
            </w:r>
            <w:r>
              <w:rPr>
                <w:rFonts w:ascii="Times New Roman" w:hAnsi="Times New Roman" w:cs="Times New Roman"/>
                <w:color w:val="000000"/>
                <w:sz w:val="24"/>
                <w:szCs w:val="24"/>
              </w:rPr>
              <w:t xml:space="preserve">taksometru </w:t>
            </w:r>
            <w:r w:rsidR="00D40000">
              <w:rPr>
                <w:rFonts w:ascii="Times New Roman" w:hAnsi="Times New Roman" w:cs="Times New Roman"/>
                <w:color w:val="000000"/>
                <w:sz w:val="24"/>
                <w:szCs w:val="24"/>
              </w:rPr>
              <w:t>mēnesī</w:t>
            </w:r>
            <w:r>
              <w:rPr>
                <w:rFonts w:ascii="Times New Roman" w:hAnsi="Times New Roman" w:cs="Times New Roman"/>
                <w:color w:val="000000"/>
                <w:sz w:val="24"/>
                <w:szCs w:val="24"/>
              </w:rPr>
              <w:t>. Avans</w:t>
            </w:r>
            <w:r w:rsidR="00AC7E24">
              <w:rPr>
                <w:rFonts w:ascii="Times New Roman" w:hAnsi="Times New Roman" w:cs="Times New Roman"/>
                <w:color w:val="000000"/>
                <w:sz w:val="24"/>
                <w:szCs w:val="24"/>
              </w:rPr>
              <w:t>a</w:t>
            </w:r>
            <w:r>
              <w:rPr>
                <w:rFonts w:ascii="Times New Roman" w:hAnsi="Times New Roman" w:cs="Times New Roman"/>
                <w:color w:val="000000"/>
                <w:sz w:val="24"/>
                <w:szCs w:val="24"/>
              </w:rPr>
              <w:t xml:space="preserve"> maksājums </w:t>
            </w:r>
            <w:r w:rsidR="00D40000">
              <w:rPr>
                <w:rFonts w:ascii="Times New Roman" w:hAnsi="Times New Roman" w:cs="Times New Roman"/>
                <w:color w:val="000000"/>
                <w:sz w:val="24"/>
                <w:szCs w:val="24"/>
              </w:rPr>
              <w:t>n</w:t>
            </w:r>
            <w:r w:rsidR="00AC7E24">
              <w:rPr>
                <w:rFonts w:ascii="Times New Roman" w:hAnsi="Times New Roman" w:cs="Times New Roman"/>
                <w:color w:val="000000"/>
                <w:sz w:val="24"/>
                <w:szCs w:val="24"/>
              </w:rPr>
              <w:t>ebūs</w:t>
            </w:r>
            <w:r w:rsidR="00D40000">
              <w:rPr>
                <w:rFonts w:ascii="Times New Roman" w:hAnsi="Times New Roman" w:cs="Times New Roman"/>
                <w:color w:val="000000"/>
                <w:sz w:val="24"/>
                <w:szCs w:val="24"/>
              </w:rPr>
              <w:t xml:space="preserve"> atkarīgs no fizisko personu skaita, kuras vei</w:t>
            </w:r>
            <w:r w:rsidR="00AC7E24">
              <w:rPr>
                <w:rFonts w:ascii="Times New Roman" w:hAnsi="Times New Roman" w:cs="Times New Roman"/>
                <w:color w:val="000000"/>
                <w:sz w:val="24"/>
                <w:szCs w:val="24"/>
              </w:rPr>
              <w:t>ks</w:t>
            </w:r>
            <w:r w:rsidR="00D40000">
              <w:rPr>
                <w:rFonts w:ascii="Times New Roman" w:hAnsi="Times New Roman" w:cs="Times New Roman"/>
                <w:color w:val="000000"/>
                <w:sz w:val="24"/>
                <w:szCs w:val="24"/>
              </w:rPr>
              <w:t xml:space="preserve"> pārvadājumus ar konkrēto mašīnu. </w:t>
            </w:r>
            <w:r>
              <w:rPr>
                <w:rFonts w:ascii="Times New Roman" w:hAnsi="Times New Roman" w:cs="Times New Roman"/>
                <w:color w:val="000000"/>
                <w:sz w:val="24"/>
                <w:szCs w:val="24"/>
              </w:rPr>
              <w:t xml:space="preserve">Obligāto iemaksu avanss </w:t>
            </w:r>
            <w:r w:rsidR="00D40000">
              <w:rPr>
                <w:rFonts w:ascii="Times New Roman" w:hAnsi="Times New Roman" w:cs="Times New Roman"/>
                <w:color w:val="000000"/>
                <w:sz w:val="24"/>
                <w:szCs w:val="24"/>
              </w:rPr>
              <w:t xml:space="preserve">tiks iekasēts par katru mēnesi pirms licences kartiņas izsniegšanas, t.i., ja nebūs samaksāts </w:t>
            </w:r>
            <w:r>
              <w:rPr>
                <w:rFonts w:ascii="Times New Roman" w:hAnsi="Times New Roman" w:cs="Times New Roman"/>
                <w:color w:val="000000"/>
                <w:sz w:val="24"/>
                <w:szCs w:val="24"/>
              </w:rPr>
              <w:t>avanss, netiks izsniegta licences kartiņa un</w:t>
            </w:r>
            <w:r w:rsidR="00D40000">
              <w:rPr>
                <w:rFonts w:ascii="Times New Roman" w:hAnsi="Times New Roman" w:cs="Times New Roman"/>
                <w:color w:val="000000"/>
                <w:sz w:val="24"/>
                <w:szCs w:val="24"/>
              </w:rPr>
              <w:t xml:space="preserve"> nevarēs veikt pārvadājumus. </w:t>
            </w:r>
            <w:r>
              <w:rPr>
                <w:rFonts w:ascii="Times New Roman" w:hAnsi="Times New Roman" w:cs="Times New Roman"/>
                <w:color w:val="000000"/>
                <w:sz w:val="24"/>
                <w:szCs w:val="24"/>
              </w:rPr>
              <w:t xml:space="preserve">Pārvadātājam kā jebkuram darba devējam būs vispārējā kārtībā jāsniedz ziņas par darba ņēmējiem un ziņojums par darba ņēmēju ienākumiem </w:t>
            </w:r>
            <w:r>
              <w:rPr>
                <w:rFonts w:ascii="Times New Roman" w:hAnsi="Times New Roman" w:cs="Times New Roman"/>
                <w:color w:val="000000"/>
                <w:sz w:val="24"/>
                <w:szCs w:val="24"/>
              </w:rPr>
              <w:lastRenderedPageBreak/>
              <w:t xml:space="preserve">un obligātajām iemaksām. </w:t>
            </w:r>
            <w:r w:rsidR="00D40000">
              <w:rPr>
                <w:rFonts w:ascii="Times New Roman" w:hAnsi="Times New Roman" w:cs="Times New Roman"/>
                <w:color w:val="000000"/>
                <w:sz w:val="24"/>
                <w:szCs w:val="24"/>
              </w:rPr>
              <w:t>Ja aprēķināt</w:t>
            </w:r>
            <w:r>
              <w:rPr>
                <w:rFonts w:ascii="Times New Roman" w:hAnsi="Times New Roman" w:cs="Times New Roman"/>
                <w:color w:val="000000"/>
                <w:sz w:val="24"/>
                <w:szCs w:val="24"/>
              </w:rPr>
              <w:t xml:space="preserve">ās obligātās iemaksas </w:t>
            </w:r>
            <w:r w:rsidR="00AC7E24">
              <w:rPr>
                <w:rFonts w:ascii="Times New Roman" w:hAnsi="Times New Roman" w:cs="Times New Roman"/>
                <w:color w:val="000000"/>
                <w:sz w:val="24"/>
                <w:szCs w:val="24"/>
              </w:rPr>
              <w:t>būs</w:t>
            </w:r>
            <w:r w:rsidR="00D40000">
              <w:rPr>
                <w:rFonts w:ascii="Times New Roman" w:hAnsi="Times New Roman" w:cs="Times New Roman"/>
                <w:color w:val="000000"/>
                <w:sz w:val="24"/>
                <w:szCs w:val="24"/>
              </w:rPr>
              <w:t xml:space="preserve"> mazāk</w:t>
            </w:r>
            <w:r>
              <w:rPr>
                <w:rFonts w:ascii="Times New Roman" w:hAnsi="Times New Roman" w:cs="Times New Roman"/>
                <w:color w:val="000000"/>
                <w:sz w:val="24"/>
                <w:szCs w:val="24"/>
              </w:rPr>
              <w:t>as par samaksāto avansu</w:t>
            </w:r>
            <w:r w:rsidR="00D40000">
              <w:rPr>
                <w:rFonts w:ascii="Times New Roman" w:hAnsi="Times New Roman" w:cs="Times New Roman"/>
                <w:color w:val="000000"/>
                <w:sz w:val="24"/>
                <w:szCs w:val="24"/>
              </w:rPr>
              <w:t xml:space="preserve">, tad </w:t>
            </w:r>
            <w:r>
              <w:rPr>
                <w:rFonts w:ascii="Times New Roman" w:hAnsi="Times New Roman" w:cs="Times New Roman"/>
                <w:color w:val="000000"/>
                <w:sz w:val="24"/>
                <w:szCs w:val="24"/>
              </w:rPr>
              <w:t>a</w:t>
            </w:r>
            <w:r w:rsidR="00D40000">
              <w:rPr>
                <w:rFonts w:ascii="Times New Roman" w:hAnsi="Times New Roman" w:cs="Times New Roman"/>
                <w:color w:val="000000"/>
                <w:sz w:val="24"/>
                <w:szCs w:val="24"/>
              </w:rPr>
              <w:t xml:space="preserve">tlikušais </w:t>
            </w:r>
            <w:r>
              <w:rPr>
                <w:rFonts w:ascii="Times New Roman" w:hAnsi="Times New Roman" w:cs="Times New Roman"/>
                <w:color w:val="000000"/>
                <w:sz w:val="24"/>
                <w:szCs w:val="24"/>
              </w:rPr>
              <w:t xml:space="preserve">avanss </w:t>
            </w:r>
            <w:r w:rsidR="00D40000">
              <w:rPr>
                <w:rFonts w:ascii="Times New Roman" w:hAnsi="Times New Roman" w:cs="Times New Roman"/>
                <w:color w:val="000000"/>
                <w:sz w:val="24"/>
                <w:szCs w:val="24"/>
              </w:rPr>
              <w:t>palik</w:t>
            </w:r>
            <w:r w:rsidR="00AC7E24">
              <w:rPr>
                <w:rFonts w:ascii="Times New Roman" w:hAnsi="Times New Roman" w:cs="Times New Roman"/>
                <w:color w:val="000000"/>
                <w:sz w:val="24"/>
                <w:szCs w:val="24"/>
              </w:rPr>
              <w:t>s</w:t>
            </w:r>
            <w:r w:rsidR="00D400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sociālās apdrošināšanas speciālajā budžetā. </w:t>
            </w:r>
            <w:r w:rsidR="00D40000">
              <w:rPr>
                <w:rFonts w:ascii="Times New Roman" w:hAnsi="Times New Roman" w:cs="Times New Roman"/>
                <w:color w:val="000000"/>
                <w:sz w:val="24"/>
                <w:szCs w:val="24"/>
              </w:rPr>
              <w:t>Ja aprēķināt</w:t>
            </w:r>
            <w:r>
              <w:rPr>
                <w:rFonts w:ascii="Times New Roman" w:hAnsi="Times New Roman" w:cs="Times New Roman"/>
                <w:color w:val="000000"/>
                <w:sz w:val="24"/>
                <w:szCs w:val="24"/>
              </w:rPr>
              <w:t xml:space="preserve">ās obligātās iemaksas </w:t>
            </w:r>
            <w:r w:rsidR="00D40000">
              <w:rPr>
                <w:rFonts w:ascii="Times New Roman" w:hAnsi="Times New Roman" w:cs="Times New Roman"/>
                <w:color w:val="000000"/>
                <w:sz w:val="24"/>
                <w:szCs w:val="24"/>
              </w:rPr>
              <w:t>pārsnie</w:t>
            </w:r>
            <w:r w:rsidR="00AC7E24">
              <w:rPr>
                <w:rFonts w:ascii="Times New Roman" w:hAnsi="Times New Roman" w:cs="Times New Roman"/>
                <w:color w:val="000000"/>
                <w:sz w:val="24"/>
                <w:szCs w:val="24"/>
              </w:rPr>
              <w:t>gs</w:t>
            </w:r>
            <w:r w:rsidR="00D40000">
              <w:rPr>
                <w:rFonts w:ascii="Times New Roman" w:hAnsi="Times New Roman" w:cs="Times New Roman"/>
                <w:color w:val="000000"/>
                <w:sz w:val="24"/>
                <w:szCs w:val="24"/>
              </w:rPr>
              <w:t xml:space="preserve"> vai </w:t>
            </w:r>
            <w:r w:rsidR="00AC7E24">
              <w:rPr>
                <w:rFonts w:ascii="Times New Roman" w:hAnsi="Times New Roman" w:cs="Times New Roman"/>
                <w:color w:val="000000"/>
                <w:sz w:val="24"/>
                <w:szCs w:val="24"/>
              </w:rPr>
              <w:t>būs</w:t>
            </w:r>
            <w:r w:rsidR="00D40000">
              <w:rPr>
                <w:rFonts w:ascii="Times New Roman" w:hAnsi="Times New Roman" w:cs="Times New Roman"/>
                <w:color w:val="000000"/>
                <w:sz w:val="24"/>
                <w:szCs w:val="24"/>
              </w:rPr>
              <w:t xml:space="preserve"> vienād</w:t>
            </w:r>
            <w:r>
              <w:rPr>
                <w:rFonts w:ascii="Times New Roman" w:hAnsi="Times New Roman" w:cs="Times New Roman"/>
                <w:color w:val="000000"/>
                <w:sz w:val="24"/>
                <w:szCs w:val="24"/>
              </w:rPr>
              <w:t xml:space="preserve">as </w:t>
            </w:r>
            <w:r w:rsidR="00D40000">
              <w:rPr>
                <w:rFonts w:ascii="Times New Roman" w:hAnsi="Times New Roman" w:cs="Times New Roman"/>
                <w:color w:val="000000"/>
                <w:sz w:val="24"/>
                <w:szCs w:val="24"/>
              </w:rPr>
              <w:t xml:space="preserve">ar samaksāto </w:t>
            </w:r>
            <w:r>
              <w:rPr>
                <w:rFonts w:ascii="Times New Roman" w:hAnsi="Times New Roman" w:cs="Times New Roman"/>
                <w:color w:val="000000"/>
                <w:sz w:val="24"/>
                <w:szCs w:val="24"/>
              </w:rPr>
              <w:t>avansu</w:t>
            </w:r>
            <w:r w:rsidR="00D40000">
              <w:rPr>
                <w:rFonts w:ascii="Times New Roman" w:hAnsi="Times New Roman" w:cs="Times New Roman"/>
                <w:color w:val="000000"/>
                <w:sz w:val="24"/>
                <w:szCs w:val="24"/>
              </w:rPr>
              <w:t>,</w:t>
            </w:r>
            <w:r>
              <w:rPr>
                <w:rFonts w:ascii="Times New Roman" w:hAnsi="Times New Roman" w:cs="Times New Roman"/>
                <w:color w:val="000000"/>
                <w:sz w:val="24"/>
                <w:szCs w:val="24"/>
              </w:rPr>
              <w:t xml:space="preserve"> tad </w:t>
            </w:r>
            <w:r w:rsidR="00D40000">
              <w:rPr>
                <w:rFonts w:ascii="Times New Roman" w:hAnsi="Times New Roman" w:cs="Times New Roman"/>
                <w:color w:val="000000"/>
                <w:sz w:val="24"/>
                <w:szCs w:val="24"/>
              </w:rPr>
              <w:t xml:space="preserve">darba devējs vispārējā kārtībā </w:t>
            </w:r>
            <w:r w:rsidR="00A725D2">
              <w:rPr>
                <w:rFonts w:ascii="Times New Roman" w:hAnsi="Times New Roman" w:cs="Times New Roman"/>
                <w:color w:val="000000"/>
                <w:sz w:val="24"/>
                <w:szCs w:val="24"/>
              </w:rPr>
              <w:t>veiks</w:t>
            </w:r>
            <w:r w:rsidR="00D40000">
              <w:rPr>
                <w:rFonts w:ascii="Times New Roman" w:hAnsi="Times New Roman" w:cs="Times New Roman"/>
                <w:color w:val="000000"/>
                <w:sz w:val="24"/>
                <w:szCs w:val="24"/>
              </w:rPr>
              <w:t xml:space="preserve"> budžetā aprēķināto </w:t>
            </w:r>
            <w:r w:rsidR="004C469F">
              <w:rPr>
                <w:rFonts w:ascii="Times New Roman" w:hAnsi="Times New Roman" w:cs="Times New Roman"/>
                <w:color w:val="000000"/>
                <w:sz w:val="24"/>
                <w:szCs w:val="24"/>
              </w:rPr>
              <w:t>obligāto iemaksu daļu, kas pārsnie</w:t>
            </w:r>
            <w:r w:rsidR="00A725D2">
              <w:rPr>
                <w:rFonts w:ascii="Times New Roman" w:hAnsi="Times New Roman" w:cs="Times New Roman"/>
                <w:color w:val="000000"/>
                <w:sz w:val="24"/>
                <w:szCs w:val="24"/>
              </w:rPr>
              <w:t>gs</w:t>
            </w:r>
            <w:r w:rsidR="004C469F">
              <w:rPr>
                <w:rFonts w:ascii="Times New Roman" w:hAnsi="Times New Roman" w:cs="Times New Roman"/>
                <w:color w:val="000000"/>
                <w:sz w:val="24"/>
                <w:szCs w:val="24"/>
              </w:rPr>
              <w:t xml:space="preserve"> samaksāto avansu.</w:t>
            </w:r>
          </w:p>
          <w:p w:rsidR="00BF0653" w:rsidRDefault="0027164B" w:rsidP="00497B17">
            <w:pPr>
              <w:autoSpaceDE w:val="0"/>
              <w:autoSpaceDN w:val="0"/>
              <w:adjustRightInd w:val="0"/>
              <w:spacing w:after="0" w:line="240" w:lineRule="auto"/>
              <w:ind w:firstLine="720"/>
              <w:jc w:val="both"/>
              <w:rPr>
                <w:rFonts w:ascii="Times New Roman" w:hAnsi="Times New Roman" w:cs="Times New Roman"/>
                <w:sz w:val="24"/>
                <w:szCs w:val="24"/>
              </w:rPr>
            </w:pPr>
            <w:r w:rsidRPr="00BF0653">
              <w:rPr>
                <w:rFonts w:ascii="Times New Roman" w:eastAsia="Times New Roman" w:hAnsi="Times New Roman" w:cs="Times New Roman"/>
                <w:sz w:val="24"/>
                <w:szCs w:val="24"/>
                <w:lang w:eastAsia="lv-LV"/>
              </w:rPr>
              <w:t>L</w:t>
            </w:r>
            <w:r w:rsidR="003C0E1B" w:rsidRPr="00BF0653">
              <w:rPr>
                <w:rFonts w:ascii="Times New Roman" w:eastAsia="Times New Roman" w:hAnsi="Times New Roman" w:cs="Times New Roman"/>
                <w:sz w:val="24"/>
                <w:szCs w:val="24"/>
                <w:lang w:eastAsia="lv-LV"/>
              </w:rPr>
              <w:t>ikuma „</w:t>
            </w:r>
            <w:r w:rsidR="007B79D1" w:rsidRPr="00BF0653">
              <w:rPr>
                <w:rFonts w:ascii="Times New Roman" w:eastAsia="Times New Roman" w:hAnsi="Times New Roman" w:cs="Times New Roman"/>
                <w:sz w:val="24"/>
                <w:szCs w:val="24"/>
                <w:lang w:eastAsia="lv-LV"/>
              </w:rPr>
              <w:t>P</w:t>
            </w:r>
            <w:r w:rsidR="003C0E1B" w:rsidRPr="00BF0653">
              <w:rPr>
                <w:rFonts w:ascii="Times New Roman" w:eastAsia="Times New Roman" w:hAnsi="Times New Roman" w:cs="Times New Roman"/>
                <w:sz w:val="24"/>
                <w:szCs w:val="24"/>
                <w:lang w:eastAsia="lv-LV"/>
              </w:rPr>
              <w:t>ar valsts sociālo apdrošināšanu”</w:t>
            </w:r>
            <w:proofErr w:type="gramStart"/>
            <w:r w:rsidR="003C0E1B" w:rsidRPr="00BF0653">
              <w:rPr>
                <w:rFonts w:ascii="Times New Roman" w:eastAsia="Times New Roman" w:hAnsi="Times New Roman" w:cs="Times New Roman"/>
                <w:sz w:val="24"/>
                <w:szCs w:val="24"/>
                <w:lang w:eastAsia="lv-LV"/>
              </w:rPr>
              <w:t xml:space="preserve"> </w:t>
            </w:r>
            <w:r w:rsidR="006E69A7" w:rsidRPr="00BF0653">
              <w:rPr>
                <w:rFonts w:ascii="Times New Roman" w:eastAsia="Times New Roman" w:hAnsi="Times New Roman" w:cs="Times New Roman"/>
                <w:sz w:val="24"/>
                <w:szCs w:val="24"/>
                <w:lang w:eastAsia="lv-LV"/>
              </w:rPr>
              <w:t xml:space="preserve"> </w:t>
            </w:r>
            <w:proofErr w:type="gramEnd"/>
            <w:r w:rsidR="003C0E1B" w:rsidRPr="00BF0653">
              <w:rPr>
                <w:rFonts w:ascii="Times New Roman" w:eastAsia="Times New Roman" w:hAnsi="Times New Roman" w:cs="Times New Roman"/>
                <w:sz w:val="24"/>
                <w:szCs w:val="24"/>
                <w:lang w:eastAsia="lv-LV"/>
              </w:rPr>
              <w:t xml:space="preserve">1.panta </w:t>
            </w:r>
            <w:r w:rsidR="00F73B27" w:rsidRPr="00BF0653">
              <w:rPr>
                <w:rFonts w:ascii="Times New Roman" w:eastAsia="Times New Roman" w:hAnsi="Times New Roman" w:cs="Times New Roman"/>
                <w:sz w:val="24"/>
                <w:szCs w:val="24"/>
                <w:lang w:eastAsia="lv-LV"/>
              </w:rPr>
              <w:t>pirmās daļas 2.punkts nosaka personu grupas, kuras valsts obligātajai sociālajai apdrošināšanai ir pakļautas kā darba ņēmēji.</w:t>
            </w:r>
            <w:r w:rsidR="007B551C" w:rsidRPr="00BF0653">
              <w:rPr>
                <w:rFonts w:ascii="Times New Roman" w:hAnsi="Times New Roman" w:cs="Times New Roman"/>
                <w:sz w:val="24"/>
                <w:szCs w:val="24"/>
              </w:rPr>
              <w:t xml:space="preserve"> Līdz ar to ir nepieciešams noteikt, ka personas, kuras vada transportlīdzekli pasažieru komercpārvadājumos ar vieglo taksometru </w:t>
            </w:r>
            <w:r w:rsidR="005A40A7" w:rsidRPr="00BF0653">
              <w:rPr>
                <w:rFonts w:ascii="Times New Roman" w:hAnsi="Times New Roman" w:cs="Times New Roman"/>
                <w:sz w:val="24"/>
                <w:szCs w:val="24"/>
              </w:rPr>
              <w:t>ir pakļauta</w:t>
            </w:r>
            <w:r w:rsidR="007B551C" w:rsidRPr="00BF0653">
              <w:rPr>
                <w:rFonts w:ascii="Times New Roman" w:hAnsi="Times New Roman" w:cs="Times New Roman"/>
                <w:sz w:val="24"/>
                <w:szCs w:val="24"/>
              </w:rPr>
              <w:t>s</w:t>
            </w:r>
            <w:r w:rsidR="005A40A7" w:rsidRPr="00BF0653">
              <w:rPr>
                <w:rFonts w:ascii="Times New Roman" w:hAnsi="Times New Roman" w:cs="Times New Roman"/>
                <w:sz w:val="24"/>
                <w:szCs w:val="24"/>
              </w:rPr>
              <w:t xml:space="preserve"> obligātajai sociālajai apdrošināšanai kā darba </w:t>
            </w:r>
            <w:r w:rsidR="007B551C" w:rsidRPr="00497B17">
              <w:rPr>
                <w:rFonts w:ascii="Times New Roman" w:hAnsi="Times New Roman" w:cs="Times New Roman"/>
                <w:sz w:val="24"/>
                <w:szCs w:val="24"/>
              </w:rPr>
              <w:t>ņēmēji</w:t>
            </w:r>
            <w:r w:rsidR="005A40A7" w:rsidRPr="00497B17">
              <w:rPr>
                <w:rFonts w:ascii="Times New Roman" w:hAnsi="Times New Roman" w:cs="Times New Roman"/>
                <w:sz w:val="24"/>
                <w:szCs w:val="24"/>
              </w:rPr>
              <w:t>.</w:t>
            </w:r>
            <w:r w:rsidR="00BF0653">
              <w:rPr>
                <w:rFonts w:ascii="Times New Roman" w:hAnsi="Times New Roman" w:cs="Times New Roman"/>
                <w:sz w:val="24"/>
                <w:szCs w:val="24"/>
              </w:rPr>
              <w:t xml:space="preserve"> </w:t>
            </w:r>
          </w:p>
          <w:p w:rsidR="005446AB" w:rsidRPr="004C469F" w:rsidRDefault="005446AB" w:rsidP="00497B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D40000">
              <w:rPr>
                <w:rFonts w:ascii="Times New Roman" w:eastAsia="Times New Roman" w:hAnsi="Times New Roman" w:cs="Times New Roman"/>
                <w:sz w:val="24"/>
                <w:szCs w:val="24"/>
                <w:lang w:eastAsia="lv-LV"/>
              </w:rPr>
              <w:t xml:space="preserve">Vienlaikus nepieciešams noteikt, kā avansa maksājums tiek ieskaitīts sociālās apdrošināšanas </w:t>
            </w:r>
            <w:r w:rsidRPr="00F84C04">
              <w:rPr>
                <w:rFonts w:ascii="Times New Roman" w:eastAsia="Times New Roman" w:hAnsi="Times New Roman" w:cs="Times New Roman"/>
                <w:sz w:val="24"/>
                <w:szCs w:val="24"/>
                <w:lang w:eastAsia="lv-LV"/>
              </w:rPr>
              <w:t>speciālajā budžetā, kā arī to, ja pārvadātājs (darba devējs) sniegs ziņas p</w:t>
            </w:r>
            <w:r w:rsidRPr="00BF0653">
              <w:rPr>
                <w:rFonts w:ascii="Times New Roman" w:eastAsia="Times New Roman" w:hAnsi="Times New Roman" w:cs="Times New Roman"/>
                <w:sz w:val="24"/>
                <w:szCs w:val="24"/>
                <w:lang w:eastAsia="lv-LV"/>
              </w:rPr>
              <w:t>ar darba ņēmēju ienākumiem un obligātajām iemaksās</w:t>
            </w:r>
            <w:proofErr w:type="gramStart"/>
            <w:r w:rsidRPr="00BF0653">
              <w:rPr>
                <w:rFonts w:ascii="Times New Roman" w:eastAsia="Times New Roman" w:hAnsi="Times New Roman" w:cs="Times New Roman"/>
                <w:sz w:val="24"/>
                <w:szCs w:val="24"/>
                <w:lang w:eastAsia="lv-LV"/>
              </w:rPr>
              <w:t xml:space="preserve"> un</w:t>
            </w:r>
            <w:proofErr w:type="gramEnd"/>
            <w:r w:rsidRPr="00BF0653">
              <w:rPr>
                <w:rFonts w:ascii="Times New Roman" w:eastAsia="Times New Roman" w:hAnsi="Times New Roman" w:cs="Times New Roman"/>
                <w:sz w:val="24"/>
                <w:szCs w:val="24"/>
                <w:lang w:eastAsia="lv-LV"/>
              </w:rPr>
              <w:t xml:space="preserve"> veicamais obligāto iemaksu apmērs būs mazāks </w:t>
            </w:r>
            <w:r w:rsidR="007C7063">
              <w:rPr>
                <w:rFonts w:ascii="Times New Roman" w:eastAsia="Times New Roman" w:hAnsi="Times New Roman" w:cs="Times New Roman"/>
                <w:sz w:val="24"/>
                <w:szCs w:val="24"/>
                <w:lang w:eastAsia="lv-LV"/>
              </w:rPr>
              <w:t>ne</w:t>
            </w:r>
            <w:r w:rsidRPr="00BF0653">
              <w:rPr>
                <w:rFonts w:ascii="Times New Roman" w:eastAsia="Times New Roman" w:hAnsi="Times New Roman" w:cs="Times New Roman"/>
                <w:sz w:val="24"/>
                <w:szCs w:val="24"/>
                <w:lang w:eastAsia="lv-LV"/>
              </w:rPr>
              <w:t xml:space="preserve">kā ik mēnesi samaksātais avanss, tad </w:t>
            </w:r>
            <w:r w:rsidRPr="00497B17">
              <w:rPr>
                <w:rFonts w:ascii="Times New Roman" w:eastAsia="Times New Roman" w:hAnsi="Times New Roman" w:cs="Times New Roman"/>
                <w:sz w:val="24"/>
                <w:szCs w:val="24"/>
                <w:lang w:eastAsia="lv-LV"/>
              </w:rPr>
              <w:t xml:space="preserve">obligāto iemaksu pārmaksa netiks aprēķināta un </w:t>
            </w:r>
            <w:r w:rsidRPr="004C469F">
              <w:rPr>
                <w:rFonts w:ascii="Times New Roman" w:eastAsia="Times New Roman" w:hAnsi="Times New Roman" w:cs="Times New Roman"/>
                <w:sz w:val="24"/>
                <w:szCs w:val="24"/>
                <w:lang w:eastAsia="lv-LV"/>
              </w:rPr>
              <w:t>starpība</w:t>
            </w:r>
            <w:r w:rsidR="004C469F">
              <w:rPr>
                <w:rFonts w:ascii="Times New Roman" w:eastAsia="Times New Roman" w:hAnsi="Times New Roman" w:cs="Times New Roman"/>
                <w:sz w:val="24"/>
                <w:szCs w:val="24"/>
                <w:lang w:eastAsia="lv-LV"/>
              </w:rPr>
              <w:t xml:space="preserve">, beidzoties kalendārajam gadam, </w:t>
            </w:r>
            <w:r w:rsidRPr="004C469F">
              <w:rPr>
                <w:rFonts w:ascii="Times New Roman" w:eastAsia="Times New Roman" w:hAnsi="Times New Roman" w:cs="Times New Roman"/>
                <w:sz w:val="24"/>
                <w:szCs w:val="24"/>
                <w:lang w:eastAsia="lv-LV"/>
              </w:rPr>
              <w:t xml:space="preserve">būs sociālās apdrošināšanas budžeta ieņēmums. </w:t>
            </w:r>
          </w:p>
          <w:p w:rsidR="002959A8" w:rsidRDefault="002959A8" w:rsidP="00236B27">
            <w:pPr>
              <w:spacing w:after="0" w:line="240" w:lineRule="auto"/>
              <w:rPr>
                <w:rFonts w:ascii="Times New Roman" w:eastAsia="Times New Roman" w:hAnsi="Times New Roman" w:cs="Times New Roman"/>
                <w:sz w:val="24"/>
                <w:szCs w:val="24"/>
                <w:lang w:eastAsia="lv-LV"/>
              </w:rPr>
            </w:pPr>
          </w:p>
          <w:p w:rsidR="006C620C" w:rsidRDefault="002E71F0" w:rsidP="00493C8C">
            <w:pPr>
              <w:pStyle w:val="ListParagraph"/>
              <w:spacing w:after="0" w:line="240" w:lineRule="auto"/>
              <w:ind w:left="58"/>
              <w:jc w:val="both"/>
              <w:rPr>
                <w:rFonts w:ascii="Times New Roman" w:eastAsia="Times New Roman" w:hAnsi="Times New Roman" w:cs="Times New Roman"/>
                <w:sz w:val="24"/>
                <w:szCs w:val="24"/>
                <w:lang w:eastAsia="lv-LV"/>
              </w:rPr>
            </w:pPr>
            <w:r w:rsidRPr="00B73751">
              <w:rPr>
                <w:rFonts w:ascii="Times New Roman" w:eastAsia="Times New Roman" w:hAnsi="Times New Roman" w:cs="Times New Roman"/>
                <w:sz w:val="24"/>
                <w:szCs w:val="24"/>
                <w:lang w:eastAsia="lv-LV"/>
              </w:rPr>
              <w:t xml:space="preserve">2) </w:t>
            </w:r>
            <w:r w:rsidR="007B551C" w:rsidRPr="00B73751">
              <w:rPr>
                <w:rFonts w:ascii="Times New Roman" w:eastAsia="Times New Roman" w:hAnsi="Times New Roman" w:cs="Times New Roman"/>
                <w:sz w:val="24"/>
                <w:szCs w:val="24"/>
                <w:lang w:eastAsia="lv-LV"/>
              </w:rPr>
              <w:t xml:space="preserve">No 2017.gada 1.janvāra noteikt, ka </w:t>
            </w:r>
            <w:r w:rsidR="007B551C" w:rsidRPr="00B73751">
              <w:rPr>
                <w:rFonts w:ascii="Times New Roman" w:hAnsi="Times New Roman"/>
                <w:sz w:val="24"/>
                <w:szCs w:val="24"/>
              </w:rPr>
              <w:t>personas, kuras saņem atlīdzību par adoptējamā bērna aprūpi, tiek apdrošinātas no valsts pamatbudžeta arī invaliditātes apdrošin</w:t>
            </w:r>
            <w:r w:rsidR="007B551C" w:rsidRPr="00794EE7">
              <w:rPr>
                <w:rFonts w:ascii="Times New Roman" w:hAnsi="Times New Roman"/>
                <w:sz w:val="24"/>
                <w:szCs w:val="24"/>
              </w:rPr>
              <w:t>āšanai</w:t>
            </w:r>
            <w:r w:rsidR="00B73751">
              <w:rPr>
                <w:rFonts w:ascii="Times New Roman" w:hAnsi="Times New Roman"/>
                <w:sz w:val="24"/>
                <w:szCs w:val="24"/>
              </w:rPr>
              <w:t xml:space="preserve">. Tādējādi paredzēts nodrošināt, ka </w:t>
            </w:r>
            <w:r w:rsidR="00B73751" w:rsidRPr="00B73751">
              <w:rPr>
                <w:rFonts w:ascii="Times New Roman" w:eastAsia="Times New Roman" w:hAnsi="Times New Roman" w:cs="Times New Roman"/>
                <w:sz w:val="24"/>
                <w:szCs w:val="24"/>
                <w:lang w:eastAsia="lv-LV"/>
              </w:rPr>
              <w:t>adoptētāj</w:t>
            </w:r>
            <w:r w:rsidR="00B73751">
              <w:rPr>
                <w:rFonts w:ascii="Times New Roman" w:eastAsia="Times New Roman" w:hAnsi="Times New Roman" w:cs="Times New Roman"/>
                <w:sz w:val="24"/>
                <w:szCs w:val="24"/>
                <w:lang w:eastAsia="lv-LV"/>
              </w:rPr>
              <w:t xml:space="preserve">i tiek pakļauti </w:t>
            </w:r>
            <w:r w:rsidR="00B73751" w:rsidRPr="00B73751">
              <w:rPr>
                <w:rFonts w:ascii="Times New Roman" w:eastAsia="Times New Roman" w:hAnsi="Times New Roman" w:cs="Times New Roman"/>
                <w:sz w:val="24"/>
                <w:szCs w:val="24"/>
                <w:lang w:eastAsia="lv-LV"/>
              </w:rPr>
              <w:t>valsts sociāl</w:t>
            </w:r>
            <w:r w:rsidR="00B73751">
              <w:rPr>
                <w:rFonts w:ascii="Times New Roman" w:eastAsia="Times New Roman" w:hAnsi="Times New Roman" w:cs="Times New Roman"/>
                <w:sz w:val="24"/>
                <w:szCs w:val="24"/>
                <w:lang w:eastAsia="lv-LV"/>
              </w:rPr>
              <w:t xml:space="preserve">ajai apdrošināšanai </w:t>
            </w:r>
            <w:r w:rsidR="00B73751" w:rsidRPr="00B73751">
              <w:rPr>
                <w:rFonts w:ascii="Times New Roman" w:eastAsia="Times New Roman" w:hAnsi="Times New Roman" w:cs="Times New Roman"/>
                <w:sz w:val="24"/>
                <w:szCs w:val="24"/>
                <w:lang w:eastAsia="lv-LV"/>
              </w:rPr>
              <w:t>līdzvērtīgi bioloģiskaj</w:t>
            </w:r>
            <w:r w:rsidR="004C469F">
              <w:rPr>
                <w:rFonts w:ascii="Times New Roman" w:eastAsia="Times New Roman" w:hAnsi="Times New Roman" w:cs="Times New Roman"/>
                <w:sz w:val="24"/>
                <w:szCs w:val="24"/>
                <w:lang w:eastAsia="lv-LV"/>
              </w:rPr>
              <w:t>iem vecākiem</w:t>
            </w:r>
            <w:r w:rsidR="006C620C">
              <w:rPr>
                <w:rFonts w:ascii="Times New Roman" w:eastAsia="Times New Roman" w:hAnsi="Times New Roman" w:cs="Times New Roman"/>
                <w:sz w:val="24"/>
                <w:szCs w:val="24"/>
                <w:lang w:eastAsia="lv-LV"/>
              </w:rPr>
              <w:t>.</w:t>
            </w:r>
          </w:p>
          <w:p w:rsidR="00A52319" w:rsidRDefault="00A52319" w:rsidP="00493C8C">
            <w:pPr>
              <w:pStyle w:val="ListParagraph"/>
              <w:spacing w:after="0" w:line="240" w:lineRule="auto"/>
              <w:ind w:left="58"/>
              <w:jc w:val="both"/>
              <w:rPr>
                <w:rFonts w:ascii="Times New Roman" w:eastAsia="Times New Roman" w:hAnsi="Times New Roman" w:cs="Times New Roman"/>
                <w:sz w:val="24"/>
                <w:szCs w:val="24"/>
                <w:lang w:eastAsia="lv-LV"/>
              </w:rPr>
            </w:pPr>
          </w:p>
          <w:p w:rsidR="006C620C" w:rsidRDefault="006C620C" w:rsidP="00493C8C">
            <w:pPr>
              <w:pStyle w:val="ListParagraph"/>
              <w:spacing w:after="0" w:line="240" w:lineRule="auto"/>
              <w:ind w:left="5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Likuma 6.panta ceturtā, piektā un 5.¹daļa paredz, ka personas, kuras kopj bērnu</w:t>
            </w:r>
            <w:r w:rsidR="00F71867">
              <w:rPr>
                <w:rFonts w:ascii="Times New Roman" w:eastAsia="Times New Roman" w:hAnsi="Times New Roman" w:cs="Times New Roman"/>
                <w:sz w:val="24"/>
                <w:szCs w:val="24"/>
                <w:lang w:eastAsia="lv-LV"/>
              </w:rPr>
              <w:t>, kas nav sasniedzis</w:t>
            </w:r>
            <w:proofErr w:type="gramStart"/>
            <w:r w:rsidR="00F7186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proofErr w:type="gramEnd"/>
            <w:r>
              <w:rPr>
                <w:rFonts w:ascii="Times New Roman" w:eastAsia="Times New Roman" w:hAnsi="Times New Roman" w:cs="Times New Roman"/>
                <w:sz w:val="24"/>
                <w:szCs w:val="24"/>
                <w:lang w:eastAsia="lv-LV"/>
              </w:rPr>
              <w:t>gada vecum</w:t>
            </w:r>
            <w:r w:rsidR="00F71867">
              <w:rPr>
                <w:rFonts w:ascii="Times New Roman" w:eastAsia="Times New Roman" w:hAnsi="Times New Roman" w:cs="Times New Roman"/>
                <w:sz w:val="24"/>
                <w:szCs w:val="24"/>
                <w:lang w:eastAsia="lv-LV"/>
              </w:rPr>
              <w:t xml:space="preserve">u, </w:t>
            </w:r>
            <w:r>
              <w:rPr>
                <w:rFonts w:ascii="Times New Roman" w:eastAsia="Times New Roman" w:hAnsi="Times New Roman" w:cs="Times New Roman"/>
                <w:sz w:val="24"/>
                <w:szCs w:val="24"/>
                <w:lang w:eastAsia="lv-LV"/>
              </w:rPr>
              <w:t>un saņem vecāku pabalstu</w:t>
            </w:r>
            <w:r w:rsidR="00F7186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ir </w:t>
            </w:r>
            <w:r w:rsidR="00F71867">
              <w:rPr>
                <w:rFonts w:ascii="Times New Roman" w:eastAsia="Times New Roman" w:hAnsi="Times New Roman" w:cs="Times New Roman"/>
                <w:sz w:val="24"/>
                <w:szCs w:val="24"/>
                <w:lang w:eastAsia="lv-LV"/>
              </w:rPr>
              <w:t>apdrošinātas pensijām, bezdarbam un invaliditātei. Savukārt l</w:t>
            </w:r>
            <w:r w:rsidR="00794EE7">
              <w:rPr>
                <w:rFonts w:ascii="Times New Roman" w:eastAsia="Times New Roman" w:hAnsi="Times New Roman" w:cs="Times New Roman"/>
                <w:sz w:val="24"/>
                <w:szCs w:val="24"/>
                <w:lang w:eastAsia="lv-LV"/>
              </w:rPr>
              <w:t xml:space="preserve">ikuma „Par maternitātes un slimības apdrošināšanu” </w:t>
            </w:r>
            <w:r w:rsidR="00794EE7" w:rsidRPr="006C620C">
              <w:rPr>
                <w:rFonts w:ascii="Times New Roman" w:hAnsi="Times New Roman" w:cs="Times New Roman"/>
                <w:sz w:val="24"/>
                <w:szCs w:val="24"/>
              </w:rPr>
              <w:t>10.</w:t>
            </w:r>
            <w:r w:rsidR="00794EE7" w:rsidRPr="006C620C">
              <w:rPr>
                <w:rFonts w:ascii="Times New Roman" w:hAnsi="Times New Roman" w:cs="Times New Roman"/>
                <w:sz w:val="24"/>
                <w:szCs w:val="24"/>
                <w:vertAlign w:val="superscript"/>
              </w:rPr>
              <w:t>4</w:t>
            </w:r>
            <w:r w:rsidR="00794EE7" w:rsidRPr="006C620C">
              <w:rPr>
                <w:rFonts w:ascii="Times New Roman" w:hAnsi="Times New Roman" w:cs="Times New Roman"/>
                <w:sz w:val="24"/>
                <w:szCs w:val="24"/>
              </w:rPr>
              <w:t xml:space="preserve"> panta ceturtā daļa paredz, </w:t>
            </w:r>
            <w:proofErr w:type="gramStart"/>
            <w:r w:rsidR="00794EE7" w:rsidRPr="006C620C">
              <w:rPr>
                <w:rFonts w:ascii="Times New Roman" w:hAnsi="Times New Roman" w:cs="Times New Roman"/>
                <w:sz w:val="24"/>
                <w:szCs w:val="24"/>
              </w:rPr>
              <w:t xml:space="preserve">ka </w:t>
            </w:r>
            <w:r w:rsidRPr="006C620C">
              <w:rPr>
                <w:rFonts w:ascii="Times New Roman" w:hAnsi="Times New Roman" w:cs="Times New Roman"/>
                <w:sz w:val="24"/>
                <w:szCs w:val="24"/>
              </w:rPr>
              <w:t xml:space="preserve">personai </w:t>
            </w:r>
            <w:r w:rsidR="00794EE7" w:rsidRPr="006C620C">
              <w:rPr>
                <w:rFonts w:ascii="Times New Roman" w:hAnsi="Times New Roman" w:cs="Times New Roman"/>
                <w:sz w:val="24"/>
                <w:szCs w:val="24"/>
              </w:rPr>
              <w:t>ir tiesības izvēlēties vecāku pabalst</w:t>
            </w:r>
            <w:r w:rsidRPr="006C620C">
              <w:rPr>
                <w:rFonts w:ascii="Times New Roman" w:hAnsi="Times New Roman" w:cs="Times New Roman"/>
                <w:sz w:val="24"/>
                <w:szCs w:val="24"/>
              </w:rPr>
              <w:t>u</w:t>
            </w:r>
            <w:r w:rsidR="00794EE7" w:rsidRPr="006C620C">
              <w:rPr>
                <w:rFonts w:ascii="Times New Roman" w:hAnsi="Times New Roman" w:cs="Times New Roman"/>
                <w:sz w:val="24"/>
                <w:szCs w:val="24"/>
              </w:rPr>
              <w:t xml:space="preserve"> saņemt</w:t>
            </w:r>
            <w:proofErr w:type="gramEnd"/>
            <w:r w:rsidR="00794EE7" w:rsidRPr="006C620C">
              <w:rPr>
                <w:rFonts w:ascii="Times New Roman" w:hAnsi="Times New Roman" w:cs="Times New Roman"/>
                <w:sz w:val="24"/>
                <w:szCs w:val="24"/>
              </w:rPr>
              <w:t xml:space="preserve"> līdz bērns sasniedz viena vai pusotra gada vecumu.</w:t>
            </w:r>
            <w:r w:rsidRPr="006C620C">
              <w:rPr>
                <w:rFonts w:ascii="Times New Roman" w:hAnsi="Times New Roman" w:cs="Times New Roman"/>
                <w:sz w:val="24"/>
                <w:szCs w:val="24"/>
              </w:rPr>
              <w:t xml:space="preserve"> Attiecīgi </w:t>
            </w:r>
            <w:r w:rsidR="00B73751" w:rsidRPr="006C620C">
              <w:rPr>
                <w:rFonts w:ascii="Times New Roman" w:eastAsia="Times New Roman" w:hAnsi="Times New Roman" w:cs="Times New Roman"/>
                <w:sz w:val="24"/>
                <w:szCs w:val="24"/>
                <w:lang w:eastAsia="lv-LV"/>
              </w:rPr>
              <w:t xml:space="preserve">nepieciešams precizēt normas par personām, kuras </w:t>
            </w:r>
            <w:r w:rsidR="00794EE7" w:rsidRPr="006C620C">
              <w:rPr>
                <w:rFonts w:ascii="Times New Roman" w:eastAsia="Times New Roman" w:hAnsi="Times New Roman" w:cs="Times New Roman"/>
                <w:sz w:val="24"/>
                <w:szCs w:val="24"/>
                <w:lang w:eastAsia="lv-LV"/>
              </w:rPr>
              <w:t>kopj</w:t>
            </w:r>
            <w:r w:rsidR="00794EE7">
              <w:rPr>
                <w:rFonts w:ascii="Times New Roman" w:eastAsia="Times New Roman" w:hAnsi="Times New Roman" w:cs="Times New Roman"/>
                <w:sz w:val="24"/>
                <w:szCs w:val="24"/>
                <w:lang w:eastAsia="lv-LV"/>
              </w:rPr>
              <w:t xml:space="preserve"> bērnu līdz </w:t>
            </w:r>
            <w:r>
              <w:rPr>
                <w:rFonts w:ascii="Times New Roman" w:eastAsia="Times New Roman" w:hAnsi="Times New Roman" w:cs="Times New Roman"/>
                <w:sz w:val="24"/>
                <w:szCs w:val="24"/>
                <w:lang w:eastAsia="lv-LV"/>
              </w:rPr>
              <w:t xml:space="preserve">gada vai </w:t>
            </w:r>
            <w:r w:rsidR="00794EE7">
              <w:rPr>
                <w:rFonts w:ascii="Times New Roman" w:eastAsia="Times New Roman" w:hAnsi="Times New Roman" w:cs="Times New Roman"/>
                <w:sz w:val="24"/>
                <w:szCs w:val="24"/>
                <w:lang w:eastAsia="lv-LV"/>
              </w:rPr>
              <w:t xml:space="preserve">pusotra gada vecumam un </w:t>
            </w:r>
            <w:r w:rsidR="00B73751">
              <w:rPr>
                <w:rFonts w:ascii="Times New Roman" w:eastAsia="Times New Roman" w:hAnsi="Times New Roman" w:cs="Times New Roman"/>
                <w:sz w:val="24"/>
                <w:szCs w:val="24"/>
                <w:lang w:eastAsia="lv-LV"/>
              </w:rPr>
              <w:t>saņem vecāku pabalstu</w:t>
            </w:r>
            <w:r>
              <w:rPr>
                <w:rFonts w:ascii="Times New Roman" w:eastAsia="Times New Roman" w:hAnsi="Times New Roman" w:cs="Times New Roman"/>
                <w:sz w:val="24"/>
                <w:szCs w:val="24"/>
                <w:lang w:eastAsia="lv-LV"/>
              </w:rPr>
              <w:t>. Likumprojekts paredz vecāku pabalsta saņemšanas laikā personu apdrošināt no sociālās apdrošināšanas speciālā budžeta.</w:t>
            </w:r>
          </w:p>
          <w:p w:rsidR="00A52319" w:rsidRPr="006C620C" w:rsidRDefault="00A52319" w:rsidP="00493C8C">
            <w:pPr>
              <w:pStyle w:val="ListParagraph"/>
              <w:spacing w:after="0" w:line="240" w:lineRule="auto"/>
              <w:ind w:left="58"/>
              <w:jc w:val="both"/>
            </w:pPr>
          </w:p>
          <w:p w:rsidR="005446AB" w:rsidRPr="001E035C" w:rsidRDefault="008C0289" w:rsidP="00D40000">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4) </w:t>
            </w:r>
            <w:r w:rsidR="005446AB" w:rsidRPr="001E035C">
              <w:rPr>
                <w:rFonts w:ascii="Times New Roman" w:eastAsia="Times New Roman" w:hAnsi="Times New Roman" w:cs="Times New Roman"/>
                <w:sz w:val="24"/>
                <w:szCs w:val="24"/>
                <w:lang w:eastAsia="lv-LV"/>
              </w:rPr>
              <w:t xml:space="preserve">Likuma „Par valsts sociālo apdrošināšanu” 13.panta otrā daļa nosaka, ka darba devējs katru darba </w:t>
            </w:r>
            <w:r w:rsidR="005446AB" w:rsidRPr="001E035C">
              <w:rPr>
                <w:rFonts w:ascii="Times New Roman" w:eastAsia="Times New Roman" w:hAnsi="Times New Roman" w:cs="Times New Roman"/>
                <w:sz w:val="24"/>
                <w:szCs w:val="24"/>
                <w:lang w:eastAsia="lv-LV"/>
              </w:rPr>
              <w:lastRenderedPageBreak/>
              <w:t>ņēmēju, kurš ieguvis, mainījis vai zaudējis darba ņēmēja statusu reģistrē Valsts ieņēmumu dienestā Ministru kabineta noteiktajā kārtībā. Ministru kabineta 2010.gada 7.septembra noteikumu Nr.827 „Noteikumi par valsts sociālās apdrošināšanas obligāto iemaksu veicēju reģistrāciju un ziņojumiem par valsts sociālās apdrošināšanas obligātajām iemaksām un iedzīvotāju ienākuma nodokli” 8.punkts nosaka, ka darba devējam ir pienākums darba ņēmēju reģistrēt Valsts ieņēmumu dienestā iepriekšējā dienā pirms darba uzsākšanas, ja ziņas tiek sniegtas papīra veidā, vai vienu stundu pirms persona uzsāk darbu, ja ziņas tiek sniegtas elektroniski elektroniskajā deklarēšanas sistēmā. Normatīvie akti neparedz ziņu par darba ņēmēja statusa iegūšanu labošanu vai iesniegšanu novēloti.</w:t>
            </w:r>
          </w:p>
          <w:p w:rsidR="001E035C" w:rsidRDefault="005446AB" w:rsidP="00D40000">
            <w:pPr>
              <w:spacing w:after="0" w:line="240" w:lineRule="auto"/>
              <w:ind w:firstLine="720"/>
              <w:jc w:val="both"/>
              <w:rPr>
                <w:rFonts w:ascii="Times New Roman" w:eastAsia="Times New Roman" w:hAnsi="Times New Roman" w:cs="Times New Roman"/>
                <w:sz w:val="24"/>
                <w:szCs w:val="24"/>
                <w:lang w:eastAsia="lv-LV"/>
              </w:rPr>
            </w:pPr>
            <w:r w:rsidRPr="001E035C">
              <w:rPr>
                <w:rFonts w:ascii="Times New Roman" w:eastAsia="Times New Roman" w:hAnsi="Times New Roman" w:cs="Times New Roman"/>
                <w:sz w:val="24"/>
                <w:szCs w:val="24"/>
                <w:lang w:eastAsia="lv-LV"/>
              </w:rPr>
              <w:t xml:space="preserve">Praksē ir gadījumi, kad darba devējs normatīvajos aktos noteiktajā kārtībā nesniedz ziņas, ka persona ir ieguvusi darba ņēmēja statusu, bet sniedz šīs ziņas novēloti, piemēram, pēc gada, turklāt vienlaikus sniedz arī ziņas par darba ņēmēja statusa zaudēšanu. Papildus darba devējs arī sniedz ziņas par darba ņēmēja ienākumiem un obligātajām iemaksām par tiem mēnešiem, par kuriem persona reģistrēta. Pēc tam reģistrētās personas vēršas Valsts sociālās apdrošināšanas aģentūrā un lūdz piešķirt sociālās apdrošināšanas pakalpojumus. Ņemot vērā, ka sociālās apdrošināšanas pakalpojumu (izņemot pensiju) piešķiršanā darbojas deklarēto iemaksu princips, tad personām tiek piešķirti sociālās apdrošināšanas pakalpojumi, kaut </w:t>
            </w:r>
            <w:r w:rsidR="00A725D2">
              <w:rPr>
                <w:rFonts w:ascii="Times New Roman" w:eastAsia="Times New Roman" w:hAnsi="Times New Roman" w:cs="Times New Roman"/>
                <w:sz w:val="24"/>
                <w:szCs w:val="24"/>
                <w:lang w:eastAsia="lv-LV"/>
              </w:rPr>
              <w:t xml:space="preserve">obligātās </w:t>
            </w:r>
            <w:r w:rsidRPr="001E035C">
              <w:rPr>
                <w:rFonts w:ascii="Times New Roman" w:eastAsia="Times New Roman" w:hAnsi="Times New Roman" w:cs="Times New Roman"/>
                <w:sz w:val="24"/>
                <w:szCs w:val="24"/>
                <w:lang w:eastAsia="lv-LV"/>
              </w:rPr>
              <w:t xml:space="preserve">iemaksas faktiski netiks veiktas, jo darba devējs, piemēram, vairs uzņēmējdarbību neveic vai nav aktuālu amatpersonu </w:t>
            </w:r>
            <w:proofErr w:type="spellStart"/>
            <w:r w:rsidRPr="001E035C">
              <w:rPr>
                <w:rFonts w:ascii="Times New Roman" w:eastAsia="Times New Roman" w:hAnsi="Times New Roman" w:cs="Times New Roman"/>
                <w:sz w:val="24"/>
                <w:szCs w:val="24"/>
                <w:lang w:eastAsia="lv-LV"/>
              </w:rPr>
              <w:t>utml</w:t>
            </w:r>
            <w:proofErr w:type="spellEnd"/>
            <w:r w:rsidRPr="001E035C">
              <w:rPr>
                <w:rFonts w:ascii="Times New Roman" w:eastAsia="Times New Roman" w:hAnsi="Times New Roman" w:cs="Times New Roman"/>
                <w:sz w:val="24"/>
                <w:szCs w:val="24"/>
                <w:lang w:eastAsia="lv-LV"/>
              </w:rPr>
              <w:t>.</w:t>
            </w:r>
          </w:p>
          <w:p w:rsidR="002959A8" w:rsidRPr="00D40000" w:rsidRDefault="005446AB" w:rsidP="00D40000">
            <w:pPr>
              <w:spacing w:after="0" w:line="240" w:lineRule="auto"/>
              <w:ind w:firstLine="720"/>
              <w:jc w:val="both"/>
              <w:rPr>
                <w:rFonts w:ascii="Times New Roman" w:eastAsia="Times New Roman" w:hAnsi="Times New Roman" w:cs="Times New Roman"/>
                <w:sz w:val="24"/>
                <w:szCs w:val="24"/>
                <w:lang w:eastAsia="lv-LV"/>
              </w:rPr>
            </w:pPr>
            <w:r w:rsidRPr="00D40000">
              <w:rPr>
                <w:rFonts w:ascii="Times New Roman" w:eastAsia="Times New Roman" w:hAnsi="Times New Roman" w:cs="Times New Roman"/>
                <w:sz w:val="24"/>
                <w:szCs w:val="24"/>
                <w:lang w:eastAsia="lv-LV"/>
              </w:rPr>
              <w:t xml:space="preserve">Lai šādus gadījumus risinātu un novērstu sociālās apdrošināšanas pakalpojumu izkrāpšanu, </w:t>
            </w:r>
            <w:r w:rsidR="001E035C" w:rsidRPr="00D40000">
              <w:rPr>
                <w:rFonts w:ascii="Times New Roman" w:eastAsia="Times New Roman" w:hAnsi="Times New Roman" w:cs="Times New Roman"/>
                <w:sz w:val="24"/>
                <w:szCs w:val="24"/>
                <w:lang w:eastAsia="lv-LV"/>
              </w:rPr>
              <w:t xml:space="preserve">nepieciešams noteikt, ka </w:t>
            </w:r>
            <w:r w:rsidR="001E035C" w:rsidRPr="00D40000">
              <w:rPr>
                <w:rFonts w:ascii="Times New Roman" w:hAnsi="Times New Roman" w:cs="Times New Roman"/>
                <w:sz w:val="24"/>
                <w:szCs w:val="24"/>
                <w:lang w:eastAsia="lv-LV"/>
              </w:rPr>
              <w:t xml:space="preserve">darba devēja sniegtās ziņas par darba ņēmēja statusa iegūšanu tiek reģistrētas ar darba devēja norādīto datumu, ja ziņas iesniegtas divu mēnešu laikā no brīža, kad </w:t>
            </w:r>
            <w:r w:rsidR="00D40000">
              <w:rPr>
                <w:rFonts w:ascii="Times New Roman" w:hAnsi="Times New Roman" w:cs="Times New Roman"/>
                <w:sz w:val="24"/>
                <w:szCs w:val="24"/>
                <w:lang w:eastAsia="lv-LV"/>
              </w:rPr>
              <w:t xml:space="preserve">persona </w:t>
            </w:r>
            <w:r w:rsidR="001E035C" w:rsidRPr="00D40000">
              <w:rPr>
                <w:rFonts w:ascii="Times New Roman" w:hAnsi="Times New Roman" w:cs="Times New Roman"/>
                <w:sz w:val="24"/>
                <w:szCs w:val="24"/>
                <w:lang w:eastAsia="lv-LV"/>
              </w:rPr>
              <w:t>ieguvusi darba ņēmēja statusu</w:t>
            </w:r>
            <w:r w:rsidR="00BF0653">
              <w:rPr>
                <w:rFonts w:ascii="Times New Roman" w:hAnsi="Times New Roman" w:cs="Times New Roman"/>
                <w:sz w:val="24"/>
                <w:szCs w:val="24"/>
              </w:rPr>
              <w:t>.</w:t>
            </w:r>
          </w:p>
          <w:p w:rsidR="00654FC2" w:rsidRPr="00654FC2" w:rsidRDefault="00654FC2" w:rsidP="004C469F">
            <w:pPr>
              <w:pStyle w:val="ListParagraph"/>
              <w:spacing w:after="0" w:line="240" w:lineRule="auto"/>
              <w:ind w:left="58"/>
              <w:jc w:val="both"/>
              <w:rPr>
                <w:rFonts w:ascii="Times New Roman" w:eastAsia="Times New Roman" w:hAnsi="Times New Roman" w:cs="Times New Roman"/>
                <w:sz w:val="24"/>
                <w:szCs w:val="24"/>
                <w:lang w:eastAsia="lv-LV"/>
              </w:rPr>
            </w:pPr>
            <w:bookmarkStart w:id="0" w:name="p595"/>
            <w:bookmarkStart w:id="1" w:name="p-502582"/>
            <w:bookmarkEnd w:id="0"/>
            <w:bookmarkEnd w:id="1"/>
          </w:p>
        </w:tc>
      </w:tr>
      <w:tr w:rsidR="00236B27" w:rsidRPr="00236B27" w:rsidTr="00AD24C8">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36B27" w:rsidRPr="00236B27" w:rsidRDefault="00236B27" w:rsidP="003352E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lastRenderedPageBreak/>
              <w:t>3.</w:t>
            </w:r>
          </w:p>
        </w:tc>
        <w:tc>
          <w:tcPr>
            <w:tcW w:w="1528"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Projekta izstrādē iesaistītās institūcijas</w:t>
            </w:r>
          </w:p>
        </w:tc>
        <w:tc>
          <w:tcPr>
            <w:tcW w:w="3155" w:type="pct"/>
            <w:tcBorders>
              <w:top w:val="outset" w:sz="6" w:space="0" w:color="auto"/>
              <w:left w:val="outset" w:sz="6" w:space="0" w:color="auto"/>
              <w:bottom w:val="outset" w:sz="6" w:space="0" w:color="auto"/>
              <w:right w:val="outset" w:sz="6" w:space="0" w:color="auto"/>
            </w:tcBorders>
            <w:hideMark/>
          </w:tcPr>
          <w:p w:rsidR="006809FC" w:rsidRPr="00236B27" w:rsidRDefault="00151E6A" w:rsidP="00236B2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ministrija, Satiksmes ministrija, Valsts sociālās apdrošināšanas aģentūra, Valsts ieņēmumu dienests.</w:t>
            </w:r>
          </w:p>
        </w:tc>
      </w:tr>
      <w:tr w:rsidR="00236B27" w:rsidRPr="00236B27" w:rsidTr="00AD24C8">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4.</w:t>
            </w:r>
          </w:p>
        </w:tc>
        <w:tc>
          <w:tcPr>
            <w:tcW w:w="1528"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Cita informācija</w:t>
            </w:r>
          </w:p>
        </w:tc>
        <w:tc>
          <w:tcPr>
            <w:tcW w:w="3155" w:type="pct"/>
            <w:tcBorders>
              <w:top w:val="outset" w:sz="6" w:space="0" w:color="auto"/>
              <w:left w:val="outset" w:sz="6" w:space="0" w:color="auto"/>
              <w:bottom w:val="outset" w:sz="6" w:space="0" w:color="auto"/>
              <w:right w:val="outset" w:sz="6" w:space="0" w:color="auto"/>
            </w:tcBorders>
            <w:hideMark/>
          </w:tcPr>
          <w:p w:rsidR="00236B27" w:rsidRPr="00236B27" w:rsidRDefault="00236B27" w:rsidP="000502E8">
            <w:pPr>
              <w:spacing w:before="100" w:beforeAutospacing="1" w:after="100" w:afterAutospacing="1"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Nav</w:t>
            </w:r>
          </w:p>
        </w:tc>
      </w:tr>
    </w:tbl>
    <w:p w:rsidR="00236B27" w:rsidRDefault="00236B27" w:rsidP="000C35A6">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 </w:t>
      </w:r>
    </w:p>
    <w:p w:rsidR="00A52319" w:rsidRDefault="00A52319" w:rsidP="000C35A6">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2"/>
        <w:gridCol w:w="2614"/>
        <w:gridCol w:w="5380"/>
      </w:tblGrid>
      <w:tr w:rsidR="00236B27" w:rsidRPr="00236B27" w:rsidTr="00236B27">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36B27" w:rsidRPr="00236B27" w:rsidRDefault="00236B27" w:rsidP="00236B2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36B27">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236B27" w:rsidRPr="00236B27" w:rsidTr="00236B27">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BF0653" w:rsidRDefault="00B252F6" w:rsidP="00B252F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Personas, </w:t>
            </w:r>
            <w:r w:rsidR="00BF0653" w:rsidRPr="00497B17">
              <w:rPr>
                <w:rFonts w:ascii="Times New Roman" w:hAnsi="Times New Roman" w:cs="Times New Roman"/>
                <w:sz w:val="24"/>
                <w:szCs w:val="24"/>
              </w:rPr>
              <w:t>kura vada transportlīdzekli pasažieru komercpārvadājumos ar vieglo taksometru</w:t>
            </w:r>
            <w:r w:rsidR="00722946">
              <w:rPr>
                <w:rFonts w:ascii="Times New Roman" w:hAnsi="Times New Roman" w:cs="Times New Roman"/>
                <w:sz w:val="24"/>
                <w:szCs w:val="24"/>
              </w:rPr>
              <w:t xml:space="preserve"> </w:t>
            </w:r>
            <w:proofErr w:type="gramStart"/>
            <w:r w:rsidR="00722946">
              <w:rPr>
                <w:rFonts w:ascii="Times New Roman" w:hAnsi="Times New Roman" w:cs="Times New Roman"/>
                <w:sz w:val="24"/>
                <w:szCs w:val="24"/>
              </w:rPr>
              <w:t>(</w:t>
            </w:r>
            <w:proofErr w:type="gramEnd"/>
            <w:r w:rsidR="00722946">
              <w:rPr>
                <w:rFonts w:ascii="Times New Roman" w:hAnsi="Times New Roman" w:cs="Times New Roman"/>
                <w:sz w:val="24"/>
                <w:szCs w:val="24"/>
              </w:rPr>
              <w:t>sk.</w:t>
            </w:r>
            <w:r w:rsidR="00A52319">
              <w:rPr>
                <w:rFonts w:ascii="Times New Roman" w:hAnsi="Times New Roman" w:cs="Times New Roman"/>
                <w:sz w:val="24"/>
                <w:szCs w:val="24"/>
              </w:rPr>
              <w:t xml:space="preserve">                                                                                                                                                                                                                                                                                                                                                                                                                                                                                                                                                                 </w:t>
            </w:r>
            <w:r w:rsidR="00722946">
              <w:rPr>
                <w:rFonts w:ascii="Times New Roman" w:hAnsi="Times New Roman" w:cs="Times New Roman"/>
                <w:sz w:val="24"/>
                <w:szCs w:val="24"/>
              </w:rPr>
              <w:t>anotācijas pirmās sadaļas 2.punktu)</w:t>
            </w:r>
            <w:r w:rsidR="00BF0653">
              <w:rPr>
                <w:rFonts w:ascii="Times New Roman" w:eastAsia="Times New Roman" w:hAnsi="Times New Roman" w:cs="Times New Roman"/>
                <w:sz w:val="24"/>
                <w:szCs w:val="24"/>
                <w:lang w:eastAsia="lv-LV"/>
              </w:rPr>
              <w:t>.</w:t>
            </w:r>
          </w:p>
          <w:p w:rsidR="00BF0653" w:rsidRPr="00BF0653" w:rsidRDefault="00BF0653" w:rsidP="00B252F6">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rPr>
              <w:t>Darba devēj</w:t>
            </w:r>
            <w:r w:rsidR="00A725D2">
              <w:rPr>
                <w:rFonts w:ascii="Times New Roman" w:hAnsi="Times New Roman"/>
                <w:sz w:val="24"/>
                <w:szCs w:val="24"/>
              </w:rPr>
              <w:t>i</w:t>
            </w:r>
            <w:r>
              <w:rPr>
                <w:rFonts w:ascii="Times New Roman" w:hAnsi="Times New Roman"/>
                <w:sz w:val="24"/>
                <w:szCs w:val="24"/>
              </w:rPr>
              <w:t xml:space="preserve"> - </w:t>
            </w:r>
            <w:r w:rsidRPr="00497B17">
              <w:rPr>
                <w:rFonts w:ascii="Times New Roman" w:hAnsi="Times New Roman"/>
                <w:sz w:val="24"/>
                <w:szCs w:val="24"/>
              </w:rPr>
              <w:t>Autopārvadājumu likuma 35.pantā minēt</w:t>
            </w:r>
            <w:r w:rsidR="00A725D2">
              <w:rPr>
                <w:rFonts w:ascii="Times New Roman" w:hAnsi="Times New Roman"/>
                <w:sz w:val="24"/>
                <w:szCs w:val="24"/>
              </w:rPr>
              <w:t>ie</w:t>
            </w:r>
            <w:r w:rsidRPr="00497B17">
              <w:rPr>
                <w:rFonts w:ascii="Times New Roman" w:hAnsi="Times New Roman"/>
                <w:sz w:val="24"/>
                <w:szCs w:val="24"/>
              </w:rPr>
              <w:t xml:space="preserve"> pārvadātāj</w:t>
            </w:r>
            <w:r w:rsidR="00A725D2">
              <w:rPr>
                <w:rFonts w:ascii="Times New Roman" w:hAnsi="Times New Roman"/>
                <w:sz w:val="24"/>
                <w:szCs w:val="24"/>
              </w:rPr>
              <w:t>i</w:t>
            </w:r>
            <w:r w:rsidRPr="00497B17">
              <w:rPr>
                <w:rFonts w:ascii="Times New Roman" w:hAnsi="Times New Roman"/>
                <w:sz w:val="24"/>
                <w:szCs w:val="24"/>
              </w:rPr>
              <w:t>.</w:t>
            </w:r>
          </w:p>
          <w:p w:rsidR="005C49D1" w:rsidRPr="00236B27" w:rsidRDefault="00BF0653" w:rsidP="00497B1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Adoptētāji. </w:t>
            </w:r>
          </w:p>
        </w:tc>
      </w:tr>
      <w:tr w:rsidR="00236B27" w:rsidRPr="00236B27" w:rsidTr="00236B27">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6C0A94" w:rsidRPr="00151E6A" w:rsidRDefault="008C0289" w:rsidP="006C0A9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w:t>
            </w:r>
            <w:r w:rsidR="006C0A94">
              <w:rPr>
                <w:rFonts w:ascii="Times New Roman" w:eastAsia="Times New Roman" w:hAnsi="Times New Roman" w:cs="Times New Roman"/>
                <w:sz w:val="24"/>
                <w:szCs w:val="24"/>
                <w:lang w:eastAsia="lv-LV"/>
              </w:rPr>
              <w:t xml:space="preserve">a tiesiskais regulējums </w:t>
            </w:r>
            <w:r w:rsidR="00151E6A" w:rsidRPr="00151E6A">
              <w:rPr>
                <w:rFonts w:ascii="Times New Roman" w:eastAsia="Times New Roman" w:hAnsi="Times New Roman" w:cs="Times New Roman"/>
                <w:sz w:val="24"/>
                <w:szCs w:val="24"/>
                <w:lang w:eastAsia="lv-LV"/>
              </w:rPr>
              <w:t>ne</w:t>
            </w:r>
            <w:r w:rsidR="006C0A94" w:rsidRPr="00151E6A">
              <w:rPr>
                <w:rFonts w:ascii="Times New Roman" w:eastAsia="Times New Roman" w:hAnsi="Times New Roman" w:cs="Times New Roman"/>
                <w:sz w:val="24"/>
                <w:szCs w:val="24"/>
                <w:lang w:eastAsia="lv-LV"/>
              </w:rPr>
              <w:t>mainīs sabiedrības grupu un institūciju tiesības un pienākumus.</w:t>
            </w:r>
          </w:p>
          <w:p w:rsidR="006C0A94" w:rsidRDefault="006C0A94" w:rsidP="006C0A94">
            <w:pPr>
              <w:spacing w:after="0" w:line="240" w:lineRule="auto"/>
              <w:jc w:val="both"/>
              <w:rPr>
                <w:rFonts w:ascii="Times New Roman" w:eastAsia="Times New Roman" w:hAnsi="Times New Roman" w:cs="Times New Roman"/>
                <w:sz w:val="24"/>
                <w:szCs w:val="24"/>
                <w:lang w:eastAsia="lv-LV"/>
              </w:rPr>
            </w:pPr>
            <w:r w:rsidRPr="00151E6A">
              <w:rPr>
                <w:rFonts w:ascii="Times New Roman" w:eastAsia="Times New Roman" w:hAnsi="Times New Roman" w:cs="Times New Roman"/>
                <w:sz w:val="24"/>
                <w:szCs w:val="24"/>
                <w:lang w:eastAsia="lv-LV"/>
              </w:rPr>
              <w:t>Likumprojekts neietekmē administratīvo slogu.</w:t>
            </w:r>
          </w:p>
          <w:p w:rsidR="00B252F6" w:rsidRPr="00236B27" w:rsidRDefault="006C0A94" w:rsidP="006C0A9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tc>
      </w:tr>
      <w:tr w:rsidR="00236B27" w:rsidRPr="00236B27" w:rsidTr="00236B27">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236B27" w:rsidRPr="001C4B60" w:rsidRDefault="00BF0653" w:rsidP="000C35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w:t>
            </w:r>
          </w:p>
        </w:tc>
      </w:tr>
      <w:tr w:rsidR="00236B27" w:rsidRPr="00236B27" w:rsidTr="00236B27">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3C2C2D">
            <w:pPr>
              <w:spacing w:before="100" w:beforeAutospacing="1" w:after="100" w:afterAutospacing="1"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Nav</w:t>
            </w:r>
          </w:p>
        </w:tc>
      </w:tr>
    </w:tbl>
    <w:p w:rsidR="0025389D" w:rsidRDefault="00236B27" w:rsidP="000C35A6">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 </w:t>
      </w:r>
    </w:p>
    <w:tbl>
      <w:tblPr>
        <w:tblW w:w="94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1841"/>
        <w:gridCol w:w="1684"/>
        <w:gridCol w:w="1291"/>
        <w:gridCol w:w="1275"/>
        <w:gridCol w:w="1244"/>
        <w:gridCol w:w="12"/>
      </w:tblGrid>
      <w:tr w:rsidR="007408E5" w:rsidTr="00B41B34">
        <w:tc>
          <w:tcPr>
            <w:tcW w:w="9493" w:type="dxa"/>
            <w:gridSpan w:val="7"/>
            <w:tcBorders>
              <w:top w:val="single" w:sz="4" w:space="0" w:color="auto"/>
              <w:left w:val="single" w:sz="4" w:space="0" w:color="auto"/>
              <w:bottom w:val="single" w:sz="4" w:space="0" w:color="auto"/>
              <w:right w:val="single" w:sz="4" w:space="0" w:color="auto"/>
            </w:tcBorders>
            <w:hideMark/>
          </w:tcPr>
          <w:p w:rsidR="007408E5" w:rsidRDefault="007408E5">
            <w:pPr>
              <w:jc w:val="center"/>
              <w:rPr>
                <w:rFonts w:ascii="Times New Roman" w:eastAsia="Calibri" w:hAnsi="Times New Roman" w:cs="Times New Roman"/>
                <w:b/>
                <w:sz w:val="24"/>
                <w:szCs w:val="24"/>
              </w:rPr>
            </w:pPr>
            <w:r>
              <w:rPr>
                <w:rFonts w:ascii="Times New Roman" w:hAnsi="Times New Roman"/>
                <w:b/>
                <w:sz w:val="24"/>
                <w:szCs w:val="24"/>
              </w:rPr>
              <w:br w:type="page"/>
              <w:t>III. Tiesību akta projekta ietekme uz valsts budžetu un pašvaldību budžetiem</w:t>
            </w:r>
          </w:p>
        </w:tc>
      </w:tr>
      <w:tr w:rsidR="007408E5" w:rsidTr="00B41B34">
        <w:trPr>
          <w:gridAfter w:val="1"/>
          <w:wAfter w:w="12" w:type="dxa"/>
        </w:trPr>
        <w:tc>
          <w:tcPr>
            <w:tcW w:w="2146" w:type="dxa"/>
            <w:vMerge w:val="restart"/>
            <w:tcBorders>
              <w:top w:val="single" w:sz="4" w:space="0" w:color="auto"/>
              <w:left w:val="single" w:sz="4" w:space="0" w:color="auto"/>
              <w:bottom w:val="single" w:sz="4" w:space="0" w:color="auto"/>
              <w:right w:val="single" w:sz="4" w:space="0" w:color="auto"/>
            </w:tcBorders>
            <w:vAlign w:val="center"/>
            <w:hideMark/>
          </w:tcPr>
          <w:p w:rsidR="007408E5" w:rsidRDefault="007408E5">
            <w:pPr>
              <w:pStyle w:val="naisf"/>
              <w:spacing w:before="0" w:after="0" w:line="276" w:lineRule="auto"/>
              <w:jc w:val="center"/>
              <w:rPr>
                <w:b/>
                <w:lang w:eastAsia="en-US"/>
              </w:rPr>
            </w:pPr>
            <w:r>
              <w:rPr>
                <w:b/>
                <w:lang w:eastAsia="en-US"/>
              </w:rPr>
              <w:t>Rādītāji</w:t>
            </w:r>
          </w:p>
        </w:tc>
        <w:tc>
          <w:tcPr>
            <w:tcW w:w="35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408E5" w:rsidRDefault="007408E5">
            <w:pPr>
              <w:pStyle w:val="naisf"/>
              <w:spacing w:before="0" w:after="0" w:line="276" w:lineRule="auto"/>
              <w:jc w:val="center"/>
              <w:rPr>
                <w:b/>
                <w:lang w:eastAsia="en-US"/>
              </w:rPr>
            </w:pPr>
            <w:r>
              <w:rPr>
                <w:b/>
                <w:lang w:eastAsia="en-US"/>
              </w:rPr>
              <w:t>2016. gads</w:t>
            </w:r>
          </w:p>
        </w:tc>
        <w:tc>
          <w:tcPr>
            <w:tcW w:w="3810" w:type="dxa"/>
            <w:gridSpan w:val="3"/>
            <w:tcBorders>
              <w:top w:val="single" w:sz="4" w:space="0" w:color="auto"/>
              <w:left w:val="single" w:sz="4" w:space="0" w:color="auto"/>
              <w:bottom w:val="single" w:sz="4" w:space="0" w:color="auto"/>
              <w:right w:val="single" w:sz="4" w:space="0" w:color="auto"/>
            </w:tcBorders>
            <w:vAlign w:val="center"/>
            <w:hideMark/>
          </w:tcPr>
          <w:p w:rsidR="007408E5" w:rsidRDefault="007408E5">
            <w:pPr>
              <w:pStyle w:val="naisf"/>
              <w:spacing w:before="0" w:after="0" w:line="276" w:lineRule="auto"/>
              <w:jc w:val="center"/>
              <w:rPr>
                <w:b/>
                <w:i/>
                <w:lang w:eastAsia="en-US"/>
              </w:rPr>
            </w:pPr>
            <w:r>
              <w:rPr>
                <w:lang w:eastAsia="en-US"/>
              </w:rPr>
              <w:t>Turpmākie trīs gadi (</w:t>
            </w:r>
            <w:proofErr w:type="spellStart"/>
            <w:r>
              <w:rPr>
                <w:lang w:eastAsia="en-US"/>
              </w:rPr>
              <w:t>euro</w:t>
            </w:r>
            <w:proofErr w:type="spellEnd"/>
            <w:r>
              <w:rPr>
                <w:lang w:eastAsia="en-US"/>
              </w:rPr>
              <w:t>)</w:t>
            </w:r>
          </w:p>
        </w:tc>
      </w:tr>
      <w:tr w:rsidR="007408E5" w:rsidTr="00B41B34">
        <w:trPr>
          <w:gridAfter w:val="1"/>
          <w:wAfter w:w="12" w:type="dxa"/>
        </w:trPr>
        <w:tc>
          <w:tcPr>
            <w:tcW w:w="2146" w:type="dxa"/>
            <w:vMerge/>
            <w:tcBorders>
              <w:top w:val="single" w:sz="4" w:space="0" w:color="auto"/>
              <w:left w:val="single" w:sz="4" w:space="0" w:color="auto"/>
              <w:bottom w:val="single" w:sz="4" w:space="0" w:color="auto"/>
              <w:right w:val="single" w:sz="4" w:space="0" w:color="auto"/>
            </w:tcBorders>
            <w:vAlign w:val="center"/>
            <w:hideMark/>
          </w:tcPr>
          <w:p w:rsidR="007408E5" w:rsidRDefault="007408E5">
            <w:pPr>
              <w:spacing w:after="0" w:line="240" w:lineRule="auto"/>
              <w:rPr>
                <w:rFonts w:ascii="Times New Roman" w:eastAsia="Times New Roman" w:hAnsi="Times New Roman" w:cs="Times New Roman"/>
                <w:b/>
                <w:sz w:val="24"/>
                <w:szCs w:val="24"/>
              </w:rPr>
            </w:pPr>
          </w:p>
        </w:tc>
        <w:tc>
          <w:tcPr>
            <w:tcW w:w="3525" w:type="dxa"/>
            <w:gridSpan w:val="2"/>
            <w:vMerge/>
            <w:tcBorders>
              <w:top w:val="single" w:sz="4" w:space="0" w:color="auto"/>
              <w:left w:val="single" w:sz="4" w:space="0" w:color="auto"/>
              <w:bottom w:val="single" w:sz="4" w:space="0" w:color="auto"/>
              <w:right w:val="single" w:sz="4" w:space="0" w:color="auto"/>
            </w:tcBorders>
            <w:vAlign w:val="center"/>
            <w:hideMark/>
          </w:tcPr>
          <w:p w:rsidR="007408E5" w:rsidRDefault="007408E5">
            <w:pPr>
              <w:spacing w:after="0" w:line="240" w:lineRule="auto"/>
              <w:rPr>
                <w:rFonts w:ascii="Times New Roman" w:eastAsia="Times New Roman" w:hAnsi="Times New Roman" w:cs="Times New Roman"/>
                <w:b/>
                <w:sz w:val="24"/>
                <w:szCs w:val="24"/>
              </w:rPr>
            </w:pPr>
          </w:p>
        </w:tc>
        <w:tc>
          <w:tcPr>
            <w:tcW w:w="1291" w:type="dxa"/>
            <w:tcBorders>
              <w:top w:val="single" w:sz="4" w:space="0" w:color="auto"/>
              <w:left w:val="single" w:sz="4" w:space="0" w:color="auto"/>
              <w:bottom w:val="single" w:sz="4" w:space="0" w:color="auto"/>
              <w:right w:val="single" w:sz="4" w:space="0" w:color="auto"/>
            </w:tcBorders>
            <w:vAlign w:val="center"/>
            <w:hideMark/>
          </w:tcPr>
          <w:p w:rsidR="007408E5" w:rsidRDefault="007408E5">
            <w:pPr>
              <w:pStyle w:val="naisf"/>
              <w:spacing w:before="0" w:after="0" w:line="276" w:lineRule="auto"/>
              <w:jc w:val="center"/>
              <w:rPr>
                <w:b/>
                <w:i/>
                <w:lang w:eastAsia="en-US"/>
              </w:rPr>
            </w:pPr>
            <w:r>
              <w:rPr>
                <w:b/>
                <w:bCs/>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08E5" w:rsidRDefault="007408E5">
            <w:pPr>
              <w:pStyle w:val="naisf"/>
              <w:spacing w:before="0" w:after="0" w:line="276" w:lineRule="auto"/>
              <w:jc w:val="center"/>
              <w:rPr>
                <w:b/>
                <w:i/>
                <w:lang w:eastAsia="en-US"/>
              </w:rPr>
            </w:pPr>
            <w:r>
              <w:rPr>
                <w:b/>
                <w:bCs/>
                <w:lang w:eastAsia="en-US"/>
              </w:rPr>
              <w:t>2018</w:t>
            </w:r>
          </w:p>
        </w:tc>
        <w:tc>
          <w:tcPr>
            <w:tcW w:w="1244" w:type="dxa"/>
            <w:tcBorders>
              <w:top w:val="single" w:sz="4" w:space="0" w:color="auto"/>
              <w:left w:val="single" w:sz="4" w:space="0" w:color="auto"/>
              <w:bottom w:val="single" w:sz="4" w:space="0" w:color="auto"/>
              <w:right w:val="single" w:sz="4" w:space="0" w:color="auto"/>
            </w:tcBorders>
            <w:vAlign w:val="center"/>
            <w:hideMark/>
          </w:tcPr>
          <w:p w:rsidR="007408E5" w:rsidRDefault="007408E5">
            <w:pPr>
              <w:pStyle w:val="naisf"/>
              <w:spacing w:before="0" w:after="0" w:line="276" w:lineRule="auto"/>
              <w:jc w:val="center"/>
              <w:rPr>
                <w:b/>
                <w:i/>
                <w:lang w:eastAsia="en-US"/>
              </w:rPr>
            </w:pPr>
            <w:r>
              <w:rPr>
                <w:b/>
                <w:bCs/>
                <w:lang w:eastAsia="en-US"/>
              </w:rPr>
              <w:t>2019</w:t>
            </w:r>
          </w:p>
        </w:tc>
      </w:tr>
      <w:tr w:rsidR="007408E5" w:rsidTr="00B41B34">
        <w:trPr>
          <w:gridAfter w:val="1"/>
          <w:wAfter w:w="12" w:type="dxa"/>
        </w:trPr>
        <w:tc>
          <w:tcPr>
            <w:tcW w:w="2146" w:type="dxa"/>
            <w:vMerge/>
            <w:tcBorders>
              <w:top w:val="single" w:sz="4" w:space="0" w:color="auto"/>
              <w:left w:val="single" w:sz="4" w:space="0" w:color="auto"/>
              <w:bottom w:val="single" w:sz="4" w:space="0" w:color="auto"/>
              <w:right w:val="single" w:sz="4" w:space="0" w:color="auto"/>
            </w:tcBorders>
            <w:vAlign w:val="center"/>
            <w:hideMark/>
          </w:tcPr>
          <w:p w:rsidR="007408E5" w:rsidRDefault="007408E5">
            <w:pPr>
              <w:spacing w:after="0" w:line="240" w:lineRule="auto"/>
              <w:rPr>
                <w:rFonts w:ascii="Times New Roman" w:eastAsia="Times New Roman" w:hAnsi="Times New Roman" w:cs="Times New Roman"/>
                <w:b/>
                <w:sz w:val="24"/>
                <w:szCs w:val="24"/>
              </w:rPr>
            </w:pPr>
          </w:p>
        </w:tc>
        <w:tc>
          <w:tcPr>
            <w:tcW w:w="1841" w:type="dxa"/>
            <w:tcBorders>
              <w:top w:val="single" w:sz="4" w:space="0" w:color="auto"/>
              <w:left w:val="single" w:sz="4" w:space="0" w:color="auto"/>
              <w:bottom w:val="single" w:sz="4" w:space="0" w:color="auto"/>
              <w:right w:val="single" w:sz="4" w:space="0" w:color="auto"/>
            </w:tcBorders>
            <w:vAlign w:val="center"/>
            <w:hideMark/>
          </w:tcPr>
          <w:p w:rsidR="007408E5" w:rsidRDefault="007408E5">
            <w:pPr>
              <w:pStyle w:val="naisf"/>
              <w:spacing w:before="0" w:after="0" w:line="276" w:lineRule="auto"/>
              <w:jc w:val="center"/>
              <w:rPr>
                <w:b/>
                <w:i/>
                <w:lang w:eastAsia="en-US"/>
              </w:rPr>
            </w:pPr>
            <w:r>
              <w:rPr>
                <w:lang w:eastAsia="en-US"/>
              </w:rPr>
              <w:t>saskaņā ar valsts budžetu kārtējam gadam</w:t>
            </w:r>
          </w:p>
        </w:tc>
        <w:tc>
          <w:tcPr>
            <w:tcW w:w="1684" w:type="dxa"/>
            <w:tcBorders>
              <w:top w:val="single" w:sz="4" w:space="0" w:color="auto"/>
              <w:left w:val="single" w:sz="4" w:space="0" w:color="auto"/>
              <w:bottom w:val="single" w:sz="4" w:space="0" w:color="auto"/>
              <w:right w:val="single" w:sz="4" w:space="0" w:color="auto"/>
            </w:tcBorders>
            <w:vAlign w:val="center"/>
            <w:hideMark/>
          </w:tcPr>
          <w:p w:rsidR="007408E5" w:rsidRDefault="007408E5">
            <w:pPr>
              <w:pStyle w:val="naisf"/>
              <w:spacing w:before="0" w:after="0" w:line="276" w:lineRule="auto"/>
              <w:jc w:val="center"/>
              <w:rPr>
                <w:b/>
                <w:i/>
                <w:lang w:eastAsia="en-US"/>
              </w:rPr>
            </w:pPr>
            <w:r>
              <w:rPr>
                <w:lang w:eastAsia="en-US"/>
              </w:rPr>
              <w:t>izmaiņas kārtējā gadā, salīdzinot ar valsts budžetu kārtējam gadam</w:t>
            </w:r>
          </w:p>
        </w:tc>
        <w:tc>
          <w:tcPr>
            <w:tcW w:w="1291" w:type="dxa"/>
            <w:tcBorders>
              <w:top w:val="single" w:sz="4" w:space="0" w:color="auto"/>
              <w:left w:val="single" w:sz="4" w:space="0" w:color="auto"/>
              <w:bottom w:val="single" w:sz="4" w:space="0" w:color="auto"/>
              <w:right w:val="single" w:sz="4" w:space="0" w:color="auto"/>
            </w:tcBorders>
            <w:vAlign w:val="center"/>
            <w:hideMark/>
          </w:tcPr>
          <w:p w:rsidR="007408E5" w:rsidRDefault="007408E5">
            <w:pPr>
              <w:pStyle w:val="naisf"/>
              <w:spacing w:before="0" w:after="0" w:line="276" w:lineRule="auto"/>
              <w:jc w:val="center"/>
              <w:rPr>
                <w:b/>
                <w:i/>
                <w:lang w:eastAsia="en-US"/>
              </w:rPr>
            </w:pPr>
            <w:r>
              <w:rPr>
                <w:lang w:eastAsia="en-US"/>
              </w:rPr>
              <w:t>izmaiņas, salīdzinot ar kārtējo (n) gadu</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08E5" w:rsidRDefault="007408E5">
            <w:pPr>
              <w:pStyle w:val="naisf"/>
              <w:spacing w:before="0" w:after="0" w:line="276" w:lineRule="auto"/>
              <w:jc w:val="center"/>
              <w:rPr>
                <w:b/>
                <w:i/>
                <w:lang w:eastAsia="en-US"/>
              </w:rPr>
            </w:pPr>
            <w:r>
              <w:rPr>
                <w:lang w:eastAsia="en-US"/>
              </w:rPr>
              <w:t>izmaiņas, salīdzinot ar kārtējo (n) gadu</w:t>
            </w:r>
          </w:p>
        </w:tc>
        <w:tc>
          <w:tcPr>
            <w:tcW w:w="1244" w:type="dxa"/>
            <w:tcBorders>
              <w:top w:val="single" w:sz="4" w:space="0" w:color="auto"/>
              <w:left w:val="single" w:sz="4" w:space="0" w:color="auto"/>
              <w:bottom w:val="single" w:sz="4" w:space="0" w:color="auto"/>
              <w:right w:val="single" w:sz="4" w:space="0" w:color="auto"/>
            </w:tcBorders>
            <w:vAlign w:val="center"/>
            <w:hideMark/>
          </w:tcPr>
          <w:p w:rsidR="007408E5" w:rsidRDefault="007408E5">
            <w:pPr>
              <w:pStyle w:val="naisf"/>
              <w:spacing w:before="0" w:after="0" w:line="276" w:lineRule="auto"/>
              <w:jc w:val="center"/>
              <w:rPr>
                <w:b/>
                <w:i/>
                <w:lang w:eastAsia="en-US"/>
              </w:rPr>
            </w:pPr>
            <w:r>
              <w:rPr>
                <w:lang w:eastAsia="en-US"/>
              </w:rPr>
              <w:t>izmaiņas, salīdzinot ar kārtējo (n) gadu</w:t>
            </w:r>
          </w:p>
        </w:tc>
      </w:tr>
      <w:tr w:rsidR="007408E5" w:rsidTr="00B41B34">
        <w:trPr>
          <w:gridAfter w:val="1"/>
          <w:wAfter w:w="12" w:type="dxa"/>
        </w:trPr>
        <w:tc>
          <w:tcPr>
            <w:tcW w:w="2146" w:type="dxa"/>
            <w:tcBorders>
              <w:top w:val="single" w:sz="4" w:space="0" w:color="auto"/>
              <w:left w:val="single" w:sz="4" w:space="0" w:color="auto"/>
              <w:bottom w:val="single" w:sz="4" w:space="0" w:color="auto"/>
              <w:right w:val="single" w:sz="4" w:space="0" w:color="auto"/>
            </w:tcBorders>
            <w:vAlign w:val="center"/>
            <w:hideMark/>
          </w:tcPr>
          <w:p w:rsidR="007408E5" w:rsidRDefault="007408E5">
            <w:pPr>
              <w:pStyle w:val="naisf"/>
              <w:spacing w:before="0" w:after="0" w:line="276" w:lineRule="auto"/>
              <w:jc w:val="center"/>
              <w:rPr>
                <w:bCs/>
                <w:lang w:eastAsia="en-US"/>
              </w:rPr>
            </w:pPr>
            <w:r>
              <w:rPr>
                <w:bCs/>
                <w:lang w:eastAsia="en-US"/>
              </w:rPr>
              <w:t>1</w:t>
            </w:r>
          </w:p>
        </w:tc>
        <w:tc>
          <w:tcPr>
            <w:tcW w:w="1841" w:type="dxa"/>
            <w:tcBorders>
              <w:top w:val="single" w:sz="4" w:space="0" w:color="auto"/>
              <w:left w:val="single" w:sz="4" w:space="0" w:color="auto"/>
              <w:bottom w:val="single" w:sz="4" w:space="0" w:color="auto"/>
              <w:right w:val="single" w:sz="4" w:space="0" w:color="auto"/>
            </w:tcBorders>
            <w:vAlign w:val="center"/>
            <w:hideMark/>
          </w:tcPr>
          <w:p w:rsidR="007408E5" w:rsidRDefault="007408E5">
            <w:pPr>
              <w:pStyle w:val="naisf"/>
              <w:spacing w:before="0" w:after="0" w:line="276" w:lineRule="auto"/>
              <w:jc w:val="center"/>
              <w:rPr>
                <w:bCs/>
                <w:lang w:eastAsia="en-US"/>
              </w:rPr>
            </w:pPr>
            <w:r>
              <w:rPr>
                <w:bCs/>
                <w:lang w:eastAsia="en-US"/>
              </w:rPr>
              <w:t>2</w:t>
            </w:r>
          </w:p>
        </w:tc>
        <w:tc>
          <w:tcPr>
            <w:tcW w:w="1684" w:type="dxa"/>
            <w:tcBorders>
              <w:top w:val="single" w:sz="4" w:space="0" w:color="auto"/>
              <w:left w:val="single" w:sz="4" w:space="0" w:color="auto"/>
              <w:bottom w:val="single" w:sz="4" w:space="0" w:color="auto"/>
              <w:right w:val="single" w:sz="4" w:space="0" w:color="auto"/>
            </w:tcBorders>
            <w:vAlign w:val="center"/>
            <w:hideMark/>
          </w:tcPr>
          <w:p w:rsidR="007408E5" w:rsidRDefault="007408E5">
            <w:pPr>
              <w:pStyle w:val="naisf"/>
              <w:spacing w:before="0" w:after="0" w:line="276" w:lineRule="auto"/>
              <w:jc w:val="center"/>
              <w:rPr>
                <w:bCs/>
                <w:lang w:eastAsia="en-US"/>
              </w:rPr>
            </w:pPr>
            <w:r>
              <w:rPr>
                <w:bCs/>
                <w:lang w:eastAsia="en-US"/>
              </w:rPr>
              <w:t>3</w:t>
            </w:r>
          </w:p>
        </w:tc>
        <w:tc>
          <w:tcPr>
            <w:tcW w:w="1291" w:type="dxa"/>
            <w:tcBorders>
              <w:top w:val="single" w:sz="4" w:space="0" w:color="auto"/>
              <w:left w:val="single" w:sz="4" w:space="0" w:color="auto"/>
              <w:bottom w:val="single" w:sz="4" w:space="0" w:color="auto"/>
              <w:right w:val="single" w:sz="4" w:space="0" w:color="auto"/>
            </w:tcBorders>
            <w:vAlign w:val="center"/>
            <w:hideMark/>
          </w:tcPr>
          <w:p w:rsidR="007408E5" w:rsidRDefault="007408E5">
            <w:pPr>
              <w:pStyle w:val="naisf"/>
              <w:spacing w:before="0" w:after="0" w:line="276" w:lineRule="auto"/>
              <w:jc w:val="center"/>
              <w:rPr>
                <w:bCs/>
                <w:lang w:eastAsia="en-US"/>
              </w:rPr>
            </w:pPr>
            <w:r>
              <w:rPr>
                <w:bCs/>
                <w:lang w:eastAsia="en-US"/>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08E5" w:rsidRDefault="007408E5">
            <w:pPr>
              <w:pStyle w:val="naisf"/>
              <w:spacing w:before="0" w:after="0" w:line="276" w:lineRule="auto"/>
              <w:jc w:val="center"/>
              <w:rPr>
                <w:bCs/>
                <w:lang w:eastAsia="en-US"/>
              </w:rPr>
            </w:pPr>
            <w:r>
              <w:rPr>
                <w:bCs/>
                <w:lang w:eastAsia="en-US"/>
              </w:rPr>
              <w:t>5</w:t>
            </w:r>
          </w:p>
        </w:tc>
        <w:tc>
          <w:tcPr>
            <w:tcW w:w="1244" w:type="dxa"/>
            <w:tcBorders>
              <w:top w:val="single" w:sz="4" w:space="0" w:color="auto"/>
              <w:left w:val="single" w:sz="4" w:space="0" w:color="auto"/>
              <w:bottom w:val="single" w:sz="4" w:space="0" w:color="auto"/>
              <w:right w:val="single" w:sz="4" w:space="0" w:color="auto"/>
            </w:tcBorders>
            <w:vAlign w:val="center"/>
            <w:hideMark/>
          </w:tcPr>
          <w:p w:rsidR="007408E5" w:rsidRDefault="007408E5">
            <w:pPr>
              <w:pStyle w:val="naisf"/>
              <w:spacing w:before="0" w:after="0" w:line="276" w:lineRule="auto"/>
              <w:jc w:val="center"/>
              <w:rPr>
                <w:bCs/>
                <w:lang w:eastAsia="en-US"/>
              </w:rPr>
            </w:pPr>
            <w:r>
              <w:rPr>
                <w:bCs/>
                <w:lang w:eastAsia="en-US"/>
              </w:rPr>
              <w:t>6</w:t>
            </w:r>
          </w:p>
        </w:tc>
      </w:tr>
      <w:tr w:rsidR="007408E5" w:rsidTr="00B41B34">
        <w:trPr>
          <w:gridAfter w:val="1"/>
          <w:wAfter w:w="12" w:type="dxa"/>
        </w:trPr>
        <w:tc>
          <w:tcPr>
            <w:tcW w:w="2146"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rPr>
                <w:i/>
                <w:lang w:eastAsia="en-US"/>
              </w:rPr>
            </w:pPr>
            <w:r>
              <w:rPr>
                <w:lang w:eastAsia="en-US"/>
              </w:rPr>
              <w:t>1. Budžeta ieņēmumi</w:t>
            </w:r>
          </w:p>
        </w:tc>
        <w:tc>
          <w:tcPr>
            <w:tcW w:w="1841"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rPr>
                <w:lang w:eastAsia="en-US"/>
              </w:rPr>
            </w:pPr>
            <w:r>
              <w:rPr>
                <w:lang w:eastAsia="en-US"/>
              </w:rPr>
              <w:t xml:space="preserve"> </w:t>
            </w:r>
          </w:p>
        </w:tc>
        <w:tc>
          <w:tcPr>
            <w:tcW w:w="1684"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sz w:val="20"/>
                <w:lang w:eastAsia="en-US"/>
              </w:rPr>
            </w:pPr>
            <w:r>
              <w:rPr>
                <w:sz w:val="20"/>
                <w:lang w:eastAsia="en-US"/>
              </w:rPr>
              <w:t>0</w:t>
            </w:r>
          </w:p>
        </w:tc>
        <w:tc>
          <w:tcPr>
            <w:tcW w:w="1291" w:type="dxa"/>
            <w:tcBorders>
              <w:top w:val="single" w:sz="4" w:space="0" w:color="auto"/>
              <w:left w:val="single" w:sz="4" w:space="0" w:color="auto"/>
              <w:bottom w:val="single" w:sz="4" w:space="0" w:color="auto"/>
              <w:right w:val="single" w:sz="4" w:space="0" w:color="auto"/>
            </w:tcBorders>
            <w:hideMark/>
          </w:tcPr>
          <w:p w:rsidR="007408E5" w:rsidRDefault="007408E5" w:rsidP="007408E5">
            <w:pPr>
              <w:pStyle w:val="naisf"/>
              <w:spacing w:before="0" w:after="0" w:line="276" w:lineRule="auto"/>
              <w:ind w:firstLine="17"/>
              <w:jc w:val="center"/>
              <w:rPr>
                <w:sz w:val="20"/>
                <w:lang w:eastAsia="en-US"/>
              </w:rPr>
            </w:pPr>
            <w:r>
              <w:rPr>
                <w:sz w:val="20"/>
                <w:lang w:eastAsia="en-US"/>
              </w:rPr>
              <w:t>+1 922 297</w:t>
            </w:r>
          </w:p>
        </w:tc>
        <w:tc>
          <w:tcPr>
            <w:tcW w:w="1275" w:type="dxa"/>
            <w:tcBorders>
              <w:top w:val="single" w:sz="4" w:space="0" w:color="auto"/>
              <w:left w:val="single" w:sz="4" w:space="0" w:color="auto"/>
              <w:bottom w:val="single" w:sz="4" w:space="0" w:color="auto"/>
              <w:right w:val="single" w:sz="4" w:space="0" w:color="auto"/>
            </w:tcBorders>
          </w:tcPr>
          <w:p w:rsidR="007408E5" w:rsidRDefault="007408E5" w:rsidP="007408E5">
            <w:pPr>
              <w:pStyle w:val="naisf"/>
              <w:spacing w:before="0" w:after="0" w:line="276" w:lineRule="auto"/>
              <w:ind w:firstLine="18"/>
              <w:jc w:val="center"/>
              <w:rPr>
                <w:sz w:val="20"/>
                <w:lang w:eastAsia="en-US"/>
              </w:rPr>
            </w:pPr>
            <w:r>
              <w:rPr>
                <w:sz w:val="20"/>
                <w:lang w:eastAsia="en-US"/>
              </w:rPr>
              <w:t>+1 922 297</w:t>
            </w:r>
          </w:p>
          <w:p w:rsidR="007408E5" w:rsidRDefault="007408E5">
            <w:pPr>
              <w:pStyle w:val="naisf"/>
              <w:spacing w:before="0" w:after="0" w:line="276" w:lineRule="auto"/>
              <w:jc w:val="center"/>
              <w:rPr>
                <w:sz w:val="20"/>
                <w:lang w:eastAsia="en-US"/>
              </w:rPr>
            </w:pPr>
          </w:p>
        </w:tc>
        <w:tc>
          <w:tcPr>
            <w:tcW w:w="1244" w:type="dxa"/>
            <w:tcBorders>
              <w:top w:val="single" w:sz="4" w:space="0" w:color="auto"/>
              <w:left w:val="single" w:sz="4" w:space="0" w:color="auto"/>
              <w:bottom w:val="single" w:sz="4" w:space="0" w:color="auto"/>
              <w:right w:val="single" w:sz="4" w:space="0" w:color="auto"/>
            </w:tcBorders>
          </w:tcPr>
          <w:p w:rsidR="007408E5" w:rsidRDefault="007408E5" w:rsidP="007408E5">
            <w:pPr>
              <w:pStyle w:val="naisf"/>
              <w:spacing w:before="0" w:after="0" w:line="276" w:lineRule="auto"/>
              <w:ind w:firstLine="0"/>
              <w:jc w:val="center"/>
              <w:rPr>
                <w:sz w:val="20"/>
                <w:lang w:eastAsia="en-US"/>
              </w:rPr>
            </w:pPr>
            <w:r>
              <w:rPr>
                <w:sz w:val="20"/>
                <w:lang w:eastAsia="en-US"/>
              </w:rPr>
              <w:t>+1 922 297</w:t>
            </w:r>
          </w:p>
          <w:p w:rsidR="007408E5" w:rsidRDefault="007408E5">
            <w:pPr>
              <w:pStyle w:val="naisf"/>
              <w:spacing w:before="0" w:after="0" w:line="276" w:lineRule="auto"/>
              <w:jc w:val="center"/>
              <w:rPr>
                <w:sz w:val="20"/>
                <w:lang w:eastAsia="en-US"/>
              </w:rPr>
            </w:pPr>
          </w:p>
        </w:tc>
      </w:tr>
      <w:tr w:rsidR="007408E5" w:rsidTr="00B41B34">
        <w:trPr>
          <w:gridAfter w:val="1"/>
          <w:wAfter w:w="12" w:type="dxa"/>
        </w:trPr>
        <w:tc>
          <w:tcPr>
            <w:tcW w:w="2146"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rPr>
                <w:i/>
                <w:lang w:eastAsia="en-US"/>
              </w:rPr>
            </w:pPr>
            <w:r>
              <w:rPr>
                <w:lang w:eastAsia="en-US"/>
              </w:rPr>
              <w:t>1.1. valsts pamatbudžets, tai skaitā ieņēmumi no maksas pakalpojumiem un citi pašu ieņēmumi</w:t>
            </w:r>
          </w:p>
        </w:tc>
        <w:tc>
          <w:tcPr>
            <w:tcW w:w="1841" w:type="dxa"/>
            <w:tcBorders>
              <w:top w:val="single" w:sz="4" w:space="0" w:color="auto"/>
              <w:left w:val="single" w:sz="4" w:space="0" w:color="auto"/>
              <w:bottom w:val="single" w:sz="4" w:space="0" w:color="auto"/>
              <w:right w:val="single" w:sz="4" w:space="0" w:color="auto"/>
            </w:tcBorders>
          </w:tcPr>
          <w:p w:rsidR="007408E5" w:rsidRDefault="007408E5">
            <w:pPr>
              <w:pStyle w:val="naisf"/>
              <w:spacing w:before="0" w:after="0" w:line="276" w:lineRule="auto"/>
              <w:jc w:val="center"/>
              <w:rPr>
                <w:sz w:val="20"/>
                <w:lang w:eastAsia="en-US"/>
              </w:rPr>
            </w:pPr>
          </w:p>
          <w:p w:rsidR="007408E5" w:rsidRDefault="007408E5">
            <w:pPr>
              <w:pStyle w:val="naisf"/>
              <w:spacing w:before="0" w:after="0" w:line="276" w:lineRule="auto"/>
              <w:jc w:val="center"/>
              <w:rPr>
                <w:sz w:val="20"/>
                <w:lang w:eastAsia="en-US"/>
              </w:rPr>
            </w:pPr>
          </w:p>
          <w:p w:rsidR="007408E5" w:rsidRDefault="007408E5">
            <w:pPr>
              <w:pStyle w:val="naisf"/>
              <w:spacing w:before="0" w:after="0" w:line="276" w:lineRule="auto"/>
              <w:jc w:val="center"/>
              <w:rPr>
                <w:sz w:val="20"/>
                <w:lang w:eastAsia="en-US"/>
              </w:rPr>
            </w:pPr>
            <w:r>
              <w:rPr>
                <w:sz w:val="20"/>
                <w:lang w:eastAsia="en-US"/>
              </w:rPr>
              <w:t>0</w:t>
            </w:r>
          </w:p>
        </w:tc>
        <w:tc>
          <w:tcPr>
            <w:tcW w:w="1684" w:type="dxa"/>
            <w:tcBorders>
              <w:top w:val="single" w:sz="4" w:space="0" w:color="auto"/>
              <w:left w:val="single" w:sz="4" w:space="0" w:color="auto"/>
              <w:bottom w:val="single" w:sz="4" w:space="0" w:color="auto"/>
              <w:right w:val="single" w:sz="4" w:space="0" w:color="auto"/>
            </w:tcBorders>
          </w:tcPr>
          <w:p w:rsidR="007408E5" w:rsidRDefault="007408E5">
            <w:pPr>
              <w:pStyle w:val="naisf"/>
              <w:spacing w:before="0" w:after="0" w:line="276" w:lineRule="auto"/>
              <w:jc w:val="center"/>
              <w:rPr>
                <w:sz w:val="20"/>
                <w:lang w:eastAsia="en-US"/>
              </w:rPr>
            </w:pPr>
          </w:p>
          <w:p w:rsidR="007408E5" w:rsidRDefault="007408E5">
            <w:pPr>
              <w:pStyle w:val="naisf"/>
              <w:spacing w:before="0" w:after="0" w:line="276" w:lineRule="auto"/>
              <w:jc w:val="center"/>
              <w:rPr>
                <w:sz w:val="20"/>
                <w:lang w:eastAsia="en-US"/>
              </w:rPr>
            </w:pPr>
          </w:p>
          <w:p w:rsidR="007408E5" w:rsidRDefault="007408E5">
            <w:pPr>
              <w:pStyle w:val="naisf"/>
              <w:spacing w:before="0" w:after="0" w:line="276" w:lineRule="auto"/>
              <w:jc w:val="center"/>
              <w:rPr>
                <w:sz w:val="20"/>
                <w:lang w:eastAsia="en-US"/>
              </w:rPr>
            </w:pPr>
            <w:r>
              <w:rPr>
                <w:sz w:val="20"/>
                <w:lang w:eastAsia="en-US"/>
              </w:rPr>
              <w:t>0</w:t>
            </w:r>
          </w:p>
        </w:tc>
        <w:tc>
          <w:tcPr>
            <w:tcW w:w="1291" w:type="dxa"/>
            <w:tcBorders>
              <w:top w:val="single" w:sz="4" w:space="0" w:color="auto"/>
              <w:left w:val="single" w:sz="4" w:space="0" w:color="auto"/>
              <w:bottom w:val="single" w:sz="4" w:space="0" w:color="auto"/>
              <w:right w:val="single" w:sz="4" w:space="0" w:color="auto"/>
            </w:tcBorders>
          </w:tcPr>
          <w:p w:rsidR="007408E5" w:rsidRDefault="007408E5">
            <w:pPr>
              <w:pStyle w:val="naisf"/>
              <w:spacing w:before="0" w:after="0" w:line="276" w:lineRule="auto"/>
              <w:jc w:val="center"/>
              <w:rPr>
                <w:sz w:val="20"/>
                <w:lang w:eastAsia="en-US"/>
              </w:rPr>
            </w:pPr>
          </w:p>
          <w:p w:rsidR="007408E5" w:rsidRDefault="007408E5">
            <w:pPr>
              <w:pStyle w:val="naisf"/>
              <w:spacing w:before="0" w:after="0" w:line="276" w:lineRule="auto"/>
              <w:jc w:val="center"/>
              <w:rPr>
                <w:sz w:val="20"/>
                <w:lang w:eastAsia="en-US"/>
              </w:rPr>
            </w:pPr>
          </w:p>
          <w:p w:rsidR="007408E5" w:rsidRDefault="007408E5">
            <w:pPr>
              <w:pStyle w:val="naisf"/>
              <w:spacing w:before="0" w:after="0" w:line="276" w:lineRule="auto"/>
              <w:jc w:val="center"/>
              <w:rPr>
                <w:sz w:val="20"/>
                <w:lang w:eastAsia="en-US"/>
              </w:rPr>
            </w:pPr>
            <w:r>
              <w:rPr>
                <w:sz w:val="20"/>
                <w:lang w:eastAsia="en-US"/>
              </w:rPr>
              <w:t>0</w:t>
            </w:r>
          </w:p>
        </w:tc>
        <w:tc>
          <w:tcPr>
            <w:tcW w:w="1275" w:type="dxa"/>
            <w:tcBorders>
              <w:top w:val="single" w:sz="4" w:space="0" w:color="auto"/>
              <w:left w:val="single" w:sz="4" w:space="0" w:color="auto"/>
              <w:bottom w:val="single" w:sz="4" w:space="0" w:color="auto"/>
              <w:right w:val="single" w:sz="4" w:space="0" w:color="auto"/>
            </w:tcBorders>
          </w:tcPr>
          <w:p w:rsidR="007408E5" w:rsidRDefault="007408E5">
            <w:pPr>
              <w:pStyle w:val="naisf"/>
              <w:spacing w:before="0" w:after="0" w:line="276" w:lineRule="auto"/>
              <w:jc w:val="center"/>
              <w:rPr>
                <w:sz w:val="20"/>
                <w:lang w:eastAsia="en-US"/>
              </w:rPr>
            </w:pPr>
          </w:p>
          <w:p w:rsidR="007408E5" w:rsidRDefault="007408E5">
            <w:pPr>
              <w:pStyle w:val="naisf"/>
              <w:spacing w:before="0" w:after="0" w:line="276" w:lineRule="auto"/>
              <w:jc w:val="center"/>
              <w:rPr>
                <w:sz w:val="20"/>
                <w:lang w:eastAsia="en-US"/>
              </w:rPr>
            </w:pPr>
          </w:p>
          <w:p w:rsidR="007408E5" w:rsidRDefault="007408E5">
            <w:pPr>
              <w:pStyle w:val="naisf"/>
              <w:spacing w:before="0" w:after="0" w:line="276" w:lineRule="auto"/>
              <w:jc w:val="center"/>
              <w:rPr>
                <w:sz w:val="20"/>
                <w:lang w:eastAsia="en-US"/>
              </w:rPr>
            </w:pPr>
            <w:r>
              <w:rPr>
                <w:sz w:val="20"/>
                <w:lang w:eastAsia="en-US"/>
              </w:rPr>
              <w:t>0</w:t>
            </w:r>
          </w:p>
        </w:tc>
        <w:tc>
          <w:tcPr>
            <w:tcW w:w="1244" w:type="dxa"/>
            <w:tcBorders>
              <w:top w:val="single" w:sz="4" w:space="0" w:color="auto"/>
              <w:left w:val="single" w:sz="4" w:space="0" w:color="auto"/>
              <w:bottom w:val="single" w:sz="4" w:space="0" w:color="auto"/>
              <w:right w:val="single" w:sz="4" w:space="0" w:color="auto"/>
            </w:tcBorders>
          </w:tcPr>
          <w:p w:rsidR="007408E5" w:rsidRDefault="007408E5">
            <w:pPr>
              <w:pStyle w:val="naisf"/>
              <w:spacing w:before="0" w:after="0" w:line="276" w:lineRule="auto"/>
              <w:jc w:val="center"/>
              <w:rPr>
                <w:sz w:val="20"/>
                <w:lang w:eastAsia="en-US"/>
              </w:rPr>
            </w:pPr>
          </w:p>
          <w:p w:rsidR="007408E5" w:rsidRDefault="007408E5">
            <w:pPr>
              <w:pStyle w:val="naisf"/>
              <w:spacing w:before="0" w:after="0" w:line="276" w:lineRule="auto"/>
              <w:jc w:val="center"/>
              <w:rPr>
                <w:sz w:val="20"/>
                <w:lang w:eastAsia="en-US"/>
              </w:rPr>
            </w:pPr>
          </w:p>
          <w:p w:rsidR="007408E5" w:rsidRDefault="007408E5">
            <w:pPr>
              <w:pStyle w:val="naisf"/>
              <w:spacing w:before="0" w:after="0" w:line="276" w:lineRule="auto"/>
              <w:jc w:val="center"/>
              <w:rPr>
                <w:sz w:val="20"/>
                <w:lang w:eastAsia="en-US"/>
              </w:rPr>
            </w:pPr>
            <w:r>
              <w:rPr>
                <w:sz w:val="20"/>
                <w:lang w:eastAsia="en-US"/>
              </w:rPr>
              <w:t>0</w:t>
            </w:r>
          </w:p>
        </w:tc>
      </w:tr>
      <w:tr w:rsidR="007408E5" w:rsidRPr="007408E5" w:rsidTr="00B41B34">
        <w:trPr>
          <w:gridAfter w:val="1"/>
          <w:wAfter w:w="12" w:type="dxa"/>
        </w:trPr>
        <w:tc>
          <w:tcPr>
            <w:tcW w:w="2146" w:type="dxa"/>
            <w:tcBorders>
              <w:top w:val="single" w:sz="4" w:space="0" w:color="auto"/>
              <w:left w:val="single" w:sz="4" w:space="0" w:color="auto"/>
              <w:bottom w:val="single" w:sz="4" w:space="0" w:color="auto"/>
              <w:right w:val="single" w:sz="4" w:space="0" w:color="auto"/>
            </w:tcBorders>
          </w:tcPr>
          <w:p w:rsidR="007408E5" w:rsidRPr="007408E5" w:rsidRDefault="007408E5">
            <w:pPr>
              <w:rPr>
                <w:rFonts w:ascii="Calibri" w:eastAsia="Calibri" w:hAnsi="Calibri" w:cs="Times New Roman"/>
                <w:i/>
                <w:color w:val="000000" w:themeColor="text1"/>
              </w:rPr>
            </w:pPr>
            <w:r w:rsidRPr="007408E5">
              <w:rPr>
                <w:i/>
                <w:color w:val="000000" w:themeColor="text1"/>
              </w:rPr>
              <w:t>04.00.00 "Valsts atbalsts sociālajai apdrošināšanai"</w:t>
            </w:r>
          </w:p>
        </w:tc>
        <w:tc>
          <w:tcPr>
            <w:tcW w:w="1841" w:type="dxa"/>
            <w:tcBorders>
              <w:top w:val="single" w:sz="4" w:space="0" w:color="auto"/>
              <w:left w:val="single" w:sz="4" w:space="0" w:color="auto"/>
              <w:bottom w:val="single" w:sz="4" w:space="0" w:color="auto"/>
              <w:right w:val="single" w:sz="4" w:space="0" w:color="auto"/>
            </w:tcBorders>
          </w:tcPr>
          <w:p w:rsidR="007408E5" w:rsidRPr="007408E5" w:rsidRDefault="007408E5">
            <w:pPr>
              <w:pStyle w:val="naisf"/>
              <w:spacing w:before="0" w:after="0" w:line="276" w:lineRule="auto"/>
              <w:jc w:val="center"/>
              <w:rPr>
                <w:i/>
                <w:color w:val="000000" w:themeColor="text1"/>
                <w:sz w:val="20"/>
                <w:lang w:eastAsia="en-US"/>
              </w:rPr>
            </w:pPr>
            <w:r w:rsidRPr="007408E5">
              <w:rPr>
                <w:i/>
                <w:color w:val="000000" w:themeColor="text1"/>
                <w:sz w:val="20"/>
                <w:lang w:eastAsia="en-US"/>
              </w:rPr>
              <w:t>1 886</w:t>
            </w:r>
          </w:p>
          <w:p w:rsidR="007408E5" w:rsidRPr="007408E5" w:rsidRDefault="007408E5">
            <w:pPr>
              <w:pStyle w:val="naisf"/>
              <w:spacing w:before="0" w:after="0" w:line="276" w:lineRule="auto"/>
              <w:jc w:val="center"/>
              <w:rPr>
                <w:i/>
                <w:color w:val="000000" w:themeColor="text1"/>
                <w:sz w:val="20"/>
                <w:lang w:eastAsia="en-US"/>
              </w:rPr>
            </w:pPr>
          </w:p>
        </w:tc>
        <w:tc>
          <w:tcPr>
            <w:tcW w:w="1684" w:type="dxa"/>
            <w:tcBorders>
              <w:top w:val="single" w:sz="4" w:space="0" w:color="auto"/>
              <w:left w:val="single" w:sz="4" w:space="0" w:color="auto"/>
              <w:bottom w:val="single" w:sz="4" w:space="0" w:color="auto"/>
              <w:right w:val="single" w:sz="4" w:space="0" w:color="auto"/>
            </w:tcBorders>
            <w:hideMark/>
          </w:tcPr>
          <w:p w:rsidR="007408E5" w:rsidRPr="007408E5" w:rsidRDefault="007408E5">
            <w:pPr>
              <w:pStyle w:val="naisf"/>
              <w:spacing w:before="0" w:after="0" w:line="276" w:lineRule="auto"/>
              <w:jc w:val="center"/>
              <w:rPr>
                <w:i/>
                <w:color w:val="000000" w:themeColor="text1"/>
                <w:sz w:val="20"/>
                <w:lang w:eastAsia="en-US"/>
              </w:rPr>
            </w:pPr>
            <w:r w:rsidRPr="007408E5">
              <w:rPr>
                <w:i/>
                <w:color w:val="000000" w:themeColor="text1"/>
                <w:sz w:val="20"/>
                <w:lang w:eastAsia="en-US"/>
              </w:rPr>
              <w:t>0</w:t>
            </w:r>
          </w:p>
        </w:tc>
        <w:tc>
          <w:tcPr>
            <w:tcW w:w="1291" w:type="dxa"/>
            <w:tcBorders>
              <w:top w:val="single" w:sz="4" w:space="0" w:color="auto"/>
              <w:left w:val="single" w:sz="4" w:space="0" w:color="auto"/>
              <w:bottom w:val="single" w:sz="4" w:space="0" w:color="auto"/>
              <w:right w:val="single" w:sz="4" w:space="0" w:color="auto"/>
            </w:tcBorders>
            <w:hideMark/>
          </w:tcPr>
          <w:p w:rsidR="007408E5" w:rsidRPr="007408E5" w:rsidRDefault="007408E5">
            <w:pPr>
              <w:pStyle w:val="naisf"/>
              <w:spacing w:before="0" w:after="0" w:line="276" w:lineRule="auto"/>
              <w:jc w:val="center"/>
              <w:rPr>
                <w:i/>
                <w:color w:val="000000" w:themeColor="text1"/>
                <w:sz w:val="20"/>
                <w:lang w:eastAsia="en-US"/>
              </w:rPr>
            </w:pPr>
            <w:r w:rsidRPr="007408E5">
              <w:rPr>
                <w:i/>
                <w:color w:val="000000" w:themeColor="text1"/>
                <w:sz w:val="20"/>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7408E5" w:rsidRPr="007408E5" w:rsidRDefault="007408E5">
            <w:pPr>
              <w:pStyle w:val="naisf"/>
              <w:spacing w:before="0" w:after="0" w:line="276" w:lineRule="auto"/>
              <w:jc w:val="center"/>
              <w:rPr>
                <w:i/>
                <w:color w:val="000000" w:themeColor="text1"/>
                <w:sz w:val="20"/>
                <w:lang w:eastAsia="en-US"/>
              </w:rPr>
            </w:pPr>
            <w:r w:rsidRPr="007408E5">
              <w:rPr>
                <w:i/>
                <w:color w:val="000000" w:themeColor="text1"/>
                <w:sz w:val="20"/>
                <w:lang w:eastAsia="en-US"/>
              </w:rPr>
              <w:t>0</w:t>
            </w:r>
          </w:p>
        </w:tc>
        <w:tc>
          <w:tcPr>
            <w:tcW w:w="1244" w:type="dxa"/>
            <w:tcBorders>
              <w:top w:val="single" w:sz="4" w:space="0" w:color="auto"/>
              <w:left w:val="single" w:sz="4" w:space="0" w:color="auto"/>
              <w:bottom w:val="single" w:sz="4" w:space="0" w:color="auto"/>
              <w:right w:val="single" w:sz="4" w:space="0" w:color="auto"/>
            </w:tcBorders>
            <w:hideMark/>
          </w:tcPr>
          <w:p w:rsidR="007408E5" w:rsidRPr="007408E5" w:rsidRDefault="007408E5">
            <w:pPr>
              <w:pStyle w:val="naisf"/>
              <w:spacing w:before="0" w:after="0" w:line="276" w:lineRule="auto"/>
              <w:jc w:val="center"/>
              <w:rPr>
                <w:i/>
                <w:color w:val="000000" w:themeColor="text1"/>
                <w:sz w:val="20"/>
                <w:lang w:eastAsia="en-US"/>
              </w:rPr>
            </w:pPr>
            <w:r w:rsidRPr="007408E5">
              <w:rPr>
                <w:i/>
                <w:color w:val="000000" w:themeColor="text1"/>
                <w:sz w:val="20"/>
                <w:lang w:eastAsia="en-US"/>
              </w:rPr>
              <w:t>0</w:t>
            </w:r>
          </w:p>
        </w:tc>
      </w:tr>
      <w:tr w:rsidR="007408E5" w:rsidTr="00B41B34">
        <w:trPr>
          <w:gridAfter w:val="1"/>
          <w:wAfter w:w="12" w:type="dxa"/>
        </w:trPr>
        <w:tc>
          <w:tcPr>
            <w:tcW w:w="2146"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rPr>
                <w:i/>
                <w:lang w:eastAsia="en-US"/>
              </w:rPr>
            </w:pPr>
            <w:r>
              <w:rPr>
                <w:lang w:eastAsia="en-US"/>
              </w:rPr>
              <w:t>1.2. valsts speciālais budžets, t.sk.:</w:t>
            </w:r>
          </w:p>
        </w:tc>
        <w:tc>
          <w:tcPr>
            <w:tcW w:w="1841" w:type="dxa"/>
            <w:tcBorders>
              <w:top w:val="single" w:sz="4" w:space="0" w:color="auto"/>
              <w:left w:val="single" w:sz="4" w:space="0" w:color="auto"/>
              <w:bottom w:val="single" w:sz="4" w:space="0" w:color="auto"/>
              <w:right w:val="single" w:sz="4" w:space="0" w:color="auto"/>
            </w:tcBorders>
          </w:tcPr>
          <w:p w:rsidR="007408E5" w:rsidRDefault="007408E5" w:rsidP="007408E5">
            <w:pPr>
              <w:pStyle w:val="naisf"/>
              <w:spacing w:before="0" w:after="0" w:line="276" w:lineRule="auto"/>
              <w:ind w:firstLine="0"/>
              <w:rPr>
                <w:sz w:val="22"/>
                <w:szCs w:val="22"/>
                <w:lang w:eastAsia="en-US"/>
              </w:rPr>
            </w:pPr>
            <w:r>
              <w:rPr>
                <w:sz w:val="22"/>
                <w:szCs w:val="22"/>
                <w:lang w:eastAsia="en-US"/>
              </w:rPr>
              <w:t>2 347 184 247 EUR</w:t>
            </w:r>
          </w:p>
          <w:p w:rsidR="007408E5" w:rsidRDefault="007408E5">
            <w:pPr>
              <w:pStyle w:val="naisf"/>
              <w:spacing w:before="0" w:after="0" w:line="276" w:lineRule="auto"/>
              <w:rPr>
                <w:sz w:val="22"/>
                <w:szCs w:val="22"/>
                <w:lang w:eastAsia="en-US"/>
              </w:rPr>
            </w:pPr>
          </w:p>
          <w:p w:rsidR="007408E5" w:rsidRDefault="007408E5" w:rsidP="00A52319">
            <w:pPr>
              <w:pStyle w:val="naisf"/>
              <w:spacing w:before="0" w:after="0" w:line="276" w:lineRule="auto"/>
              <w:ind w:firstLine="0"/>
              <w:rPr>
                <w:sz w:val="22"/>
                <w:szCs w:val="22"/>
                <w:lang w:eastAsia="en-US"/>
              </w:rPr>
            </w:pPr>
          </w:p>
        </w:tc>
        <w:tc>
          <w:tcPr>
            <w:tcW w:w="1684"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sz w:val="20"/>
                <w:lang w:eastAsia="en-US"/>
              </w:rPr>
            </w:pPr>
            <w:r>
              <w:rPr>
                <w:sz w:val="20"/>
                <w:lang w:eastAsia="en-US"/>
              </w:rPr>
              <w:t>0</w:t>
            </w:r>
          </w:p>
        </w:tc>
        <w:tc>
          <w:tcPr>
            <w:tcW w:w="1291" w:type="dxa"/>
            <w:tcBorders>
              <w:top w:val="single" w:sz="4" w:space="0" w:color="auto"/>
              <w:left w:val="single" w:sz="4" w:space="0" w:color="auto"/>
              <w:bottom w:val="single" w:sz="4" w:space="0" w:color="auto"/>
              <w:right w:val="single" w:sz="4" w:space="0" w:color="auto"/>
            </w:tcBorders>
          </w:tcPr>
          <w:p w:rsidR="007408E5" w:rsidRDefault="007408E5" w:rsidP="007408E5">
            <w:pPr>
              <w:pStyle w:val="naisf"/>
              <w:spacing w:before="0" w:after="0" w:line="276" w:lineRule="auto"/>
              <w:ind w:firstLine="33"/>
              <w:jc w:val="center"/>
              <w:rPr>
                <w:sz w:val="20"/>
                <w:lang w:eastAsia="en-US"/>
              </w:rPr>
            </w:pPr>
            <w:r>
              <w:rPr>
                <w:sz w:val="20"/>
                <w:lang w:eastAsia="en-US"/>
              </w:rPr>
              <w:t>+1 922 297</w:t>
            </w:r>
          </w:p>
          <w:p w:rsidR="007408E5" w:rsidRDefault="007408E5">
            <w:pPr>
              <w:pStyle w:val="naisf"/>
              <w:spacing w:before="0" w:after="0" w:line="276" w:lineRule="auto"/>
              <w:jc w:val="center"/>
              <w:rPr>
                <w:sz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408E5" w:rsidRDefault="007408E5" w:rsidP="007408E5">
            <w:pPr>
              <w:pStyle w:val="naisf"/>
              <w:spacing w:before="0" w:after="0" w:line="276" w:lineRule="auto"/>
              <w:ind w:firstLine="18"/>
              <w:jc w:val="center"/>
              <w:rPr>
                <w:sz w:val="20"/>
                <w:lang w:eastAsia="en-US"/>
              </w:rPr>
            </w:pPr>
            <w:r>
              <w:rPr>
                <w:sz w:val="20"/>
                <w:lang w:eastAsia="en-US"/>
              </w:rPr>
              <w:t>+1 922 297</w:t>
            </w:r>
          </w:p>
          <w:p w:rsidR="007408E5" w:rsidRDefault="007408E5">
            <w:pPr>
              <w:pStyle w:val="naisf"/>
              <w:spacing w:before="0" w:after="0" w:line="276" w:lineRule="auto"/>
              <w:jc w:val="center"/>
              <w:rPr>
                <w:sz w:val="20"/>
                <w:lang w:eastAsia="en-US"/>
              </w:rPr>
            </w:pPr>
          </w:p>
        </w:tc>
        <w:tc>
          <w:tcPr>
            <w:tcW w:w="1244" w:type="dxa"/>
            <w:tcBorders>
              <w:top w:val="single" w:sz="4" w:space="0" w:color="auto"/>
              <w:left w:val="single" w:sz="4" w:space="0" w:color="auto"/>
              <w:bottom w:val="single" w:sz="4" w:space="0" w:color="auto"/>
              <w:right w:val="single" w:sz="4" w:space="0" w:color="auto"/>
            </w:tcBorders>
          </w:tcPr>
          <w:p w:rsidR="007408E5" w:rsidRDefault="007408E5" w:rsidP="007408E5">
            <w:pPr>
              <w:pStyle w:val="naisf"/>
              <w:spacing w:before="0" w:after="0" w:line="276" w:lineRule="auto"/>
              <w:ind w:firstLine="19"/>
              <w:jc w:val="center"/>
              <w:rPr>
                <w:sz w:val="20"/>
                <w:lang w:eastAsia="en-US"/>
              </w:rPr>
            </w:pPr>
            <w:r>
              <w:rPr>
                <w:sz w:val="20"/>
                <w:lang w:eastAsia="en-US"/>
              </w:rPr>
              <w:t>+1 922 297</w:t>
            </w:r>
          </w:p>
          <w:p w:rsidR="007408E5" w:rsidRDefault="007408E5">
            <w:pPr>
              <w:pStyle w:val="naisf"/>
              <w:spacing w:before="0" w:after="0" w:line="276" w:lineRule="auto"/>
              <w:jc w:val="center"/>
              <w:rPr>
                <w:sz w:val="20"/>
                <w:lang w:eastAsia="en-US"/>
              </w:rPr>
            </w:pPr>
          </w:p>
        </w:tc>
      </w:tr>
      <w:tr w:rsidR="007408E5" w:rsidTr="00B41B34">
        <w:trPr>
          <w:gridAfter w:val="1"/>
          <w:wAfter w:w="12" w:type="dxa"/>
        </w:trPr>
        <w:tc>
          <w:tcPr>
            <w:tcW w:w="2146" w:type="dxa"/>
            <w:tcBorders>
              <w:top w:val="single" w:sz="4" w:space="0" w:color="auto"/>
              <w:left w:val="single" w:sz="4" w:space="0" w:color="auto"/>
              <w:bottom w:val="single" w:sz="4" w:space="0" w:color="auto"/>
              <w:right w:val="single" w:sz="4" w:space="0" w:color="auto"/>
            </w:tcBorders>
          </w:tcPr>
          <w:p w:rsidR="007408E5" w:rsidRDefault="007408E5">
            <w:pPr>
              <w:pStyle w:val="naisf"/>
              <w:spacing w:before="0" w:after="0" w:line="276" w:lineRule="auto"/>
              <w:rPr>
                <w:i/>
                <w:lang w:eastAsia="en-US"/>
              </w:rPr>
            </w:pPr>
            <w:r>
              <w:rPr>
                <w:i/>
                <w:lang w:eastAsia="en-US"/>
              </w:rPr>
              <w:lastRenderedPageBreak/>
              <w:t xml:space="preserve">04.01.00 “Valsts pensiju speciālais budžets” </w:t>
            </w:r>
          </w:p>
          <w:p w:rsidR="007408E5" w:rsidRDefault="007408E5">
            <w:pPr>
              <w:pStyle w:val="naisf"/>
              <w:spacing w:before="0" w:after="0" w:line="276" w:lineRule="auto"/>
              <w:rPr>
                <w:i/>
                <w:lang w:eastAsia="en-US"/>
              </w:rPr>
            </w:pPr>
          </w:p>
        </w:tc>
        <w:tc>
          <w:tcPr>
            <w:tcW w:w="1841" w:type="dxa"/>
            <w:tcBorders>
              <w:top w:val="single" w:sz="4" w:space="0" w:color="auto"/>
              <w:left w:val="single" w:sz="4" w:space="0" w:color="auto"/>
              <w:bottom w:val="single" w:sz="4" w:space="0" w:color="auto"/>
              <w:right w:val="single" w:sz="4" w:space="0" w:color="auto"/>
            </w:tcBorders>
            <w:hideMark/>
          </w:tcPr>
          <w:p w:rsidR="007408E5" w:rsidRDefault="007408E5">
            <w:pPr>
              <w:rPr>
                <w:rFonts w:ascii="Times New Roman" w:eastAsia="Times New Roman" w:hAnsi="Times New Roman" w:cs="Times New Roman"/>
                <w:i/>
                <w:sz w:val="24"/>
                <w:szCs w:val="24"/>
                <w:lang w:eastAsia="lv-LV"/>
              </w:rPr>
            </w:pPr>
            <w:r>
              <w:rPr>
                <w:rFonts w:ascii="Times New Roman" w:eastAsia="Times New Roman" w:hAnsi="Times New Roman"/>
                <w:i/>
                <w:sz w:val="24"/>
                <w:szCs w:val="24"/>
                <w:lang w:eastAsia="lv-LV"/>
              </w:rPr>
              <w:t>1 707 808 728 EUR</w:t>
            </w:r>
          </w:p>
        </w:tc>
        <w:tc>
          <w:tcPr>
            <w:tcW w:w="1684"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i/>
                <w:sz w:val="20"/>
                <w:lang w:eastAsia="en-US"/>
              </w:rPr>
            </w:pPr>
            <w:r>
              <w:rPr>
                <w:i/>
                <w:sz w:val="20"/>
                <w:lang w:eastAsia="en-US"/>
              </w:rPr>
              <w:t>0</w:t>
            </w:r>
          </w:p>
        </w:tc>
        <w:tc>
          <w:tcPr>
            <w:tcW w:w="1291" w:type="dxa"/>
            <w:tcBorders>
              <w:top w:val="single" w:sz="4" w:space="0" w:color="auto"/>
              <w:left w:val="single" w:sz="4" w:space="0" w:color="auto"/>
              <w:bottom w:val="single" w:sz="4" w:space="0" w:color="auto"/>
              <w:right w:val="single" w:sz="4" w:space="0" w:color="auto"/>
            </w:tcBorders>
          </w:tcPr>
          <w:p w:rsidR="007408E5" w:rsidRDefault="007408E5" w:rsidP="007408E5">
            <w:pPr>
              <w:pStyle w:val="naisf"/>
              <w:spacing w:before="0" w:after="0" w:line="276" w:lineRule="auto"/>
              <w:ind w:firstLine="0"/>
              <w:jc w:val="center"/>
              <w:rPr>
                <w:i/>
                <w:sz w:val="20"/>
                <w:lang w:eastAsia="en-US"/>
              </w:rPr>
            </w:pPr>
            <w:r>
              <w:rPr>
                <w:i/>
                <w:sz w:val="20"/>
                <w:lang w:eastAsia="en-US"/>
              </w:rPr>
              <w:t>+1 235 125</w:t>
            </w:r>
          </w:p>
          <w:p w:rsidR="007408E5" w:rsidRDefault="007408E5">
            <w:pPr>
              <w:pStyle w:val="naisf"/>
              <w:spacing w:before="0" w:after="0" w:line="276" w:lineRule="auto"/>
              <w:jc w:val="center"/>
              <w:rPr>
                <w:i/>
                <w:sz w:val="20"/>
                <w:lang w:eastAsia="en-US"/>
              </w:rPr>
            </w:pPr>
            <w:r>
              <w:rPr>
                <w:i/>
                <w:sz w:val="20"/>
                <w:lang w:eastAsia="en-US"/>
              </w:rPr>
              <w:t>(t.sk. konsolidējamā pozīcija SB ietvaros 6 567</w:t>
            </w:r>
            <w:proofErr w:type="gramStart"/>
            <w:r>
              <w:rPr>
                <w:i/>
                <w:sz w:val="20"/>
                <w:lang w:eastAsia="en-US"/>
              </w:rPr>
              <w:t xml:space="preserve"> )</w:t>
            </w:r>
            <w:proofErr w:type="gramEnd"/>
          </w:p>
          <w:p w:rsidR="007408E5" w:rsidRDefault="007408E5">
            <w:pPr>
              <w:pStyle w:val="naisf"/>
              <w:spacing w:before="0" w:after="0" w:line="276" w:lineRule="auto"/>
              <w:jc w:val="center"/>
              <w:rPr>
                <w:i/>
                <w:sz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408E5" w:rsidRDefault="007408E5" w:rsidP="007408E5">
            <w:pPr>
              <w:pStyle w:val="naisf"/>
              <w:spacing w:before="0" w:after="0" w:line="276" w:lineRule="auto"/>
              <w:ind w:firstLine="18"/>
              <w:jc w:val="center"/>
              <w:rPr>
                <w:i/>
                <w:sz w:val="20"/>
                <w:lang w:eastAsia="en-US"/>
              </w:rPr>
            </w:pPr>
            <w:r>
              <w:rPr>
                <w:i/>
                <w:sz w:val="20"/>
                <w:lang w:eastAsia="en-US"/>
              </w:rPr>
              <w:t>+1 235 125</w:t>
            </w:r>
          </w:p>
          <w:p w:rsidR="007408E5" w:rsidRDefault="007408E5">
            <w:pPr>
              <w:pStyle w:val="naisf"/>
              <w:spacing w:before="0" w:after="0" w:line="276" w:lineRule="auto"/>
              <w:jc w:val="center"/>
              <w:rPr>
                <w:i/>
                <w:sz w:val="20"/>
                <w:lang w:eastAsia="en-US"/>
              </w:rPr>
            </w:pPr>
            <w:r>
              <w:rPr>
                <w:i/>
                <w:sz w:val="20"/>
                <w:lang w:eastAsia="en-US"/>
              </w:rPr>
              <w:t>(t.sk. konsolidējamā pozīcija SB ietvaros 6 567</w:t>
            </w:r>
            <w:proofErr w:type="gramStart"/>
            <w:r>
              <w:rPr>
                <w:i/>
                <w:sz w:val="20"/>
                <w:lang w:eastAsia="en-US"/>
              </w:rPr>
              <w:t xml:space="preserve"> )</w:t>
            </w:r>
            <w:proofErr w:type="gramEnd"/>
          </w:p>
          <w:p w:rsidR="007408E5" w:rsidRDefault="007408E5">
            <w:pPr>
              <w:pStyle w:val="naisf"/>
              <w:spacing w:before="0" w:after="0" w:line="276" w:lineRule="auto"/>
              <w:jc w:val="center"/>
              <w:rPr>
                <w:i/>
                <w:sz w:val="20"/>
                <w:lang w:eastAsia="en-US"/>
              </w:rPr>
            </w:pPr>
          </w:p>
        </w:tc>
        <w:tc>
          <w:tcPr>
            <w:tcW w:w="1244" w:type="dxa"/>
            <w:tcBorders>
              <w:top w:val="single" w:sz="4" w:space="0" w:color="auto"/>
              <w:left w:val="single" w:sz="4" w:space="0" w:color="auto"/>
              <w:bottom w:val="single" w:sz="4" w:space="0" w:color="auto"/>
              <w:right w:val="single" w:sz="4" w:space="0" w:color="auto"/>
            </w:tcBorders>
          </w:tcPr>
          <w:p w:rsidR="007408E5" w:rsidRDefault="007408E5" w:rsidP="007408E5">
            <w:pPr>
              <w:pStyle w:val="naisf"/>
              <w:spacing w:before="0" w:after="0" w:line="276" w:lineRule="auto"/>
              <w:ind w:firstLine="0"/>
              <w:jc w:val="center"/>
              <w:rPr>
                <w:i/>
                <w:sz w:val="20"/>
                <w:lang w:eastAsia="en-US"/>
              </w:rPr>
            </w:pPr>
            <w:r>
              <w:rPr>
                <w:i/>
                <w:sz w:val="20"/>
                <w:lang w:eastAsia="en-US"/>
              </w:rPr>
              <w:t>+1 235 125</w:t>
            </w:r>
          </w:p>
          <w:p w:rsidR="007408E5" w:rsidRDefault="007408E5">
            <w:pPr>
              <w:pStyle w:val="naisf"/>
              <w:spacing w:before="0" w:after="0" w:line="276" w:lineRule="auto"/>
              <w:jc w:val="center"/>
              <w:rPr>
                <w:i/>
                <w:sz w:val="20"/>
                <w:lang w:eastAsia="en-US"/>
              </w:rPr>
            </w:pPr>
            <w:r>
              <w:rPr>
                <w:i/>
                <w:sz w:val="20"/>
                <w:lang w:eastAsia="en-US"/>
              </w:rPr>
              <w:t>(t.sk. konsolidējamā pozīcija SB ietvaros 6 567</w:t>
            </w:r>
            <w:proofErr w:type="gramStart"/>
            <w:r>
              <w:rPr>
                <w:i/>
                <w:sz w:val="20"/>
                <w:lang w:eastAsia="en-US"/>
              </w:rPr>
              <w:t xml:space="preserve"> )</w:t>
            </w:r>
            <w:proofErr w:type="gramEnd"/>
          </w:p>
          <w:p w:rsidR="007408E5" w:rsidRDefault="007408E5">
            <w:pPr>
              <w:pStyle w:val="naisf"/>
              <w:spacing w:before="0" w:after="0" w:line="276" w:lineRule="auto"/>
              <w:jc w:val="center"/>
              <w:rPr>
                <w:i/>
                <w:sz w:val="20"/>
                <w:lang w:eastAsia="en-US"/>
              </w:rPr>
            </w:pPr>
          </w:p>
        </w:tc>
      </w:tr>
      <w:tr w:rsidR="007408E5" w:rsidTr="00B41B34">
        <w:trPr>
          <w:gridAfter w:val="1"/>
          <w:wAfter w:w="12" w:type="dxa"/>
        </w:trPr>
        <w:tc>
          <w:tcPr>
            <w:tcW w:w="2146" w:type="dxa"/>
            <w:tcBorders>
              <w:top w:val="single" w:sz="4" w:space="0" w:color="auto"/>
              <w:left w:val="single" w:sz="4" w:space="0" w:color="auto"/>
              <w:bottom w:val="single" w:sz="4" w:space="0" w:color="auto"/>
              <w:right w:val="single" w:sz="4" w:space="0" w:color="auto"/>
            </w:tcBorders>
          </w:tcPr>
          <w:p w:rsidR="007408E5" w:rsidRDefault="007408E5">
            <w:pPr>
              <w:pStyle w:val="naisf"/>
              <w:spacing w:before="0" w:after="0" w:line="276" w:lineRule="auto"/>
              <w:rPr>
                <w:i/>
                <w:lang w:eastAsia="en-US"/>
              </w:rPr>
            </w:pPr>
            <w:r>
              <w:rPr>
                <w:i/>
                <w:lang w:eastAsia="en-US"/>
              </w:rPr>
              <w:t xml:space="preserve">04.02.00 “Nodarbinātības speciālais budžets” </w:t>
            </w:r>
          </w:p>
          <w:p w:rsidR="007408E5" w:rsidRDefault="007408E5">
            <w:pPr>
              <w:pStyle w:val="naisf"/>
              <w:spacing w:before="0" w:after="0" w:line="276" w:lineRule="auto"/>
              <w:rPr>
                <w:i/>
                <w:lang w:eastAsia="en-US"/>
              </w:rPr>
            </w:pPr>
          </w:p>
        </w:tc>
        <w:tc>
          <w:tcPr>
            <w:tcW w:w="1841" w:type="dxa"/>
            <w:tcBorders>
              <w:top w:val="single" w:sz="4" w:space="0" w:color="auto"/>
              <w:left w:val="single" w:sz="4" w:space="0" w:color="auto"/>
              <w:bottom w:val="single" w:sz="4" w:space="0" w:color="auto"/>
              <w:right w:val="single" w:sz="4" w:space="0" w:color="auto"/>
            </w:tcBorders>
            <w:hideMark/>
          </w:tcPr>
          <w:p w:rsidR="007408E5" w:rsidRDefault="007408E5">
            <w:pPr>
              <w:rPr>
                <w:rFonts w:ascii="Times New Roman" w:eastAsia="Times New Roman" w:hAnsi="Times New Roman" w:cs="Times New Roman"/>
                <w:i/>
                <w:sz w:val="24"/>
                <w:szCs w:val="24"/>
                <w:lang w:eastAsia="lv-LV"/>
              </w:rPr>
            </w:pPr>
            <w:r>
              <w:rPr>
                <w:rFonts w:ascii="Times New Roman" w:eastAsia="Times New Roman" w:hAnsi="Times New Roman"/>
                <w:i/>
                <w:sz w:val="24"/>
                <w:szCs w:val="24"/>
                <w:lang w:eastAsia="lv-LV"/>
              </w:rPr>
              <w:t>147 196 818 EUR</w:t>
            </w:r>
          </w:p>
        </w:tc>
        <w:tc>
          <w:tcPr>
            <w:tcW w:w="1684"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i/>
                <w:sz w:val="20"/>
                <w:lang w:eastAsia="en-US"/>
              </w:rPr>
            </w:pPr>
            <w:r>
              <w:rPr>
                <w:i/>
                <w:sz w:val="20"/>
                <w:lang w:eastAsia="en-US"/>
              </w:rPr>
              <w:t>0</w:t>
            </w:r>
          </w:p>
        </w:tc>
        <w:tc>
          <w:tcPr>
            <w:tcW w:w="1291" w:type="dxa"/>
            <w:tcBorders>
              <w:top w:val="single" w:sz="4" w:space="0" w:color="auto"/>
              <w:left w:val="single" w:sz="4" w:space="0" w:color="auto"/>
              <w:bottom w:val="single" w:sz="4" w:space="0" w:color="auto"/>
              <w:right w:val="single" w:sz="4" w:space="0" w:color="auto"/>
            </w:tcBorders>
          </w:tcPr>
          <w:p w:rsidR="007408E5" w:rsidRDefault="007408E5" w:rsidP="00B41B34">
            <w:pPr>
              <w:pStyle w:val="naisf"/>
              <w:spacing w:before="0" w:after="0" w:line="276" w:lineRule="auto"/>
              <w:ind w:firstLine="33"/>
              <w:jc w:val="center"/>
              <w:rPr>
                <w:i/>
                <w:sz w:val="20"/>
                <w:lang w:eastAsia="en-US"/>
              </w:rPr>
            </w:pPr>
            <w:r>
              <w:rPr>
                <w:i/>
                <w:sz w:val="20"/>
                <w:lang w:eastAsia="en-US"/>
              </w:rPr>
              <w:t>+ 134 651</w:t>
            </w:r>
          </w:p>
          <w:p w:rsidR="007408E5" w:rsidRDefault="007408E5">
            <w:pPr>
              <w:pStyle w:val="naisf"/>
              <w:spacing w:before="0" w:after="0" w:line="276" w:lineRule="auto"/>
              <w:jc w:val="center"/>
              <w:rPr>
                <w:i/>
                <w:sz w:val="20"/>
                <w:lang w:eastAsia="en-US"/>
              </w:rPr>
            </w:pPr>
            <w:r>
              <w:rPr>
                <w:i/>
                <w:sz w:val="20"/>
                <w:lang w:eastAsia="en-US"/>
              </w:rPr>
              <w:t>(t.sk. konsolidēja</w:t>
            </w:r>
            <w:r w:rsidR="00B41B34">
              <w:rPr>
                <w:i/>
                <w:sz w:val="20"/>
                <w:lang w:eastAsia="en-US"/>
              </w:rPr>
              <w:t xml:space="preserve"> </w:t>
            </w:r>
            <w:proofErr w:type="spellStart"/>
            <w:r>
              <w:rPr>
                <w:i/>
                <w:sz w:val="20"/>
                <w:lang w:eastAsia="en-US"/>
              </w:rPr>
              <w:t>mā</w:t>
            </w:r>
            <w:proofErr w:type="spellEnd"/>
            <w:r>
              <w:rPr>
                <w:i/>
                <w:sz w:val="20"/>
                <w:lang w:eastAsia="en-US"/>
              </w:rPr>
              <w:t xml:space="preserve"> pozīcija SB ietvaros 660</w:t>
            </w:r>
            <w:proofErr w:type="gramStart"/>
            <w:r w:rsidR="00B41B34">
              <w:rPr>
                <w:i/>
                <w:sz w:val="20"/>
                <w:lang w:eastAsia="en-US"/>
              </w:rPr>
              <w:t xml:space="preserve"> </w:t>
            </w:r>
            <w:r>
              <w:rPr>
                <w:i/>
                <w:sz w:val="20"/>
                <w:lang w:eastAsia="en-US"/>
              </w:rPr>
              <w:t>)</w:t>
            </w:r>
            <w:proofErr w:type="gramEnd"/>
          </w:p>
          <w:p w:rsidR="007408E5" w:rsidRDefault="007408E5">
            <w:pPr>
              <w:pStyle w:val="naisf"/>
              <w:spacing w:before="0" w:after="0" w:line="276" w:lineRule="auto"/>
              <w:jc w:val="center"/>
              <w:rPr>
                <w:i/>
                <w:sz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408E5" w:rsidRDefault="007408E5" w:rsidP="00B41B34">
            <w:pPr>
              <w:pStyle w:val="naisf"/>
              <w:spacing w:before="0" w:after="0" w:line="276" w:lineRule="auto"/>
              <w:ind w:firstLine="0"/>
              <w:jc w:val="center"/>
              <w:rPr>
                <w:i/>
                <w:sz w:val="20"/>
                <w:lang w:eastAsia="en-US"/>
              </w:rPr>
            </w:pPr>
            <w:r>
              <w:rPr>
                <w:i/>
                <w:sz w:val="20"/>
                <w:lang w:eastAsia="en-US"/>
              </w:rPr>
              <w:t>+ 134 651</w:t>
            </w:r>
          </w:p>
          <w:p w:rsidR="007408E5" w:rsidRDefault="007408E5">
            <w:pPr>
              <w:pStyle w:val="naisf"/>
              <w:spacing w:before="0" w:after="0" w:line="276" w:lineRule="auto"/>
              <w:jc w:val="center"/>
              <w:rPr>
                <w:i/>
                <w:sz w:val="20"/>
                <w:lang w:eastAsia="en-US"/>
              </w:rPr>
            </w:pPr>
            <w:r>
              <w:rPr>
                <w:i/>
                <w:sz w:val="20"/>
                <w:lang w:eastAsia="en-US"/>
              </w:rPr>
              <w:t>(t.sk. konsolidējamā pozīcija SB ietvaros 660</w:t>
            </w:r>
            <w:proofErr w:type="gramStart"/>
            <w:r w:rsidR="00B41B34">
              <w:rPr>
                <w:i/>
                <w:sz w:val="20"/>
                <w:lang w:eastAsia="en-US"/>
              </w:rPr>
              <w:t xml:space="preserve"> </w:t>
            </w:r>
            <w:r>
              <w:rPr>
                <w:i/>
                <w:sz w:val="20"/>
                <w:lang w:eastAsia="en-US"/>
              </w:rPr>
              <w:t>)</w:t>
            </w:r>
            <w:proofErr w:type="gramEnd"/>
          </w:p>
          <w:p w:rsidR="007408E5" w:rsidRDefault="007408E5">
            <w:pPr>
              <w:pStyle w:val="naisf"/>
              <w:spacing w:before="0" w:after="0" w:line="276" w:lineRule="auto"/>
              <w:jc w:val="center"/>
              <w:rPr>
                <w:i/>
                <w:sz w:val="20"/>
                <w:lang w:eastAsia="en-US"/>
              </w:rPr>
            </w:pPr>
          </w:p>
        </w:tc>
        <w:tc>
          <w:tcPr>
            <w:tcW w:w="1244" w:type="dxa"/>
            <w:tcBorders>
              <w:top w:val="single" w:sz="4" w:space="0" w:color="auto"/>
              <w:left w:val="single" w:sz="4" w:space="0" w:color="auto"/>
              <w:bottom w:val="single" w:sz="4" w:space="0" w:color="auto"/>
              <w:right w:val="single" w:sz="4" w:space="0" w:color="auto"/>
            </w:tcBorders>
          </w:tcPr>
          <w:p w:rsidR="007408E5" w:rsidRDefault="007408E5" w:rsidP="00B41B34">
            <w:pPr>
              <w:pStyle w:val="naisf"/>
              <w:spacing w:before="0" w:after="0" w:line="276" w:lineRule="auto"/>
              <w:ind w:firstLine="0"/>
              <w:jc w:val="center"/>
              <w:rPr>
                <w:i/>
                <w:sz w:val="20"/>
                <w:lang w:eastAsia="en-US"/>
              </w:rPr>
            </w:pPr>
            <w:r>
              <w:rPr>
                <w:i/>
                <w:sz w:val="20"/>
                <w:lang w:eastAsia="en-US"/>
              </w:rPr>
              <w:t>+ 134 651</w:t>
            </w:r>
          </w:p>
          <w:p w:rsidR="007408E5" w:rsidRDefault="007408E5">
            <w:pPr>
              <w:pStyle w:val="naisf"/>
              <w:spacing w:before="0" w:after="0" w:line="276" w:lineRule="auto"/>
              <w:jc w:val="center"/>
              <w:rPr>
                <w:i/>
                <w:sz w:val="20"/>
                <w:lang w:eastAsia="en-US"/>
              </w:rPr>
            </w:pPr>
            <w:r>
              <w:rPr>
                <w:i/>
                <w:sz w:val="20"/>
                <w:lang w:eastAsia="en-US"/>
              </w:rPr>
              <w:t>(t.sk. konsolidējamā pozīcija SB ietvaros 660</w:t>
            </w:r>
            <w:proofErr w:type="gramStart"/>
            <w:r w:rsidR="00B41B34">
              <w:rPr>
                <w:i/>
                <w:sz w:val="20"/>
                <w:lang w:eastAsia="en-US"/>
              </w:rPr>
              <w:t xml:space="preserve"> </w:t>
            </w:r>
            <w:r>
              <w:rPr>
                <w:i/>
                <w:sz w:val="20"/>
                <w:lang w:eastAsia="en-US"/>
              </w:rPr>
              <w:t>)</w:t>
            </w:r>
            <w:proofErr w:type="gramEnd"/>
          </w:p>
          <w:p w:rsidR="007408E5" w:rsidRDefault="007408E5">
            <w:pPr>
              <w:pStyle w:val="naisf"/>
              <w:spacing w:before="0" w:after="0" w:line="276" w:lineRule="auto"/>
              <w:jc w:val="center"/>
              <w:rPr>
                <w:i/>
                <w:sz w:val="20"/>
                <w:lang w:eastAsia="en-US"/>
              </w:rPr>
            </w:pPr>
          </w:p>
        </w:tc>
      </w:tr>
      <w:tr w:rsidR="007408E5" w:rsidTr="00B41B34">
        <w:trPr>
          <w:gridAfter w:val="1"/>
          <w:wAfter w:w="12" w:type="dxa"/>
        </w:trPr>
        <w:tc>
          <w:tcPr>
            <w:tcW w:w="2146" w:type="dxa"/>
            <w:tcBorders>
              <w:top w:val="single" w:sz="4" w:space="0" w:color="auto"/>
              <w:left w:val="single" w:sz="4" w:space="0" w:color="auto"/>
              <w:bottom w:val="single" w:sz="4" w:space="0" w:color="auto"/>
              <w:right w:val="single" w:sz="4" w:space="0" w:color="auto"/>
            </w:tcBorders>
          </w:tcPr>
          <w:p w:rsidR="007408E5" w:rsidRDefault="007408E5">
            <w:pPr>
              <w:pStyle w:val="naisf"/>
              <w:spacing w:before="0" w:after="0" w:line="276" w:lineRule="auto"/>
              <w:rPr>
                <w:i/>
                <w:lang w:eastAsia="en-US"/>
              </w:rPr>
            </w:pPr>
            <w:r>
              <w:rPr>
                <w:i/>
                <w:lang w:eastAsia="en-US"/>
              </w:rPr>
              <w:t xml:space="preserve">04.03.00 “Darba negadījumu speciālais budžets” </w:t>
            </w:r>
          </w:p>
          <w:p w:rsidR="007408E5" w:rsidRDefault="007408E5">
            <w:pPr>
              <w:pStyle w:val="naisf"/>
              <w:spacing w:before="0" w:after="0" w:line="276" w:lineRule="auto"/>
              <w:rPr>
                <w:i/>
                <w:lang w:eastAsia="en-US"/>
              </w:rPr>
            </w:pPr>
          </w:p>
        </w:tc>
        <w:tc>
          <w:tcPr>
            <w:tcW w:w="1841" w:type="dxa"/>
            <w:tcBorders>
              <w:top w:val="single" w:sz="4" w:space="0" w:color="auto"/>
              <w:left w:val="single" w:sz="4" w:space="0" w:color="auto"/>
              <w:bottom w:val="single" w:sz="4" w:space="0" w:color="auto"/>
              <w:right w:val="single" w:sz="4" w:space="0" w:color="auto"/>
            </w:tcBorders>
            <w:hideMark/>
          </w:tcPr>
          <w:p w:rsidR="007408E5" w:rsidRDefault="007408E5">
            <w:pPr>
              <w:rPr>
                <w:rFonts w:ascii="Times New Roman" w:eastAsia="Times New Roman" w:hAnsi="Times New Roman" w:cs="Times New Roman"/>
                <w:i/>
                <w:sz w:val="24"/>
                <w:szCs w:val="24"/>
                <w:lang w:eastAsia="lv-LV"/>
              </w:rPr>
            </w:pPr>
            <w:r>
              <w:rPr>
                <w:rFonts w:ascii="Times New Roman" w:eastAsia="Times New Roman" w:hAnsi="Times New Roman"/>
                <w:i/>
                <w:sz w:val="24"/>
                <w:szCs w:val="24"/>
                <w:lang w:eastAsia="lv-LV"/>
              </w:rPr>
              <w:t>40 263 680 EUR</w:t>
            </w:r>
          </w:p>
        </w:tc>
        <w:tc>
          <w:tcPr>
            <w:tcW w:w="1684"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i/>
                <w:sz w:val="20"/>
                <w:lang w:eastAsia="en-US"/>
              </w:rPr>
            </w:pPr>
            <w:r>
              <w:rPr>
                <w:i/>
                <w:sz w:val="20"/>
                <w:lang w:eastAsia="en-US"/>
              </w:rPr>
              <w:t>0</w:t>
            </w:r>
          </w:p>
        </w:tc>
        <w:tc>
          <w:tcPr>
            <w:tcW w:w="1291" w:type="dxa"/>
            <w:tcBorders>
              <w:top w:val="single" w:sz="4" w:space="0" w:color="auto"/>
              <w:left w:val="single" w:sz="4" w:space="0" w:color="auto"/>
              <w:bottom w:val="single" w:sz="4" w:space="0" w:color="auto"/>
              <w:right w:val="single" w:sz="4" w:space="0" w:color="auto"/>
            </w:tcBorders>
          </w:tcPr>
          <w:p w:rsidR="007408E5" w:rsidRDefault="007408E5">
            <w:pPr>
              <w:pStyle w:val="naisf"/>
              <w:spacing w:before="0" w:after="0" w:line="276" w:lineRule="auto"/>
              <w:jc w:val="center"/>
              <w:rPr>
                <w:i/>
                <w:sz w:val="20"/>
                <w:lang w:eastAsia="en-US"/>
              </w:rPr>
            </w:pPr>
            <w:r>
              <w:rPr>
                <w:i/>
                <w:sz w:val="20"/>
                <w:lang w:eastAsia="en-US"/>
              </w:rPr>
              <w:t>+35 391</w:t>
            </w:r>
          </w:p>
          <w:p w:rsidR="007408E5" w:rsidRDefault="007408E5">
            <w:pPr>
              <w:pStyle w:val="naisf"/>
              <w:spacing w:before="0" w:after="0" w:line="276" w:lineRule="auto"/>
              <w:jc w:val="center"/>
              <w:rPr>
                <w:i/>
                <w:sz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408E5" w:rsidRDefault="007408E5" w:rsidP="00B41B34">
            <w:pPr>
              <w:pStyle w:val="naisf"/>
              <w:spacing w:before="0" w:after="0" w:line="276" w:lineRule="auto"/>
              <w:ind w:firstLine="0"/>
              <w:jc w:val="center"/>
              <w:rPr>
                <w:i/>
                <w:sz w:val="20"/>
                <w:lang w:eastAsia="en-US"/>
              </w:rPr>
            </w:pPr>
            <w:r>
              <w:rPr>
                <w:i/>
                <w:sz w:val="20"/>
                <w:lang w:eastAsia="en-US"/>
              </w:rPr>
              <w:t>+35 391</w:t>
            </w:r>
          </w:p>
          <w:p w:rsidR="007408E5" w:rsidRDefault="007408E5">
            <w:pPr>
              <w:pStyle w:val="naisf"/>
              <w:spacing w:before="0" w:after="0" w:line="276" w:lineRule="auto"/>
              <w:jc w:val="center"/>
              <w:rPr>
                <w:i/>
                <w:sz w:val="20"/>
                <w:lang w:eastAsia="en-US"/>
              </w:rPr>
            </w:pPr>
          </w:p>
        </w:tc>
        <w:tc>
          <w:tcPr>
            <w:tcW w:w="1244" w:type="dxa"/>
            <w:tcBorders>
              <w:top w:val="single" w:sz="4" w:space="0" w:color="auto"/>
              <w:left w:val="single" w:sz="4" w:space="0" w:color="auto"/>
              <w:bottom w:val="single" w:sz="4" w:space="0" w:color="auto"/>
              <w:right w:val="single" w:sz="4" w:space="0" w:color="auto"/>
            </w:tcBorders>
          </w:tcPr>
          <w:p w:rsidR="007408E5" w:rsidRDefault="007408E5" w:rsidP="00B41B34">
            <w:pPr>
              <w:pStyle w:val="naisf"/>
              <w:spacing w:before="0" w:after="0" w:line="276" w:lineRule="auto"/>
              <w:ind w:firstLine="19"/>
              <w:jc w:val="center"/>
              <w:rPr>
                <w:i/>
                <w:sz w:val="20"/>
                <w:lang w:eastAsia="en-US"/>
              </w:rPr>
            </w:pPr>
            <w:r>
              <w:rPr>
                <w:i/>
                <w:sz w:val="20"/>
                <w:lang w:eastAsia="en-US"/>
              </w:rPr>
              <w:t>+35 391</w:t>
            </w:r>
          </w:p>
          <w:p w:rsidR="007408E5" w:rsidRDefault="007408E5">
            <w:pPr>
              <w:pStyle w:val="naisf"/>
              <w:spacing w:before="0" w:after="0" w:line="276" w:lineRule="auto"/>
              <w:jc w:val="center"/>
              <w:rPr>
                <w:i/>
                <w:sz w:val="20"/>
                <w:lang w:eastAsia="en-US"/>
              </w:rPr>
            </w:pPr>
          </w:p>
        </w:tc>
      </w:tr>
      <w:tr w:rsidR="007408E5" w:rsidTr="00B41B34">
        <w:trPr>
          <w:gridAfter w:val="1"/>
          <w:wAfter w:w="12" w:type="dxa"/>
        </w:trPr>
        <w:tc>
          <w:tcPr>
            <w:tcW w:w="2146" w:type="dxa"/>
            <w:tcBorders>
              <w:top w:val="single" w:sz="4" w:space="0" w:color="auto"/>
              <w:left w:val="single" w:sz="4" w:space="0" w:color="auto"/>
              <w:bottom w:val="single" w:sz="4" w:space="0" w:color="auto"/>
              <w:right w:val="single" w:sz="4" w:space="0" w:color="auto"/>
            </w:tcBorders>
          </w:tcPr>
          <w:p w:rsidR="007408E5" w:rsidRDefault="007408E5">
            <w:pPr>
              <w:pStyle w:val="naisf"/>
              <w:spacing w:before="0" w:after="0" w:line="276" w:lineRule="auto"/>
              <w:rPr>
                <w:i/>
                <w:lang w:eastAsia="en-US"/>
              </w:rPr>
            </w:pPr>
            <w:r>
              <w:rPr>
                <w:i/>
                <w:lang w:eastAsia="en-US"/>
              </w:rPr>
              <w:t xml:space="preserve">04.04.00 “Invaliditātes, maternitātes un slimības speciālais” </w:t>
            </w:r>
          </w:p>
          <w:p w:rsidR="007408E5" w:rsidRDefault="007408E5">
            <w:pPr>
              <w:pStyle w:val="naisf"/>
              <w:spacing w:before="0" w:after="0" w:line="276" w:lineRule="auto"/>
              <w:rPr>
                <w:i/>
                <w:lang w:eastAsia="en-US"/>
              </w:rPr>
            </w:pPr>
          </w:p>
        </w:tc>
        <w:tc>
          <w:tcPr>
            <w:tcW w:w="1841" w:type="dxa"/>
            <w:tcBorders>
              <w:top w:val="single" w:sz="4" w:space="0" w:color="auto"/>
              <w:left w:val="single" w:sz="4" w:space="0" w:color="auto"/>
              <w:bottom w:val="single" w:sz="4" w:space="0" w:color="auto"/>
              <w:right w:val="single" w:sz="4" w:space="0" w:color="auto"/>
            </w:tcBorders>
            <w:hideMark/>
          </w:tcPr>
          <w:p w:rsidR="007408E5" w:rsidRDefault="007408E5">
            <w:pPr>
              <w:rPr>
                <w:rFonts w:ascii="Times New Roman" w:eastAsia="Times New Roman" w:hAnsi="Times New Roman" w:cs="Times New Roman"/>
                <w:i/>
                <w:sz w:val="24"/>
                <w:szCs w:val="24"/>
                <w:lang w:eastAsia="lv-LV"/>
              </w:rPr>
            </w:pPr>
            <w:r>
              <w:rPr>
                <w:rFonts w:ascii="Times New Roman" w:eastAsia="Times New Roman" w:hAnsi="Times New Roman"/>
                <w:i/>
                <w:sz w:val="24"/>
                <w:szCs w:val="24"/>
                <w:lang w:eastAsia="lv-LV"/>
              </w:rPr>
              <w:t>561 104 202 EUR</w:t>
            </w:r>
          </w:p>
        </w:tc>
        <w:tc>
          <w:tcPr>
            <w:tcW w:w="1684"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i/>
                <w:sz w:val="20"/>
                <w:lang w:eastAsia="en-US"/>
              </w:rPr>
            </w:pPr>
            <w:r>
              <w:rPr>
                <w:i/>
                <w:sz w:val="20"/>
                <w:lang w:eastAsia="en-US"/>
              </w:rPr>
              <w:t>0</w:t>
            </w:r>
          </w:p>
        </w:tc>
        <w:tc>
          <w:tcPr>
            <w:tcW w:w="1291" w:type="dxa"/>
            <w:tcBorders>
              <w:top w:val="single" w:sz="4" w:space="0" w:color="auto"/>
              <w:left w:val="single" w:sz="4" w:space="0" w:color="auto"/>
              <w:bottom w:val="single" w:sz="4" w:space="0" w:color="auto"/>
              <w:right w:val="single" w:sz="4" w:space="0" w:color="auto"/>
            </w:tcBorders>
          </w:tcPr>
          <w:p w:rsidR="007408E5" w:rsidRDefault="007408E5" w:rsidP="007408E5">
            <w:pPr>
              <w:pStyle w:val="naisf"/>
              <w:spacing w:before="0" w:after="0" w:line="276" w:lineRule="auto"/>
              <w:ind w:firstLine="0"/>
              <w:jc w:val="center"/>
              <w:rPr>
                <w:i/>
                <w:sz w:val="20"/>
                <w:lang w:eastAsia="en-US"/>
              </w:rPr>
            </w:pPr>
            <w:r>
              <w:rPr>
                <w:i/>
                <w:sz w:val="20"/>
                <w:lang w:eastAsia="en-US"/>
              </w:rPr>
              <w:t>+525 391</w:t>
            </w:r>
          </w:p>
          <w:p w:rsidR="007408E5" w:rsidRDefault="007408E5">
            <w:pPr>
              <w:pStyle w:val="naisf"/>
              <w:spacing w:before="0" w:after="0" w:line="276" w:lineRule="auto"/>
              <w:jc w:val="center"/>
              <w:rPr>
                <w:i/>
                <w:sz w:val="20"/>
                <w:lang w:eastAsia="en-US"/>
              </w:rPr>
            </w:pPr>
            <w:r>
              <w:rPr>
                <w:i/>
                <w:sz w:val="20"/>
                <w:lang w:eastAsia="en-US"/>
              </w:rPr>
              <w:t>(t.sk. konsolidējamā pozīcija SB ietvaros</w:t>
            </w:r>
            <w:proofErr w:type="gramStart"/>
            <w:r>
              <w:rPr>
                <w:i/>
                <w:sz w:val="20"/>
                <w:lang w:eastAsia="en-US"/>
              </w:rPr>
              <w:t xml:space="preserve"> </w:t>
            </w:r>
            <w:r w:rsidR="00B41B34">
              <w:rPr>
                <w:i/>
                <w:sz w:val="20"/>
                <w:lang w:eastAsia="en-US"/>
              </w:rPr>
              <w:t xml:space="preserve">      </w:t>
            </w:r>
            <w:proofErr w:type="gramEnd"/>
            <w:r>
              <w:rPr>
                <w:i/>
                <w:sz w:val="20"/>
                <w:lang w:eastAsia="en-US"/>
              </w:rPr>
              <w:t>1 034 )</w:t>
            </w:r>
          </w:p>
          <w:p w:rsidR="007408E5" w:rsidRDefault="007408E5">
            <w:pPr>
              <w:pStyle w:val="naisf"/>
              <w:spacing w:before="0" w:after="0" w:line="276" w:lineRule="auto"/>
              <w:jc w:val="center"/>
              <w:rPr>
                <w:i/>
                <w:sz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408E5" w:rsidRDefault="007408E5" w:rsidP="007408E5">
            <w:pPr>
              <w:pStyle w:val="naisf"/>
              <w:spacing w:before="0" w:after="0" w:line="276" w:lineRule="auto"/>
              <w:ind w:firstLine="18"/>
              <w:jc w:val="center"/>
              <w:rPr>
                <w:i/>
                <w:sz w:val="20"/>
                <w:lang w:eastAsia="en-US"/>
              </w:rPr>
            </w:pPr>
            <w:r>
              <w:rPr>
                <w:i/>
                <w:sz w:val="20"/>
                <w:lang w:eastAsia="en-US"/>
              </w:rPr>
              <w:t>+525 391</w:t>
            </w:r>
          </w:p>
          <w:p w:rsidR="007408E5" w:rsidRDefault="007408E5">
            <w:pPr>
              <w:pStyle w:val="naisf"/>
              <w:spacing w:before="0" w:after="0" w:line="276" w:lineRule="auto"/>
              <w:jc w:val="center"/>
              <w:rPr>
                <w:i/>
                <w:sz w:val="20"/>
                <w:lang w:eastAsia="en-US"/>
              </w:rPr>
            </w:pPr>
            <w:r>
              <w:rPr>
                <w:i/>
                <w:sz w:val="20"/>
                <w:lang w:eastAsia="en-US"/>
              </w:rPr>
              <w:t>(t.sk. konsolidējamā pozīcija SB ietvaros 1 034</w:t>
            </w:r>
            <w:proofErr w:type="gramStart"/>
            <w:r>
              <w:rPr>
                <w:i/>
                <w:sz w:val="20"/>
                <w:lang w:eastAsia="en-US"/>
              </w:rPr>
              <w:t xml:space="preserve"> )</w:t>
            </w:r>
            <w:proofErr w:type="gramEnd"/>
          </w:p>
          <w:p w:rsidR="007408E5" w:rsidRDefault="007408E5">
            <w:pPr>
              <w:pStyle w:val="naisf"/>
              <w:spacing w:before="0" w:after="0" w:line="276" w:lineRule="auto"/>
              <w:jc w:val="center"/>
              <w:rPr>
                <w:i/>
                <w:sz w:val="20"/>
                <w:lang w:eastAsia="en-US"/>
              </w:rPr>
            </w:pPr>
          </w:p>
        </w:tc>
        <w:tc>
          <w:tcPr>
            <w:tcW w:w="1244" w:type="dxa"/>
            <w:tcBorders>
              <w:top w:val="single" w:sz="4" w:space="0" w:color="auto"/>
              <w:left w:val="single" w:sz="4" w:space="0" w:color="auto"/>
              <w:bottom w:val="single" w:sz="4" w:space="0" w:color="auto"/>
              <w:right w:val="single" w:sz="4" w:space="0" w:color="auto"/>
            </w:tcBorders>
          </w:tcPr>
          <w:p w:rsidR="007408E5" w:rsidRDefault="007408E5" w:rsidP="007408E5">
            <w:pPr>
              <w:pStyle w:val="naisf"/>
              <w:spacing w:before="0" w:after="0" w:line="276" w:lineRule="auto"/>
              <w:ind w:firstLine="19"/>
              <w:jc w:val="center"/>
              <w:rPr>
                <w:i/>
                <w:sz w:val="20"/>
                <w:lang w:eastAsia="en-US"/>
              </w:rPr>
            </w:pPr>
            <w:r>
              <w:rPr>
                <w:i/>
                <w:sz w:val="20"/>
                <w:lang w:eastAsia="en-US"/>
              </w:rPr>
              <w:t>+525 391</w:t>
            </w:r>
          </w:p>
          <w:p w:rsidR="007408E5" w:rsidRDefault="007408E5">
            <w:pPr>
              <w:pStyle w:val="naisf"/>
              <w:spacing w:before="0" w:after="0" w:line="276" w:lineRule="auto"/>
              <w:jc w:val="center"/>
              <w:rPr>
                <w:i/>
                <w:sz w:val="20"/>
                <w:lang w:eastAsia="en-US"/>
              </w:rPr>
            </w:pPr>
            <w:r>
              <w:rPr>
                <w:i/>
                <w:sz w:val="20"/>
                <w:lang w:eastAsia="en-US"/>
              </w:rPr>
              <w:t>(t.sk. konsolidējamā pozīcija SB ietvaros 1 034</w:t>
            </w:r>
            <w:proofErr w:type="gramStart"/>
            <w:r>
              <w:rPr>
                <w:i/>
                <w:sz w:val="20"/>
                <w:lang w:eastAsia="en-US"/>
              </w:rPr>
              <w:t xml:space="preserve"> )</w:t>
            </w:r>
            <w:proofErr w:type="gramEnd"/>
          </w:p>
          <w:p w:rsidR="007408E5" w:rsidRDefault="007408E5">
            <w:pPr>
              <w:pStyle w:val="naisf"/>
              <w:spacing w:before="0" w:after="0" w:line="276" w:lineRule="auto"/>
              <w:jc w:val="center"/>
              <w:rPr>
                <w:i/>
                <w:sz w:val="20"/>
                <w:lang w:eastAsia="en-US"/>
              </w:rPr>
            </w:pPr>
          </w:p>
        </w:tc>
      </w:tr>
      <w:tr w:rsidR="007408E5" w:rsidTr="00B41B34">
        <w:trPr>
          <w:gridAfter w:val="1"/>
          <w:wAfter w:w="12" w:type="dxa"/>
        </w:trPr>
        <w:tc>
          <w:tcPr>
            <w:tcW w:w="2146"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rPr>
                <w:i/>
                <w:lang w:eastAsia="en-US"/>
              </w:rPr>
            </w:pPr>
            <w:r>
              <w:rPr>
                <w:lang w:eastAsia="en-US"/>
              </w:rPr>
              <w:t>1.3. pašvaldību budžets</w:t>
            </w:r>
          </w:p>
        </w:tc>
        <w:tc>
          <w:tcPr>
            <w:tcW w:w="1841"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b/>
                <w:i/>
                <w:lang w:eastAsia="en-US"/>
              </w:rPr>
            </w:pPr>
            <w:r>
              <w:rPr>
                <w:sz w:val="20"/>
                <w:lang w:eastAsia="en-US"/>
              </w:rPr>
              <w:t>0</w:t>
            </w:r>
          </w:p>
        </w:tc>
        <w:tc>
          <w:tcPr>
            <w:tcW w:w="1684"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sz w:val="20"/>
                <w:lang w:eastAsia="en-US"/>
              </w:rPr>
            </w:pPr>
            <w:r>
              <w:rPr>
                <w:sz w:val="20"/>
                <w:lang w:eastAsia="en-US"/>
              </w:rPr>
              <w:t>0</w:t>
            </w:r>
          </w:p>
        </w:tc>
        <w:tc>
          <w:tcPr>
            <w:tcW w:w="1291"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sz w:val="20"/>
                <w:lang w:eastAsia="en-US"/>
              </w:rPr>
            </w:pPr>
            <w:r>
              <w:rPr>
                <w:sz w:val="20"/>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sz w:val="20"/>
                <w:lang w:eastAsia="en-US"/>
              </w:rPr>
            </w:pPr>
            <w:r>
              <w:rPr>
                <w:sz w:val="20"/>
                <w:lang w:eastAsia="en-US"/>
              </w:rPr>
              <w:t>0</w:t>
            </w:r>
          </w:p>
        </w:tc>
        <w:tc>
          <w:tcPr>
            <w:tcW w:w="1244"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sz w:val="20"/>
                <w:lang w:eastAsia="en-US"/>
              </w:rPr>
            </w:pPr>
            <w:r>
              <w:rPr>
                <w:sz w:val="20"/>
                <w:lang w:eastAsia="en-US"/>
              </w:rPr>
              <w:t>0</w:t>
            </w:r>
          </w:p>
        </w:tc>
      </w:tr>
      <w:tr w:rsidR="007408E5" w:rsidTr="00B41B34">
        <w:trPr>
          <w:gridAfter w:val="1"/>
          <w:wAfter w:w="12" w:type="dxa"/>
        </w:trPr>
        <w:tc>
          <w:tcPr>
            <w:tcW w:w="2146" w:type="dxa"/>
            <w:tcBorders>
              <w:top w:val="single" w:sz="4" w:space="0" w:color="auto"/>
              <w:left w:val="single" w:sz="4" w:space="0" w:color="auto"/>
              <w:bottom w:val="single" w:sz="4" w:space="0" w:color="auto"/>
              <w:right w:val="single" w:sz="4" w:space="0" w:color="auto"/>
            </w:tcBorders>
            <w:hideMark/>
          </w:tcPr>
          <w:p w:rsidR="007408E5" w:rsidRDefault="007408E5">
            <w:pPr>
              <w:spacing w:after="0" w:line="240" w:lineRule="auto"/>
              <w:rPr>
                <w:rFonts w:ascii="Times New Roman" w:eastAsia="Calibri" w:hAnsi="Times New Roman" w:cs="Times New Roman"/>
                <w:sz w:val="24"/>
                <w:szCs w:val="24"/>
              </w:rPr>
            </w:pPr>
            <w:r>
              <w:rPr>
                <w:rFonts w:ascii="Times New Roman" w:hAnsi="Times New Roman"/>
                <w:sz w:val="24"/>
                <w:szCs w:val="24"/>
              </w:rPr>
              <w:t>2. Budžeta izdevumi</w:t>
            </w:r>
          </w:p>
        </w:tc>
        <w:tc>
          <w:tcPr>
            <w:tcW w:w="1841"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rPr>
                <w:b/>
                <w:i/>
                <w:lang w:eastAsia="en-US"/>
              </w:rPr>
            </w:pPr>
            <w:r>
              <w:rPr>
                <w:b/>
                <w:i/>
                <w:lang w:eastAsia="en-US"/>
              </w:rPr>
              <w:t xml:space="preserve"> </w:t>
            </w:r>
          </w:p>
        </w:tc>
        <w:tc>
          <w:tcPr>
            <w:tcW w:w="1684"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sz w:val="18"/>
                <w:szCs w:val="18"/>
                <w:lang w:eastAsia="en-US"/>
              </w:rPr>
            </w:pPr>
            <w:r>
              <w:rPr>
                <w:sz w:val="18"/>
                <w:szCs w:val="18"/>
                <w:lang w:eastAsia="en-US"/>
              </w:rPr>
              <w:t>0</w:t>
            </w:r>
          </w:p>
        </w:tc>
        <w:tc>
          <w:tcPr>
            <w:tcW w:w="1291"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sz w:val="20"/>
                <w:lang w:eastAsia="en-US"/>
              </w:rPr>
            </w:pPr>
            <w:r>
              <w:rPr>
                <w:sz w:val="20"/>
                <w:lang w:eastAsia="en-US"/>
              </w:rPr>
              <w:t>+12 297</w:t>
            </w:r>
          </w:p>
        </w:tc>
        <w:tc>
          <w:tcPr>
            <w:tcW w:w="1275"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sz w:val="20"/>
                <w:lang w:eastAsia="en-US"/>
              </w:rPr>
            </w:pPr>
            <w:r>
              <w:rPr>
                <w:sz w:val="20"/>
                <w:lang w:eastAsia="en-US"/>
              </w:rPr>
              <w:t>+12 297</w:t>
            </w:r>
          </w:p>
        </w:tc>
        <w:tc>
          <w:tcPr>
            <w:tcW w:w="1244" w:type="dxa"/>
            <w:tcBorders>
              <w:top w:val="single" w:sz="4" w:space="0" w:color="auto"/>
              <w:left w:val="single" w:sz="4" w:space="0" w:color="auto"/>
              <w:bottom w:val="single" w:sz="4" w:space="0" w:color="auto"/>
              <w:right w:val="single" w:sz="4" w:space="0" w:color="auto"/>
            </w:tcBorders>
            <w:hideMark/>
          </w:tcPr>
          <w:p w:rsidR="007408E5" w:rsidRDefault="007408E5" w:rsidP="00B41B34">
            <w:pPr>
              <w:pStyle w:val="naisf"/>
              <w:spacing w:before="0" w:after="0" w:line="276" w:lineRule="auto"/>
              <w:ind w:firstLine="0"/>
              <w:jc w:val="center"/>
              <w:rPr>
                <w:sz w:val="20"/>
                <w:lang w:eastAsia="en-US"/>
              </w:rPr>
            </w:pPr>
            <w:r>
              <w:rPr>
                <w:sz w:val="20"/>
                <w:lang w:eastAsia="en-US"/>
              </w:rPr>
              <w:t>+12 297</w:t>
            </w:r>
          </w:p>
        </w:tc>
      </w:tr>
      <w:tr w:rsidR="007408E5" w:rsidTr="00B41B34">
        <w:trPr>
          <w:gridAfter w:val="1"/>
          <w:wAfter w:w="12" w:type="dxa"/>
        </w:trPr>
        <w:tc>
          <w:tcPr>
            <w:tcW w:w="2146" w:type="dxa"/>
            <w:tcBorders>
              <w:top w:val="single" w:sz="4" w:space="0" w:color="auto"/>
              <w:left w:val="single" w:sz="4" w:space="0" w:color="auto"/>
              <w:bottom w:val="single" w:sz="4" w:space="0" w:color="auto"/>
              <w:right w:val="single" w:sz="4" w:space="0" w:color="auto"/>
            </w:tcBorders>
            <w:hideMark/>
          </w:tcPr>
          <w:p w:rsidR="007408E5" w:rsidRDefault="007408E5">
            <w:pPr>
              <w:spacing w:after="0" w:line="240" w:lineRule="auto"/>
              <w:rPr>
                <w:rFonts w:ascii="Times New Roman" w:eastAsia="Calibri" w:hAnsi="Times New Roman" w:cs="Times New Roman"/>
                <w:sz w:val="24"/>
                <w:szCs w:val="24"/>
              </w:rPr>
            </w:pPr>
            <w:r>
              <w:rPr>
                <w:rFonts w:ascii="Times New Roman" w:hAnsi="Times New Roman"/>
                <w:sz w:val="24"/>
                <w:szCs w:val="24"/>
              </w:rPr>
              <w:t>2.1. valsts pamatbudžets</w:t>
            </w:r>
          </w:p>
        </w:tc>
        <w:tc>
          <w:tcPr>
            <w:tcW w:w="1841" w:type="dxa"/>
            <w:tcBorders>
              <w:top w:val="single" w:sz="4" w:space="0" w:color="auto"/>
              <w:left w:val="single" w:sz="4" w:space="0" w:color="auto"/>
              <w:bottom w:val="single" w:sz="4" w:space="0" w:color="auto"/>
              <w:right w:val="single" w:sz="4" w:space="0" w:color="auto"/>
            </w:tcBorders>
          </w:tcPr>
          <w:p w:rsidR="007408E5" w:rsidRDefault="007408E5">
            <w:pPr>
              <w:pStyle w:val="naisf"/>
              <w:spacing w:before="0" w:after="0" w:line="276" w:lineRule="auto"/>
              <w:jc w:val="center"/>
              <w:rPr>
                <w:sz w:val="22"/>
                <w:szCs w:val="22"/>
                <w:lang w:eastAsia="en-US"/>
              </w:rPr>
            </w:pPr>
            <w:r>
              <w:rPr>
                <w:sz w:val="22"/>
                <w:szCs w:val="22"/>
                <w:lang w:eastAsia="en-US"/>
              </w:rPr>
              <w:t>0</w:t>
            </w:r>
          </w:p>
          <w:p w:rsidR="007408E5" w:rsidRDefault="007408E5">
            <w:pPr>
              <w:pStyle w:val="naisf"/>
              <w:spacing w:before="0" w:after="0" w:line="276" w:lineRule="auto"/>
              <w:jc w:val="center"/>
              <w:rPr>
                <w:b/>
                <w:i/>
                <w:lang w:eastAsia="en-US"/>
              </w:rPr>
            </w:pPr>
          </w:p>
        </w:tc>
        <w:tc>
          <w:tcPr>
            <w:tcW w:w="1684"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sz w:val="18"/>
                <w:szCs w:val="18"/>
                <w:lang w:eastAsia="en-US"/>
              </w:rPr>
            </w:pPr>
            <w:r>
              <w:rPr>
                <w:sz w:val="18"/>
                <w:szCs w:val="18"/>
                <w:lang w:eastAsia="en-US"/>
              </w:rPr>
              <w:t>0</w:t>
            </w:r>
          </w:p>
        </w:tc>
        <w:tc>
          <w:tcPr>
            <w:tcW w:w="1291"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sz w:val="20"/>
                <w:lang w:eastAsia="en-US"/>
              </w:rPr>
            </w:pPr>
            <w:r>
              <w:rPr>
                <w:sz w:val="20"/>
                <w:lang w:eastAsia="en-US"/>
              </w:rPr>
              <w:t>+12 297</w:t>
            </w:r>
          </w:p>
        </w:tc>
        <w:tc>
          <w:tcPr>
            <w:tcW w:w="1275"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sz w:val="20"/>
                <w:lang w:eastAsia="en-US"/>
              </w:rPr>
            </w:pPr>
            <w:r>
              <w:rPr>
                <w:sz w:val="20"/>
                <w:lang w:eastAsia="en-US"/>
              </w:rPr>
              <w:t>+12 297</w:t>
            </w:r>
          </w:p>
        </w:tc>
        <w:tc>
          <w:tcPr>
            <w:tcW w:w="1244" w:type="dxa"/>
            <w:tcBorders>
              <w:top w:val="single" w:sz="4" w:space="0" w:color="auto"/>
              <w:left w:val="single" w:sz="4" w:space="0" w:color="auto"/>
              <w:bottom w:val="single" w:sz="4" w:space="0" w:color="auto"/>
              <w:right w:val="single" w:sz="4" w:space="0" w:color="auto"/>
            </w:tcBorders>
            <w:hideMark/>
          </w:tcPr>
          <w:p w:rsidR="007408E5" w:rsidRDefault="007408E5" w:rsidP="00B41B34">
            <w:pPr>
              <w:pStyle w:val="naisf"/>
              <w:spacing w:before="0" w:after="0" w:line="276" w:lineRule="auto"/>
              <w:ind w:firstLine="0"/>
              <w:jc w:val="center"/>
              <w:rPr>
                <w:sz w:val="20"/>
                <w:lang w:eastAsia="en-US"/>
              </w:rPr>
            </w:pPr>
            <w:r>
              <w:rPr>
                <w:sz w:val="20"/>
                <w:lang w:eastAsia="en-US"/>
              </w:rPr>
              <w:t>+12 297</w:t>
            </w:r>
          </w:p>
        </w:tc>
      </w:tr>
      <w:tr w:rsidR="007408E5" w:rsidTr="00B41B34">
        <w:trPr>
          <w:gridAfter w:val="1"/>
          <w:wAfter w:w="12" w:type="dxa"/>
        </w:trPr>
        <w:tc>
          <w:tcPr>
            <w:tcW w:w="2146" w:type="dxa"/>
            <w:tcBorders>
              <w:top w:val="single" w:sz="4" w:space="0" w:color="auto"/>
              <w:left w:val="single" w:sz="4" w:space="0" w:color="auto"/>
              <w:bottom w:val="single" w:sz="4" w:space="0" w:color="auto"/>
              <w:right w:val="single" w:sz="4" w:space="0" w:color="auto"/>
            </w:tcBorders>
          </w:tcPr>
          <w:p w:rsidR="007408E5" w:rsidRDefault="007408E5">
            <w:pPr>
              <w:pStyle w:val="naisf"/>
              <w:spacing w:before="0" w:after="0" w:line="276" w:lineRule="auto"/>
              <w:rPr>
                <w:i/>
                <w:lang w:eastAsia="en-US"/>
              </w:rPr>
            </w:pPr>
            <w:r>
              <w:rPr>
                <w:i/>
                <w:lang w:eastAsia="en-US"/>
              </w:rPr>
              <w:t>04.00.00 "Valsts atbalsts sociālajai apdrošināšanai"</w:t>
            </w:r>
          </w:p>
          <w:p w:rsidR="007408E5" w:rsidRDefault="007408E5">
            <w:pPr>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7408E5" w:rsidRDefault="007408E5">
            <w:pPr>
              <w:rPr>
                <w:rFonts w:ascii="Times New Roman" w:eastAsia="Times New Roman" w:hAnsi="Times New Roman"/>
                <w:i/>
                <w:sz w:val="24"/>
                <w:szCs w:val="24"/>
                <w:lang w:eastAsia="lv-LV"/>
              </w:rPr>
            </w:pPr>
            <w:r>
              <w:rPr>
                <w:rFonts w:ascii="Times New Roman" w:eastAsia="Times New Roman" w:hAnsi="Times New Roman"/>
                <w:i/>
                <w:sz w:val="24"/>
                <w:szCs w:val="24"/>
                <w:lang w:eastAsia="lv-LV"/>
              </w:rPr>
              <w:t>1 886</w:t>
            </w:r>
          </w:p>
          <w:p w:rsidR="007408E5" w:rsidRDefault="007408E5">
            <w:pPr>
              <w:pStyle w:val="naisf"/>
              <w:spacing w:before="0" w:after="0" w:line="276" w:lineRule="auto"/>
              <w:rPr>
                <w:i/>
                <w:lang w:eastAsia="en-US"/>
              </w:rPr>
            </w:pPr>
          </w:p>
        </w:tc>
        <w:tc>
          <w:tcPr>
            <w:tcW w:w="1684"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i/>
                <w:sz w:val="20"/>
                <w:lang w:eastAsia="en-US"/>
              </w:rPr>
            </w:pPr>
            <w:r>
              <w:rPr>
                <w:i/>
                <w:sz w:val="20"/>
                <w:lang w:eastAsia="en-US"/>
              </w:rPr>
              <w:t>0</w:t>
            </w:r>
          </w:p>
        </w:tc>
        <w:tc>
          <w:tcPr>
            <w:tcW w:w="1291"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i/>
                <w:sz w:val="20"/>
                <w:lang w:eastAsia="en-US"/>
              </w:rPr>
            </w:pPr>
            <w:r>
              <w:rPr>
                <w:i/>
                <w:sz w:val="20"/>
                <w:lang w:eastAsia="en-US"/>
              </w:rPr>
              <w:t>+12 297</w:t>
            </w:r>
          </w:p>
        </w:tc>
        <w:tc>
          <w:tcPr>
            <w:tcW w:w="1275" w:type="dxa"/>
            <w:tcBorders>
              <w:top w:val="single" w:sz="4" w:space="0" w:color="auto"/>
              <w:left w:val="single" w:sz="4" w:space="0" w:color="auto"/>
              <w:bottom w:val="single" w:sz="4" w:space="0" w:color="auto"/>
              <w:right w:val="single" w:sz="4" w:space="0" w:color="auto"/>
            </w:tcBorders>
            <w:hideMark/>
          </w:tcPr>
          <w:p w:rsidR="007408E5" w:rsidRDefault="007408E5" w:rsidP="007408E5">
            <w:pPr>
              <w:pStyle w:val="naisf"/>
              <w:spacing w:before="0" w:after="0" w:line="276" w:lineRule="auto"/>
              <w:ind w:firstLine="18"/>
              <w:jc w:val="center"/>
              <w:rPr>
                <w:i/>
                <w:sz w:val="20"/>
                <w:lang w:eastAsia="en-US"/>
              </w:rPr>
            </w:pPr>
            <w:r>
              <w:rPr>
                <w:i/>
                <w:sz w:val="20"/>
                <w:lang w:eastAsia="en-US"/>
              </w:rPr>
              <w:t>+12 297</w:t>
            </w:r>
          </w:p>
        </w:tc>
        <w:tc>
          <w:tcPr>
            <w:tcW w:w="1244" w:type="dxa"/>
            <w:tcBorders>
              <w:top w:val="single" w:sz="4" w:space="0" w:color="auto"/>
              <w:left w:val="single" w:sz="4" w:space="0" w:color="auto"/>
              <w:bottom w:val="single" w:sz="4" w:space="0" w:color="auto"/>
              <w:right w:val="single" w:sz="4" w:space="0" w:color="auto"/>
            </w:tcBorders>
            <w:hideMark/>
          </w:tcPr>
          <w:p w:rsidR="007408E5" w:rsidRDefault="007408E5" w:rsidP="007408E5">
            <w:pPr>
              <w:pStyle w:val="naisf"/>
              <w:spacing w:before="0" w:after="0" w:line="276" w:lineRule="auto"/>
              <w:ind w:firstLine="19"/>
              <w:jc w:val="center"/>
              <w:rPr>
                <w:i/>
                <w:sz w:val="20"/>
                <w:lang w:eastAsia="en-US"/>
              </w:rPr>
            </w:pPr>
            <w:r>
              <w:rPr>
                <w:i/>
                <w:sz w:val="20"/>
                <w:lang w:eastAsia="en-US"/>
              </w:rPr>
              <w:t>+12 2 97</w:t>
            </w:r>
          </w:p>
        </w:tc>
      </w:tr>
      <w:tr w:rsidR="007408E5" w:rsidTr="00B41B34">
        <w:trPr>
          <w:gridAfter w:val="1"/>
          <w:wAfter w:w="12" w:type="dxa"/>
        </w:trPr>
        <w:tc>
          <w:tcPr>
            <w:tcW w:w="2146" w:type="dxa"/>
            <w:tcBorders>
              <w:top w:val="single" w:sz="4" w:space="0" w:color="auto"/>
              <w:left w:val="single" w:sz="4" w:space="0" w:color="auto"/>
              <w:bottom w:val="single" w:sz="4" w:space="0" w:color="auto"/>
              <w:right w:val="single" w:sz="4" w:space="0" w:color="auto"/>
            </w:tcBorders>
            <w:hideMark/>
          </w:tcPr>
          <w:p w:rsidR="007408E5" w:rsidRDefault="007408E5">
            <w:pPr>
              <w:spacing w:after="0" w:line="240" w:lineRule="auto"/>
              <w:rPr>
                <w:rFonts w:ascii="Times New Roman" w:eastAsia="Calibri" w:hAnsi="Times New Roman" w:cs="Times New Roman"/>
                <w:sz w:val="24"/>
                <w:szCs w:val="24"/>
              </w:rPr>
            </w:pPr>
            <w:r>
              <w:rPr>
                <w:rFonts w:ascii="Times New Roman" w:hAnsi="Times New Roman"/>
                <w:sz w:val="24"/>
                <w:szCs w:val="24"/>
              </w:rPr>
              <w:t>2.2. valsts speciālais budžets</w:t>
            </w:r>
          </w:p>
        </w:tc>
        <w:tc>
          <w:tcPr>
            <w:tcW w:w="1841" w:type="dxa"/>
            <w:tcBorders>
              <w:top w:val="single" w:sz="4" w:space="0" w:color="auto"/>
              <w:left w:val="single" w:sz="4" w:space="0" w:color="auto"/>
              <w:bottom w:val="single" w:sz="4" w:space="0" w:color="auto"/>
              <w:right w:val="single" w:sz="4" w:space="0" w:color="auto"/>
            </w:tcBorders>
          </w:tcPr>
          <w:p w:rsidR="007408E5" w:rsidRDefault="007408E5">
            <w:pPr>
              <w:pStyle w:val="naisf"/>
              <w:spacing w:before="0" w:after="0" w:line="276" w:lineRule="auto"/>
              <w:rPr>
                <w:color w:val="FF0000"/>
                <w:sz w:val="22"/>
                <w:szCs w:val="22"/>
                <w:lang w:eastAsia="en-US"/>
              </w:rPr>
            </w:pPr>
          </w:p>
        </w:tc>
        <w:tc>
          <w:tcPr>
            <w:tcW w:w="1684"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sz w:val="18"/>
                <w:szCs w:val="18"/>
                <w:lang w:eastAsia="en-US"/>
              </w:rPr>
            </w:pPr>
            <w:r>
              <w:rPr>
                <w:sz w:val="18"/>
                <w:szCs w:val="18"/>
                <w:lang w:eastAsia="en-US"/>
              </w:rPr>
              <w:t>0</w:t>
            </w:r>
          </w:p>
        </w:tc>
        <w:tc>
          <w:tcPr>
            <w:tcW w:w="1291"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sz w:val="18"/>
                <w:szCs w:val="18"/>
                <w:lang w:eastAsia="en-US"/>
              </w:rPr>
            </w:pPr>
            <w:r>
              <w:rPr>
                <w:sz w:val="18"/>
                <w:szCs w:val="18"/>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sz w:val="18"/>
                <w:szCs w:val="18"/>
                <w:lang w:eastAsia="en-US"/>
              </w:rPr>
            </w:pPr>
            <w:r>
              <w:rPr>
                <w:sz w:val="18"/>
                <w:szCs w:val="18"/>
                <w:lang w:eastAsia="en-US"/>
              </w:rPr>
              <w:t>0</w:t>
            </w:r>
          </w:p>
        </w:tc>
        <w:tc>
          <w:tcPr>
            <w:tcW w:w="1244"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sz w:val="18"/>
                <w:szCs w:val="18"/>
                <w:lang w:eastAsia="en-US"/>
              </w:rPr>
            </w:pPr>
            <w:r>
              <w:rPr>
                <w:sz w:val="18"/>
                <w:szCs w:val="18"/>
                <w:lang w:eastAsia="en-US"/>
              </w:rPr>
              <w:t>0</w:t>
            </w:r>
          </w:p>
        </w:tc>
      </w:tr>
      <w:tr w:rsidR="007408E5" w:rsidTr="00B41B34">
        <w:trPr>
          <w:gridAfter w:val="1"/>
          <w:wAfter w:w="12" w:type="dxa"/>
        </w:trPr>
        <w:tc>
          <w:tcPr>
            <w:tcW w:w="2146" w:type="dxa"/>
            <w:tcBorders>
              <w:top w:val="single" w:sz="4" w:space="0" w:color="auto"/>
              <w:left w:val="single" w:sz="4" w:space="0" w:color="auto"/>
              <w:bottom w:val="single" w:sz="4" w:space="0" w:color="auto"/>
              <w:right w:val="single" w:sz="4" w:space="0" w:color="auto"/>
            </w:tcBorders>
          </w:tcPr>
          <w:p w:rsidR="007408E5" w:rsidRDefault="007408E5">
            <w:pPr>
              <w:pStyle w:val="naisf"/>
              <w:spacing w:before="0" w:after="0" w:line="276" w:lineRule="auto"/>
              <w:rPr>
                <w:i/>
                <w:lang w:eastAsia="en-US"/>
              </w:rPr>
            </w:pPr>
            <w:r>
              <w:rPr>
                <w:i/>
                <w:lang w:eastAsia="en-US"/>
              </w:rPr>
              <w:t xml:space="preserve">04.04.00 “Invaliditātes, maternitātes un slimības speciālais” </w:t>
            </w:r>
          </w:p>
        </w:tc>
        <w:tc>
          <w:tcPr>
            <w:tcW w:w="1841" w:type="dxa"/>
            <w:tcBorders>
              <w:top w:val="single" w:sz="4" w:space="0" w:color="auto"/>
              <w:left w:val="single" w:sz="4" w:space="0" w:color="auto"/>
              <w:bottom w:val="single" w:sz="4" w:space="0" w:color="auto"/>
              <w:right w:val="single" w:sz="4" w:space="0" w:color="auto"/>
            </w:tcBorders>
            <w:hideMark/>
          </w:tcPr>
          <w:p w:rsidR="007408E5" w:rsidRDefault="007408E5">
            <w:pPr>
              <w:rPr>
                <w:rFonts w:ascii="Times New Roman" w:eastAsia="Times New Roman" w:hAnsi="Times New Roman" w:cs="Times New Roman"/>
                <w:i/>
                <w:sz w:val="24"/>
                <w:szCs w:val="24"/>
                <w:lang w:eastAsia="lv-LV"/>
              </w:rPr>
            </w:pPr>
            <w:r>
              <w:rPr>
                <w:rFonts w:ascii="Times New Roman" w:eastAsia="Times New Roman" w:hAnsi="Times New Roman"/>
                <w:i/>
                <w:sz w:val="24"/>
                <w:szCs w:val="24"/>
                <w:lang w:eastAsia="lv-LV"/>
              </w:rPr>
              <w:t>561 104 202 EUR</w:t>
            </w:r>
          </w:p>
        </w:tc>
        <w:tc>
          <w:tcPr>
            <w:tcW w:w="1684"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i/>
                <w:sz w:val="20"/>
                <w:lang w:eastAsia="en-US"/>
              </w:rPr>
            </w:pPr>
            <w:r>
              <w:rPr>
                <w:i/>
                <w:sz w:val="20"/>
                <w:lang w:eastAsia="en-US"/>
              </w:rPr>
              <w:t>0</w:t>
            </w:r>
          </w:p>
        </w:tc>
        <w:tc>
          <w:tcPr>
            <w:tcW w:w="1291" w:type="dxa"/>
            <w:tcBorders>
              <w:top w:val="single" w:sz="4" w:space="0" w:color="auto"/>
              <w:left w:val="single" w:sz="4" w:space="0" w:color="auto"/>
              <w:bottom w:val="single" w:sz="4" w:space="0" w:color="auto"/>
              <w:right w:val="single" w:sz="4" w:space="0" w:color="auto"/>
            </w:tcBorders>
          </w:tcPr>
          <w:p w:rsidR="007408E5" w:rsidRDefault="007408E5">
            <w:pPr>
              <w:pStyle w:val="naisf"/>
              <w:spacing w:before="0" w:after="0" w:line="276" w:lineRule="auto"/>
              <w:jc w:val="center"/>
              <w:rPr>
                <w:i/>
                <w:sz w:val="20"/>
                <w:lang w:eastAsia="en-US"/>
              </w:rPr>
            </w:pPr>
            <w:r>
              <w:rPr>
                <w:i/>
                <w:sz w:val="20"/>
                <w:lang w:eastAsia="en-US"/>
              </w:rPr>
              <w:t>+8261</w:t>
            </w:r>
          </w:p>
          <w:p w:rsidR="007408E5" w:rsidRDefault="007408E5">
            <w:pPr>
              <w:pStyle w:val="naisf"/>
              <w:spacing w:before="0" w:after="0" w:line="276" w:lineRule="auto"/>
              <w:jc w:val="center"/>
              <w:rPr>
                <w:i/>
                <w:sz w:val="20"/>
                <w:lang w:eastAsia="en-US"/>
              </w:rPr>
            </w:pPr>
            <w:r>
              <w:rPr>
                <w:i/>
                <w:sz w:val="20"/>
                <w:lang w:eastAsia="en-US"/>
              </w:rPr>
              <w:t>(konsolidējamā pozīcija SB ietvaros)</w:t>
            </w:r>
          </w:p>
          <w:p w:rsidR="007408E5" w:rsidRDefault="007408E5">
            <w:pPr>
              <w:pStyle w:val="naisf"/>
              <w:spacing w:before="0" w:after="0" w:line="276" w:lineRule="auto"/>
              <w:jc w:val="center"/>
              <w:rPr>
                <w:i/>
                <w:sz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408E5" w:rsidRDefault="007408E5">
            <w:pPr>
              <w:pStyle w:val="naisf"/>
              <w:spacing w:before="0" w:after="0" w:line="276" w:lineRule="auto"/>
              <w:jc w:val="center"/>
              <w:rPr>
                <w:i/>
                <w:sz w:val="20"/>
                <w:lang w:eastAsia="en-US"/>
              </w:rPr>
            </w:pPr>
            <w:r>
              <w:rPr>
                <w:i/>
                <w:sz w:val="20"/>
                <w:lang w:eastAsia="en-US"/>
              </w:rPr>
              <w:t>+8261</w:t>
            </w:r>
          </w:p>
          <w:p w:rsidR="007408E5" w:rsidRDefault="007408E5">
            <w:pPr>
              <w:pStyle w:val="naisf"/>
              <w:spacing w:before="0" w:after="0" w:line="276" w:lineRule="auto"/>
              <w:jc w:val="center"/>
              <w:rPr>
                <w:i/>
                <w:sz w:val="20"/>
                <w:lang w:eastAsia="en-US"/>
              </w:rPr>
            </w:pPr>
            <w:r>
              <w:rPr>
                <w:i/>
                <w:sz w:val="20"/>
                <w:lang w:eastAsia="en-US"/>
              </w:rPr>
              <w:t>(konsolidējamā pozīcija SB ietvaros)</w:t>
            </w:r>
          </w:p>
          <w:p w:rsidR="007408E5" w:rsidRDefault="007408E5">
            <w:pPr>
              <w:pStyle w:val="naisf"/>
              <w:spacing w:before="0" w:after="0" w:line="276" w:lineRule="auto"/>
              <w:jc w:val="center"/>
              <w:rPr>
                <w:i/>
                <w:sz w:val="20"/>
                <w:lang w:eastAsia="en-US"/>
              </w:rPr>
            </w:pPr>
          </w:p>
        </w:tc>
        <w:tc>
          <w:tcPr>
            <w:tcW w:w="1244" w:type="dxa"/>
            <w:tcBorders>
              <w:top w:val="single" w:sz="4" w:space="0" w:color="auto"/>
              <w:left w:val="single" w:sz="4" w:space="0" w:color="auto"/>
              <w:bottom w:val="single" w:sz="4" w:space="0" w:color="auto"/>
              <w:right w:val="single" w:sz="4" w:space="0" w:color="auto"/>
            </w:tcBorders>
          </w:tcPr>
          <w:p w:rsidR="007408E5" w:rsidRDefault="007408E5">
            <w:pPr>
              <w:pStyle w:val="naisf"/>
              <w:spacing w:before="0" w:after="0" w:line="276" w:lineRule="auto"/>
              <w:jc w:val="center"/>
              <w:rPr>
                <w:i/>
                <w:sz w:val="20"/>
                <w:lang w:eastAsia="en-US"/>
              </w:rPr>
            </w:pPr>
            <w:r>
              <w:rPr>
                <w:i/>
                <w:sz w:val="20"/>
                <w:lang w:eastAsia="en-US"/>
              </w:rPr>
              <w:t>+8261</w:t>
            </w:r>
          </w:p>
          <w:p w:rsidR="007408E5" w:rsidRDefault="007408E5">
            <w:pPr>
              <w:pStyle w:val="naisf"/>
              <w:spacing w:before="0" w:after="0" w:line="276" w:lineRule="auto"/>
              <w:jc w:val="center"/>
              <w:rPr>
                <w:i/>
                <w:sz w:val="20"/>
                <w:lang w:eastAsia="en-US"/>
              </w:rPr>
            </w:pPr>
            <w:r>
              <w:rPr>
                <w:i/>
                <w:sz w:val="20"/>
                <w:lang w:eastAsia="en-US"/>
              </w:rPr>
              <w:t>(konsolidējamā pozīcija SB ietvaros)</w:t>
            </w:r>
          </w:p>
          <w:p w:rsidR="007408E5" w:rsidRDefault="007408E5">
            <w:pPr>
              <w:pStyle w:val="naisf"/>
              <w:spacing w:before="0" w:after="0" w:line="276" w:lineRule="auto"/>
              <w:jc w:val="center"/>
              <w:rPr>
                <w:i/>
                <w:sz w:val="20"/>
                <w:lang w:eastAsia="en-US"/>
              </w:rPr>
            </w:pPr>
          </w:p>
        </w:tc>
      </w:tr>
      <w:tr w:rsidR="007408E5" w:rsidTr="00B41B34">
        <w:trPr>
          <w:gridAfter w:val="1"/>
          <w:wAfter w:w="12" w:type="dxa"/>
        </w:trPr>
        <w:tc>
          <w:tcPr>
            <w:tcW w:w="2146" w:type="dxa"/>
            <w:tcBorders>
              <w:top w:val="single" w:sz="4" w:space="0" w:color="auto"/>
              <w:left w:val="single" w:sz="4" w:space="0" w:color="auto"/>
              <w:bottom w:val="single" w:sz="4" w:space="0" w:color="auto"/>
              <w:right w:val="single" w:sz="4" w:space="0" w:color="auto"/>
            </w:tcBorders>
            <w:hideMark/>
          </w:tcPr>
          <w:p w:rsidR="007408E5" w:rsidRDefault="007408E5">
            <w:pPr>
              <w:spacing w:after="0" w:line="240" w:lineRule="auto"/>
              <w:rPr>
                <w:rFonts w:ascii="Times New Roman" w:eastAsia="Calibri" w:hAnsi="Times New Roman" w:cs="Times New Roman"/>
                <w:sz w:val="24"/>
                <w:szCs w:val="24"/>
              </w:rPr>
            </w:pPr>
            <w:r>
              <w:rPr>
                <w:rFonts w:ascii="Times New Roman" w:hAnsi="Times New Roman"/>
                <w:sz w:val="24"/>
                <w:szCs w:val="24"/>
              </w:rPr>
              <w:t xml:space="preserve">2.3. pašvaldību budžets </w:t>
            </w:r>
          </w:p>
        </w:tc>
        <w:tc>
          <w:tcPr>
            <w:tcW w:w="1841"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b/>
                <w:i/>
                <w:lang w:eastAsia="en-US"/>
              </w:rPr>
            </w:pPr>
            <w:r>
              <w:rPr>
                <w:bCs/>
                <w:sz w:val="18"/>
                <w:szCs w:val="18"/>
                <w:lang w:eastAsia="en-US"/>
              </w:rPr>
              <w:t>0</w:t>
            </w:r>
          </w:p>
        </w:tc>
        <w:tc>
          <w:tcPr>
            <w:tcW w:w="1684" w:type="dxa"/>
            <w:tcBorders>
              <w:top w:val="single" w:sz="4" w:space="0" w:color="auto"/>
              <w:left w:val="single" w:sz="4" w:space="0" w:color="auto"/>
              <w:bottom w:val="single" w:sz="4" w:space="0" w:color="auto"/>
              <w:right w:val="single" w:sz="4" w:space="0" w:color="auto"/>
            </w:tcBorders>
            <w:hideMark/>
          </w:tcPr>
          <w:p w:rsidR="007408E5" w:rsidRDefault="007408E5">
            <w:pPr>
              <w:jc w:val="center"/>
              <w:rPr>
                <w:rFonts w:ascii="Times New Roman" w:eastAsia="Calibri" w:hAnsi="Times New Roman" w:cs="Times New Roman"/>
                <w:bCs/>
                <w:sz w:val="18"/>
                <w:szCs w:val="18"/>
              </w:rPr>
            </w:pPr>
            <w:r>
              <w:rPr>
                <w:rFonts w:ascii="Times New Roman" w:hAnsi="Times New Roman"/>
                <w:bCs/>
                <w:sz w:val="18"/>
                <w:szCs w:val="18"/>
              </w:rPr>
              <w:t>0</w:t>
            </w:r>
          </w:p>
        </w:tc>
        <w:tc>
          <w:tcPr>
            <w:tcW w:w="1291" w:type="dxa"/>
            <w:tcBorders>
              <w:top w:val="single" w:sz="4" w:space="0" w:color="auto"/>
              <w:left w:val="single" w:sz="4" w:space="0" w:color="auto"/>
              <w:bottom w:val="single" w:sz="4" w:space="0" w:color="auto"/>
              <w:right w:val="single" w:sz="4" w:space="0" w:color="auto"/>
            </w:tcBorders>
            <w:hideMark/>
          </w:tcPr>
          <w:p w:rsidR="007408E5" w:rsidRDefault="007408E5">
            <w:pPr>
              <w:jc w:val="center"/>
              <w:rPr>
                <w:rFonts w:ascii="Times New Roman" w:eastAsia="Calibri" w:hAnsi="Times New Roman" w:cs="Times New Roman"/>
                <w:bCs/>
                <w:sz w:val="18"/>
                <w:szCs w:val="18"/>
              </w:rPr>
            </w:pPr>
            <w:r>
              <w:rPr>
                <w:rFonts w:ascii="Times New Roman" w:hAnsi="Times New Roman"/>
                <w:bCs/>
                <w:sz w:val="18"/>
                <w:szCs w:val="18"/>
              </w:rPr>
              <w:t>0</w:t>
            </w:r>
          </w:p>
        </w:tc>
        <w:tc>
          <w:tcPr>
            <w:tcW w:w="1275" w:type="dxa"/>
            <w:tcBorders>
              <w:top w:val="single" w:sz="4" w:space="0" w:color="auto"/>
              <w:left w:val="single" w:sz="4" w:space="0" w:color="auto"/>
              <w:bottom w:val="single" w:sz="4" w:space="0" w:color="auto"/>
              <w:right w:val="single" w:sz="4" w:space="0" w:color="auto"/>
            </w:tcBorders>
            <w:hideMark/>
          </w:tcPr>
          <w:p w:rsidR="007408E5" w:rsidRDefault="007408E5">
            <w:pPr>
              <w:jc w:val="center"/>
              <w:rPr>
                <w:rFonts w:ascii="Times New Roman" w:eastAsia="Calibri" w:hAnsi="Times New Roman" w:cs="Times New Roman"/>
                <w:bCs/>
                <w:sz w:val="18"/>
                <w:szCs w:val="18"/>
              </w:rPr>
            </w:pPr>
            <w:r>
              <w:rPr>
                <w:rFonts w:ascii="Times New Roman" w:hAnsi="Times New Roman"/>
                <w:bCs/>
                <w:sz w:val="18"/>
                <w:szCs w:val="18"/>
              </w:rPr>
              <w:t>0</w:t>
            </w:r>
          </w:p>
        </w:tc>
        <w:tc>
          <w:tcPr>
            <w:tcW w:w="1244" w:type="dxa"/>
            <w:tcBorders>
              <w:top w:val="single" w:sz="4" w:space="0" w:color="auto"/>
              <w:left w:val="single" w:sz="4" w:space="0" w:color="auto"/>
              <w:bottom w:val="single" w:sz="4" w:space="0" w:color="auto"/>
              <w:right w:val="single" w:sz="4" w:space="0" w:color="auto"/>
            </w:tcBorders>
            <w:hideMark/>
          </w:tcPr>
          <w:p w:rsidR="007408E5" w:rsidRDefault="007408E5">
            <w:pPr>
              <w:jc w:val="center"/>
              <w:rPr>
                <w:rFonts w:ascii="Times New Roman" w:eastAsia="Calibri" w:hAnsi="Times New Roman" w:cs="Times New Roman"/>
                <w:bCs/>
                <w:sz w:val="18"/>
                <w:szCs w:val="18"/>
              </w:rPr>
            </w:pPr>
            <w:r>
              <w:rPr>
                <w:rFonts w:ascii="Times New Roman" w:hAnsi="Times New Roman"/>
                <w:bCs/>
                <w:sz w:val="18"/>
                <w:szCs w:val="18"/>
              </w:rPr>
              <w:t>0</w:t>
            </w:r>
          </w:p>
        </w:tc>
      </w:tr>
      <w:tr w:rsidR="007408E5" w:rsidTr="00B41B34">
        <w:trPr>
          <w:gridAfter w:val="1"/>
          <w:wAfter w:w="12" w:type="dxa"/>
        </w:trPr>
        <w:tc>
          <w:tcPr>
            <w:tcW w:w="2146" w:type="dxa"/>
            <w:tcBorders>
              <w:top w:val="single" w:sz="4" w:space="0" w:color="auto"/>
              <w:left w:val="single" w:sz="4" w:space="0" w:color="auto"/>
              <w:bottom w:val="single" w:sz="4" w:space="0" w:color="auto"/>
              <w:right w:val="single" w:sz="4" w:space="0" w:color="auto"/>
            </w:tcBorders>
            <w:hideMark/>
          </w:tcPr>
          <w:p w:rsidR="007408E5" w:rsidRDefault="007408E5">
            <w:pPr>
              <w:spacing w:after="0" w:line="240" w:lineRule="auto"/>
              <w:rPr>
                <w:rFonts w:ascii="Times New Roman" w:eastAsia="Calibri" w:hAnsi="Times New Roman" w:cs="Times New Roman"/>
                <w:sz w:val="24"/>
                <w:szCs w:val="24"/>
              </w:rPr>
            </w:pPr>
            <w:r>
              <w:rPr>
                <w:rFonts w:ascii="Times New Roman" w:hAnsi="Times New Roman"/>
                <w:sz w:val="24"/>
                <w:szCs w:val="24"/>
              </w:rPr>
              <w:t>3. Finansiālā ietekme:</w:t>
            </w:r>
          </w:p>
        </w:tc>
        <w:tc>
          <w:tcPr>
            <w:tcW w:w="1841" w:type="dxa"/>
            <w:tcBorders>
              <w:top w:val="single" w:sz="4" w:space="0" w:color="auto"/>
              <w:left w:val="single" w:sz="4" w:space="0" w:color="auto"/>
              <w:bottom w:val="single" w:sz="4" w:space="0" w:color="auto"/>
              <w:right w:val="single" w:sz="4" w:space="0" w:color="auto"/>
            </w:tcBorders>
            <w:vAlign w:val="center"/>
            <w:hideMark/>
          </w:tcPr>
          <w:p w:rsidR="007408E5" w:rsidRDefault="007408E5">
            <w:pPr>
              <w:pStyle w:val="naisf"/>
              <w:spacing w:before="0" w:after="0" w:line="276" w:lineRule="auto"/>
              <w:jc w:val="center"/>
              <w:rPr>
                <w:sz w:val="18"/>
                <w:szCs w:val="18"/>
                <w:lang w:eastAsia="en-US"/>
              </w:rPr>
            </w:pPr>
            <w:r>
              <w:rPr>
                <w:sz w:val="18"/>
                <w:szCs w:val="18"/>
                <w:lang w:eastAsia="en-US"/>
              </w:rPr>
              <w:t>0</w:t>
            </w:r>
          </w:p>
        </w:tc>
        <w:tc>
          <w:tcPr>
            <w:tcW w:w="1684"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sz w:val="18"/>
                <w:szCs w:val="18"/>
                <w:lang w:eastAsia="en-US"/>
              </w:rPr>
            </w:pPr>
            <w:r>
              <w:rPr>
                <w:bCs/>
                <w:sz w:val="18"/>
                <w:szCs w:val="18"/>
                <w:lang w:eastAsia="en-US"/>
              </w:rPr>
              <w:t>0</w:t>
            </w:r>
          </w:p>
        </w:tc>
        <w:tc>
          <w:tcPr>
            <w:tcW w:w="1291" w:type="dxa"/>
            <w:tcBorders>
              <w:top w:val="single" w:sz="4" w:space="0" w:color="auto"/>
              <w:left w:val="single" w:sz="4" w:space="0" w:color="auto"/>
              <w:bottom w:val="single" w:sz="4" w:space="0" w:color="auto"/>
              <w:right w:val="single" w:sz="4" w:space="0" w:color="auto"/>
            </w:tcBorders>
          </w:tcPr>
          <w:p w:rsidR="007408E5" w:rsidRDefault="007408E5" w:rsidP="007408E5">
            <w:pPr>
              <w:pStyle w:val="naisf"/>
              <w:spacing w:before="0" w:after="0" w:line="276" w:lineRule="auto"/>
              <w:ind w:firstLine="33"/>
              <w:jc w:val="center"/>
              <w:rPr>
                <w:sz w:val="18"/>
                <w:szCs w:val="18"/>
                <w:lang w:eastAsia="en-US"/>
              </w:rPr>
            </w:pPr>
            <w:r>
              <w:rPr>
                <w:sz w:val="18"/>
                <w:szCs w:val="18"/>
                <w:lang w:eastAsia="en-US"/>
              </w:rPr>
              <w:t>+1 910 000</w:t>
            </w:r>
          </w:p>
          <w:p w:rsidR="007408E5" w:rsidRDefault="007408E5">
            <w:pPr>
              <w:pStyle w:val="naisf"/>
              <w:spacing w:before="0" w:after="0" w:line="276" w:lineRule="auto"/>
              <w:jc w:val="center"/>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7408E5" w:rsidRDefault="007408E5" w:rsidP="007408E5">
            <w:pPr>
              <w:pStyle w:val="naisf"/>
              <w:spacing w:before="0" w:after="0" w:line="276" w:lineRule="auto"/>
              <w:ind w:firstLine="0"/>
              <w:jc w:val="center"/>
              <w:rPr>
                <w:sz w:val="18"/>
                <w:szCs w:val="18"/>
                <w:lang w:eastAsia="en-US"/>
              </w:rPr>
            </w:pPr>
            <w:r>
              <w:rPr>
                <w:sz w:val="18"/>
                <w:szCs w:val="18"/>
                <w:lang w:eastAsia="en-US"/>
              </w:rPr>
              <w:t>+1 910 000</w:t>
            </w:r>
          </w:p>
          <w:p w:rsidR="007408E5" w:rsidRDefault="007408E5">
            <w:pPr>
              <w:pStyle w:val="naisf"/>
              <w:spacing w:before="0" w:after="0" w:line="276" w:lineRule="auto"/>
              <w:jc w:val="center"/>
              <w:rPr>
                <w:sz w:val="18"/>
                <w:szCs w:val="18"/>
                <w:lang w:eastAsia="en-US"/>
              </w:rPr>
            </w:pPr>
          </w:p>
        </w:tc>
        <w:tc>
          <w:tcPr>
            <w:tcW w:w="1244" w:type="dxa"/>
            <w:tcBorders>
              <w:top w:val="single" w:sz="4" w:space="0" w:color="auto"/>
              <w:left w:val="single" w:sz="4" w:space="0" w:color="auto"/>
              <w:bottom w:val="single" w:sz="4" w:space="0" w:color="auto"/>
              <w:right w:val="single" w:sz="4" w:space="0" w:color="auto"/>
            </w:tcBorders>
          </w:tcPr>
          <w:p w:rsidR="007408E5" w:rsidRDefault="007408E5" w:rsidP="007408E5">
            <w:pPr>
              <w:pStyle w:val="naisf"/>
              <w:spacing w:before="0" w:after="0" w:line="276" w:lineRule="auto"/>
              <w:ind w:firstLine="0"/>
              <w:jc w:val="center"/>
              <w:rPr>
                <w:sz w:val="18"/>
                <w:szCs w:val="18"/>
                <w:lang w:eastAsia="en-US"/>
              </w:rPr>
            </w:pPr>
            <w:r>
              <w:rPr>
                <w:sz w:val="18"/>
                <w:szCs w:val="18"/>
                <w:lang w:eastAsia="en-US"/>
              </w:rPr>
              <w:t>+1 910 000</w:t>
            </w:r>
          </w:p>
          <w:p w:rsidR="007408E5" w:rsidRDefault="007408E5">
            <w:pPr>
              <w:pStyle w:val="naisf"/>
              <w:spacing w:before="0" w:after="0" w:line="276" w:lineRule="auto"/>
              <w:jc w:val="center"/>
              <w:rPr>
                <w:sz w:val="18"/>
                <w:szCs w:val="18"/>
                <w:lang w:eastAsia="en-US"/>
              </w:rPr>
            </w:pPr>
          </w:p>
        </w:tc>
      </w:tr>
      <w:tr w:rsidR="007408E5" w:rsidTr="00B41B34">
        <w:trPr>
          <w:gridAfter w:val="1"/>
          <w:wAfter w:w="12" w:type="dxa"/>
        </w:trPr>
        <w:tc>
          <w:tcPr>
            <w:tcW w:w="2146" w:type="dxa"/>
            <w:tcBorders>
              <w:top w:val="single" w:sz="4" w:space="0" w:color="auto"/>
              <w:left w:val="single" w:sz="4" w:space="0" w:color="auto"/>
              <w:bottom w:val="single" w:sz="4" w:space="0" w:color="auto"/>
              <w:right w:val="single" w:sz="4" w:space="0" w:color="auto"/>
            </w:tcBorders>
            <w:hideMark/>
          </w:tcPr>
          <w:p w:rsidR="007408E5" w:rsidRDefault="007408E5">
            <w:pPr>
              <w:spacing w:after="0" w:line="240" w:lineRule="auto"/>
              <w:rPr>
                <w:rFonts w:ascii="Times New Roman" w:eastAsia="Calibri" w:hAnsi="Times New Roman" w:cs="Times New Roman"/>
                <w:sz w:val="24"/>
                <w:szCs w:val="24"/>
              </w:rPr>
            </w:pPr>
            <w:r>
              <w:rPr>
                <w:rFonts w:ascii="Times New Roman" w:hAnsi="Times New Roman"/>
                <w:sz w:val="24"/>
                <w:szCs w:val="24"/>
              </w:rPr>
              <w:lastRenderedPageBreak/>
              <w:t>3.1. valsts pamatbudžets</w:t>
            </w:r>
            <w:r w:rsidRPr="007408E5">
              <w:rPr>
                <w:rFonts w:ascii="Times New Roman" w:hAnsi="Times New Roman"/>
                <w:color w:val="000000" w:themeColor="text1"/>
                <w:sz w:val="24"/>
                <w:szCs w:val="24"/>
              </w:rPr>
              <w:t>*</w:t>
            </w:r>
          </w:p>
        </w:tc>
        <w:tc>
          <w:tcPr>
            <w:tcW w:w="1841"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sz w:val="18"/>
                <w:szCs w:val="18"/>
                <w:lang w:eastAsia="en-US"/>
              </w:rPr>
            </w:pPr>
            <w:r>
              <w:rPr>
                <w:sz w:val="18"/>
                <w:szCs w:val="18"/>
                <w:lang w:eastAsia="en-US"/>
              </w:rPr>
              <w:t>0</w:t>
            </w:r>
          </w:p>
        </w:tc>
        <w:tc>
          <w:tcPr>
            <w:tcW w:w="1684"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sz w:val="18"/>
                <w:szCs w:val="18"/>
                <w:lang w:eastAsia="en-US"/>
              </w:rPr>
            </w:pPr>
            <w:r>
              <w:rPr>
                <w:sz w:val="18"/>
                <w:szCs w:val="18"/>
                <w:lang w:eastAsia="en-US"/>
              </w:rPr>
              <w:t>0</w:t>
            </w:r>
          </w:p>
        </w:tc>
        <w:tc>
          <w:tcPr>
            <w:tcW w:w="1291"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sz w:val="18"/>
                <w:szCs w:val="18"/>
                <w:lang w:eastAsia="en-US"/>
              </w:rPr>
            </w:pPr>
            <w:r>
              <w:rPr>
                <w:sz w:val="18"/>
                <w:szCs w:val="18"/>
                <w:lang w:eastAsia="en-US"/>
              </w:rPr>
              <w:t>-12 297</w:t>
            </w:r>
          </w:p>
        </w:tc>
        <w:tc>
          <w:tcPr>
            <w:tcW w:w="1275"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sz w:val="18"/>
                <w:szCs w:val="18"/>
                <w:lang w:eastAsia="en-US"/>
              </w:rPr>
            </w:pPr>
            <w:r>
              <w:rPr>
                <w:sz w:val="18"/>
                <w:szCs w:val="18"/>
                <w:lang w:eastAsia="en-US"/>
              </w:rPr>
              <w:t>-12 297</w:t>
            </w:r>
          </w:p>
        </w:tc>
        <w:tc>
          <w:tcPr>
            <w:tcW w:w="1244"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sz w:val="18"/>
                <w:szCs w:val="18"/>
                <w:lang w:eastAsia="en-US"/>
              </w:rPr>
            </w:pPr>
            <w:r>
              <w:rPr>
                <w:sz w:val="18"/>
                <w:szCs w:val="18"/>
                <w:lang w:eastAsia="en-US"/>
              </w:rPr>
              <w:t>-12 297</w:t>
            </w:r>
          </w:p>
        </w:tc>
      </w:tr>
      <w:tr w:rsidR="007408E5" w:rsidTr="00B41B34">
        <w:trPr>
          <w:gridAfter w:val="1"/>
          <w:wAfter w:w="12" w:type="dxa"/>
        </w:trPr>
        <w:tc>
          <w:tcPr>
            <w:tcW w:w="2146" w:type="dxa"/>
            <w:tcBorders>
              <w:top w:val="single" w:sz="4" w:space="0" w:color="auto"/>
              <w:left w:val="single" w:sz="4" w:space="0" w:color="auto"/>
              <w:bottom w:val="single" w:sz="4" w:space="0" w:color="auto"/>
              <w:right w:val="single" w:sz="4" w:space="0" w:color="auto"/>
            </w:tcBorders>
            <w:hideMark/>
          </w:tcPr>
          <w:p w:rsidR="007408E5" w:rsidRDefault="007408E5">
            <w:pPr>
              <w:spacing w:after="0" w:line="240" w:lineRule="auto"/>
              <w:rPr>
                <w:rFonts w:ascii="Times New Roman" w:eastAsia="Calibri" w:hAnsi="Times New Roman" w:cs="Times New Roman"/>
                <w:sz w:val="24"/>
                <w:szCs w:val="24"/>
              </w:rPr>
            </w:pPr>
            <w:r>
              <w:rPr>
                <w:rFonts w:ascii="Times New Roman" w:hAnsi="Times New Roman"/>
                <w:sz w:val="24"/>
                <w:szCs w:val="24"/>
              </w:rPr>
              <w:t>3.2. speciālais budžets</w:t>
            </w:r>
          </w:p>
        </w:tc>
        <w:tc>
          <w:tcPr>
            <w:tcW w:w="1841"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sz w:val="18"/>
                <w:szCs w:val="18"/>
                <w:lang w:eastAsia="en-US"/>
              </w:rPr>
            </w:pPr>
            <w:r>
              <w:rPr>
                <w:sz w:val="18"/>
                <w:szCs w:val="18"/>
                <w:lang w:eastAsia="en-US"/>
              </w:rPr>
              <w:t>0</w:t>
            </w:r>
          </w:p>
        </w:tc>
        <w:tc>
          <w:tcPr>
            <w:tcW w:w="1684"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sz w:val="18"/>
                <w:szCs w:val="18"/>
                <w:lang w:eastAsia="en-US"/>
              </w:rPr>
            </w:pPr>
            <w:r>
              <w:rPr>
                <w:bCs/>
                <w:sz w:val="18"/>
                <w:szCs w:val="18"/>
                <w:lang w:eastAsia="en-US"/>
              </w:rPr>
              <w:t>0</w:t>
            </w:r>
          </w:p>
        </w:tc>
        <w:tc>
          <w:tcPr>
            <w:tcW w:w="1291" w:type="dxa"/>
            <w:tcBorders>
              <w:top w:val="single" w:sz="4" w:space="0" w:color="auto"/>
              <w:left w:val="single" w:sz="4" w:space="0" w:color="auto"/>
              <w:bottom w:val="single" w:sz="4" w:space="0" w:color="auto"/>
              <w:right w:val="single" w:sz="4" w:space="0" w:color="auto"/>
            </w:tcBorders>
          </w:tcPr>
          <w:p w:rsidR="007408E5" w:rsidRDefault="007408E5" w:rsidP="007408E5">
            <w:pPr>
              <w:pStyle w:val="naisf"/>
              <w:spacing w:before="0" w:after="0" w:line="276" w:lineRule="auto"/>
              <w:ind w:firstLine="33"/>
              <w:jc w:val="center"/>
              <w:rPr>
                <w:sz w:val="20"/>
                <w:lang w:eastAsia="en-US"/>
              </w:rPr>
            </w:pPr>
            <w:r>
              <w:rPr>
                <w:sz w:val="20"/>
                <w:lang w:eastAsia="en-US"/>
              </w:rPr>
              <w:t>+1 922 297</w:t>
            </w:r>
          </w:p>
          <w:p w:rsidR="007408E5" w:rsidRDefault="007408E5">
            <w:pPr>
              <w:pStyle w:val="naisf"/>
              <w:spacing w:before="0" w:after="0" w:line="276" w:lineRule="auto"/>
              <w:jc w:val="center"/>
              <w:rPr>
                <w:sz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408E5" w:rsidRDefault="007408E5" w:rsidP="007408E5">
            <w:pPr>
              <w:pStyle w:val="naisf"/>
              <w:spacing w:before="0" w:after="0" w:line="276" w:lineRule="auto"/>
              <w:ind w:firstLine="18"/>
              <w:jc w:val="center"/>
              <w:rPr>
                <w:sz w:val="20"/>
                <w:lang w:eastAsia="en-US"/>
              </w:rPr>
            </w:pPr>
            <w:r>
              <w:rPr>
                <w:sz w:val="20"/>
                <w:lang w:eastAsia="en-US"/>
              </w:rPr>
              <w:t>+1 922 297</w:t>
            </w:r>
          </w:p>
          <w:p w:rsidR="007408E5" w:rsidRDefault="007408E5">
            <w:pPr>
              <w:pStyle w:val="naisf"/>
              <w:spacing w:before="0" w:after="0" w:line="276" w:lineRule="auto"/>
              <w:jc w:val="center"/>
              <w:rPr>
                <w:sz w:val="20"/>
                <w:lang w:eastAsia="en-US"/>
              </w:rPr>
            </w:pPr>
          </w:p>
        </w:tc>
        <w:tc>
          <w:tcPr>
            <w:tcW w:w="1244" w:type="dxa"/>
            <w:tcBorders>
              <w:top w:val="single" w:sz="4" w:space="0" w:color="auto"/>
              <w:left w:val="single" w:sz="4" w:space="0" w:color="auto"/>
              <w:bottom w:val="single" w:sz="4" w:space="0" w:color="auto"/>
              <w:right w:val="single" w:sz="4" w:space="0" w:color="auto"/>
            </w:tcBorders>
          </w:tcPr>
          <w:p w:rsidR="007408E5" w:rsidRDefault="007408E5" w:rsidP="007408E5">
            <w:pPr>
              <w:pStyle w:val="naisf"/>
              <w:spacing w:before="0" w:after="0" w:line="276" w:lineRule="auto"/>
              <w:ind w:firstLine="0"/>
              <w:jc w:val="center"/>
              <w:rPr>
                <w:sz w:val="20"/>
                <w:lang w:eastAsia="en-US"/>
              </w:rPr>
            </w:pPr>
            <w:r>
              <w:rPr>
                <w:sz w:val="20"/>
                <w:lang w:eastAsia="en-US"/>
              </w:rPr>
              <w:t>+1 922 297</w:t>
            </w:r>
          </w:p>
          <w:p w:rsidR="007408E5" w:rsidRDefault="007408E5">
            <w:pPr>
              <w:pStyle w:val="naisf"/>
              <w:spacing w:before="0" w:after="0" w:line="276" w:lineRule="auto"/>
              <w:jc w:val="center"/>
              <w:rPr>
                <w:sz w:val="20"/>
                <w:lang w:eastAsia="en-US"/>
              </w:rPr>
            </w:pPr>
          </w:p>
        </w:tc>
      </w:tr>
      <w:tr w:rsidR="007408E5" w:rsidTr="00B41B34">
        <w:trPr>
          <w:gridAfter w:val="1"/>
          <w:wAfter w:w="12" w:type="dxa"/>
        </w:trPr>
        <w:tc>
          <w:tcPr>
            <w:tcW w:w="2146" w:type="dxa"/>
            <w:tcBorders>
              <w:top w:val="single" w:sz="4" w:space="0" w:color="auto"/>
              <w:left w:val="single" w:sz="4" w:space="0" w:color="auto"/>
              <w:bottom w:val="single" w:sz="4" w:space="0" w:color="auto"/>
              <w:right w:val="single" w:sz="4" w:space="0" w:color="auto"/>
            </w:tcBorders>
            <w:hideMark/>
          </w:tcPr>
          <w:p w:rsidR="007408E5" w:rsidRDefault="007408E5">
            <w:pPr>
              <w:spacing w:after="0" w:line="240" w:lineRule="auto"/>
              <w:rPr>
                <w:rFonts w:ascii="Times New Roman" w:eastAsia="Calibri" w:hAnsi="Times New Roman" w:cs="Times New Roman"/>
                <w:sz w:val="24"/>
                <w:szCs w:val="24"/>
              </w:rPr>
            </w:pPr>
            <w:r>
              <w:rPr>
                <w:rFonts w:ascii="Times New Roman" w:hAnsi="Times New Roman"/>
                <w:sz w:val="24"/>
                <w:szCs w:val="24"/>
              </w:rPr>
              <w:t xml:space="preserve">3.3. pašvaldību budžets </w:t>
            </w:r>
          </w:p>
        </w:tc>
        <w:tc>
          <w:tcPr>
            <w:tcW w:w="1841" w:type="dxa"/>
            <w:tcBorders>
              <w:top w:val="single" w:sz="4" w:space="0" w:color="auto"/>
              <w:left w:val="single" w:sz="4" w:space="0" w:color="auto"/>
              <w:bottom w:val="single" w:sz="4" w:space="0" w:color="auto"/>
              <w:right w:val="single" w:sz="4" w:space="0" w:color="auto"/>
            </w:tcBorders>
          </w:tcPr>
          <w:p w:rsidR="007408E5" w:rsidRDefault="007408E5">
            <w:pPr>
              <w:pStyle w:val="naisf"/>
              <w:spacing w:before="0" w:after="0" w:line="276" w:lineRule="auto"/>
              <w:rPr>
                <w:i/>
                <w:lang w:eastAsia="en-US"/>
              </w:rPr>
            </w:pPr>
          </w:p>
        </w:tc>
        <w:tc>
          <w:tcPr>
            <w:tcW w:w="1684" w:type="dxa"/>
            <w:tcBorders>
              <w:top w:val="single" w:sz="4" w:space="0" w:color="auto"/>
              <w:left w:val="single" w:sz="4" w:space="0" w:color="auto"/>
              <w:bottom w:val="single" w:sz="4" w:space="0" w:color="auto"/>
              <w:right w:val="single" w:sz="4" w:space="0" w:color="auto"/>
            </w:tcBorders>
            <w:hideMark/>
          </w:tcPr>
          <w:p w:rsidR="007408E5" w:rsidRDefault="007408E5">
            <w:pPr>
              <w:jc w:val="center"/>
              <w:rPr>
                <w:rFonts w:ascii="Times New Roman" w:eastAsia="Calibri" w:hAnsi="Times New Roman" w:cs="Times New Roman"/>
                <w:bCs/>
                <w:sz w:val="18"/>
                <w:szCs w:val="18"/>
              </w:rPr>
            </w:pPr>
            <w:r>
              <w:rPr>
                <w:rFonts w:ascii="Times New Roman" w:hAnsi="Times New Roman"/>
                <w:bCs/>
                <w:sz w:val="18"/>
                <w:szCs w:val="18"/>
              </w:rPr>
              <w:t>0</w:t>
            </w:r>
          </w:p>
        </w:tc>
        <w:tc>
          <w:tcPr>
            <w:tcW w:w="1291" w:type="dxa"/>
            <w:tcBorders>
              <w:top w:val="single" w:sz="4" w:space="0" w:color="auto"/>
              <w:left w:val="single" w:sz="4" w:space="0" w:color="auto"/>
              <w:bottom w:val="single" w:sz="4" w:space="0" w:color="auto"/>
              <w:right w:val="single" w:sz="4" w:space="0" w:color="auto"/>
            </w:tcBorders>
            <w:hideMark/>
          </w:tcPr>
          <w:p w:rsidR="007408E5" w:rsidRDefault="007408E5">
            <w:pPr>
              <w:jc w:val="center"/>
              <w:rPr>
                <w:rFonts w:ascii="Times New Roman" w:eastAsia="Calibri" w:hAnsi="Times New Roman" w:cs="Times New Roman"/>
                <w:bCs/>
                <w:sz w:val="18"/>
                <w:szCs w:val="18"/>
              </w:rPr>
            </w:pPr>
            <w:r>
              <w:rPr>
                <w:rFonts w:ascii="Times New Roman" w:hAnsi="Times New Roman"/>
                <w:bCs/>
                <w:sz w:val="18"/>
                <w:szCs w:val="18"/>
              </w:rPr>
              <w:t>0</w:t>
            </w:r>
          </w:p>
        </w:tc>
        <w:tc>
          <w:tcPr>
            <w:tcW w:w="1275" w:type="dxa"/>
            <w:tcBorders>
              <w:top w:val="single" w:sz="4" w:space="0" w:color="auto"/>
              <w:left w:val="single" w:sz="4" w:space="0" w:color="auto"/>
              <w:bottom w:val="single" w:sz="4" w:space="0" w:color="auto"/>
              <w:right w:val="single" w:sz="4" w:space="0" w:color="auto"/>
            </w:tcBorders>
            <w:hideMark/>
          </w:tcPr>
          <w:p w:rsidR="007408E5" w:rsidRDefault="007408E5">
            <w:pPr>
              <w:jc w:val="center"/>
              <w:rPr>
                <w:rFonts w:ascii="Times New Roman" w:eastAsia="Calibri" w:hAnsi="Times New Roman" w:cs="Times New Roman"/>
                <w:bCs/>
                <w:sz w:val="18"/>
                <w:szCs w:val="18"/>
              </w:rPr>
            </w:pPr>
            <w:r>
              <w:rPr>
                <w:rFonts w:ascii="Times New Roman" w:hAnsi="Times New Roman"/>
                <w:bCs/>
                <w:sz w:val="18"/>
                <w:szCs w:val="18"/>
              </w:rPr>
              <w:t>0</w:t>
            </w:r>
          </w:p>
        </w:tc>
        <w:tc>
          <w:tcPr>
            <w:tcW w:w="1244" w:type="dxa"/>
            <w:tcBorders>
              <w:top w:val="single" w:sz="4" w:space="0" w:color="auto"/>
              <w:left w:val="single" w:sz="4" w:space="0" w:color="auto"/>
              <w:bottom w:val="single" w:sz="4" w:space="0" w:color="auto"/>
              <w:right w:val="single" w:sz="4" w:space="0" w:color="auto"/>
            </w:tcBorders>
            <w:hideMark/>
          </w:tcPr>
          <w:p w:rsidR="007408E5" w:rsidRDefault="007408E5">
            <w:pPr>
              <w:jc w:val="center"/>
              <w:rPr>
                <w:rFonts w:ascii="Times New Roman" w:eastAsia="Calibri" w:hAnsi="Times New Roman" w:cs="Times New Roman"/>
                <w:bCs/>
                <w:sz w:val="18"/>
                <w:szCs w:val="18"/>
              </w:rPr>
            </w:pPr>
            <w:r>
              <w:rPr>
                <w:rFonts w:ascii="Times New Roman" w:hAnsi="Times New Roman"/>
                <w:bCs/>
                <w:sz w:val="18"/>
                <w:szCs w:val="18"/>
              </w:rPr>
              <w:t>0</w:t>
            </w:r>
          </w:p>
        </w:tc>
      </w:tr>
      <w:tr w:rsidR="007408E5" w:rsidTr="00B41B34">
        <w:trPr>
          <w:gridAfter w:val="1"/>
          <w:wAfter w:w="12" w:type="dxa"/>
        </w:trPr>
        <w:tc>
          <w:tcPr>
            <w:tcW w:w="2146" w:type="dxa"/>
            <w:vMerge w:val="restart"/>
            <w:tcBorders>
              <w:top w:val="single" w:sz="4" w:space="0" w:color="auto"/>
              <w:left w:val="single" w:sz="4" w:space="0" w:color="auto"/>
              <w:bottom w:val="single" w:sz="4" w:space="0" w:color="auto"/>
              <w:right w:val="single" w:sz="4" w:space="0" w:color="auto"/>
            </w:tcBorders>
            <w:hideMark/>
          </w:tcPr>
          <w:p w:rsidR="007408E5" w:rsidRDefault="007408E5">
            <w:pPr>
              <w:spacing w:after="0" w:line="240" w:lineRule="auto"/>
              <w:rPr>
                <w:rFonts w:ascii="Times New Roman" w:eastAsia="Calibri" w:hAnsi="Times New Roman" w:cs="Times New Roman"/>
                <w:sz w:val="24"/>
                <w:szCs w:val="24"/>
              </w:rPr>
            </w:pPr>
            <w:r>
              <w:rPr>
                <w:rFonts w:ascii="Times New Roman" w:hAnsi="Times New Roman"/>
                <w:sz w:val="24"/>
                <w:szCs w:val="24"/>
              </w:rPr>
              <w:t>4. Finanšu līdzekļi papildu izdevumu finansēšanai (kompensējošu izdevumu samazinājumu norāda ar "+" zīmi)</w:t>
            </w:r>
          </w:p>
        </w:tc>
        <w:tc>
          <w:tcPr>
            <w:tcW w:w="1841" w:type="dxa"/>
            <w:vMerge w:val="restart"/>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i/>
                <w:lang w:eastAsia="en-US"/>
              </w:rPr>
            </w:pPr>
            <w:r>
              <w:rPr>
                <w:lang w:eastAsia="en-US"/>
              </w:rPr>
              <w:t>X</w:t>
            </w:r>
          </w:p>
        </w:tc>
        <w:tc>
          <w:tcPr>
            <w:tcW w:w="1684"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b/>
                <w:i/>
                <w:sz w:val="18"/>
                <w:szCs w:val="18"/>
                <w:lang w:eastAsia="en-US"/>
              </w:rPr>
            </w:pPr>
            <w:r>
              <w:rPr>
                <w:bCs/>
                <w:sz w:val="18"/>
                <w:szCs w:val="18"/>
                <w:lang w:eastAsia="en-US"/>
              </w:rPr>
              <w:t>0</w:t>
            </w:r>
          </w:p>
        </w:tc>
        <w:tc>
          <w:tcPr>
            <w:tcW w:w="1291"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b/>
                <w:i/>
                <w:sz w:val="18"/>
                <w:szCs w:val="18"/>
                <w:lang w:eastAsia="en-US"/>
              </w:rPr>
            </w:pPr>
            <w:r>
              <w:rPr>
                <w:bCs/>
                <w:sz w:val="18"/>
                <w:szCs w:val="18"/>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b/>
                <w:i/>
                <w:sz w:val="18"/>
                <w:szCs w:val="18"/>
                <w:lang w:eastAsia="en-US"/>
              </w:rPr>
            </w:pPr>
            <w:r>
              <w:rPr>
                <w:bCs/>
                <w:sz w:val="18"/>
                <w:szCs w:val="18"/>
                <w:lang w:eastAsia="en-US"/>
              </w:rPr>
              <w:t>0</w:t>
            </w:r>
          </w:p>
        </w:tc>
        <w:tc>
          <w:tcPr>
            <w:tcW w:w="1244"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b/>
                <w:i/>
                <w:sz w:val="18"/>
                <w:szCs w:val="18"/>
                <w:lang w:eastAsia="en-US"/>
              </w:rPr>
            </w:pPr>
            <w:r>
              <w:rPr>
                <w:bCs/>
                <w:sz w:val="18"/>
                <w:szCs w:val="18"/>
                <w:lang w:eastAsia="en-US"/>
              </w:rPr>
              <w:t>0</w:t>
            </w:r>
          </w:p>
        </w:tc>
      </w:tr>
      <w:tr w:rsidR="007408E5" w:rsidTr="00B41B34">
        <w:trPr>
          <w:gridAfter w:val="1"/>
          <w:wAfter w:w="12" w:type="dxa"/>
        </w:trPr>
        <w:tc>
          <w:tcPr>
            <w:tcW w:w="2146" w:type="dxa"/>
            <w:vMerge/>
            <w:tcBorders>
              <w:top w:val="single" w:sz="4" w:space="0" w:color="auto"/>
              <w:left w:val="single" w:sz="4" w:space="0" w:color="auto"/>
              <w:bottom w:val="single" w:sz="4" w:space="0" w:color="auto"/>
              <w:right w:val="single" w:sz="4" w:space="0" w:color="auto"/>
            </w:tcBorders>
            <w:vAlign w:val="center"/>
            <w:hideMark/>
          </w:tcPr>
          <w:p w:rsidR="007408E5" w:rsidRDefault="007408E5">
            <w:pPr>
              <w:spacing w:after="0" w:line="240" w:lineRule="auto"/>
              <w:rPr>
                <w:rFonts w:ascii="Times New Roman" w:eastAsia="Calibri" w:hAnsi="Times New Roman" w:cs="Times New Roman"/>
                <w:sz w:val="24"/>
                <w:szCs w:val="24"/>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7408E5" w:rsidRDefault="007408E5">
            <w:pPr>
              <w:spacing w:after="0" w:line="240" w:lineRule="auto"/>
              <w:rPr>
                <w:rFonts w:ascii="Times New Roman" w:eastAsia="Times New Roman" w:hAnsi="Times New Roman" w:cs="Times New Roman"/>
                <w:i/>
                <w:sz w:val="24"/>
                <w:szCs w:val="24"/>
              </w:rPr>
            </w:pPr>
          </w:p>
        </w:tc>
        <w:tc>
          <w:tcPr>
            <w:tcW w:w="1684"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b/>
                <w:i/>
                <w:lang w:eastAsia="en-US"/>
              </w:rPr>
            </w:pPr>
            <w:r>
              <w:rPr>
                <w:bCs/>
                <w:sz w:val="20"/>
                <w:lang w:eastAsia="en-US"/>
              </w:rPr>
              <w:t>0</w:t>
            </w:r>
          </w:p>
        </w:tc>
        <w:tc>
          <w:tcPr>
            <w:tcW w:w="1291"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b/>
                <w:i/>
                <w:lang w:eastAsia="en-US"/>
              </w:rPr>
            </w:pPr>
            <w:r>
              <w:rPr>
                <w:bCs/>
                <w:sz w:val="20"/>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b/>
                <w:i/>
                <w:lang w:eastAsia="en-US"/>
              </w:rPr>
            </w:pPr>
            <w:r>
              <w:rPr>
                <w:bCs/>
                <w:sz w:val="20"/>
                <w:lang w:eastAsia="en-US"/>
              </w:rPr>
              <w:t>0</w:t>
            </w:r>
          </w:p>
        </w:tc>
        <w:tc>
          <w:tcPr>
            <w:tcW w:w="1244"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b/>
                <w:i/>
                <w:lang w:eastAsia="en-US"/>
              </w:rPr>
            </w:pPr>
            <w:r>
              <w:rPr>
                <w:bCs/>
                <w:sz w:val="20"/>
                <w:lang w:eastAsia="en-US"/>
              </w:rPr>
              <w:t>0</w:t>
            </w:r>
          </w:p>
        </w:tc>
      </w:tr>
      <w:tr w:rsidR="007408E5" w:rsidTr="00B41B34">
        <w:trPr>
          <w:gridAfter w:val="1"/>
          <w:wAfter w:w="12" w:type="dxa"/>
        </w:trPr>
        <w:tc>
          <w:tcPr>
            <w:tcW w:w="2146" w:type="dxa"/>
            <w:vMerge/>
            <w:tcBorders>
              <w:top w:val="single" w:sz="4" w:space="0" w:color="auto"/>
              <w:left w:val="single" w:sz="4" w:space="0" w:color="auto"/>
              <w:bottom w:val="single" w:sz="4" w:space="0" w:color="auto"/>
              <w:right w:val="single" w:sz="4" w:space="0" w:color="auto"/>
            </w:tcBorders>
            <w:vAlign w:val="center"/>
            <w:hideMark/>
          </w:tcPr>
          <w:p w:rsidR="007408E5" w:rsidRDefault="007408E5">
            <w:pPr>
              <w:spacing w:after="0" w:line="240" w:lineRule="auto"/>
              <w:rPr>
                <w:rFonts w:ascii="Times New Roman" w:eastAsia="Calibri" w:hAnsi="Times New Roman" w:cs="Times New Roman"/>
                <w:sz w:val="24"/>
                <w:szCs w:val="24"/>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7408E5" w:rsidRDefault="007408E5">
            <w:pPr>
              <w:spacing w:after="0" w:line="240" w:lineRule="auto"/>
              <w:rPr>
                <w:rFonts w:ascii="Times New Roman" w:eastAsia="Times New Roman" w:hAnsi="Times New Roman" w:cs="Times New Roman"/>
                <w:i/>
                <w:sz w:val="24"/>
                <w:szCs w:val="24"/>
              </w:rPr>
            </w:pPr>
          </w:p>
        </w:tc>
        <w:tc>
          <w:tcPr>
            <w:tcW w:w="1684"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b/>
                <w:i/>
                <w:lang w:eastAsia="en-US"/>
              </w:rPr>
            </w:pPr>
            <w:r>
              <w:rPr>
                <w:bCs/>
                <w:sz w:val="20"/>
                <w:lang w:eastAsia="en-US"/>
              </w:rPr>
              <w:t>0</w:t>
            </w:r>
          </w:p>
        </w:tc>
        <w:tc>
          <w:tcPr>
            <w:tcW w:w="1291"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b/>
                <w:i/>
                <w:lang w:eastAsia="en-US"/>
              </w:rPr>
            </w:pPr>
            <w:r>
              <w:rPr>
                <w:bCs/>
                <w:sz w:val="20"/>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b/>
                <w:i/>
                <w:lang w:eastAsia="en-US"/>
              </w:rPr>
            </w:pPr>
            <w:r>
              <w:rPr>
                <w:bCs/>
                <w:sz w:val="20"/>
                <w:lang w:eastAsia="en-US"/>
              </w:rPr>
              <w:t>0</w:t>
            </w:r>
          </w:p>
        </w:tc>
        <w:tc>
          <w:tcPr>
            <w:tcW w:w="1244"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b/>
                <w:i/>
                <w:lang w:eastAsia="en-US"/>
              </w:rPr>
            </w:pPr>
            <w:r>
              <w:rPr>
                <w:bCs/>
                <w:sz w:val="20"/>
                <w:lang w:eastAsia="en-US"/>
              </w:rPr>
              <w:t>0</w:t>
            </w:r>
          </w:p>
        </w:tc>
      </w:tr>
      <w:tr w:rsidR="007408E5" w:rsidTr="00B41B34">
        <w:trPr>
          <w:gridAfter w:val="1"/>
          <w:wAfter w:w="12" w:type="dxa"/>
        </w:trPr>
        <w:tc>
          <w:tcPr>
            <w:tcW w:w="2146" w:type="dxa"/>
            <w:tcBorders>
              <w:top w:val="single" w:sz="4" w:space="0" w:color="auto"/>
              <w:left w:val="single" w:sz="4" w:space="0" w:color="auto"/>
              <w:bottom w:val="single" w:sz="4" w:space="0" w:color="auto"/>
              <w:right w:val="single" w:sz="4" w:space="0" w:color="auto"/>
            </w:tcBorders>
            <w:hideMark/>
          </w:tcPr>
          <w:p w:rsidR="007408E5" w:rsidRDefault="007408E5">
            <w:pPr>
              <w:spacing w:after="0" w:line="240" w:lineRule="auto"/>
              <w:rPr>
                <w:rFonts w:ascii="Times New Roman" w:eastAsia="Calibri" w:hAnsi="Times New Roman" w:cs="Times New Roman"/>
                <w:sz w:val="24"/>
                <w:szCs w:val="24"/>
              </w:rPr>
            </w:pPr>
            <w:r>
              <w:rPr>
                <w:rFonts w:ascii="Times New Roman" w:hAnsi="Times New Roman"/>
                <w:sz w:val="24"/>
                <w:szCs w:val="24"/>
              </w:rPr>
              <w:t>5. Precizēta finansiālā ietekme:</w:t>
            </w:r>
          </w:p>
        </w:tc>
        <w:tc>
          <w:tcPr>
            <w:tcW w:w="1841" w:type="dxa"/>
            <w:vMerge w:val="restart"/>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i/>
                <w:lang w:eastAsia="en-US"/>
              </w:rPr>
            </w:pPr>
            <w:r>
              <w:rPr>
                <w:lang w:eastAsia="en-US"/>
              </w:rPr>
              <w:t>X</w:t>
            </w:r>
          </w:p>
        </w:tc>
        <w:tc>
          <w:tcPr>
            <w:tcW w:w="1684"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sz w:val="18"/>
                <w:szCs w:val="18"/>
                <w:lang w:eastAsia="en-US"/>
              </w:rPr>
            </w:pPr>
            <w:r>
              <w:rPr>
                <w:sz w:val="18"/>
                <w:szCs w:val="18"/>
                <w:lang w:eastAsia="en-US"/>
              </w:rPr>
              <w:t>0</w:t>
            </w:r>
          </w:p>
        </w:tc>
        <w:tc>
          <w:tcPr>
            <w:tcW w:w="1291"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sz w:val="18"/>
                <w:szCs w:val="18"/>
                <w:lang w:eastAsia="en-US"/>
              </w:rPr>
            </w:pPr>
            <w:r>
              <w:rPr>
                <w:sz w:val="18"/>
                <w:szCs w:val="18"/>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sz w:val="18"/>
                <w:szCs w:val="18"/>
                <w:lang w:eastAsia="en-US"/>
              </w:rPr>
            </w:pPr>
            <w:r>
              <w:rPr>
                <w:sz w:val="18"/>
                <w:szCs w:val="18"/>
                <w:lang w:eastAsia="en-US"/>
              </w:rPr>
              <w:t>0</w:t>
            </w:r>
          </w:p>
        </w:tc>
        <w:tc>
          <w:tcPr>
            <w:tcW w:w="1244"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sz w:val="18"/>
                <w:szCs w:val="18"/>
                <w:lang w:eastAsia="en-US"/>
              </w:rPr>
            </w:pPr>
            <w:r>
              <w:rPr>
                <w:sz w:val="18"/>
                <w:szCs w:val="18"/>
                <w:lang w:eastAsia="en-US"/>
              </w:rPr>
              <w:t>0</w:t>
            </w:r>
          </w:p>
        </w:tc>
      </w:tr>
      <w:tr w:rsidR="007408E5" w:rsidTr="00B41B34">
        <w:trPr>
          <w:gridAfter w:val="1"/>
          <w:wAfter w:w="12" w:type="dxa"/>
        </w:trPr>
        <w:tc>
          <w:tcPr>
            <w:tcW w:w="2146" w:type="dxa"/>
            <w:tcBorders>
              <w:top w:val="single" w:sz="4" w:space="0" w:color="auto"/>
              <w:left w:val="single" w:sz="4" w:space="0" w:color="auto"/>
              <w:bottom w:val="single" w:sz="4" w:space="0" w:color="auto"/>
              <w:right w:val="single" w:sz="4" w:space="0" w:color="auto"/>
            </w:tcBorders>
            <w:hideMark/>
          </w:tcPr>
          <w:p w:rsidR="007408E5" w:rsidRDefault="007408E5">
            <w:pPr>
              <w:spacing w:after="0" w:line="240" w:lineRule="auto"/>
              <w:rPr>
                <w:rFonts w:ascii="Times New Roman" w:eastAsia="Calibri" w:hAnsi="Times New Roman" w:cs="Times New Roman"/>
                <w:sz w:val="24"/>
                <w:szCs w:val="24"/>
              </w:rPr>
            </w:pPr>
            <w:r>
              <w:rPr>
                <w:rFonts w:ascii="Times New Roman" w:hAnsi="Times New Roman"/>
                <w:sz w:val="24"/>
                <w:szCs w:val="24"/>
              </w:rPr>
              <w:t>5.1. valsts pamatbudžets</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7408E5" w:rsidRDefault="007408E5">
            <w:pPr>
              <w:spacing w:after="0" w:line="240" w:lineRule="auto"/>
              <w:rPr>
                <w:rFonts w:ascii="Times New Roman" w:eastAsia="Times New Roman" w:hAnsi="Times New Roman" w:cs="Times New Roman"/>
                <w:i/>
                <w:sz w:val="24"/>
                <w:szCs w:val="24"/>
              </w:rPr>
            </w:pPr>
          </w:p>
        </w:tc>
        <w:tc>
          <w:tcPr>
            <w:tcW w:w="1684"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sz w:val="18"/>
                <w:szCs w:val="18"/>
                <w:lang w:eastAsia="en-US"/>
              </w:rPr>
            </w:pPr>
            <w:r>
              <w:rPr>
                <w:sz w:val="18"/>
                <w:szCs w:val="18"/>
                <w:lang w:eastAsia="en-US"/>
              </w:rPr>
              <w:t>0</w:t>
            </w:r>
          </w:p>
        </w:tc>
        <w:tc>
          <w:tcPr>
            <w:tcW w:w="1291"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sz w:val="18"/>
                <w:szCs w:val="18"/>
                <w:lang w:eastAsia="en-US"/>
              </w:rPr>
            </w:pPr>
            <w:r>
              <w:rPr>
                <w:sz w:val="18"/>
                <w:szCs w:val="18"/>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sz w:val="18"/>
                <w:szCs w:val="18"/>
                <w:lang w:eastAsia="en-US"/>
              </w:rPr>
            </w:pPr>
            <w:r>
              <w:rPr>
                <w:sz w:val="18"/>
                <w:szCs w:val="18"/>
                <w:lang w:eastAsia="en-US"/>
              </w:rPr>
              <w:t>0</w:t>
            </w:r>
          </w:p>
        </w:tc>
        <w:tc>
          <w:tcPr>
            <w:tcW w:w="1244"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sz w:val="18"/>
                <w:szCs w:val="18"/>
                <w:lang w:eastAsia="en-US"/>
              </w:rPr>
            </w:pPr>
            <w:r>
              <w:rPr>
                <w:sz w:val="18"/>
                <w:szCs w:val="18"/>
                <w:lang w:eastAsia="en-US"/>
              </w:rPr>
              <w:t>0</w:t>
            </w:r>
          </w:p>
        </w:tc>
      </w:tr>
      <w:tr w:rsidR="007408E5" w:rsidTr="00B41B34">
        <w:trPr>
          <w:gridAfter w:val="1"/>
          <w:wAfter w:w="12" w:type="dxa"/>
        </w:trPr>
        <w:tc>
          <w:tcPr>
            <w:tcW w:w="2146" w:type="dxa"/>
            <w:tcBorders>
              <w:top w:val="single" w:sz="4" w:space="0" w:color="auto"/>
              <w:left w:val="single" w:sz="4" w:space="0" w:color="auto"/>
              <w:bottom w:val="single" w:sz="4" w:space="0" w:color="auto"/>
              <w:right w:val="single" w:sz="4" w:space="0" w:color="auto"/>
            </w:tcBorders>
            <w:hideMark/>
          </w:tcPr>
          <w:p w:rsidR="007408E5" w:rsidRDefault="007408E5">
            <w:pPr>
              <w:spacing w:after="0" w:line="240" w:lineRule="auto"/>
              <w:rPr>
                <w:rFonts w:ascii="Times New Roman" w:eastAsia="Calibri" w:hAnsi="Times New Roman" w:cs="Times New Roman"/>
                <w:sz w:val="24"/>
                <w:szCs w:val="24"/>
              </w:rPr>
            </w:pPr>
            <w:r>
              <w:rPr>
                <w:rFonts w:ascii="Times New Roman" w:hAnsi="Times New Roman"/>
                <w:sz w:val="24"/>
                <w:szCs w:val="24"/>
              </w:rPr>
              <w:t>5.2. speciālais budžets</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7408E5" w:rsidRDefault="007408E5">
            <w:pPr>
              <w:spacing w:after="0" w:line="240" w:lineRule="auto"/>
              <w:rPr>
                <w:rFonts w:ascii="Times New Roman" w:eastAsia="Times New Roman" w:hAnsi="Times New Roman" w:cs="Times New Roman"/>
                <w:i/>
                <w:sz w:val="24"/>
                <w:szCs w:val="24"/>
              </w:rPr>
            </w:pPr>
          </w:p>
        </w:tc>
        <w:tc>
          <w:tcPr>
            <w:tcW w:w="1684"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sz w:val="18"/>
                <w:szCs w:val="18"/>
                <w:lang w:eastAsia="en-US"/>
              </w:rPr>
            </w:pPr>
            <w:r>
              <w:rPr>
                <w:sz w:val="18"/>
                <w:szCs w:val="18"/>
                <w:lang w:eastAsia="en-US"/>
              </w:rPr>
              <w:t>0</w:t>
            </w:r>
          </w:p>
        </w:tc>
        <w:tc>
          <w:tcPr>
            <w:tcW w:w="1291"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sz w:val="18"/>
                <w:szCs w:val="18"/>
                <w:lang w:eastAsia="en-US"/>
              </w:rPr>
            </w:pPr>
            <w:r>
              <w:rPr>
                <w:sz w:val="18"/>
                <w:szCs w:val="18"/>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sz w:val="18"/>
                <w:szCs w:val="18"/>
                <w:lang w:eastAsia="en-US"/>
              </w:rPr>
            </w:pPr>
            <w:r>
              <w:rPr>
                <w:sz w:val="18"/>
                <w:szCs w:val="18"/>
                <w:lang w:eastAsia="en-US"/>
              </w:rPr>
              <w:t>0</w:t>
            </w:r>
          </w:p>
        </w:tc>
        <w:tc>
          <w:tcPr>
            <w:tcW w:w="1244"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sz w:val="18"/>
                <w:szCs w:val="18"/>
                <w:lang w:eastAsia="en-US"/>
              </w:rPr>
            </w:pPr>
            <w:r>
              <w:rPr>
                <w:sz w:val="18"/>
                <w:szCs w:val="18"/>
                <w:lang w:eastAsia="en-US"/>
              </w:rPr>
              <w:t>0</w:t>
            </w:r>
          </w:p>
        </w:tc>
      </w:tr>
      <w:tr w:rsidR="007408E5" w:rsidTr="00B41B34">
        <w:trPr>
          <w:gridAfter w:val="1"/>
          <w:wAfter w:w="12" w:type="dxa"/>
          <w:trHeight w:val="731"/>
        </w:trPr>
        <w:tc>
          <w:tcPr>
            <w:tcW w:w="2146" w:type="dxa"/>
            <w:tcBorders>
              <w:top w:val="single" w:sz="4" w:space="0" w:color="auto"/>
              <w:left w:val="single" w:sz="4" w:space="0" w:color="auto"/>
              <w:bottom w:val="single" w:sz="4" w:space="0" w:color="auto"/>
              <w:right w:val="single" w:sz="4" w:space="0" w:color="auto"/>
            </w:tcBorders>
            <w:hideMark/>
          </w:tcPr>
          <w:p w:rsidR="007408E5" w:rsidRDefault="007408E5">
            <w:pPr>
              <w:spacing w:after="0" w:line="240" w:lineRule="auto"/>
              <w:rPr>
                <w:rFonts w:ascii="Times New Roman" w:eastAsia="Calibri" w:hAnsi="Times New Roman" w:cs="Times New Roman"/>
                <w:sz w:val="24"/>
                <w:szCs w:val="24"/>
              </w:rPr>
            </w:pPr>
            <w:r>
              <w:rPr>
                <w:rFonts w:ascii="Times New Roman" w:hAnsi="Times New Roman"/>
                <w:sz w:val="24"/>
                <w:szCs w:val="24"/>
              </w:rPr>
              <w:t xml:space="preserve">5.3. pašvaldību budžets </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7408E5" w:rsidRDefault="007408E5">
            <w:pPr>
              <w:spacing w:after="0" w:line="240" w:lineRule="auto"/>
              <w:rPr>
                <w:rFonts w:ascii="Times New Roman" w:eastAsia="Times New Roman" w:hAnsi="Times New Roman" w:cs="Times New Roman"/>
                <w:i/>
                <w:sz w:val="24"/>
                <w:szCs w:val="24"/>
              </w:rPr>
            </w:pPr>
          </w:p>
        </w:tc>
        <w:tc>
          <w:tcPr>
            <w:tcW w:w="1684"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b/>
                <w:i/>
                <w:lang w:eastAsia="en-US"/>
              </w:rPr>
            </w:pPr>
            <w:r>
              <w:rPr>
                <w:bCs/>
                <w:sz w:val="20"/>
                <w:lang w:eastAsia="en-US"/>
              </w:rPr>
              <w:t>0</w:t>
            </w:r>
          </w:p>
        </w:tc>
        <w:tc>
          <w:tcPr>
            <w:tcW w:w="1291"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b/>
                <w:i/>
                <w:lang w:eastAsia="en-US"/>
              </w:rPr>
            </w:pPr>
            <w:r>
              <w:rPr>
                <w:bCs/>
                <w:sz w:val="20"/>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b/>
                <w:i/>
                <w:lang w:eastAsia="en-US"/>
              </w:rPr>
            </w:pPr>
            <w:r>
              <w:rPr>
                <w:bCs/>
                <w:sz w:val="20"/>
                <w:lang w:eastAsia="en-US"/>
              </w:rPr>
              <w:t>0</w:t>
            </w:r>
          </w:p>
        </w:tc>
        <w:tc>
          <w:tcPr>
            <w:tcW w:w="1244" w:type="dxa"/>
            <w:tcBorders>
              <w:top w:val="single" w:sz="4" w:space="0" w:color="auto"/>
              <w:left w:val="single" w:sz="4" w:space="0" w:color="auto"/>
              <w:bottom w:val="single" w:sz="4" w:space="0" w:color="auto"/>
              <w:right w:val="single" w:sz="4" w:space="0" w:color="auto"/>
            </w:tcBorders>
            <w:hideMark/>
          </w:tcPr>
          <w:p w:rsidR="007408E5" w:rsidRDefault="007408E5">
            <w:pPr>
              <w:pStyle w:val="naisf"/>
              <w:spacing w:before="0" w:after="0" w:line="276" w:lineRule="auto"/>
              <w:jc w:val="center"/>
              <w:rPr>
                <w:b/>
                <w:i/>
                <w:lang w:eastAsia="en-US"/>
              </w:rPr>
            </w:pPr>
            <w:r>
              <w:rPr>
                <w:bCs/>
                <w:sz w:val="20"/>
                <w:lang w:eastAsia="en-US"/>
              </w:rPr>
              <w:t>0</w:t>
            </w:r>
          </w:p>
        </w:tc>
      </w:tr>
      <w:tr w:rsidR="007408E5" w:rsidTr="00B41B34">
        <w:trPr>
          <w:gridAfter w:val="1"/>
          <w:wAfter w:w="12" w:type="dxa"/>
          <w:trHeight w:val="2713"/>
        </w:trPr>
        <w:tc>
          <w:tcPr>
            <w:tcW w:w="2146" w:type="dxa"/>
            <w:tcBorders>
              <w:top w:val="single" w:sz="4" w:space="0" w:color="auto"/>
              <w:left w:val="single" w:sz="4" w:space="0" w:color="auto"/>
              <w:bottom w:val="single" w:sz="4" w:space="0" w:color="auto"/>
              <w:right w:val="single" w:sz="4" w:space="0" w:color="auto"/>
            </w:tcBorders>
            <w:hideMark/>
          </w:tcPr>
          <w:p w:rsidR="007408E5" w:rsidRDefault="007408E5">
            <w:pPr>
              <w:spacing w:after="0" w:line="240" w:lineRule="auto"/>
              <w:rPr>
                <w:rFonts w:ascii="Times New Roman" w:eastAsia="Calibri" w:hAnsi="Times New Roman" w:cs="Times New Roman"/>
                <w:sz w:val="24"/>
                <w:szCs w:val="24"/>
              </w:rPr>
            </w:pPr>
            <w:r>
              <w:rPr>
                <w:rFonts w:ascii="Times New Roman" w:hAnsi="Times New Roman"/>
                <w:sz w:val="24"/>
                <w:szCs w:val="24"/>
              </w:rPr>
              <w:t>6. Detalizēts ieņēmumu un izdevumu aprēķins (ja nepie</w:t>
            </w:r>
            <w:r>
              <w:rPr>
                <w:rFonts w:ascii="Times New Roman" w:hAnsi="Times New Roman"/>
                <w:sz w:val="24"/>
                <w:szCs w:val="24"/>
              </w:rPr>
              <w:softHyphen/>
              <w:t>ciešams, detalizētu ieņēmumu un izdevumu aprēķinu var pie</w:t>
            </w:r>
            <w:r>
              <w:rPr>
                <w:rFonts w:ascii="Times New Roman" w:hAnsi="Times New Roman"/>
                <w:sz w:val="24"/>
                <w:szCs w:val="24"/>
              </w:rPr>
              <w:softHyphen/>
              <w:t>vienot anotācijas pielikumā):</w:t>
            </w:r>
          </w:p>
        </w:tc>
        <w:tc>
          <w:tcPr>
            <w:tcW w:w="7335" w:type="dxa"/>
            <w:gridSpan w:val="5"/>
            <w:vMerge w:val="restart"/>
            <w:tcBorders>
              <w:top w:val="single" w:sz="4" w:space="0" w:color="auto"/>
              <w:left w:val="single" w:sz="4" w:space="0" w:color="auto"/>
              <w:bottom w:val="single" w:sz="4" w:space="0" w:color="auto"/>
              <w:right w:val="single" w:sz="4" w:space="0" w:color="auto"/>
            </w:tcBorders>
          </w:tcPr>
          <w:p w:rsidR="007408E5" w:rsidRDefault="007408E5">
            <w:pPr>
              <w:jc w:val="both"/>
              <w:rPr>
                <w:rFonts w:ascii="Times New Roman" w:eastAsia="Calibri" w:hAnsi="Times New Roman"/>
              </w:rPr>
            </w:pPr>
            <w:r>
              <w:rPr>
                <w:rFonts w:ascii="Times New Roman" w:hAnsi="Times New Roman"/>
              </w:rPr>
              <w:t>* Finansējums iekļauts LM pamatbudžeta maksimāli pieļaujamos valsts budžeta izdevumu kopējos apjomos 2017., 2018. un 2019.gadam.</w:t>
            </w:r>
          </w:p>
          <w:p w:rsidR="007408E5" w:rsidRDefault="007408E5">
            <w:pPr>
              <w:spacing w:before="60" w:after="60"/>
              <w:rPr>
                <w:rFonts w:ascii="Times New Roman" w:hAnsi="Times New Roman"/>
              </w:rPr>
            </w:pPr>
          </w:p>
          <w:p w:rsidR="007408E5" w:rsidRDefault="007408E5">
            <w:pPr>
              <w:spacing w:before="60" w:after="60"/>
              <w:rPr>
                <w:rFonts w:ascii="Times New Roman" w:hAnsi="Times New Roman"/>
              </w:rPr>
            </w:pPr>
            <w:r>
              <w:rPr>
                <w:rFonts w:ascii="Times New Roman" w:hAnsi="Times New Roman"/>
              </w:rPr>
              <w:t>1) Izmaiņas valsts iemaksu apmērā par bērna kopšanu līdz 1.5 gadu vecumam un kontingenta pārdale starp PB un SB.</w:t>
            </w:r>
          </w:p>
          <w:p w:rsidR="007408E5" w:rsidRDefault="007408E5">
            <w:pPr>
              <w:spacing w:before="60" w:after="60"/>
              <w:rPr>
                <w:rFonts w:ascii="Times New Roman" w:hAnsi="Times New Roman"/>
                <w:b/>
              </w:rPr>
            </w:pPr>
            <w:r>
              <w:rPr>
                <w:rFonts w:ascii="Times New Roman" w:hAnsi="Times New Roman"/>
                <w:b/>
              </w:rPr>
              <w:t>SB ieņēmumu samazinājums, saistībā ar iemaksām 2.pensiju līmenī</w:t>
            </w:r>
          </w:p>
          <w:tbl>
            <w:tblPr>
              <w:tblStyle w:val="TableGrid"/>
              <w:tblW w:w="0" w:type="auto"/>
              <w:tblLayout w:type="fixed"/>
              <w:tblLook w:val="04A0" w:firstRow="1" w:lastRow="0" w:firstColumn="1" w:lastColumn="0" w:noHBand="0" w:noVBand="1"/>
            </w:tblPr>
            <w:tblGrid>
              <w:gridCol w:w="1777"/>
              <w:gridCol w:w="1777"/>
              <w:gridCol w:w="1777"/>
              <w:gridCol w:w="1778"/>
            </w:tblGrid>
            <w:tr w:rsidR="007408E5">
              <w:tc>
                <w:tcPr>
                  <w:tcW w:w="1777" w:type="dxa"/>
                  <w:tcBorders>
                    <w:top w:val="single" w:sz="4" w:space="0" w:color="auto"/>
                    <w:left w:val="single" w:sz="4" w:space="0" w:color="auto"/>
                    <w:bottom w:val="single" w:sz="4" w:space="0" w:color="auto"/>
                    <w:right w:val="single" w:sz="4" w:space="0" w:color="auto"/>
                  </w:tcBorders>
                </w:tcPr>
                <w:p w:rsidR="007408E5" w:rsidRDefault="007408E5">
                  <w:pPr>
                    <w:spacing w:before="60" w:after="60"/>
                    <w:rPr>
                      <w:rFonts w:ascii="Times New Roman" w:eastAsia="Calibri"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hideMark/>
                </w:tcPr>
                <w:p w:rsidR="007408E5" w:rsidRDefault="007408E5">
                  <w:pPr>
                    <w:spacing w:before="60" w:after="60"/>
                    <w:rPr>
                      <w:rFonts w:ascii="Times New Roman" w:eastAsia="Calibri" w:hAnsi="Times New Roman" w:cs="Times New Roman"/>
                      <w:sz w:val="20"/>
                      <w:szCs w:val="20"/>
                    </w:rPr>
                  </w:pPr>
                  <w:r>
                    <w:rPr>
                      <w:rFonts w:ascii="Times New Roman" w:hAnsi="Times New Roman"/>
                      <w:sz w:val="20"/>
                      <w:szCs w:val="20"/>
                    </w:rPr>
                    <w:t>Kontingents</w:t>
                  </w:r>
                </w:p>
              </w:tc>
              <w:tc>
                <w:tcPr>
                  <w:tcW w:w="1777" w:type="dxa"/>
                  <w:tcBorders>
                    <w:top w:val="single" w:sz="4" w:space="0" w:color="auto"/>
                    <w:left w:val="single" w:sz="4" w:space="0" w:color="auto"/>
                    <w:bottom w:val="single" w:sz="4" w:space="0" w:color="auto"/>
                    <w:right w:val="single" w:sz="4" w:space="0" w:color="auto"/>
                  </w:tcBorders>
                  <w:hideMark/>
                </w:tcPr>
                <w:p w:rsidR="007408E5" w:rsidRDefault="007408E5">
                  <w:pPr>
                    <w:spacing w:before="60" w:after="60"/>
                    <w:rPr>
                      <w:rFonts w:ascii="Times New Roman" w:eastAsia="Calibri" w:hAnsi="Times New Roman" w:cs="Times New Roman"/>
                      <w:sz w:val="20"/>
                      <w:szCs w:val="20"/>
                    </w:rPr>
                  </w:pPr>
                  <w:r>
                    <w:rPr>
                      <w:rFonts w:ascii="Times New Roman" w:hAnsi="Times New Roman"/>
                      <w:sz w:val="20"/>
                      <w:szCs w:val="20"/>
                    </w:rPr>
                    <w:t>Iemaksu 2.pensiju līmenī vidējais apmērs, EUR</w:t>
                  </w:r>
                </w:p>
              </w:tc>
              <w:tc>
                <w:tcPr>
                  <w:tcW w:w="1778" w:type="dxa"/>
                  <w:tcBorders>
                    <w:top w:val="single" w:sz="4" w:space="0" w:color="auto"/>
                    <w:left w:val="single" w:sz="4" w:space="0" w:color="auto"/>
                    <w:bottom w:val="single" w:sz="4" w:space="0" w:color="auto"/>
                    <w:right w:val="single" w:sz="4" w:space="0" w:color="auto"/>
                  </w:tcBorders>
                  <w:hideMark/>
                </w:tcPr>
                <w:p w:rsidR="007408E5" w:rsidRDefault="007408E5">
                  <w:pPr>
                    <w:spacing w:before="60" w:after="60"/>
                    <w:rPr>
                      <w:rFonts w:ascii="Times New Roman" w:eastAsia="Calibri" w:hAnsi="Times New Roman" w:cs="Times New Roman"/>
                      <w:sz w:val="20"/>
                      <w:szCs w:val="20"/>
                    </w:rPr>
                  </w:pPr>
                  <w:r>
                    <w:rPr>
                      <w:rFonts w:ascii="Times New Roman" w:hAnsi="Times New Roman"/>
                      <w:sz w:val="20"/>
                      <w:szCs w:val="20"/>
                    </w:rPr>
                    <w:t>Iemaksu summa 2.pensiju līmenim, EUR</w:t>
                  </w:r>
                </w:p>
              </w:tc>
            </w:tr>
            <w:tr w:rsidR="007408E5">
              <w:tc>
                <w:tcPr>
                  <w:tcW w:w="1777" w:type="dxa"/>
                  <w:tcBorders>
                    <w:top w:val="single" w:sz="4" w:space="0" w:color="auto"/>
                    <w:left w:val="single" w:sz="4" w:space="0" w:color="auto"/>
                    <w:bottom w:val="single" w:sz="4" w:space="0" w:color="auto"/>
                    <w:right w:val="single" w:sz="4" w:space="0" w:color="auto"/>
                  </w:tcBorders>
                  <w:hideMark/>
                </w:tcPr>
                <w:p w:rsidR="007408E5" w:rsidRDefault="007408E5">
                  <w:pPr>
                    <w:spacing w:before="60" w:after="60"/>
                    <w:rPr>
                      <w:rFonts w:ascii="Times New Roman" w:eastAsia="Calibri" w:hAnsi="Times New Roman" w:cs="Times New Roman"/>
                      <w:sz w:val="20"/>
                      <w:szCs w:val="20"/>
                    </w:rPr>
                  </w:pPr>
                  <w:r>
                    <w:rPr>
                      <w:rFonts w:ascii="Times New Roman" w:hAnsi="Times New Roman"/>
                      <w:sz w:val="20"/>
                      <w:szCs w:val="20"/>
                    </w:rPr>
                    <w:t>neņemot vērā likumprojekta ietekmi</w:t>
                  </w:r>
                </w:p>
              </w:tc>
              <w:tc>
                <w:tcPr>
                  <w:tcW w:w="1777" w:type="dxa"/>
                  <w:tcBorders>
                    <w:top w:val="single" w:sz="4" w:space="0" w:color="auto"/>
                    <w:left w:val="single" w:sz="4" w:space="0" w:color="auto"/>
                    <w:bottom w:val="single" w:sz="4" w:space="0" w:color="auto"/>
                    <w:right w:val="single" w:sz="4" w:space="0" w:color="auto"/>
                  </w:tcBorders>
                  <w:hideMark/>
                </w:tcPr>
                <w:p w:rsidR="007408E5" w:rsidRDefault="007408E5">
                  <w:pPr>
                    <w:spacing w:before="60" w:after="60"/>
                    <w:rPr>
                      <w:rFonts w:ascii="Times New Roman" w:eastAsia="Calibri" w:hAnsi="Times New Roman" w:cs="Times New Roman"/>
                      <w:sz w:val="20"/>
                      <w:szCs w:val="20"/>
                    </w:rPr>
                  </w:pPr>
                  <w:r>
                    <w:rPr>
                      <w:rFonts w:ascii="Times New Roman" w:hAnsi="Times New Roman"/>
                      <w:sz w:val="20"/>
                      <w:szCs w:val="20"/>
                    </w:rPr>
                    <w:t>13 918</w:t>
                  </w:r>
                </w:p>
              </w:tc>
              <w:tc>
                <w:tcPr>
                  <w:tcW w:w="1777" w:type="dxa"/>
                  <w:tcBorders>
                    <w:top w:val="single" w:sz="4" w:space="0" w:color="auto"/>
                    <w:left w:val="single" w:sz="4" w:space="0" w:color="auto"/>
                    <w:bottom w:val="single" w:sz="4" w:space="0" w:color="auto"/>
                    <w:right w:val="single" w:sz="4" w:space="0" w:color="auto"/>
                  </w:tcBorders>
                  <w:hideMark/>
                </w:tcPr>
                <w:p w:rsidR="007408E5" w:rsidRDefault="007408E5" w:rsidP="00B41B34">
                  <w:pPr>
                    <w:spacing w:before="60" w:after="60"/>
                    <w:rPr>
                      <w:rFonts w:ascii="Times New Roman" w:eastAsia="Calibri" w:hAnsi="Times New Roman" w:cs="Times New Roman"/>
                      <w:sz w:val="20"/>
                      <w:szCs w:val="20"/>
                    </w:rPr>
                  </w:pPr>
                  <w:r>
                    <w:rPr>
                      <w:rFonts w:ascii="Times New Roman" w:hAnsi="Times New Roman"/>
                      <w:sz w:val="20"/>
                      <w:szCs w:val="20"/>
                    </w:rPr>
                    <w:t>8</w:t>
                  </w:r>
                  <w:r w:rsidR="00B41B34">
                    <w:rPr>
                      <w:rFonts w:ascii="Times New Roman" w:hAnsi="Times New Roman"/>
                      <w:sz w:val="20"/>
                      <w:szCs w:val="20"/>
                    </w:rPr>
                    <w:t>,</w:t>
                  </w:r>
                  <w:r>
                    <w:rPr>
                      <w:rFonts w:ascii="Times New Roman" w:hAnsi="Times New Roman"/>
                      <w:sz w:val="20"/>
                      <w:szCs w:val="20"/>
                    </w:rPr>
                    <w:t>54</w:t>
                  </w:r>
                </w:p>
              </w:tc>
              <w:tc>
                <w:tcPr>
                  <w:tcW w:w="1778" w:type="dxa"/>
                  <w:tcBorders>
                    <w:top w:val="single" w:sz="4" w:space="0" w:color="auto"/>
                    <w:left w:val="single" w:sz="4" w:space="0" w:color="auto"/>
                    <w:bottom w:val="single" w:sz="4" w:space="0" w:color="auto"/>
                    <w:right w:val="single" w:sz="4" w:space="0" w:color="auto"/>
                  </w:tcBorders>
                </w:tcPr>
                <w:p w:rsidR="007408E5" w:rsidRDefault="007408E5">
                  <w:pPr>
                    <w:spacing w:before="60" w:after="60"/>
                    <w:rPr>
                      <w:rFonts w:ascii="Times New Roman" w:eastAsia="Calibri" w:hAnsi="Times New Roman"/>
                      <w:sz w:val="20"/>
                      <w:szCs w:val="20"/>
                    </w:rPr>
                  </w:pPr>
                  <w:r>
                    <w:rPr>
                      <w:rFonts w:ascii="Times New Roman" w:hAnsi="Times New Roman"/>
                      <w:sz w:val="20"/>
                      <w:szCs w:val="20"/>
                    </w:rPr>
                    <w:t>1 426 329</w:t>
                  </w:r>
                </w:p>
                <w:p w:rsidR="007408E5" w:rsidRDefault="007408E5">
                  <w:pPr>
                    <w:spacing w:before="60" w:after="60"/>
                    <w:rPr>
                      <w:rFonts w:ascii="Times New Roman" w:eastAsia="Calibri" w:hAnsi="Times New Roman" w:cs="Times New Roman"/>
                      <w:sz w:val="20"/>
                      <w:szCs w:val="20"/>
                    </w:rPr>
                  </w:pPr>
                </w:p>
              </w:tc>
            </w:tr>
            <w:tr w:rsidR="007408E5">
              <w:tc>
                <w:tcPr>
                  <w:tcW w:w="1777" w:type="dxa"/>
                  <w:tcBorders>
                    <w:top w:val="single" w:sz="4" w:space="0" w:color="auto"/>
                    <w:left w:val="single" w:sz="4" w:space="0" w:color="auto"/>
                    <w:bottom w:val="single" w:sz="4" w:space="0" w:color="auto"/>
                    <w:right w:val="single" w:sz="4" w:space="0" w:color="auto"/>
                  </w:tcBorders>
                  <w:hideMark/>
                </w:tcPr>
                <w:p w:rsidR="007408E5" w:rsidRDefault="007408E5">
                  <w:pPr>
                    <w:spacing w:before="60" w:after="60"/>
                    <w:rPr>
                      <w:rFonts w:ascii="Times New Roman" w:eastAsia="Calibri" w:hAnsi="Times New Roman" w:cs="Times New Roman"/>
                      <w:sz w:val="20"/>
                      <w:szCs w:val="20"/>
                    </w:rPr>
                  </w:pPr>
                  <w:r>
                    <w:rPr>
                      <w:rFonts w:ascii="Times New Roman" w:hAnsi="Times New Roman"/>
                      <w:sz w:val="20"/>
                      <w:szCs w:val="20"/>
                    </w:rPr>
                    <w:t>ņemot vērā likumprojekta ietekmi</w:t>
                  </w:r>
                </w:p>
              </w:tc>
              <w:tc>
                <w:tcPr>
                  <w:tcW w:w="1777" w:type="dxa"/>
                  <w:tcBorders>
                    <w:top w:val="single" w:sz="4" w:space="0" w:color="auto"/>
                    <w:left w:val="single" w:sz="4" w:space="0" w:color="auto"/>
                    <w:bottom w:val="single" w:sz="4" w:space="0" w:color="auto"/>
                    <w:right w:val="single" w:sz="4" w:space="0" w:color="auto"/>
                  </w:tcBorders>
                  <w:hideMark/>
                </w:tcPr>
                <w:p w:rsidR="007408E5" w:rsidRDefault="007408E5">
                  <w:pPr>
                    <w:spacing w:before="60" w:after="60"/>
                    <w:rPr>
                      <w:rFonts w:ascii="Times New Roman" w:eastAsia="Calibri" w:hAnsi="Times New Roman" w:cs="Times New Roman"/>
                      <w:sz w:val="20"/>
                      <w:szCs w:val="20"/>
                    </w:rPr>
                  </w:pPr>
                  <w:r>
                    <w:rPr>
                      <w:rFonts w:ascii="Times New Roman" w:hAnsi="Times New Roman"/>
                      <w:sz w:val="20"/>
                      <w:szCs w:val="20"/>
                    </w:rPr>
                    <w:t>18 895</w:t>
                  </w:r>
                </w:p>
              </w:tc>
              <w:tc>
                <w:tcPr>
                  <w:tcW w:w="1777" w:type="dxa"/>
                  <w:tcBorders>
                    <w:top w:val="single" w:sz="4" w:space="0" w:color="auto"/>
                    <w:left w:val="single" w:sz="4" w:space="0" w:color="auto"/>
                    <w:bottom w:val="single" w:sz="4" w:space="0" w:color="auto"/>
                    <w:right w:val="single" w:sz="4" w:space="0" w:color="auto"/>
                  </w:tcBorders>
                  <w:hideMark/>
                </w:tcPr>
                <w:p w:rsidR="007408E5" w:rsidRDefault="007408E5" w:rsidP="00B41B34">
                  <w:pPr>
                    <w:spacing w:before="60" w:after="60"/>
                    <w:rPr>
                      <w:rFonts w:ascii="Times New Roman" w:eastAsia="Calibri" w:hAnsi="Times New Roman" w:cs="Times New Roman"/>
                      <w:sz w:val="20"/>
                      <w:szCs w:val="20"/>
                    </w:rPr>
                  </w:pPr>
                  <w:r>
                    <w:rPr>
                      <w:rFonts w:ascii="Times New Roman" w:hAnsi="Times New Roman"/>
                      <w:sz w:val="20"/>
                      <w:szCs w:val="20"/>
                    </w:rPr>
                    <w:t>10</w:t>
                  </w:r>
                  <w:r w:rsidR="00B41B34">
                    <w:rPr>
                      <w:rFonts w:ascii="Times New Roman" w:hAnsi="Times New Roman"/>
                      <w:sz w:val="20"/>
                      <w:szCs w:val="20"/>
                    </w:rPr>
                    <w:t>,</w:t>
                  </w:r>
                  <w:r>
                    <w:rPr>
                      <w:rFonts w:ascii="Times New Roman" w:hAnsi="Times New Roman"/>
                      <w:sz w:val="20"/>
                      <w:szCs w:val="20"/>
                    </w:rPr>
                    <w:t>26</w:t>
                  </w:r>
                </w:p>
              </w:tc>
              <w:tc>
                <w:tcPr>
                  <w:tcW w:w="1778" w:type="dxa"/>
                  <w:tcBorders>
                    <w:top w:val="single" w:sz="4" w:space="0" w:color="auto"/>
                    <w:left w:val="single" w:sz="4" w:space="0" w:color="auto"/>
                    <w:bottom w:val="single" w:sz="4" w:space="0" w:color="auto"/>
                    <w:right w:val="single" w:sz="4" w:space="0" w:color="auto"/>
                  </w:tcBorders>
                </w:tcPr>
                <w:p w:rsidR="007408E5" w:rsidRDefault="007408E5">
                  <w:pPr>
                    <w:spacing w:before="60" w:after="60"/>
                    <w:rPr>
                      <w:rFonts w:ascii="Times New Roman" w:eastAsia="Calibri" w:hAnsi="Times New Roman"/>
                      <w:sz w:val="20"/>
                      <w:szCs w:val="20"/>
                    </w:rPr>
                  </w:pPr>
                  <w:r>
                    <w:rPr>
                      <w:rFonts w:ascii="Times New Roman" w:hAnsi="Times New Roman"/>
                      <w:sz w:val="20"/>
                      <w:szCs w:val="20"/>
                    </w:rPr>
                    <w:t>2 026 328 *</w:t>
                  </w:r>
                </w:p>
                <w:p w:rsidR="007408E5" w:rsidRDefault="007408E5">
                  <w:pPr>
                    <w:spacing w:before="60" w:after="60"/>
                    <w:rPr>
                      <w:rFonts w:ascii="Times New Roman" w:eastAsia="Calibri" w:hAnsi="Times New Roman" w:cs="Times New Roman"/>
                      <w:sz w:val="20"/>
                      <w:szCs w:val="20"/>
                    </w:rPr>
                  </w:pPr>
                </w:p>
              </w:tc>
            </w:tr>
            <w:tr w:rsidR="007408E5">
              <w:tc>
                <w:tcPr>
                  <w:tcW w:w="1777" w:type="dxa"/>
                  <w:tcBorders>
                    <w:top w:val="single" w:sz="4" w:space="0" w:color="auto"/>
                    <w:left w:val="single" w:sz="4" w:space="0" w:color="auto"/>
                    <w:bottom w:val="single" w:sz="4" w:space="0" w:color="auto"/>
                    <w:right w:val="single" w:sz="4" w:space="0" w:color="auto"/>
                  </w:tcBorders>
                  <w:hideMark/>
                </w:tcPr>
                <w:p w:rsidR="007408E5" w:rsidRDefault="007408E5">
                  <w:pPr>
                    <w:spacing w:before="60" w:after="60"/>
                    <w:rPr>
                      <w:rFonts w:ascii="Times New Roman" w:eastAsia="Calibri" w:hAnsi="Times New Roman" w:cs="Times New Roman"/>
                      <w:sz w:val="20"/>
                      <w:szCs w:val="20"/>
                    </w:rPr>
                  </w:pPr>
                  <w:r>
                    <w:rPr>
                      <w:rFonts w:ascii="Times New Roman" w:hAnsi="Times New Roman"/>
                      <w:sz w:val="20"/>
                      <w:szCs w:val="20"/>
                    </w:rPr>
                    <w:t>Ieņēmumu samazinājums, EUR</w:t>
                  </w:r>
                </w:p>
              </w:tc>
              <w:tc>
                <w:tcPr>
                  <w:tcW w:w="1777" w:type="dxa"/>
                  <w:tcBorders>
                    <w:top w:val="single" w:sz="4" w:space="0" w:color="auto"/>
                    <w:left w:val="single" w:sz="4" w:space="0" w:color="auto"/>
                    <w:bottom w:val="single" w:sz="4" w:space="0" w:color="auto"/>
                    <w:right w:val="single" w:sz="4" w:space="0" w:color="auto"/>
                  </w:tcBorders>
                </w:tcPr>
                <w:p w:rsidR="007408E5" w:rsidRDefault="007408E5">
                  <w:pPr>
                    <w:spacing w:before="60" w:after="60"/>
                    <w:rPr>
                      <w:rFonts w:ascii="Times New Roman" w:eastAsia="Calibri"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tcPr>
                <w:p w:rsidR="007408E5" w:rsidRDefault="007408E5">
                  <w:pPr>
                    <w:spacing w:before="60" w:after="60"/>
                    <w:rPr>
                      <w:rFonts w:ascii="Times New Roman" w:eastAsia="Calibri"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hideMark/>
                </w:tcPr>
                <w:p w:rsidR="007408E5" w:rsidRDefault="007408E5">
                  <w:pPr>
                    <w:spacing w:before="60" w:after="60"/>
                    <w:rPr>
                      <w:rFonts w:ascii="Times New Roman" w:eastAsia="Calibri" w:hAnsi="Times New Roman" w:cs="Times New Roman"/>
                      <w:sz w:val="20"/>
                      <w:szCs w:val="20"/>
                    </w:rPr>
                  </w:pPr>
                  <w:r>
                    <w:rPr>
                      <w:rFonts w:ascii="Times New Roman" w:hAnsi="Times New Roman"/>
                      <w:sz w:val="20"/>
                      <w:szCs w:val="20"/>
                    </w:rPr>
                    <w:t>600 000</w:t>
                  </w:r>
                </w:p>
              </w:tc>
            </w:tr>
          </w:tbl>
          <w:p w:rsidR="007408E5" w:rsidRDefault="007408E5">
            <w:pPr>
              <w:spacing w:before="60" w:after="60"/>
              <w:rPr>
                <w:rFonts w:ascii="Times New Roman" w:eastAsia="Calibri" w:hAnsi="Times New Roman"/>
                <w:sz w:val="20"/>
                <w:szCs w:val="20"/>
              </w:rPr>
            </w:pPr>
            <w:r>
              <w:rPr>
                <w:rFonts w:ascii="Times New Roman" w:hAnsi="Times New Roman"/>
                <w:sz w:val="20"/>
                <w:szCs w:val="20"/>
              </w:rPr>
              <w:t>*ņemot vērā 4 mēnešu nobīdi</w:t>
            </w:r>
          </w:p>
          <w:p w:rsidR="007408E5" w:rsidRDefault="007408E5">
            <w:pPr>
              <w:spacing w:before="60" w:after="60"/>
              <w:rPr>
                <w:rFonts w:ascii="Times New Roman" w:hAnsi="Times New Roman"/>
              </w:rPr>
            </w:pPr>
          </w:p>
          <w:p w:rsidR="007408E5" w:rsidRDefault="007408E5">
            <w:pPr>
              <w:spacing w:before="60" w:after="60"/>
              <w:rPr>
                <w:rFonts w:ascii="Times New Roman" w:hAnsi="Times New Roman"/>
                <w:sz w:val="24"/>
                <w:szCs w:val="24"/>
              </w:rPr>
            </w:pPr>
            <w:r>
              <w:rPr>
                <w:rFonts w:ascii="Times New Roman" w:hAnsi="Times New Roman"/>
                <w:sz w:val="24"/>
                <w:szCs w:val="24"/>
              </w:rPr>
              <w:t>Atbilstoši</w:t>
            </w:r>
            <w:r>
              <w:rPr>
                <w:b/>
                <w:i/>
              </w:rPr>
              <w:t xml:space="preserve"> </w:t>
            </w:r>
            <w:r>
              <w:rPr>
                <w:rFonts w:ascii="Times New Roman" w:hAnsi="Times New Roman"/>
                <w:sz w:val="24"/>
                <w:szCs w:val="24"/>
              </w:rPr>
              <w:t>MK 2016.gada 16.augusta sēdes lēmumiem, arī 2018. un 2019. SB ieņēmumu samazinājums plānots 600 000 EUR apmērā.</w:t>
            </w:r>
          </w:p>
          <w:p w:rsidR="007408E5" w:rsidRDefault="007408E5">
            <w:pPr>
              <w:spacing w:before="60" w:after="60"/>
              <w:rPr>
                <w:rFonts w:ascii="Times New Roman" w:hAnsi="Times New Roman"/>
              </w:rPr>
            </w:pPr>
            <w:r>
              <w:rPr>
                <w:rFonts w:ascii="Times New Roman" w:hAnsi="Times New Roman"/>
              </w:rPr>
              <w:t>2) Obligāto iemaksu avansa maksājuma ieviešana taksometru nozarē.</w:t>
            </w:r>
          </w:p>
          <w:p w:rsidR="007408E5" w:rsidRDefault="007408E5">
            <w:pPr>
              <w:spacing w:before="60" w:after="60"/>
              <w:rPr>
                <w:rFonts w:ascii="Times New Roman" w:hAnsi="Times New Roman"/>
              </w:rPr>
            </w:pPr>
          </w:p>
          <w:p w:rsidR="007408E5" w:rsidRDefault="00122172">
            <w:pPr>
              <w:spacing w:before="60" w:after="60"/>
              <w:rPr>
                <w:rFonts w:ascii="Times New Roman" w:hAnsi="Times New Roman"/>
              </w:rPr>
            </w:pPr>
            <w:r>
              <w:rPr>
                <w:rFonts w:ascii="Times New Roman" w:hAnsi="Times New Roman"/>
              </w:rPr>
              <w:lastRenderedPageBreak/>
              <w:t xml:space="preserve">Obligāto iemaksu </w:t>
            </w:r>
            <w:r w:rsidR="007408E5">
              <w:rPr>
                <w:rFonts w:ascii="Times New Roman" w:hAnsi="Times New Roman"/>
              </w:rPr>
              <w:t>palielinājums *</w:t>
            </w:r>
          </w:p>
          <w:tbl>
            <w:tblPr>
              <w:tblStyle w:val="TableGrid"/>
              <w:tblW w:w="0" w:type="auto"/>
              <w:tblLayout w:type="fixed"/>
              <w:tblLook w:val="04A0" w:firstRow="1" w:lastRow="0" w:firstColumn="1" w:lastColumn="0" w:noHBand="0" w:noVBand="1"/>
            </w:tblPr>
            <w:tblGrid>
              <w:gridCol w:w="2369"/>
              <w:gridCol w:w="2370"/>
              <w:gridCol w:w="2370"/>
            </w:tblGrid>
            <w:tr w:rsidR="007408E5">
              <w:tc>
                <w:tcPr>
                  <w:tcW w:w="2369" w:type="dxa"/>
                  <w:tcBorders>
                    <w:top w:val="single" w:sz="4" w:space="0" w:color="auto"/>
                    <w:left w:val="single" w:sz="4" w:space="0" w:color="auto"/>
                    <w:bottom w:val="single" w:sz="4" w:space="0" w:color="auto"/>
                    <w:right w:val="single" w:sz="4" w:space="0" w:color="auto"/>
                  </w:tcBorders>
                  <w:hideMark/>
                </w:tcPr>
                <w:p w:rsidR="007408E5" w:rsidRDefault="007408E5">
                  <w:pPr>
                    <w:spacing w:before="60" w:after="60"/>
                    <w:rPr>
                      <w:rFonts w:ascii="Times New Roman" w:eastAsia="Calibri" w:hAnsi="Times New Roman" w:cs="Times New Roman"/>
                    </w:rPr>
                  </w:pPr>
                  <w:r>
                    <w:rPr>
                      <w:rFonts w:ascii="Times New Roman" w:hAnsi="Times New Roman"/>
                    </w:rPr>
                    <w:t>2017</w:t>
                  </w:r>
                </w:p>
              </w:tc>
              <w:tc>
                <w:tcPr>
                  <w:tcW w:w="2370" w:type="dxa"/>
                  <w:tcBorders>
                    <w:top w:val="single" w:sz="4" w:space="0" w:color="auto"/>
                    <w:left w:val="single" w:sz="4" w:space="0" w:color="auto"/>
                    <w:bottom w:val="single" w:sz="4" w:space="0" w:color="auto"/>
                    <w:right w:val="single" w:sz="4" w:space="0" w:color="auto"/>
                  </w:tcBorders>
                  <w:hideMark/>
                </w:tcPr>
                <w:p w:rsidR="007408E5" w:rsidRDefault="007408E5">
                  <w:pPr>
                    <w:spacing w:before="60" w:after="60"/>
                    <w:rPr>
                      <w:rFonts w:ascii="Times New Roman" w:eastAsia="Calibri" w:hAnsi="Times New Roman" w:cs="Times New Roman"/>
                    </w:rPr>
                  </w:pPr>
                  <w:r>
                    <w:rPr>
                      <w:rFonts w:ascii="Times New Roman" w:hAnsi="Times New Roman"/>
                    </w:rPr>
                    <w:t>2018</w:t>
                  </w:r>
                </w:p>
              </w:tc>
              <w:tc>
                <w:tcPr>
                  <w:tcW w:w="2370" w:type="dxa"/>
                  <w:tcBorders>
                    <w:top w:val="single" w:sz="4" w:space="0" w:color="auto"/>
                    <w:left w:val="single" w:sz="4" w:space="0" w:color="auto"/>
                    <w:bottom w:val="single" w:sz="4" w:space="0" w:color="auto"/>
                    <w:right w:val="single" w:sz="4" w:space="0" w:color="auto"/>
                  </w:tcBorders>
                  <w:hideMark/>
                </w:tcPr>
                <w:p w:rsidR="007408E5" w:rsidRDefault="007408E5">
                  <w:pPr>
                    <w:spacing w:before="60" w:after="60"/>
                    <w:rPr>
                      <w:rFonts w:ascii="Times New Roman" w:eastAsia="Calibri" w:hAnsi="Times New Roman" w:cs="Times New Roman"/>
                    </w:rPr>
                  </w:pPr>
                  <w:r>
                    <w:rPr>
                      <w:rFonts w:ascii="Times New Roman" w:hAnsi="Times New Roman"/>
                    </w:rPr>
                    <w:t>2019</w:t>
                  </w:r>
                </w:p>
              </w:tc>
            </w:tr>
            <w:tr w:rsidR="007408E5">
              <w:tc>
                <w:tcPr>
                  <w:tcW w:w="2369" w:type="dxa"/>
                  <w:tcBorders>
                    <w:top w:val="single" w:sz="4" w:space="0" w:color="auto"/>
                    <w:left w:val="single" w:sz="4" w:space="0" w:color="auto"/>
                    <w:bottom w:val="single" w:sz="4" w:space="0" w:color="auto"/>
                    <w:right w:val="single" w:sz="4" w:space="0" w:color="auto"/>
                  </w:tcBorders>
                  <w:hideMark/>
                </w:tcPr>
                <w:p w:rsidR="007408E5" w:rsidRDefault="007408E5">
                  <w:pPr>
                    <w:spacing w:before="60" w:after="60"/>
                    <w:rPr>
                      <w:rFonts w:ascii="Times New Roman" w:eastAsia="Calibri" w:hAnsi="Times New Roman" w:cs="Times New Roman"/>
                    </w:rPr>
                  </w:pPr>
                  <w:r>
                    <w:rPr>
                      <w:rFonts w:ascii="Times New Roman" w:hAnsi="Times New Roman"/>
                    </w:rPr>
                    <w:t>+2 510 000</w:t>
                  </w:r>
                </w:p>
              </w:tc>
              <w:tc>
                <w:tcPr>
                  <w:tcW w:w="2370" w:type="dxa"/>
                  <w:tcBorders>
                    <w:top w:val="single" w:sz="4" w:space="0" w:color="auto"/>
                    <w:left w:val="single" w:sz="4" w:space="0" w:color="auto"/>
                    <w:bottom w:val="single" w:sz="4" w:space="0" w:color="auto"/>
                    <w:right w:val="single" w:sz="4" w:space="0" w:color="auto"/>
                  </w:tcBorders>
                  <w:hideMark/>
                </w:tcPr>
                <w:p w:rsidR="007408E5" w:rsidRDefault="007408E5">
                  <w:pPr>
                    <w:spacing w:before="60" w:after="60"/>
                    <w:rPr>
                      <w:rFonts w:ascii="Times New Roman" w:eastAsia="Calibri" w:hAnsi="Times New Roman" w:cs="Times New Roman"/>
                    </w:rPr>
                  </w:pPr>
                  <w:r>
                    <w:rPr>
                      <w:rFonts w:ascii="Times New Roman" w:hAnsi="Times New Roman"/>
                    </w:rPr>
                    <w:t>+2 510 000</w:t>
                  </w:r>
                </w:p>
              </w:tc>
              <w:tc>
                <w:tcPr>
                  <w:tcW w:w="2370" w:type="dxa"/>
                  <w:tcBorders>
                    <w:top w:val="single" w:sz="4" w:space="0" w:color="auto"/>
                    <w:left w:val="single" w:sz="4" w:space="0" w:color="auto"/>
                    <w:bottom w:val="single" w:sz="4" w:space="0" w:color="auto"/>
                    <w:right w:val="single" w:sz="4" w:space="0" w:color="auto"/>
                  </w:tcBorders>
                  <w:hideMark/>
                </w:tcPr>
                <w:p w:rsidR="007408E5" w:rsidRDefault="007408E5">
                  <w:pPr>
                    <w:spacing w:before="60" w:after="60"/>
                    <w:rPr>
                      <w:rFonts w:ascii="Times New Roman" w:eastAsia="Calibri" w:hAnsi="Times New Roman" w:cs="Times New Roman"/>
                    </w:rPr>
                  </w:pPr>
                  <w:r>
                    <w:rPr>
                      <w:rFonts w:ascii="Times New Roman" w:hAnsi="Times New Roman"/>
                    </w:rPr>
                    <w:t>+2 510 000</w:t>
                  </w:r>
                </w:p>
              </w:tc>
            </w:tr>
          </w:tbl>
          <w:p w:rsidR="007408E5" w:rsidRDefault="007408E5">
            <w:pPr>
              <w:spacing w:before="60" w:after="60"/>
              <w:rPr>
                <w:rFonts w:ascii="Times New Roman" w:eastAsia="Calibri" w:hAnsi="Times New Roman"/>
              </w:rPr>
            </w:pPr>
            <w:r>
              <w:rPr>
                <w:rFonts w:ascii="Times New Roman" w:hAnsi="Times New Roman"/>
              </w:rPr>
              <w:t>*FM prognoze</w:t>
            </w:r>
          </w:p>
          <w:p w:rsidR="007408E5" w:rsidRDefault="007408E5">
            <w:pPr>
              <w:spacing w:before="60" w:after="60"/>
              <w:rPr>
                <w:rFonts w:ascii="Times New Roman" w:hAnsi="Times New Roman"/>
              </w:rPr>
            </w:pPr>
          </w:p>
          <w:p w:rsidR="007408E5" w:rsidRDefault="007408E5">
            <w:pPr>
              <w:spacing w:before="60" w:after="60"/>
              <w:rPr>
                <w:rFonts w:ascii="Times New Roman" w:eastAsia="Times New Roman" w:hAnsi="Times New Roman"/>
                <w:szCs w:val="24"/>
              </w:rPr>
            </w:pPr>
            <w:r>
              <w:rPr>
                <w:rFonts w:ascii="Times New Roman" w:eastAsia="Times New Roman" w:hAnsi="Times New Roman"/>
                <w:szCs w:val="24"/>
              </w:rPr>
              <w:t>2017.gada īpatsvari uz likumprojekta sagatavošanas brīdi ir noteikti:</w:t>
            </w:r>
          </w:p>
          <w:tbl>
            <w:tblPr>
              <w:tblStyle w:val="TableGrid"/>
              <w:tblW w:w="0" w:type="auto"/>
              <w:tblLayout w:type="fixed"/>
              <w:tblLook w:val="04A0" w:firstRow="1" w:lastRow="0" w:firstColumn="1" w:lastColumn="0" w:noHBand="0" w:noVBand="1"/>
            </w:tblPr>
            <w:tblGrid>
              <w:gridCol w:w="1421"/>
              <w:gridCol w:w="1422"/>
              <w:gridCol w:w="1422"/>
              <w:gridCol w:w="1422"/>
              <w:gridCol w:w="1422"/>
            </w:tblGrid>
            <w:tr w:rsidR="007408E5">
              <w:tc>
                <w:tcPr>
                  <w:tcW w:w="1421" w:type="dxa"/>
                  <w:tcBorders>
                    <w:top w:val="single" w:sz="4" w:space="0" w:color="auto"/>
                    <w:left w:val="single" w:sz="4" w:space="0" w:color="auto"/>
                    <w:bottom w:val="single" w:sz="4" w:space="0" w:color="auto"/>
                    <w:right w:val="single" w:sz="4" w:space="0" w:color="auto"/>
                  </w:tcBorders>
                  <w:hideMark/>
                </w:tcPr>
                <w:p w:rsidR="007408E5" w:rsidRDefault="007408E5">
                  <w:pPr>
                    <w:spacing w:before="60" w:after="60"/>
                    <w:rPr>
                      <w:rFonts w:ascii="Times New Roman" w:eastAsia="Times New Roman" w:hAnsi="Times New Roman" w:cs="Times New Roman"/>
                      <w:szCs w:val="24"/>
                    </w:rPr>
                  </w:pPr>
                  <w:r>
                    <w:rPr>
                      <w:rFonts w:ascii="Times New Roman" w:eastAsia="Times New Roman" w:hAnsi="Times New Roman"/>
                      <w:szCs w:val="24"/>
                    </w:rPr>
                    <w:t>Nosaukums</w:t>
                  </w:r>
                </w:p>
              </w:tc>
              <w:tc>
                <w:tcPr>
                  <w:tcW w:w="5688" w:type="dxa"/>
                  <w:gridSpan w:val="4"/>
                  <w:tcBorders>
                    <w:top w:val="single" w:sz="4" w:space="0" w:color="auto"/>
                    <w:left w:val="single" w:sz="4" w:space="0" w:color="auto"/>
                    <w:bottom w:val="single" w:sz="4" w:space="0" w:color="auto"/>
                    <w:right w:val="single" w:sz="4" w:space="0" w:color="auto"/>
                  </w:tcBorders>
                  <w:hideMark/>
                </w:tcPr>
                <w:p w:rsidR="007408E5" w:rsidRDefault="007408E5">
                  <w:pPr>
                    <w:spacing w:before="60" w:after="60"/>
                    <w:jc w:val="center"/>
                    <w:rPr>
                      <w:rFonts w:ascii="Times New Roman" w:eastAsia="Times New Roman" w:hAnsi="Times New Roman" w:cs="Times New Roman"/>
                      <w:szCs w:val="24"/>
                    </w:rPr>
                  </w:pPr>
                  <w:r>
                    <w:rPr>
                      <w:rFonts w:ascii="Times New Roman" w:eastAsia="Times New Roman" w:hAnsi="Times New Roman"/>
                      <w:szCs w:val="24"/>
                    </w:rPr>
                    <w:t>Apakšprogramma</w:t>
                  </w:r>
                </w:p>
              </w:tc>
            </w:tr>
            <w:tr w:rsidR="007408E5">
              <w:tc>
                <w:tcPr>
                  <w:tcW w:w="1421" w:type="dxa"/>
                  <w:tcBorders>
                    <w:top w:val="single" w:sz="4" w:space="0" w:color="auto"/>
                    <w:left w:val="single" w:sz="4" w:space="0" w:color="auto"/>
                    <w:bottom w:val="single" w:sz="4" w:space="0" w:color="auto"/>
                    <w:right w:val="single" w:sz="4" w:space="0" w:color="auto"/>
                  </w:tcBorders>
                </w:tcPr>
                <w:p w:rsidR="007408E5" w:rsidRDefault="007408E5">
                  <w:pPr>
                    <w:spacing w:before="60" w:after="60"/>
                    <w:rPr>
                      <w:rFonts w:ascii="Times New Roman" w:eastAsia="Times New Roman" w:hAnsi="Times New Roman" w:cs="Times New Roman"/>
                      <w:szCs w:val="24"/>
                    </w:rPr>
                  </w:pPr>
                </w:p>
              </w:tc>
              <w:tc>
                <w:tcPr>
                  <w:tcW w:w="1422" w:type="dxa"/>
                  <w:tcBorders>
                    <w:top w:val="single" w:sz="4" w:space="0" w:color="auto"/>
                    <w:left w:val="single" w:sz="4" w:space="0" w:color="auto"/>
                    <w:bottom w:val="single" w:sz="4" w:space="0" w:color="auto"/>
                    <w:right w:val="single" w:sz="4" w:space="0" w:color="auto"/>
                  </w:tcBorders>
                  <w:hideMark/>
                </w:tcPr>
                <w:p w:rsidR="007408E5" w:rsidRDefault="007408E5">
                  <w:pPr>
                    <w:spacing w:before="60" w:after="60"/>
                    <w:rPr>
                      <w:rFonts w:ascii="Times New Roman" w:eastAsia="Times New Roman" w:hAnsi="Times New Roman" w:cs="Times New Roman"/>
                      <w:szCs w:val="24"/>
                    </w:rPr>
                  </w:pPr>
                  <w:r>
                    <w:rPr>
                      <w:rFonts w:ascii="Times New Roman" w:eastAsia="Times New Roman" w:hAnsi="Times New Roman"/>
                      <w:szCs w:val="24"/>
                    </w:rPr>
                    <w:t>04.01.00</w:t>
                  </w:r>
                </w:p>
              </w:tc>
              <w:tc>
                <w:tcPr>
                  <w:tcW w:w="1422" w:type="dxa"/>
                  <w:tcBorders>
                    <w:top w:val="single" w:sz="4" w:space="0" w:color="auto"/>
                    <w:left w:val="single" w:sz="4" w:space="0" w:color="auto"/>
                    <w:bottom w:val="single" w:sz="4" w:space="0" w:color="auto"/>
                    <w:right w:val="single" w:sz="4" w:space="0" w:color="auto"/>
                  </w:tcBorders>
                  <w:hideMark/>
                </w:tcPr>
                <w:p w:rsidR="007408E5" w:rsidRDefault="007408E5">
                  <w:pPr>
                    <w:spacing w:before="60" w:after="60"/>
                    <w:rPr>
                      <w:rFonts w:ascii="Times New Roman" w:eastAsia="Times New Roman" w:hAnsi="Times New Roman" w:cs="Times New Roman"/>
                      <w:szCs w:val="24"/>
                    </w:rPr>
                  </w:pPr>
                  <w:r>
                    <w:rPr>
                      <w:rFonts w:ascii="Times New Roman" w:eastAsia="Times New Roman" w:hAnsi="Times New Roman"/>
                      <w:szCs w:val="24"/>
                    </w:rPr>
                    <w:t>04.02.00</w:t>
                  </w:r>
                </w:p>
              </w:tc>
              <w:tc>
                <w:tcPr>
                  <w:tcW w:w="1422" w:type="dxa"/>
                  <w:tcBorders>
                    <w:top w:val="single" w:sz="4" w:space="0" w:color="auto"/>
                    <w:left w:val="single" w:sz="4" w:space="0" w:color="auto"/>
                    <w:bottom w:val="single" w:sz="4" w:space="0" w:color="auto"/>
                    <w:right w:val="single" w:sz="4" w:space="0" w:color="auto"/>
                  </w:tcBorders>
                  <w:hideMark/>
                </w:tcPr>
                <w:p w:rsidR="007408E5" w:rsidRDefault="007408E5">
                  <w:pPr>
                    <w:spacing w:before="60" w:after="60"/>
                    <w:rPr>
                      <w:rFonts w:ascii="Times New Roman" w:eastAsia="Times New Roman" w:hAnsi="Times New Roman" w:cs="Times New Roman"/>
                      <w:szCs w:val="24"/>
                    </w:rPr>
                  </w:pPr>
                  <w:r>
                    <w:rPr>
                      <w:rFonts w:ascii="Times New Roman" w:eastAsia="Times New Roman" w:hAnsi="Times New Roman"/>
                      <w:szCs w:val="24"/>
                    </w:rPr>
                    <w:t>04.03.00</w:t>
                  </w:r>
                </w:p>
              </w:tc>
              <w:tc>
                <w:tcPr>
                  <w:tcW w:w="1422" w:type="dxa"/>
                  <w:tcBorders>
                    <w:top w:val="single" w:sz="4" w:space="0" w:color="auto"/>
                    <w:left w:val="single" w:sz="4" w:space="0" w:color="auto"/>
                    <w:bottom w:val="single" w:sz="4" w:space="0" w:color="auto"/>
                    <w:right w:val="single" w:sz="4" w:space="0" w:color="auto"/>
                  </w:tcBorders>
                  <w:hideMark/>
                </w:tcPr>
                <w:p w:rsidR="007408E5" w:rsidRDefault="007408E5">
                  <w:pPr>
                    <w:spacing w:before="60" w:after="60"/>
                    <w:rPr>
                      <w:rFonts w:ascii="Times New Roman" w:eastAsia="Times New Roman" w:hAnsi="Times New Roman" w:cs="Times New Roman"/>
                      <w:szCs w:val="24"/>
                    </w:rPr>
                  </w:pPr>
                  <w:r>
                    <w:rPr>
                      <w:rFonts w:ascii="Times New Roman" w:eastAsia="Times New Roman" w:hAnsi="Times New Roman"/>
                      <w:szCs w:val="24"/>
                    </w:rPr>
                    <w:t>04.04.00</w:t>
                  </w:r>
                </w:p>
              </w:tc>
            </w:tr>
            <w:tr w:rsidR="007408E5">
              <w:tc>
                <w:tcPr>
                  <w:tcW w:w="1421" w:type="dxa"/>
                  <w:tcBorders>
                    <w:top w:val="single" w:sz="4" w:space="0" w:color="auto"/>
                    <w:left w:val="single" w:sz="4" w:space="0" w:color="auto"/>
                    <w:bottom w:val="single" w:sz="4" w:space="0" w:color="auto"/>
                    <w:right w:val="single" w:sz="4" w:space="0" w:color="auto"/>
                  </w:tcBorders>
                  <w:hideMark/>
                </w:tcPr>
                <w:p w:rsidR="007408E5" w:rsidRDefault="007408E5">
                  <w:pPr>
                    <w:spacing w:before="60" w:after="60"/>
                    <w:rPr>
                      <w:rFonts w:ascii="Times New Roman" w:eastAsia="Times New Roman" w:hAnsi="Times New Roman" w:cs="Times New Roman"/>
                      <w:szCs w:val="24"/>
                    </w:rPr>
                  </w:pPr>
                  <w:r>
                    <w:rPr>
                      <w:rFonts w:ascii="Times New Roman" w:eastAsia="Times New Roman" w:hAnsi="Times New Roman"/>
                      <w:szCs w:val="24"/>
                    </w:rPr>
                    <w:t>īpatsvari</w:t>
                  </w:r>
                </w:p>
              </w:tc>
              <w:tc>
                <w:tcPr>
                  <w:tcW w:w="1422" w:type="dxa"/>
                  <w:tcBorders>
                    <w:top w:val="single" w:sz="4" w:space="0" w:color="auto"/>
                    <w:left w:val="single" w:sz="4" w:space="0" w:color="auto"/>
                    <w:bottom w:val="single" w:sz="4" w:space="0" w:color="auto"/>
                    <w:right w:val="single" w:sz="4" w:space="0" w:color="auto"/>
                  </w:tcBorders>
                  <w:hideMark/>
                </w:tcPr>
                <w:p w:rsidR="007408E5" w:rsidRDefault="007408E5">
                  <w:pPr>
                    <w:spacing w:before="60" w:after="60"/>
                    <w:jc w:val="right"/>
                    <w:rPr>
                      <w:rFonts w:ascii="Times New Roman" w:eastAsia="Times New Roman" w:hAnsi="Times New Roman" w:cs="Times New Roman"/>
                      <w:szCs w:val="24"/>
                    </w:rPr>
                  </w:pPr>
                  <w:r>
                    <w:rPr>
                      <w:rFonts w:ascii="Times New Roman" w:eastAsia="Times New Roman" w:hAnsi="Times New Roman"/>
                      <w:szCs w:val="24"/>
                    </w:rPr>
                    <w:t>72,47%</w:t>
                  </w:r>
                </w:p>
              </w:tc>
              <w:tc>
                <w:tcPr>
                  <w:tcW w:w="1422" w:type="dxa"/>
                  <w:tcBorders>
                    <w:top w:val="single" w:sz="4" w:space="0" w:color="auto"/>
                    <w:left w:val="single" w:sz="4" w:space="0" w:color="auto"/>
                    <w:bottom w:val="single" w:sz="4" w:space="0" w:color="auto"/>
                    <w:right w:val="single" w:sz="4" w:space="0" w:color="auto"/>
                  </w:tcBorders>
                  <w:hideMark/>
                </w:tcPr>
                <w:p w:rsidR="007408E5" w:rsidRDefault="007408E5">
                  <w:pPr>
                    <w:spacing w:before="60" w:after="60"/>
                    <w:jc w:val="right"/>
                    <w:rPr>
                      <w:rFonts w:ascii="Times New Roman" w:eastAsia="Times New Roman" w:hAnsi="Times New Roman" w:cs="Times New Roman"/>
                      <w:szCs w:val="24"/>
                    </w:rPr>
                  </w:pPr>
                  <w:r>
                    <w:rPr>
                      <w:rFonts w:ascii="Times New Roman" w:eastAsia="Times New Roman" w:hAnsi="Times New Roman"/>
                      <w:szCs w:val="24"/>
                    </w:rPr>
                    <w:t>5,30%</w:t>
                  </w:r>
                </w:p>
              </w:tc>
              <w:tc>
                <w:tcPr>
                  <w:tcW w:w="1422" w:type="dxa"/>
                  <w:tcBorders>
                    <w:top w:val="single" w:sz="4" w:space="0" w:color="auto"/>
                    <w:left w:val="single" w:sz="4" w:space="0" w:color="auto"/>
                    <w:bottom w:val="single" w:sz="4" w:space="0" w:color="auto"/>
                    <w:right w:val="single" w:sz="4" w:space="0" w:color="auto"/>
                  </w:tcBorders>
                  <w:hideMark/>
                </w:tcPr>
                <w:p w:rsidR="007408E5" w:rsidRDefault="007408E5">
                  <w:pPr>
                    <w:spacing w:before="60" w:after="60"/>
                    <w:jc w:val="right"/>
                    <w:rPr>
                      <w:rFonts w:ascii="Times New Roman" w:eastAsia="Times New Roman" w:hAnsi="Times New Roman" w:cs="Times New Roman"/>
                      <w:szCs w:val="24"/>
                    </w:rPr>
                  </w:pPr>
                  <w:r>
                    <w:rPr>
                      <w:rFonts w:ascii="Times New Roman" w:eastAsia="Times New Roman" w:hAnsi="Times New Roman"/>
                      <w:szCs w:val="24"/>
                    </w:rPr>
                    <w:t>1,41%</w:t>
                  </w:r>
                </w:p>
              </w:tc>
              <w:tc>
                <w:tcPr>
                  <w:tcW w:w="1422" w:type="dxa"/>
                  <w:tcBorders>
                    <w:top w:val="single" w:sz="4" w:space="0" w:color="auto"/>
                    <w:left w:val="single" w:sz="4" w:space="0" w:color="auto"/>
                    <w:bottom w:val="single" w:sz="4" w:space="0" w:color="auto"/>
                    <w:right w:val="single" w:sz="4" w:space="0" w:color="auto"/>
                  </w:tcBorders>
                  <w:hideMark/>
                </w:tcPr>
                <w:p w:rsidR="007408E5" w:rsidRDefault="007408E5">
                  <w:pPr>
                    <w:spacing w:before="60" w:after="60"/>
                    <w:jc w:val="right"/>
                    <w:rPr>
                      <w:rFonts w:ascii="Times New Roman" w:eastAsia="Times New Roman" w:hAnsi="Times New Roman" w:cs="Times New Roman"/>
                      <w:szCs w:val="24"/>
                    </w:rPr>
                  </w:pPr>
                  <w:r>
                    <w:rPr>
                      <w:rFonts w:ascii="Times New Roman" w:eastAsia="Times New Roman" w:hAnsi="Times New Roman"/>
                      <w:szCs w:val="24"/>
                    </w:rPr>
                    <w:t>20,82%</w:t>
                  </w:r>
                </w:p>
              </w:tc>
            </w:tr>
            <w:tr w:rsidR="007408E5">
              <w:tc>
                <w:tcPr>
                  <w:tcW w:w="1421" w:type="dxa"/>
                  <w:tcBorders>
                    <w:top w:val="single" w:sz="4" w:space="0" w:color="auto"/>
                    <w:left w:val="single" w:sz="4" w:space="0" w:color="auto"/>
                    <w:bottom w:val="single" w:sz="4" w:space="0" w:color="auto"/>
                    <w:right w:val="single" w:sz="4" w:space="0" w:color="auto"/>
                  </w:tcBorders>
                  <w:hideMark/>
                </w:tcPr>
                <w:p w:rsidR="007408E5" w:rsidRDefault="007408E5">
                  <w:pPr>
                    <w:spacing w:before="60" w:after="60"/>
                    <w:rPr>
                      <w:rFonts w:ascii="Times New Roman" w:eastAsia="Times New Roman" w:hAnsi="Times New Roman" w:cs="Times New Roman"/>
                      <w:szCs w:val="24"/>
                    </w:rPr>
                  </w:pPr>
                  <w:r>
                    <w:rPr>
                      <w:rFonts w:ascii="Times New Roman" w:eastAsia="Times New Roman" w:hAnsi="Times New Roman"/>
                      <w:szCs w:val="24"/>
                    </w:rPr>
                    <w:t>ieņēmumi</w:t>
                  </w:r>
                </w:p>
              </w:tc>
              <w:tc>
                <w:tcPr>
                  <w:tcW w:w="1422" w:type="dxa"/>
                  <w:tcBorders>
                    <w:top w:val="single" w:sz="4" w:space="0" w:color="auto"/>
                    <w:left w:val="single" w:sz="4" w:space="0" w:color="auto"/>
                    <w:bottom w:val="single" w:sz="4" w:space="0" w:color="auto"/>
                    <w:right w:val="single" w:sz="4" w:space="0" w:color="auto"/>
                  </w:tcBorders>
                  <w:hideMark/>
                </w:tcPr>
                <w:p w:rsidR="007408E5" w:rsidRDefault="007408E5">
                  <w:pPr>
                    <w:spacing w:before="60" w:after="60"/>
                    <w:jc w:val="right"/>
                    <w:rPr>
                      <w:rFonts w:ascii="Times New Roman" w:eastAsia="Times New Roman" w:hAnsi="Times New Roman" w:cs="Times New Roman"/>
                      <w:szCs w:val="24"/>
                    </w:rPr>
                  </w:pPr>
                  <w:r>
                    <w:rPr>
                      <w:rFonts w:ascii="Times New Roman" w:eastAsia="Times New Roman" w:hAnsi="Times New Roman"/>
                      <w:szCs w:val="24"/>
                    </w:rPr>
                    <w:t>1 818 997</w:t>
                  </w:r>
                </w:p>
              </w:tc>
              <w:tc>
                <w:tcPr>
                  <w:tcW w:w="1422" w:type="dxa"/>
                  <w:tcBorders>
                    <w:top w:val="single" w:sz="4" w:space="0" w:color="auto"/>
                    <w:left w:val="single" w:sz="4" w:space="0" w:color="auto"/>
                    <w:bottom w:val="single" w:sz="4" w:space="0" w:color="auto"/>
                    <w:right w:val="single" w:sz="4" w:space="0" w:color="auto"/>
                  </w:tcBorders>
                  <w:hideMark/>
                </w:tcPr>
                <w:p w:rsidR="007408E5" w:rsidRDefault="007408E5">
                  <w:pPr>
                    <w:spacing w:before="60" w:after="60"/>
                    <w:jc w:val="right"/>
                    <w:rPr>
                      <w:rFonts w:ascii="Times New Roman" w:eastAsia="Times New Roman" w:hAnsi="Times New Roman" w:cs="Times New Roman"/>
                      <w:szCs w:val="24"/>
                    </w:rPr>
                  </w:pPr>
                  <w:r>
                    <w:rPr>
                      <w:rFonts w:ascii="Times New Roman" w:eastAsia="Times New Roman" w:hAnsi="Times New Roman"/>
                      <w:szCs w:val="24"/>
                    </w:rPr>
                    <w:t>133 030</w:t>
                  </w:r>
                </w:p>
              </w:tc>
              <w:tc>
                <w:tcPr>
                  <w:tcW w:w="1422" w:type="dxa"/>
                  <w:tcBorders>
                    <w:top w:val="single" w:sz="4" w:space="0" w:color="auto"/>
                    <w:left w:val="single" w:sz="4" w:space="0" w:color="auto"/>
                    <w:bottom w:val="single" w:sz="4" w:space="0" w:color="auto"/>
                    <w:right w:val="single" w:sz="4" w:space="0" w:color="auto"/>
                  </w:tcBorders>
                  <w:hideMark/>
                </w:tcPr>
                <w:p w:rsidR="007408E5" w:rsidRDefault="007408E5">
                  <w:pPr>
                    <w:spacing w:before="60" w:after="60"/>
                    <w:jc w:val="right"/>
                    <w:rPr>
                      <w:rFonts w:ascii="Times New Roman" w:eastAsia="Times New Roman" w:hAnsi="Times New Roman" w:cs="Times New Roman"/>
                      <w:szCs w:val="24"/>
                    </w:rPr>
                  </w:pPr>
                  <w:r>
                    <w:rPr>
                      <w:rFonts w:ascii="Times New Roman" w:eastAsia="Times New Roman" w:hAnsi="Times New Roman"/>
                      <w:szCs w:val="24"/>
                    </w:rPr>
                    <w:t>35 391</w:t>
                  </w:r>
                </w:p>
              </w:tc>
              <w:tc>
                <w:tcPr>
                  <w:tcW w:w="1422" w:type="dxa"/>
                  <w:tcBorders>
                    <w:top w:val="single" w:sz="4" w:space="0" w:color="auto"/>
                    <w:left w:val="single" w:sz="4" w:space="0" w:color="auto"/>
                    <w:bottom w:val="single" w:sz="4" w:space="0" w:color="auto"/>
                    <w:right w:val="single" w:sz="4" w:space="0" w:color="auto"/>
                  </w:tcBorders>
                  <w:hideMark/>
                </w:tcPr>
                <w:p w:rsidR="007408E5" w:rsidRDefault="007408E5">
                  <w:pPr>
                    <w:spacing w:before="60" w:after="60"/>
                    <w:jc w:val="right"/>
                    <w:rPr>
                      <w:rFonts w:ascii="Times New Roman" w:eastAsia="Times New Roman" w:hAnsi="Times New Roman" w:cs="Times New Roman"/>
                      <w:szCs w:val="24"/>
                    </w:rPr>
                  </w:pPr>
                  <w:r>
                    <w:rPr>
                      <w:rFonts w:ascii="Times New Roman" w:eastAsia="Times New Roman" w:hAnsi="Times New Roman"/>
                      <w:szCs w:val="24"/>
                    </w:rPr>
                    <w:t>522 582</w:t>
                  </w:r>
                </w:p>
              </w:tc>
            </w:tr>
          </w:tbl>
          <w:p w:rsidR="007408E5" w:rsidRDefault="007408E5">
            <w:pPr>
              <w:spacing w:before="60" w:after="60"/>
              <w:rPr>
                <w:rFonts w:ascii="Times New Roman" w:eastAsia="Calibri" w:hAnsi="Times New Roman"/>
              </w:rPr>
            </w:pPr>
          </w:p>
          <w:p w:rsidR="007408E5" w:rsidRDefault="007408E5">
            <w:pPr>
              <w:spacing w:before="60" w:after="60"/>
              <w:rPr>
                <w:rFonts w:ascii="Times New Roman" w:hAnsi="Times New Roman"/>
              </w:rPr>
            </w:pPr>
          </w:p>
          <w:p w:rsidR="007408E5" w:rsidRDefault="007408E5">
            <w:pPr>
              <w:spacing w:before="60" w:after="60"/>
              <w:rPr>
                <w:rFonts w:ascii="Times New Roman" w:hAnsi="Times New Roman"/>
                <w:color w:val="000000" w:themeColor="text1"/>
              </w:rPr>
            </w:pPr>
            <w:r>
              <w:rPr>
                <w:rFonts w:ascii="Times New Roman" w:hAnsi="Times New Roman"/>
              </w:rPr>
              <w:t>3</w:t>
            </w:r>
            <w:r>
              <w:rPr>
                <w:rFonts w:ascii="Times New Roman" w:hAnsi="Times New Roman"/>
                <w:color w:val="000000" w:themeColor="text1"/>
              </w:rPr>
              <w:t>) veikt sociālās iemaksas par adoptētājiem paternitātes pabalsta saņemšanas laikā (no pabalsta apmēra, pensiju, bezdarba, invaliditātes apdrošināšanai)</w:t>
            </w:r>
          </w:p>
          <w:p w:rsidR="007408E5" w:rsidRDefault="007408E5">
            <w:pPr>
              <w:spacing w:before="60" w:after="60"/>
              <w:rPr>
                <w:rFonts w:ascii="Times New Roman" w:hAnsi="Times New Roman"/>
                <w:color w:val="000000" w:themeColor="text1"/>
              </w:rPr>
            </w:pPr>
          </w:p>
          <w:p w:rsidR="007408E5" w:rsidRDefault="007408E5">
            <w:pPr>
              <w:spacing w:before="60" w:after="60"/>
              <w:rPr>
                <w:rFonts w:ascii="Times New Roman" w:hAnsi="Times New Roman"/>
                <w:color w:val="000000" w:themeColor="text1"/>
              </w:rPr>
            </w:pPr>
            <w:r>
              <w:rPr>
                <w:rFonts w:ascii="Times New Roman" w:hAnsi="Times New Roman"/>
                <w:color w:val="000000" w:themeColor="text1"/>
              </w:rPr>
              <w:t xml:space="preserve"> Tiek pieņemts, ka 2017.-2018.gadā ik gadu sociālās apdrošināšanas iemaksas veicamas par 15 personām. Finanšu ietekme norādīta, salīdzinot ar bāzes budžetā plānoto.</w:t>
            </w:r>
          </w:p>
          <w:tbl>
            <w:tblPr>
              <w:tblStyle w:val="TableGrid"/>
              <w:tblW w:w="0" w:type="auto"/>
              <w:tblLayout w:type="fixed"/>
              <w:tblLook w:val="04A0" w:firstRow="1" w:lastRow="0" w:firstColumn="1" w:lastColumn="0" w:noHBand="0" w:noVBand="1"/>
            </w:tblPr>
            <w:tblGrid>
              <w:gridCol w:w="3541"/>
              <w:gridCol w:w="1276"/>
              <w:gridCol w:w="1276"/>
              <w:gridCol w:w="1016"/>
            </w:tblGrid>
            <w:tr w:rsidR="007408E5">
              <w:tc>
                <w:tcPr>
                  <w:tcW w:w="3541" w:type="dxa"/>
                  <w:tcBorders>
                    <w:top w:val="single" w:sz="4" w:space="0" w:color="auto"/>
                    <w:left w:val="single" w:sz="4" w:space="0" w:color="auto"/>
                    <w:bottom w:val="single" w:sz="4" w:space="0" w:color="auto"/>
                    <w:right w:val="single" w:sz="4" w:space="0" w:color="auto"/>
                  </w:tcBorders>
                </w:tcPr>
                <w:p w:rsidR="007408E5" w:rsidRDefault="007408E5">
                  <w:pPr>
                    <w:spacing w:before="60" w:after="60"/>
                    <w:rPr>
                      <w:rFonts w:ascii="Times New Roman" w:eastAsia="Calibri"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hideMark/>
                </w:tcPr>
                <w:p w:rsidR="007408E5" w:rsidRDefault="007408E5">
                  <w:pPr>
                    <w:spacing w:before="60" w:after="60"/>
                    <w:jc w:val="center"/>
                    <w:rPr>
                      <w:rFonts w:ascii="Times New Roman" w:eastAsia="Calibri" w:hAnsi="Times New Roman" w:cs="Times New Roman"/>
                      <w:b/>
                      <w:color w:val="000000" w:themeColor="text1"/>
                    </w:rPr>
                  </w:pPr>
                  <w:r>
                    <w:rPr>
                      <w:rFonts w:ascii="Times New Roman" w:hAnsi="Times New Roman"/>
                      <w:b/>
                      <w:color w:val="000000" w:themeColor="text1"/>
                    </w:rPr>
                    <w:t>2017</w:t>
                  </w:r>
                </w:p>
              </w:tc>
              <w:tc>
                <w:tcPr>
                  <w:tcW w:w="1276" w:type="dxa"/>
                  <w:tcBorders>
                    <w:top w:val="single" w:sz="4" w:space="0" w:color="auto"/>
                    <w:left w:val="single" w:sz="4" w:space="0" w:color="auto"/>
                    <w:bottom w:val="single" w:sz="4" w:space="0" w:color="auto"/>
                    <w:right w:val="single" w:sz="4" w:space="0" w:color="auto"/>
                  </w:tcBorders>
                  <w:hideMark/>
                </w:tcPr>
                <w:p w:rsidR="007408E5" w:rsidRDefault="007408E5">
                  <w:pPr>
                    <w:spacing w:before="60" w:after="60"/>
                    <w:jc w:val="center"/>
                    <w:rPr>
                      <w:rFonts w:ascii="Times New Roman" w:eastAsia="Calibri" w:hAnsi="Times New Roman" w:cs="Times New Roman"/>
                      <w:b/>
                      <w:color w:val="000000" w:themeColor="text1"/>
                    </w:rPr>
                  </w:pPr>
                  <w:r>
                    <w:rPr>
                      <w:rFonts w:ascii="Times New Roman" w:hAnsi="Times New Roman"/>
                      <w:b/>
                      <w:color w:val="000000" w:themeColor="text1"/>
                    </w:rPr>
                    <w:t>2018</w:t>
                  </w:r>
                </w:p>
              </w:tc>
              <w:tc>
                <w:tcPr>
                  <w:tcW w:w="1016" w:type="dxa"/>
                  <w:tcBorders>
                    <w:top w:val="single" w:sz="4" w:space="0" w:color="auto"/>
                    <w:left w:val="single" w:sz="4" w:space="0" w:color="auto"/>
                    <w:bottom w:val="single" w:sz="4" w:space="0" w:color="auto"/>
                    <w:right w:val="single" w:sz="4" w:space="0" w:color="auto"/>
                  </w:tcBorders>
                  <w:hideMark/>
                </w:tcPr>
                <w:p w:rsidR="007408E5" w:rsidRDefault="007408E5">
                  <w:pPr>
                    <w:spacing w:before="60" w:after="60"/>
                    <w:jc w:val="center"/>
                    <w:rPr>
                      <w:rFonts w:ascii="Times New Roman" w:eastAsia="Calibri" w:hAnsi="Times New Roman" w:cs="Times New Roman"/>
                      <w:b/>
                      <w:color w:val="000000" w:themeColor="text1"/>
                    </w:rPr>
                  </w:pPr>
                  <w:r>
                    <w:rPr>
                      <w:rFonts w:ascii="Times New Roman" w:hAnsi="Times New Roman"/>
                      <w:b/>
                      <w:color w:val="000000" w:themeColor="text1"/>
                    </w:rPr>
                    <w:t>2019</w:t>
                  </w:r>
                </w:p>
              </w:tc>
            </w:tr>
            <w:tr w:rsidR="007408E5">
              <w:tc>
                <w:tcPr>
                  <w:tcW w:w="3541" w:type="dxa"/>
                  <w:tcBorders>
                    <w:top w:val="single" w:sz="4" w:space="0" w:color="auto"/>
                    <w:left w:val="single" w:sz="4" w:space="0" w:color="auto"/>
                    <w:bottom w:val="single" w:sz="4" w:space="0" w:color="auto"/>
                    <w:right w:val="single" w:sz="4" w:space="0" w:color="auto"/>
                  </w:tcBorders>
                  <w:hideMark/>
                </w:tcPr>
                <w:p w:rsidR="007408E5" w:rsidRDefault="007408E5">
                  <w:pPr>
                    <w:spacing w:before="60" w:after="60"/>
                    <w:rPr>
                      <w:rFonts w:ascii="Times New Roman" w:eastAsia="Calibri" w:hAnsi="Times New Roman" w:cs="Times New Roman"/>
                      <w:color w:val="000000" w:themeColor="text1"/>
                    </w:rPr>
                  </w:pPr>
                  <w:r>
                    <w:rPr>
                      <w:rFonts w:ascii="Times New Roman" w:hAnsi="Times New Roman"/>
                      <w:color w:val="000000" w:themeColor="text1"/>
                    </w:rPr>
                    <w:t>Kontingents (palielinājums)</w:t>
                  </w:r>
                </w:p>
              </w:tc>
              <w:tc>
                <w:tcPr>
                  <w:tcW w:w="1276" w:type="dxa"/>
                  <w:tcBorders>
                    <w:top w:val="single" w:sz="4" w:space="0" w:color="auto"/>
                    <w:left w:val="single" w:sz="4" w:space="0" w:color="auto"/>
                    <w:bottom w:val="single" w:sz="4" w:space="0" w:color="auto"/>
                    <w:right w:val="single" w:sz="4" w:space="0" w:color="auto"/>
                  </w:tcBorders>
                  <w:hideMark/>
                </w:tcPr>
                <w:p w:rsidR="007408E5" w:rsidRDefault="007408E5">
                  <w:pPr>
                    <w:spacing w:before="60" w:after="60"/>
                    <w:rPr>
                      <w:rFonts w:ascii="Times New Roman" w:eastAsia="Calibri" w:hAnsi="Times New Roman" w:cs="Times New Roman"/>
                      <w:color w:val="000000" w:themeColor="text1"/>
                    </w:rPr>
                  </w:pPr>
                  <w:r>
                    <w:rPr>
                      <w:rFonts w:ascii="Times New Roman" w:hAnsi="Times New Roman"/>
                      <w:color w:val="000000" w:themeColor="text1"/>
                    </w:rPr>
                    <w:t>15</w:t>
                  </w:r>
                </w:p>
              </w:tc>
              <w:tc>
                <w:tcPr>
                  <w:tcW w:w="1276" w:type="dxa"/>
                  <w:tcBorders>
                    <w:top w:val="single" w:sz="4" w:space="0" w:color="auto"/>
                    <w:left w:val="single" w:sz="4" w:space="0" w:color="auto"/>
                    <w:bottom w:val="single" w:sz="4" w:space="0" w:color="auto"/>
                    <w:right w:val="single" w:sz="4" w:space="0" w:color="auto"/>
                  </w:tcBorders>
                  <w:hideMark/>
                </w:tcPr>
                <w:p w:rsidR="007408E5" w:rsidRDefault="007408E5">
                  <w:pPr>
                    <w:spacing w:before="60" w:after="60"/>
                    <w:rPr>
                      <w:rFonts w:ascii="Times New Roman" w:eastAsia="Calibri" w:hAnsi="Times New Roman" w:cs="Times New Roman"/>
                      <w:color w:val="000000" w:themeColor="text1"/>
                    </w:rPr>
                  </w:pPr>
                  <w:r>
                    <w:rPr>
                      <w:rFonts w:ascii="Times New Roman" w:hAnsi="Times New Roman"/>
                      <w:color w:val="000000" w:themeColor="text1"/>
                    </w:rPr>
                    <w:t>15</w:t>
                  </w:r>
                </w:p>
              </w:tc>
              <w:tc>
                <w:tcPr>
                  <w:tcW w:w="1016" w:type="dxa"/>
                  <w:tcBorders>
                    <w:top w:val="single" w:sz="4" w:space="0" w:color="auto"/>
                    <w:left w:val="single" w:sz="4" w:space="0" w:color="auto"/>
                    <w:bottom w:val="single" w:sz="4" w:space="0" w:color="auto"/>
                    <w:right w:val="single" w:sz="4" w:space="0" w:color="auto"/>
                  </w:tcBorders>
                  <w:hideMark/>
                </w:tcPr>
                <w:p w:rsidR="007408E5" w:rsidRDefault="007408E5">
                  <w:pPr>
                    <w:spacing w:before="60" w:after="60"/>
                    <w:rPr>
                      <w:rFonts w:ascii="Times New Roman" w:eastAsia="Calibri" w:hAnsi="Times New Roman" w:cs="Times New Roman"/>
                      <w:color w:val="000000" w:themeColor="text1"/>
                    </w:rPr>
                  </w:pPr>
                  <w:r>
                    <w:rPr>
                      <w:rFonts w:ascii="Times New Roman" w:hAnsi="Times New Roman"/>
                      <w:color w:val="000000" w:themeColor="text1"/>
                    </w:rPr>
                    <w:t>15</w:t>
                  </w:r>
                </w:p>
              </w:tc>
            </w:tr>
            <w:tr w:rsidR="007408E5">
              <w:tc>
                <w:tcPr>
                  <w:tcW w:w="3541" w:type="dxa"/>
                  <w:tcBorders>
                    <w:top w:val="single" w:sz="4" w:space="0" w:color="auto"/>
                    <w:left w:val="single" w:sz="4" w:space="0" w:color="auto"/>
                    <w:bottom w:val="single" w:sz="4" w:space="0" w:color="auto"/>
                    <w:right w:val="single" w:sz="4" w:space="0" w:color="auto"/>
                  </w:tcBorders>
                  <w:hideMark/>
                </w:tcPr>
                <w:p w:rsidR="007408E5" w:rsidRDefault="007408E5">
                  <w:pPr>
                    <w:spacing w:before="60" w:after="60"/>
                    <w:rPr>
                      <w:rFonts w:ascii="Times New Roman" w:eastAsia="Calibri" w:hAnsi="Times New Roman" w:cs="Times New Roman"/>
                      <w:b/>
                      <w:color w:val="000000" w:themeColor="text1"/>
                    </w:rPr>
                  </w:pPr>
                  <w:r>
                    <w:rPr>
                      <w:rFonts w:ascii="Times New Roman" w:hAnsi="Times New Roman"/>
                      <w:b/>
                      <w:color w:val="000000" w:themeColor="text1"/>
                    </w:rPr>
                    <w:t xml:space="preserve">Izdevumu palielinājums, </w:t>
                  </w:r>
                  <w:proofErr w:type="spellStart"/>
                  <w:r>
                    <w:rPr>
                      <w:rFonts w:ascii="Times New Roman" w:hAnsi="Times New Roman"/>
                      <w:b/>
                      <w:color w:val="000000" w:themeColor="text1"/>
                    </w:rPr>
                    <w:t>euro</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7408E5" w:rsidRDefault="007408E5">
                  <w:pPr>
                    <w:spacing w:before="60" w:after="60"/>
                    <w:rPr>
                      <w:rFonts w:ascii="Times New Roman" w:eastAsia="Calibri" w:hAnsi="Times New Roman" w:cs="Times New Roman"/>
                      <w:b/>
                      <w:color w:val="000000" w:themeColor="text1"/>
                    </w:rPr>
                  </w:pPr>
                  <w:r>
                    <w:rPr>
                      <w:rFonts w:ascii="Times New Roman" w:hAnsi="Times New Roman"/>
                      <w:b/>
                      <w:color w:val="000000" w:themeColor="text1"/>
                    </w:rPr>
                    <w:t>8 261</w:t>
                  </w:r>
                </w:p>
              </w:tc>
              <w:tc>
                <w:tcPr>
                  <w:tcW w:w="1276" w:type="dxa"/>
                  <w:tcBorders>
                    <w:top w:val="single" w:sz="4" w:space="0" w:color="auto"/>
                    <w:left w:val="single" w:sz="4" w:space="0" w:color="auto"/>
                    <w:bottom w:val="single" w:sz="4" w:space="0" w:color="auto"/>
                    <w:right w:val="single" w:sz="4" w:space="0" w:color="auto"/>
                  </w:tcBorders>
                  <w:hideMark/>
                </w:tcPr>
                <w:p w:rsidR="007408E5" w:rsidRDefault="007408E5">
                  <w:pPr>
                    <w:spacing w:before="60" w:after="60"/>
                    <w:rPr>
                      <w:rFonts w:ascii="Times New Roman" w:eastAsia="Calibri" w:hAnsi="Times New Roman" w:cs="Times New Roman"/>
                      <w:b/>
                      <w:color w:val="000000" w:themeColor="text1"/>
                    </w:rPr>
                  </w:pPr>
                  <w:r>
                    <w:rPr>
                      <w:rFonts w:ascii="Times New Roman" w:hAnsi="Times New Roman"/>
                      <w:b/>
                      <w:color w:val="000000" w:themeColor="text1"/>
                    </w:rPr>
                    <w:t>8 261</w:t>
                  </w:r>
                </w:p>
              </w:tc>
              <w:tc>
                <w:tcPr>
                  <w:tcW w:w="1016" w:type="dxa"/>
                  <w:tcBorders>
                    <w:top w:val="single" w:sz="4" w:space="0" w:color="auto"/>
                    <w:left w:val="single" w:sz="4" w:space="0" w:color="auto"/>
                    <w:bottom w:val="single" w:sz="4" w:space="0" w:color="auto"/>
                    <w:right w:val="single" w:sz="4" w:space="0" w:color="auto"/>
                  </w:tcBorders>
                  <w:hideMark/>
                </w:tcPr>
                <w:p w:rsidR="007408E5" w:rsidRDefault="007408E5">
                  <w:pPr>
                    <w:spacing w:before="60" w:after="60"/>
                    <w:rPr>
                      <w:rFonts w:ascii="Times New Roman" w:eastAsia="Calibri" w:hAnsi="Times New Roman" w:cs="Times New Roman"/>
                      <w:b/>
                      <w:color w:val="000000" w:themeColor="text1"/>
                    </w:rPr>
                  </w:pPr>
                  <w:r>
                    <w:rPr>
                      <w:rFonts w:ascii="Times New Roman" w:hAnsi="Times New Roman"/>
                      <w:b/>
                      <w:color w:val="000000" w:themeColor="text1"/>
                    </w:rPr>
                    <w:t>8 261</w:t>
                  </w:r>
                </w:p>
              </w:tc>
            </w:tr>
          </w:tbl>
          <w:p w:rsidR="007408E5" w:rsidRDefault="007408E5">
            <w:pPr>
              <w:spacing w:before="60" w:after="60"/>
              <w:rPr>
                <w:rFonts w:ascii="Times New Roman" w:eastAsia="Calibri" w:hAnsi="Times New Roman"/>
                <w:color w:val="FF0000"/>
              </w:rPr>
            </w:pPr>
          </w:p>
          <w:p w:rsidR="007408E5" w:rsidRDefault="007408E5">
            <w:pPr>
              <w:spacing w:before="60" w:after="60"/>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Papildus speciālajos budžetos, EUR</w:t>
            </w:r>
          </w:p>
          <w:tbl>
            <w:tblPr>
              <w:tblStyle w:val="TableGrid"/>
              <w:tblW w:w="0" w:type="auto"/>
              <w:tblLayout w:type="fixed"/>
              <w:tblLook w:val="04A0" w:firstRow="1" w:lastRow="0" w:firstColumn="1" w:lastColumn="0" w:noHBand="0" w:noVBand="1"/>
            </w:tblPr>
            <w:tblGrid>
              <w:gridCol w:w="3116"/>
              <w:gridCol w:w="1418"/>
              <w:gridCol w:w="1417"/>
              <w:gridCol w:w="1158"/>
            </w:tblGrid>
            <w:tr w:rsidR="007408E5">
              <w:tc>
                <w:tcPr>
                  <w:tcW w:w="3116" w:type="dxa"/>
                  <w:tcBorders>
                    <w:top w:val="single" w:sz="4" w:space="0" w:color="auto"/>
                    <w:left w:val="single" w:sz="4" w:space="0" w:color="auto"/>
                    <w:bottom w:val="single" w:sz="4" w:space="0" w:color="auto"/>
                    <w:right w:val="single" w:sz="4" w:space="0" w:color="auto"/>
                  </w:tcBorders>
                </w:tcPr>
                <w:p w:rsidR="007408E5" w:rsidRDefault="007408E5">
                  <w:pPr>
                    <w:rPr>
                      <w:rFonts w:ascii="Times New Roman" w:eastAsia="Calibri"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408E5" w:rsidRDefault="007408E5">
                  <w:pPr>
                    <w:jc w:val="center"/>
                    <w:rPr>
                      <w:rFonts w:ascii="Times New Roman" w:eastAsia="Calibri" w:hAnsi="Times New Roman" w:cs="Times New Roman"/>
                      <w:b/>
                      <w:color w:val="000000" w:themeColor="text1"/>
                      <w:sz w:val="20"/>
                      <w:szCs w:val="20"/>
                    </w:rPr>
                  </w:pPr>
                  <w:r>
                    <w:rPr>
                      <w:rFonts w:ascii="Times New Roman" w:hAnsi="Times New Roman"/>
                      <w:b/>
                      <w:color w:val="000000" w:themeColor="text1"/>
                      <w:sz w:val="20"/>
                      <w:szCs w:val="20"/>
                    </w:rPr>
                    <w:t>2017</w:t>
                  </w:r>
                </w:p>
              </w:tc>
              <w:tc>
                <w:tcPr>
                  <w:tcW w:w="1417" w:type="dxa"/>
                  <w:tcBorders>
                    <w:top w:val="single" w:sz="4" w:space="0" w:color="auto"/>
                    <w:left w:val="single" w:sz="4" w:space="0" w:color="auto"/>
                    <w:bottom w:val="single" w:sz="4" w:space="0" w:color="auto"/>
                    <w:right w:val="single" w:sz="4" w:space="0" w:color="auto"/>
                  </w:tcBorders>
                  <w:hideMark/>
                </w:tcPr>
                <w:p w:rsidR="007408E5" w:rsidRDefault="007408E5">
                  <w:pPr>
                    <w:jc w:val="center"/>
                    <w:rPr>
                      <w:rFonts w:ascii="Times New Roman" w:eastAsia="Calibri" w:hAnsi="Times New Roman" w:cs="Times New Roman"/>
                      <w:b/>
                      <w:color w:val="000000" w:themeColor="text1"/>
                      <w:sz w:val="20"/>
                      <w:szCs w:val="20"/>
                    </w:rPr>
                  </w:pPr>
                  <w:r>
                    <w:rPr>
                      <w:rFonts w:ascii="Times New Roman" w:hAnsi="Times New Roman"/>
                      <w:b/>
                      <w:color w:val="000000" w:themeColor="text1"/>
                      <w:sz w:val="20"/>
                      <w:szCs w:val="20"/>
                    </w:rPr>
                    <w:t>2018</w:t>
                  </w:r>
                </w:p>
              </w:tc>
              <w:tc>
                <w:tcPr>
                  <w:tcW w:w="1158" w:type="dxa"/>
                  <w:tcBorders>
                    <w:top w:val="single" w:sz="4" w:space="0" w:color="auto"/>
                    <w:left w:val="single" w:sz="4" w:space="0" w:color="auto"/>
                    <w:bottom w:val="single" w:sz="4" w:space="0" w:color="auto"/>
                    <w:right w:val="single" w:sz="4" w:space="0" w:color="auto"/>
                  </w:tcBorders>
                  <w:hideMark/>
                </w:tcPr>
                <w:p w:rsidR="007408E5" w:rsidRDefault="007408E5">
                  <w:pPr>
                    <w:jc w:val="center"/>
                    <w:rPr>
                      <w:rFonts w:ascii="Times New Roman" w:eastAsia="Calibri" w:hAnsi="Times New Roman" w:cs="Times New Roman"/>
                      <w:b/>
                      <w:color w:val="000000" w:themeColor="text1"/>
                      <w:sz w:val="20"/>
                      <w:szCs w:val="20"/>
                    </w:rPr>
                  </w:pPr>
                  <w:r>
                    <w:rPr>
                      <w:rFonts w:ascii="Times New Roman" w:hAnsi="Times New Roman"/>
                      <w:b/>
                      <w:color w:val="000000" w:themeColor="text1"/>
                      <w:sz w:val="20"/>
                      <w:szCs w:val="20"/>
                    </w:rPr>
                    <w:t>2019</w:t>
                  </w:r>
                </w:p>
              </w:tc>
            </w:tr>
            <w:tr w:rsidR="007408E5">
              <w:tc>
                <w:tcPr>
                  <w:tcW w:w="3116" w:type="dxa"/>
                  <w:tcBorders>
                    <w:top w:val="single" w:sz="4" w:space="0" w:color="auto"/>
                    <w:left w:val="single" w:sz="4" w:space="0" w:color="auto"/>
                    <w:bottom w:val="single" w:sz="4" w:space="0" w:color="auto"/>
                    <w:right w:val="single" w:sz="4" w:space="0" w:color="auto"/>
                  </w:tcBorders>
                  <w:hideMark/>
                </w:tcPr>
                <w:p w:rsidR="007408E5" w:rsidRDefault="007408E5">
                  <w:pPr>
                    <w:rPr>
                      <w:rFonts w:ascii="Times New Roman" w:eastAsia="Calibri" w:hAnsi="Times New Roman" w:cs="Times New Roman"/>
                      <w:color w:val="000000" w:themeColor="text1"/>
                      <w:sz w:val="20"/>
                      <w:szCs w:val="20"/>
                    </w:rPr>
                  </w:pPr>
                  <w:r>
                    <w:rPr>
                      <w:rFonts w:ascii="Times New Roman" w:hAnsi="Times New Roman"/>
                      <w:color w:val="000000" w:themeColor="text1"/>
                      <w:sz w:val="20"/>
                      <w:szCs w:val="20"/>
                    </w:rPr>
                    <w:t>04.01.00 „Valsts pensiju speciālais budžets”</w:t>
                  </w:r>
                </w:p>
              </w:tc>
              <w:tc>
                <w:tcPr>
                  <w:tcW w:w="1418" w:type="dxa"/>
                  <w:tcBorders>
                    <w:top w:val="single" w:sz="4" w:space="0" w:color="auto"/>
                    <w:left w:val="single" w:sz="4" w:space="0" w:color="auto"/>
                    <w:bottom w:val="single" w:sz="4" w:space="0" w:color="auto"/>
                    <w:right w:val="single" w:sz="4" w:space="0" w:color="auto"/>
                  </w:tcBorders>
                  <w:hideMark/>
                </w:tcPr>
                <w:p w:rsidR="007408E5" w:rsidRDefault="007408E5">
                  <w:pPr>
                    <w:rPr>
                      <w:rFonts w:ascii="Times New Roman" w:eastAsia="Calibri" w:hAnsi="Times New Roman" w:cs="Times New Roman"/>
                      <w:color w:val="000000" w:themeColor="text1"/>
                      <w:sz w:val="20"/>
                      <w:szCs w:val="20"/>
                    </w:rPr>
                  </w:pPr>
                  <w:r>
                    <w:rPr>
                      <w:rFonts w:ascii="Times New Roman" w:hAnsi="Times New Roman"/>
                      <w:color w:val="000000" w:themeColor="text1"/>
                      <w:sz w:val="20"/>
                      <w:szCs w:val="20"/>
                    </w:rPr>
                    <w:t>6 567</w:t>
                  </w:r>
                </w:p>
              </w:tc>
              <w:tc>
                <w:tcPr>
                  <w:tcW w:w="1417" w:type="dxa"/>
                  <w:tcBorders>
                    <w:top w:val="single" w:sz="4" w:space="0" w:color="auto"/>
                    <w:left w:val="single" w:sz="4" w:space="0" w:color="auto"/>
                    <w:bottom w:val="single" w:sz="4" w:space="0" w:color="auto"/>
                    <w:right w:val="single" w:sz="4" w:space="0" w:color="auto"/>
                  </w:tcBorders>
                  <w:hideMark/>
                </w:tcPr>
                <w:p w:rsidR="007408E5" w:rsidRDefault="007408E5">
                  <w:pPr>
                    <w:rPr>
                      <w:rFonts w:ascii="Times New Roman" w:eastAsia="Calibri" w:hAnsi="Times New Roman" w:cs="Times New Roman"/>
                      <w:color w:val="000000" w:themeColor="text1"/>
                      <w:sz w:val="20"/>
                      <w:szCs w:val="20"/>
                    </w:rPr>
                  </w:pPr>
                  <w:r>
                    <w:rPr>
                      <w:rFonts w:ascii="Times New Roman" w:hAnsi="Times New Roman"/>
                      <w:color w:val="000000" w:themeColor="text1"/>
                      <w:sz w:val="20"/>
                      <w:szCs w:val="20"/>
                    </w:rPr>
                    <w:t>6 567</w:t>
                  </w:r>
                </w:p>
              </w:tc>
              <w:tc>
                <w:tcPr>
                  <w:tcW w:w="1158" w:type="dxa"/>
                  <w:tcBorders>
                    <w:top w:val="single" w:sz="4" w:space="0" w:color="auto"/>
                    <w:left w:val="single" w:sz="4" w:space="0" w:color="auto"/>
                    <w:bottom w:val="single" w:sz="4" w:space="0" w:color="auto"/>
                    <w:right w:val="single" w:sz="4" w:space="0" w:color="auto"/>
                  </w:tcBorders>
                  <w:hideMark/>
                </w:tcPr>
                <w:p w:rsidR="007408E5" w:rsidRDefault="007408E5">
                  <w:pPr>
                    <w:rPr>
                      <w:rFonts w:ascii="Times New Roman" w:eastAsia="Calibri" w:hAnsi="Times New Roman" w:cs="Times New Roman"/>
                      <w:color w:val="000000" w:themeColor="text1"/>
                      <w:sz w:val="20"/>
                      <w:szCs w:val="20"/>
                    </w:rPr>
                  </w:pPr>
                  <w:r>
                    <w:rPr>
                      <w:rFonts w:ascii="Times New Roman" w:hAnsi="Times New Roman"/>
                      <w:color w:val="000000" w:themeColor="text1"/>
                      <w:sz w:val="20"/>
                      <w:szCs w:val="20"/>
                    </w:rPr>
                    <w:t>6 567</w:t>
                  </w:r>
                </w:p>
              </w:tc>
            </w:tr>
            <w:tr w:rsidR="007408E5">
              <w:tc>
                <w:tcPr>
                  <w:tcW w:w="3116" w:type="dxa"/>
                  <w:tcBorders>
                    <w:top w:val="single" w:sz="4" w:space="0" w:color="auto"/>
                    <w:left w:val="single" w:sz="4" w:space="0" w:color="auto"/>
                    <w:bottom w:val="single" w:sz="4" w:space="0" w:color="auto"/>
                    <w:right w:val="single" w:sz="4" w:space="0" w:color="auto"/>
                  </w:tcBorders>
                  <w:hideMark/>
                </w:tcPr>
                <w:p w:rsidR="007408E5" w:rsidRDefault="007408E5">
                  <w:pPr>
                    <w:rPr>
                      <w:rFonts w:ascii="Times New Roman" w:eastAsia="Calibri" w:hAnsi="Times New Roman" w:cs="Times New Roman"/>
                      <w:color w:val="000000" w:themeColor="text1"/>
                      <w:sz w:val="20"/>
                      <w:szCs w:val="20"/>
                    </w:rPr>
                  </w:pPr>
                  <w:r>
                    <w:rPr>
                      <w:rFonts w:ascii="Times New Roman" w:hAnsi="Times New Roman"/>
                      <w:color w:val="000000" w:themeColor="text1"/>
                      <w:sz w:val="20"/>
                      <w:szCs w:val="20"/>
                    </w:rPr>
                    <w:t>04.02.00 „Nodarbinātības speciālais budžets”</w:t>
                  </w:r>
                </w:p>
              </w:tc>
              <w:tc>
                <w:tcPr>
                  <w:tcW w:w="1418" w:type="dxa"/>
                  <w:tcBorders>
                    <w:top w:val="single" w:sz="4" w:space="0" w:color="auto"/>
                    <w:left w:val="single" w:sz="4" w:space="0" w:color="auto"/>
                    <w:bottom w:val="single" w:sz="4" w:space="0" w:color="auto"/>
                    <w:right w:val="single" w:sz="4" w:space="0" w:color="auto"/>
                  </w:tcBorders>
                  <w:hideMark/>
                </w:tcPr>
                <w:p w:rsidR="007408E5" w:rsidRDefault="007408E5">
                  <w:pPr>
                    <w:rPr>
                      <w:rFonts w:ascii="Times New Roman" w:eastAsia="Calibri" w:hAnsi="Times New Roman" w:cs="Times New Roman"/>
                      <w:color w:val="000000" w:themeColor="text1"/>
                      <w:sz w:val="20"/>
                      <w:szCs w:val="20"/>
                    </w:rPr>
                  </w:pPr>
                  <w:r>
                    <w:rPr>
                      <w:rFonts w:ascii="Times New Roman" w:hAnsi="Times New Roman"/>
                      <w:color w:val="000000" w:themeColor="text1"/>
                      <w:sz w:val="20"/>
                      <w:szCs w:val="20"/>
                    </w:rPr>
                    <w:t>660</w:t>
                  </w:r>
                </w:p>
              </w:tc>
              <w:tc>
                <w:tcPr>
                  <w:tcW w:w="1417" w:type="dxa"/>
                  <w:tcBorders>
                    <w:top w:val="single" w:sz="4" w:space="0" w:color="auto"/>
                    <w:left w:val="single" w:sz="4" w:space="0" w:color="auto"/>
                    <w:bottom w:val="single" w:sz="4" w:space="0" w:color="auto"/>
                    <w:right w:val="single" w:sz="4" w:space="0" w:color="auto"/>
                  </w:tcBorders>
                  <w:hideMark/>
                </w:tcPr>
                <w:p w:rsidR="007408E5" w:rsidRDefault="007408E5">
                  <w:pPr>
                    <w:rPr>
                      <w:rFonts w:ascii="Times New Roman" w:eastAsia="Calibri" w:hAnsi="Times New Roman" w:cs="Times New Roman"/>
                      <w:color w:val="000000" w:themeColor="text1"/>
                      <w:sz w:val="20"/>
                      <w:szCs w:val="20"/>
                    </w:rPr>
                  </w:pPr>
                  <w:r>
                    <w:rPr>
                      <w:rFonts w:ascii="Times New Roman" w:hAnsi="Times New Roman"/>
                      <w:color w:val="000000" w:themeColor="text1"/>
                      <w:sz w:val="20"/>
                      <w:szCs w:val="20"/>
                    </w:rPr>
                    <w:t>660</w:t>
                  </w:r>
                </w:p>
              </w:tc>
              <w:tc>
                <w:tcPr>
                  <w:tcW w:w="1158" w:type="dxa"/>
                  <w:tcBorders>
                    <w:top w:val="single" w:sz="4" w:space="0" w:color="auto"/>
                    <w:left w:val="single" w:sz="4" w:space="0" w:color="auto"/>
                    <w:bottom w:val="single" w:sz="4" w:space="0" w:color="auto"/>
                    <w:right w:val="single" w:sz="4" w:space="0" w:color="auto"/>
                  </w:tcBorders>
                  <w:hideMark/>
                </w:tcPr>
                <w:p w:rsidR="007408E5" w:rsidRDefault="007408E5">
                  <w:pPr>
                    <w:rPr>
                      <w:rFonts w:ascii="Times New Roman" w:eastAsia="Calibri" w:hAnsi="Times New Roman" w:cs="Times New Roman"/>
                      <w:color w:val="000000" w:themeColor="text1"/>
                      <w:sz w:val="20"/>
                      <w:szCs w:val="20"/>
                    </w:rPr>
                  </w:pPr>
                  <w:r>
                    <w:rPr>
                      <w:rFonts w:ascii="Times New Roman" w:hAnsi="Times New Roman"/>
                      <w:color w:val="000000" w:themeColor="text1"/>
                      <w:sz w:val="20"/>
                      <w:szCs w:val="20"/>
                    </w:rPr>
                    <w:t>660</w:t>
                  </w:r>
                </w:p>
              </w:tc>
            </w:tr>
            <w:tr w:rsidR="007408E5">
              <w:tc>
                <w:tcPr>
                  <w:tcW w:w="3116" w:type="dxa"/>
                  <w:tcBorders>
                    <w:top w:val="single" w:sz="4" w:space="0" w:color="auto"/>
                    <w:left w:val="single" w:sz="4" w:space="0" w:color="auto"/>
                    <w:bottom w:val="single" w:sz="4" w:space="0" w:color="auto"/>
                    <w:right w:val="single" w:sz="4" w:space="0" w:color="auto"/>
                  </w:tcBorders>
                  <w:hideMark/>
                </w:tcPr>
                <w:p w:rsidR="007408E5" w:rsidRDefault="007408E5">
                  <w:pPr>
                    <w:rPr>
                      <w:rFonts w:ascii="Times New Roman" w:eastAsia="Calibri" w:hAnsi="Times New Roman" w:cs="Times New Roman"/>
                      <w:color w:val="000000" w:themeColor="text1"/>
                      <w:sz w:val="20"/>
                      <w:szCs w:val="20"/>
                    </w:rPr>
                  </w:pPr>
                  <w:r>
                    <w:rPr>
                      <w:rFonts w:ascii="Times New Roman" w:hAnsi="Times New Roman"/>
                      <w:color w:val="000000" w:themeColor="text1"/>
                      <w:sz w:val="20"/>
                      <w:szCs w:val="20"/>
                    </w:rPr>
                    <w:t>04.04.00 „Invaliditātes, maternitātes un slimības speciālais budžets”</w:t>
                  </w:r>
                </w:p>
              </w:tc>
              <w:tc>
                <w:tcPr>
                  <w:tcW w:w="1418" w:type="dxa"/>
                  <w:tcBorders>
                    <w:top w:val="single" w:sz="4" w:space="0" w:color="auto"/>
                    <w:left w:val="single" w:sz="4" w:space="0" w:color="auto"/>
                    <w:bottom w:val="single" w:sz="4" w:space="0" w:color="auto"/>
                    <w:right w:val="single" w:sz="4" w:space="0" w:color="auto"/>
                  </w:tcBorders>
                  <w:hideMark/>
                </w:tcPr>
                <w:p w:rsidR="007408E5" w:rsidRDefault="007408E5">
                  <w:pPr>
                    <w:rPr>
                      <w:rFonts w:ascii="Times New Roman" w:eastAsia="Calibri" w:hAnsi="Times New Roman" w:cs="Times New Roman"/>
                      <w:color w:val="000000" w:themeColor="text1"/>
                      <w:sz w:val="20"/>
                      <w:szCs w:val="20"/>
                    </w:rPr>
                  </w:pPr>
                  <w:r>
                    <w:rPr>
                      <w:rFonts w:ascii="Times New Roman" w:hAnsi="Times New Roman"/>
                      <w:color w:val="000000" w:themeColor="text1"/>
                      <w:sz w:val="20"/>
                      <w:szCs w:val="20"/>
                    </w:rPr>
                    <w:t>1 034</w:t>
                  </w:r>
                </w:p>
              </w:tc>
              <w:tc>
                <w:tcPr>
                  <w:tcW w:w="1417" w:type="dxa"/>
                  <w:tcBorders>
                    <w:top w:val="single" w:sz="4" w:space="0" w:color="auto"/>
                    <w:left w:val="single" w:sz="4" w:space="0" w:color="auto"/>
                    <w:bottom w:val="single" w:sz="4" w:space="0" w:color="auto"/>
                    <w:right w:val="single" w:sz="4" w:space="0" w:color="auto"/>
                  </w:tcBorders>
                  <w:hideMark/>
                </w:tcPr>
                <w:p w:rsidR="007408E5" w:rsidRDefault="007408E5">
                  <w:pPr>
                    <w:rPr>
                      <w:rFonts w:ascii="Times New Roman" w:eastAsia="Calibri" w:hAnsi="Times New Roman" w:cs="Times New Roman"/>
                      <w:color w:val="000000" w:themeColor="text1"/>
                      <w:sz w:val="20"/>
                      <w:szCs w:val="20"/>
                    </w:rPr>
                  </w:pPr>
                  <w:r>
                    <w:rPr>
                      <w:rFonts w:ascii="Times New Roman" w:hAnsi="Times New Roman"/>
                      <w:color w:val="000000" w:themeColor="text1"/>
                      <w:sz w:val="20"/>
                      <w:szCs w:val="20"/>
                    </w:rPr>
                    <w:t>1 034</w:t>
                  </w:r>
                </w:p>
              </w:tc>
              <w:tc>
                <w:tcPr>
                  <w:tcW w:w="1158" w:type="dxa"/>
                  <w:tcBorders>
                    <w:top w:val="single" w:sz="4" w:space="0" w:color="auto"/>
                    <w:left w:val="single" w:sz="4" w:space="0" w:color="auto"/>
                    <w:bottom w:val="single" w:sz="4" w:space="0" w:color="auto"/>
                    <w:right w:val="single" w:sz="4" w:space="0" w:color="auto"/>
                  </w:tcBorders>
                  <w:hideMark/>
                </w:tcPr>
                <w:p w:rsidR="007408E5" w:rsidRDefault="007408E5">
                  <w:pPr>
                    <w:rPr>
                      <w:rFonts w:ascii="Times New Roman" w:eastAsia="Calibri" w:hAnsi="Times New Roman" w:cs="Times New Roman"/>
                      <w:color w:val="000000" w:themeColor="text1"/>
                      <w:sz w:val="20"/>
                      <w:szCs w:val="20"/>
                    </w:rPr>
                  </w:pPr>
                  <w:r>
                    <w:rPr>
                      <w:rFonts w:ascii="Times New Roman" w:hAnsi="Times New Roman"/>
                      <w:color w:val="000000" w:themeColor="text1"/>
                      <w:sz w:val="20"/>
                      <w:szCs w:val="20"/>
                    </w:rPr>
                    <w:t>1 034</w:t>
                  </w:r>
                </w:p>
              </w:tc>
            </w:tr>
          </w:tbl>
          <w:p w:rsidR="007408E5" w:rsidRDefault="007408E5">
            <w:pPr>
              <w:spacing w:before="60" w:after="60"/>
              <w:rPr>
                <w:rFonts w:ascii="Times New Roman" w:eastAsia="Calibri" w:hAnsi="Times New Roman"/>
                <w:color w:val="FF0000"/>
              </w:rPr>
            </w:pPr>
          </w:p>
          <w:p w:rsidR="007408E5" w:rsidRDefault="007408E5">
            <w:pPr>
              <w:spacing w:before="60" w:after="6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 bērna </w:t>
            </w:r>
            <w:proofErr w:type="spellStart"/>
            <w:r>
              <w:rPr>
                <w:rFonts w:ascii="Times New Roman" w:hAnsi="Times New Roman"/>
                <w:color w:val="000000" w:themeColor="text1"/>
                <w:sz w:val="24"/>
                <w:szCs w:val="24"/>
              </w:rPr>
              <w:t>pirmsadopcijas</w:t>
            </w:r>
            <w:proofErr w:type="spellEnd"/>
            <w:r>
              <w:rPr>
                <w:rFonts w:ascii="Times New Roman" w:hAnsi="Times New Roman"/>
                <w:color w:val="000000" w:themeColor="text1"/>
                <w:sz w:val="24"/>
                <w:szCs w:val="24"/>
              </w:rPr>
              <w:t xml:space="preserve"> aprūpes laikā par personu veikt sociālās apdrošināšanas iemaksas arī invaliditātes apdrošināšanai (patlaban invaliditātes apdrošināšanas stāžā šo laiku neieskaita), kā arī dubultot iemaksu objektu pensiju un bezdarba apdrošināšanai un noteikt to analoģiskā apmērā, no kāda tiek veiktas iemaksas bērna kopšanas pabalsta saņemšanas laikā (patlaban iemaksas tiek veiktas no 71,14 </w:t>
            </w:r>
            <w:proofErr w:type="spellStart"/>
            <w:r>
              <w:rPr>
                <w:rFonts w:ascii="Times New Roman" w:hAnsi="Times New Roman"/>
                <w:color w:val="000000" w:themeColor="text1"/>
                <w:sz w:val="24"/>
                <w:szCs w:val="24"/>
              </w:rPr>
              <w:t>euro</w:t>
            </w:r>
            <w:proofErr w:type="spellEnd"/>
            <w:r>
              <w:rPr>
                <w:rFonts w:ascii="Times New Roman" w:hAnsi="Times New Roman"/>
                <w:color w:val="000000" w:themeColor="text1"/>
                <w:sz w:val="24"/>
                <w:szCs w:val="24"/>
              </w:rPr>
              <w:t xml:space="preserve">, plānots – no 171 </w:t>
            </w:r>
            <w:proofErr w:type="spellStart"/>
            <w:r>
              <w:rPr>
                <w:rFonts w:ascii="Times New Roman" w:hAnsi="Times New Roman"/>
                <w:color w:val="000000" w:themeColor="text1"/>
                <w:sz w:val="24"/>
                <w:szCs w:val="24"/>
              </w:rPr>
              <w:t>euro</w:t>
            </w:r>
            <w:proofErr w:type="spellEnd"/>
            <w:r>
              <w:rPr>
                <w:rFonts w:ascii="Times New Roman" w:hAnsi="Times New Roman"/>
                <w:color w:val="000000" w:themeColor="text1"/>
                <w:sz w:val="24"/>
                <w:szCs w:val="24"/>
              </w:rPr>
              <w:t>).</w:t>
            </w:r>
          </w:p>
          <w:p w:rsidR="007408E5" w:rsidRDefault="007408E5">
            <w:pPr>
              <w:shd w:val="clear" w:color="auto" w:fill="FFFFFF"/>
              <w:spacing w:after="0" w:line="240" w:lineRule="auto"/>
              <w:jc w:val="both"/>
              <w:rPr>
                <w:rFonts w:ascii="Times New Roman" w:hAnsi="Times New Roman"/>
                <w:b/>
                <w:i/>
                <w:color w:val="000000" w:themeColor="text1"/>
                <w:sz w:val="24"/>
                <w:szCs w:val="24"/>
              </w:rPr>
            </w:pPr>
            <w:r>
              <w:rPr>
                <w:rFonts w:ascii="Times New Roman" w:hAnsi="Times New Roman"/>
                <w:color w:val="000000" w:themeColor="text1"/>
                <w:sz w:val="24"/>
                <w:szCs w:val="24"/>
              </w:rPr>
              <w:t xml:space="preserve">Lai gan likumprojektā tiek noteikta iemaksu veikšana invaliditātes apdrošināšanai, bet iemaksu objekta palielināšana tiks noteikta </w:t>
            </w:r>
            <w:r>
              <w:rPr>
                <w:rFonts w:ascii="Times New Roman" w:eastAsia="Times New Roman" w:hAnsi="Times New Roman"/>
                <w:color w:val="000000" w:themeColor="text1"/>
                <w:sz w:val="24"/>
                <w:szCs w:val="24"/>
                <w:lang w:eastAsia="lv-LV"/>
              </w:rPr>
              <w:t xml:space="preserve">MK 05.06.2001 noteikumos Nr.230 "Noteikumi par valsts sociālās apdrošināšanas obligātajām iemaksām no valsts pamatbudžeta un valsts </w:t>
            </w:r>
            <w:r>
              <w:rPr>
                <w:rFonts w:ascii="Times New Roman" w:eastAsia="Times New Roman" w:hAnsi="Times New Roman"/>
                <w:color w:val="000000" w:themeColor="text1"/>
                <w:sz w:val="24"/>
                <w:szCs w:val="24"/>
                <w:lang w:eastAsia="lv-LV"/>
              </w:rPr>
              <w:lastRenderedPageBreak/>
              <w:t>sociālās apdrošināšanas speciālajiem budžetiem", finanšu ietekme kopumā salīdzinājumā ar budžeta bāzes projektu tiek atspoguļota likumprojekta anotācijā.</w:t>
            </w:r>
          </w:p>
          <w:tbl>
            <w:tblPr>
              <w:tblStyle w:val="TableGrid"/>
              <w:tblW w:w="0" w:type="auto"/>
              <w:tblLayout w:type="fixed"/>
              <w:tblLook w:val="04A0" w:firstRow="1" w:lastRow="0" w:firstColumn="1" w:lastColumn="0" w:noHBand="0" w:noVBand="1"/>
            </w:tblPr>
            <w:tblGrid>
              <w:gridCol w:w="3116"/>
              <w:gridCol w:w="1418"/>
              <w:gridCol w:w="1417"/>
              <w:gridCol w:w="1158"/>
            </w:tblGrid>
            <w:tr w:rsidR="007408E5">
              <w:tc>
                <w:tcPr>
                  <w:tcW w:w="3116" w:type="dxa"/>
                  <w:tcBorders>
                    <w:top w:val="single" w:sz="4" w:space="0" w:color="auto"/>
                    <w:left w:val="single" w:sz="4" w:space="0" w:color="auto"/>
                    <w:bottom w:val="single" w:sz="4" w:space="0" w:color="auto"/>
                    <w:right w:val="single" w:sz="4" w:space="0" w:color="auto"/>
                  </w:tcBorders>
                </w:tcPr>
                <w:p w:rsidR="007408E5" w:rsidRDefault="007408E5">
                  <w:pPr>
                    <w:rPr>
                      <w:rFonts w:ascii="Times New Roman" w:eastAsia="Calibri"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408E5" w:rsidRDefault="007408E5">
                  <w:pPr>
                    <w:jc w:val="center"/>
                    <w:rPr>
                      <w:rFonts w:ascii="Times New Roman" w:eastAsia="Calibri" w:hAnsi="Times New Roman" w:cs="Times New Roman"/>
                      <w:b/>
                      <w:color w:val="000000" w:themeColor="text1"/>
                      <w:sz w:val="20"/>
                      <w:szCs w:val="20"/>
                    </w:rPr>
                  </w:pPr>
                  <w:r>
                    <w:rPr>
                      <w:rFonts w:ascii="Times New Roman" w:hAnsi="Times New Roman"/>
                      <w:b/>
                      <w:color w:val="000000" w:themeColor="text1"/>
                      <w:sz w:val="20"/>
                      <w:szCs w:val="20"/>
                    </w:rPr>
                    <w:t>2017</w:t>
                  </w:r>
                </w:p>
              </w:tc>
              <w:tc>
                <w:tcPr>
                  <w:tcW w:w="1417" w:type="dxa"/>
                  <w:tcBorders>
                    <w:top w:val="single" w:sz="4" w:space="0" w:color="auto"/>
                    <w:left w:val="single" w:sz="4" w:space="0" w:color="auto"/>
                    <w:bottom w:val="single" w:sz="4" w:space="0" w:color="auto"/>
                    <w:right w:val="single" w:sz="4" w:space="0" w:color="auto"/>
                  </w:tcBorders>
                  <w:hideMark/>
                </w:tcPr>
                <w:p w:rsidR="007408E5" w:rsidRDefault="007408E5">
                  <w:pPr>
                    <w:jc w:val="center"/>
                    <w:rPr>
                      <w:rFonts w:ascii="Times New Roman" w:eastAsia="Calibri" w:hAnsi="Times New Roman" w:cs="Times New Roman"/>
                      <w:b/>
                      <w:color w:val="000000" w:themeColor="text1"/>
                      <w:sz w:val="20"/>
                      <w:szCs w:val="20"/>
                    </w:rPr>
                  </w:pPr>
                  <w:r>
                    <w:rPr>
                      <w:rFonts w:ascii="Times New Roman" w:hAnsi="Times New Roman"/>
                      <w:b/>
                      <w:color w:val="000000" w:themeColor="text1"/>
                      <w:sz w:val="20"/>
                      <w:szCs w:val="20"/>
                    </w:rPr>
                    <w:t>2018</w:t>
                  </w:r>
                </w:p>
              </w:tc>
              <w:tc>
                <w:tcPr>
                  <w:tcW w:w="1158" w:type="dxa"/>
                  <w:tcBorders>
                    <w:top w:val="single" w:sz="4" w:space="0" w:color="auto"/>
                    <w:left w:val="single" w:sz="4" w:space="0" w:color="auto"/>
                    <w:bottom w:val="single" w:sz="4" w:space="0" w:color="auto"/>
                    <w:right w:val="single" w:sz="4" w:space="0" w:color="auto"/>
                  </w:tcBorders>
                  <w:hideMark/>
                </w:tcPr>
                <w:p w:rsidR="007408E5" w:rsidRDefault="007408E5">
                  <w:pPr>
                    <w:jc w:val="center"/>
                    <w:rPr>
                      <w:rFonts w:ascii="Times New Roman" w:eastAsia="Calibri" w:hAnsi="Times New Roman" w:cs="Times New Roman"/>
                      <w:b/>
                      <w:color w:val="000000" w:themeColor="text1"/>
                      <w:sz w:val="20"/>
                      <w:szCs w:val="20"/>
                    </w:rPr>
                  </w:pPr>
                  <w:r>
                    <w:rPr>
                      <w:rFonts w:ascii="Times New Roman" w:hAnsi="Times New Roman"/>
                      <w:b/>
                      <w:color w:val="000000" w:themeColor="text1"/>
                      <w:sz w:val="20"/>
                      <w:szCs w:val="20"/>
                    </w:rPr>
                    <w:t>2019</w:t>
                  </w:r>
                </w:p>
              </w:tc>
            </w:tr>
            <w:tr w:rsidR="007408E5">
              <w:tc>
                <w:tcPr>
                  <w:tcW w:w="3116" w:type="dxa"/>
                  <w:tcBorders>
                    <w:top w:val="single" w:sz="4" w:space="0" w:color="auto"/>
                    <w:left w:val="single" w:sz="4" w:space="0" w:color="auto"/>
                    <w:bottom w:val="single" w:sz="4" w:space="0" w:color="auto"/>
                    <w:right w:val="single" w:sz="4" w:space="0" w:color="auto"/>
                  </w:tcBorders>
                  <w:hideMark/>
                </w:tcPr>
                <w:p w:rsidR="007408E5" w:rsidRDefault="007408E5">
                  <w:pPr>
                    <w:rPr>
                      <w:rFonts w:ascii="Times New Roman" w:eastAsia="Calibri" w:hAnsi="Times New Roman" w:cs="Times New Roman"/>
                      <w:color w:val="000000" w:themeColor="text1"/>
                      <w:sz w:val="20"/>
                      <w:szCs w:val="20"/>
                    </w:rPr>
                  </w:pPr>
                  <w:r>
                    <w:rPr>
                      <w:rFonts w:ascii="Times New Roman" w:hAnsi="Times New Roman"/>
                      <w:color w:val="000000" w:themeColor="text1"/>
                      <w:sz w:val="20"/>
                      <w:szCs w:val="20"/>
                    </w:rPr>
                    <w:t>Kontingenta palielinājums pensiju un bezdarba apdrošināšanai*</w:t>
                  </w:r>
                </w:p>
              </w:tc>
              <w:tc>
                <w:tcPr>
                  <w:tcW w:w="1418" w:type="dxa"/>
                  <w:tcBorders>
                    <w:top w:val="single" w:sz="4" w:space="0" w:color="auto"/>
                    <w:left w:val="single" w:sz="4" w:space="0" w:color="auto"/>
                    <w:bottom w:val="single" w:sz="4" w:space="0" w:color="auto"/>
                    <w:right w:val="single" w:sz="4" w:space="0" w:color="auto"/>
                  </w:tcBorders>
                  <w:hideMark/>
                </w:tcPr>
                <w:p w:rsidR="007408E5" w:rsidRDefault="007408E5">
                  <w:pPr>
                    <w:rPr>
                      <w:rFonts w:ascii="Times New Roman" w:eastAsia="Calibri" w:hAnsi="Times New Roman" w:cs="Times New Roman"/>
                      <w:color w:val="000000" w:themeColor="text1"/>
                      <w:sz w:val="20"/>
                      <w:szCs w:val="20"/>
                    </w:rPr>
                  </w:pPr>
                  <w:r>
                    <w:rPr>
                      <w:rFonts w:ascii="Times New Roman" w:hAnsi="Times New Roman"/>
                      <w:color w:val="000000" w:themeColor="text1"/>
                      <w:sz w:val="20"/>
                      <w:szCs w:val="20"/>
                    </w:rPr>
                    <w:t>19</w:t>
                  </w:r>
                </w:p>
              </w:tc>
              <w:tc>
                <w:tcPr>
                  <w:tcW w:w="1417" w:type="dxa"/>
                  <w:tcBorders>
                    <w:top w:val="single" w:sz="4" w:space="0" w:color="auto"/>
                    <w:left w:val="single" w:sz="4" w:space="0" w:color="auto"/>
                    <w:bottom w:val="single" w:sz="4" w:space="0" w:color="auto"/>
                    <w:right w:val="single" w:sz="4" w:space="0" w:color="auto"/>
                  </w:tcBorders>
                  <w:hideMark/>
                </w:tcPr>
                <w:p w:rsidR="007408E5" w:rsidRDefault="007408E5">
                  <w:pPr>
                    <w:rPr>
                      <w:rFonts w:ascii="Times New Roman" w:eastAsia="Calibri" w:hAnsi="Times New Roman" w:cs="Times New Roman"/>
                      <w:color w:val="000000" w:themeColor="text1"/>
                      <w:sz w:val="20"/>
                      <w:szCs w:val="20"/>
                    </w:rPr>
                  </w:pPr>
                  <w:r>
                    <w:rPr>
                      <w:rFonts w:ascii="Times New Roman" w:hAnsi="Times New Roman"/>
                      <w:color w:val="000000" w:themeColor="text1"/>
                      <w:sz w:val="20"/>
                      <w:szCs w:val="20"/>
                    </w:rPr>
                    <w:t>21</w:t>
                  </w:r>
                </w:p>
              </w:tc>
              <w:tc>
                <w:tcPr>
                  <w:tcW w:w="1158" w:type="dxa"/>
                  <w:tcBorders>
                    <w:top w:val="single" w:sz="4" w:space="0" w:color="auto"/>
                    <w:left w:val="single" w:sz="4" w:space="0" w:color="auto"/>
                    <w:bottom w:val="single" w:sz="4" w:space="0" w:color="auto"/>
                    <w:right w:val="single" w:sz="4" w:space="0" w:color="auto"/>
                  </w:tcBorders>
                  <w:hideMark/>
                </w:tcPr>
                <w:p w:rsidR="007408E5" w:rsidRDefault="007408E5">
                  <w:pPr>
                    <w:rPr>
                      <w:rFonts w:ascii="Times New Roman" w:eastAsia="Calibri" w:hAnsi="Times New Roman" w:cs="Times New Roman"/>
                      <w:color w:val="000000" w:themeColor="text1"/>
                      <w:sz w:val="20"/>
                      <w:szCs w:val="20"/>
                    </w:rPr>
                  </w:pPr>
                  <w:r>
                    <w:rPr>
                      <w:rFonts w:ascii="Times New Roman" w:hAnsi="Times New Roman"/>
                      <w:color w:val="000000" w:themeColor="text1"/>
                      <w:sz w:val="20"/>
                      <w:szCs w:val="20"/>
                    </w:rPr>
                    <w:t>23</w:t>
                  </w:r>
                </w:p>
              </w:tc>
            </w:tr>
            <w:tr w:rsidR="007408E5">
              <w:tc>
                <w:tcPr>
                  <w:tcW w:w="3116" w:type="dxa"/>
                  <w:tcBorders>
                    <w:top w:val="single" w:sz="4" w:space="0" w:color="auto"/>
                    <w:left w:val="single" w:sz="4" w:space="0" w:color="auto"/>
                    <w:bottom w:val="single" w:sz="4" w:space="0" w:color="auto"/>
                    <w:right w:val="single" w:sz="4" w:space="0" w:color="auto"/>
                  </w:tcBorders>
                  <w:hideMark/>
                </w:tcPr>
                <w:p w:rsidR="007408E5" w:rsidRDefault="007408E5">
                  <w:pPr>
                    <w:rPr>
                      <w:rFonts w:ascii="Times New Roman" w:eastAsia="Calibri" w:hAnsi="Times New Roman" w:cs="Times New Roman"/>
                      <w:color w:val="000000" w:themeColor="text1"/>
                      <w:sz w:val="20"/>
                      <w:szCs w:val="20"/>
                    </w:rPr>
                  </w:pPr>
                  <w:r>
                    <w:rPr>
                      <w:rFonts w:ascii="Times New Roman" w:hAnsi="Times New Roman"/>
                      <w:color w:val="000000" w:themeColor="text1"/>
                      <w:sz w:val="20"/>
                      <w:szCs w:val="20"/>
                    </w:rPr>
                    <w:t>Iemaksu apmēra palielinājums pensiju apdrošināšanai</w:t>
                  </w:r>
                  <w:proofErr w:type="gramStart"/>
                  <w:r>
                    <w:rPr>
                      <w:rFonts w:ascii="Times New Roman" w:hAnsi="Times New Roman"/>
                      <w:color w:val="000000" w:themeColor="text1"/>
                      <w:sz w:val="20"/>
                      <w:szCs w:val="20"/>
                    </w:rPr>
                    <w:t xml:space="preserve"> , </w:t>
                  </w:r>
                  <w:proofErr w:type="spellStart"/>
                  <w:proofErr w:type="gramEnd"/>
                  <w:r>
                    <w:rPr>
                      <w:rFonts w:ascii="Times New Roman" w:hAnsi="Times New Roman"/>
                      <w:color w:val="000000" w:themeColor="text1"/>
                      <w:sz w:val="20"/>
                      <w:szCs w:val="20"/>
                    </w:rPr>
                    <w:t>euro</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7408E5" w:rsidRDefault="007408E5">
                  <w:pPr>
                    <w:rPr>
                      <w:rFonts w:ascii="Times New Roman" w:eastAsia="Calibri" w:hAnsi="Times New Roman" w:cs="Times New Roman"/>
                      <w:color w:val="000000" w:themeColor="text1"/>
                      <w:sz w:val="20"/>
                      <w:szCs w:val="20"/>
                    </w:rPr>
                  </w:pPr>
                  <w:r>
                    <w:rPr>
                      <w:rFonts w:ascii="Times New Roman" w:hAnsi="Times New Roman"/>
                      <w:color w:val="000000" w:themeColor="text1"/>
                      <w:sz w:val="20"/>
                      <w:szCs w:val="20"/>
                    </w:rPr>
                    <w:t>18.15</w:t>
                  </w:r>
                </w:p>
              </w:tc>
              <w:tc>
                <w:tcPr>
                  <w:tcW w:w="1417" w:type="dxa"/>
                  <w:tcBorders>
                    <w:top w:val="single" w:sz="4" w:space="0" w:color="auto"/>
                    <w:left w:val="single" w:sz="4" w:space="0" w:color="auto"/>
                    <w:bottom w:val="single" w:sz="4" w:space="0" w:color="auto"/>
                    <w:right w:val="single" w:sz="4" w:space="0" w:color="auto"/>
                  </w:tcBorders>
                  <w:hideMark/>
                </w:tcPr>
                <w:p w:rsidR="007408E5" w:rsidRDefault="007408E5">
                  <w:pPr>
                    <w:rPr>
                      <w:rFonts w:ascii="Times New Roman" w:eastAsia="Calibri" w:hAnsi="Times New Roman" w:cs="Times New Roman"/>
                      <w:color w:val="000000" w:themeColor="text1"/>
                      <w:sz w:val="20"/>
                      <w:szCs w:val="20"/>
                    </w:rPr>
                  </w:pPr>
                  <w:r>
                    <w:rPr>
                      <w:rFonts w:ascii="Times New Roman" w:hAnsi="Times New Roman"/>
                      <w:color w:val="000000" w:themeColor="text1"/>
                      <w:sz w:val="20"/>
                      <w:szCs w:val="20"/>
                    </w:rPr>
                    <w:t>16.06</w:t>
                  </w:r>
                </w:p>
              </w:tc>
              <w:tc>
                <w:tcPr>
                  <w:tcW w:w="1158" w:type="dxa"/>
                  <w:tcBorders>
                    <w:top w:val="single" w:sz="4" w:space="0" w:color="auto"/>
                    <w:left w:val="single" w:sz="4" w:space="0" w:color="auto"/>
                    <w:bottom w:val="single" w:sz="4" w:space="0" w:color="auto"/>
                    <w:right w:val="single" w:sz="4" w:space="0" w:color="auto"/>
                  </w:tcBorders>
                  <w:hideMark/>
                </w:tcPr>
                <w:p w:rsidR="007408E5" w:rsidRDefault="007408E5">
                  <w:pPr>
                    <w:rPr>
                      <w:rFonts w:ascii="Times New Roman" w:eastAsia="Calibri" w:hAnsi="Times New Roman" w:cs="Times New Roman"/>
                      <w:color w:val="000000" w:themeColor="text1"/>
                      <w:sz w:val="20"/>
                      <w:szCs w:val="20"/>
                    </w:rPr>
                  </w:pPr>
                  <w:r>
                    <w:rPr>
                      <w:rFonts w:ascii="Times New Roman" w:hAnsi="Times New Roman"/>
                      <w:color w:val="000000" w:themeColor="text1"/>
                      <w:sz w:val="20"/>
                      <w:szCs w:val="20"/>
                    </w:rPr>
                    <w:t>14.23</w:t>
                  </w:r>
                </w:p>
              </w:tc>
            </w:tr>
            <w:tr w:rsidR="007408E5">
              <w:tc>
                <w:tcPr>
                  <w:tcW w:w="3116" w:type="dxa"/>
                  <w:tcBorders>
                    <w:top w:val="single" w:sz="4" w:space="0" w:color="auto"/>
                    <w:left w:val="single" w:sz="4" w:space="0" w:color="auto"/>
                    <w:bottom w:val="single" w:sz="4" w:space="0" w:color="auto"/>
                    <w:right w:val="single" w:sz="4" w:space="0" w:color="auto"/>
                  </w:tcBorders>
                  <w:hideMark/>
                </w:tcPr>
                <w:p w:rsidR="007408E5" w:rsidRDefault="007408E5">
                  <w:pPr>
                    <w:rPr>
                      <w:rFonts w:ascii="Times New Roman" w:eastAsia="Calibri" w:hAnsi="Times New Roman" w:cs="Times New Roman"/>
                      <w:color w:val="000000" w:themeColor="text1"/>
                      <w:sz w:val="20"/>
                      <w:szCs w:val="20"/>
                    </w:rPr>
                  </w:pPr>
                  <w:r>
                    <w:rPr>
                      <w:rFonts w:ascii="Times New Roman" w:hAnsi="Times New Roman"/>
                      <w:color w:val="000000" w:themeColor="text1"/>
                      <w:sz w:val="20"/>
                      <w:szCs w:val="20"/>
                    </w:rPr>
                    <w:t xml:space="preserve">Iemaksu apmēra palielinājums bezdarba apdrošināšanai, </w:t>
                  </w:r>
                  <w:proofErr w:type="spellStart"/>
                  <w:r>
                    <w:rPr>
                      <w:rFonts w:ascii="Times New Roman" w:hAnsi="Times New Roman"/>
                      <w:color w:val="000000" w:themeColor="text1"/>
                      <w:sz w:val="20"/>
                      <w:szCs w:val="20"/>
                    </w:rPr>
                    <w:t>euro</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7408E5" w:rsidRDefault="007408E5">
                  <w:pPr>
                    <w:rPr>
                      <w:rFonts w:ascii="Times New Roman" w:eastAsia="Calibri" w:hAnsi="Times New Roman" w:cs="Times New Roman"/>
                      <w:color w:val="000000" w:themeColor="text1"/>
                      <w:sz w:val="20"/>
                      <w:szCs w:val="20"/>
                    </w:rPr>
                  </w:pPr>
                  <w:r>
                    <w:rPr>
                      <w:rFonts w:ascii="Times New Roman" w:hAnsi="Times New Roman"/>
                      <w:color w:val="000000" w:themeColor="text1"/>
                      <w:sz w:val="20"/>
                      <w:szCs w:val="20"/>
                    </w:rPr>
                    <w:t>1.82</w:t>
                  </w:r>
                </w:p>
              </w:tc>
              <w:tc>
                <w:tcPr>
                  <w:tcW w:w="1417" w:type="dxa"/>
                  <w:tcBorders>
                    <w:top w:val="single" w:sz="4" w:space="0" w:color="auto"/>
                    <w:left w:val="single" w:sz="4" w:space="0" w:color="auto"/>
                    <w:bottom w:val="single" w:sz="4" w:space="0" w:color="auto"/>
                    <w:right w:val="single" w:sz="4" w:space="0" w:color="auto"/>
                  </w:tcBorders>
                  <w:hideMark/>
                </w:tcPr>
                <w:p w:rsidR="007408E5" w:rsidRDefault="007408E5">
                  <w:pPr>
                    <w:rPr>
                      <w:rFonts w:ascii="Times New Roman" w:eastAsia="Calibri" w:hAnsi="Times New Roman" w:cs="Times New Roman"/>
                      <w:color w:val="000000" w:themeColor="text1"/>
                      <w:sz w:val="20"/>
                      <w:szCs w:val="20"/>
                    </w:rPr>
                  </w:pPr>
                  <w:r>
                    <w:rPr>
                      <w:rFonts w:ascii="Times New Roman" w:hAnsi="Times New Roman"/>
                      <w:color w:val="000000" w:themeColor="text1"/>
                      <w:sz w:val="20"/>
                      <w:szCs w:val="20"/>
                    </w:rPr>
                    <w:t>1.61</w:t>
                  </w:r>
                </w:p>
              </w:tc>
              <w:tc>
                <w:tcPr>
                  <w:tcW w:w="1158" w:type="dxa"/>
                  <w:tcBorders>
                    <w:top w:val="single" w:sz="4" w:space="0" w:color="auto"/>
                    <w:left w:val="single" w:sz="4" w:space="0" w:color="auto"/>
                    <w:bottom w:val="single" w:sz="4" w:space="0" w:color="auto"/>
                    <w:right w:val="single" w:sz="4" w:space="0" w:color="auto"/>
                  </w:tcBorders>
                  <w:hideMark/>
                </w:tcPr>
                <w:p w:rsidR="007408E5" w:rsidRDefault="007408E5">
                  <w:pPr>
                    <w:rPr>
                      <w:rFonts w:ascii="Times New Roman" w:eastAsia="Calibri" w:hAnsi="Times New Roman" w:cs="Times New Roman"/>
                      <w:color w:val="000000" w:themeColor="text1"/>
                      <w:sz w:val="20"/>
                      <w:szCs w:val="20"/>
                    </w:rPr>
                  </w:pPr>
                  <w:r>
                    <w:rPr>
                      <w:rFonts w:ascii="Times New Roman" w:hAnsi="Times New Roman"/>
                      <w:color w:val="000000" w:themeColor="text1"/>
                      <w:sz w:val="20"/>
                      <w:szCs w:val="20"/>
                    </w:rPr>
                    <w:t>1.42</w:t>
                  </w:r>
                </w:p>
              </w:tc>
            </w:tr>
            <w:tr w:rsidR="007408E5">
              <w:tc>
                <w:tcPr>
                  <w:tcW w:w="3116" w:type="dxa"/>
                  <w:tcBorders>
                    <w:top w:val="single" w:sz="4" w:space="0" w:color="auto"/>
                    <w:left w:val="single" w:sz="4" w:space="0" w:color="auto"/>
                    <w:bottom w:val="single" w:sz="4" w:space="0" w:color="auto"/>
                    <w:right w:val="single" w:sz="4" w:space="0" w:color="auto"/>
                  </w:tcBorders>
                  <w:hideMark/>
                </w:tcPr>
                <w:p w:rsidR="007408E5" w:rsidRDefault="007408E5">
                  <w:pPr>
                    <w:rPr>
                      <w:rFonts w:ascii="Times New Roman" w:eastAsia="Calibri" w:hAnsi="Times New Roman" w:cs="Times New Roman"/>
                      <w:color w:val="000000" w:themeColor="text1"/>
                      <w:sz w:val="20"/>
                      <w:szCs w:val="20"/>
                    </w:rPr>
                  </w:pPr>
                  <w:r>
                    <w:rPr>
                      <w:rFonts w:ascii="Times New Roman" w:hAnsi="Times New Roman"/>
                      <w:color w:val="000000" w:themeColor="text1"/>
                      <w:sz w:val="20"/>
                      <w:szCs w:val="20"/>
                    </w:rPr>
                    <w:t>Kontingents invaliditātes apdrošināšanai*</w:t>
                  </w:r>
                </w:p>
              </w:tc>
              <w:tc>
                <w:tcPr>
                  <w:tcW w:w="1418" w:type="dxa"/>
                  <w:tcBorders>
                    <w:top w:val="single" w:sz="4" w:space="0" w:color="auto"/>
                    <w:left w:val="single" w:sz="4" w:space="0" w:color="auto"/>
                    <w:bottom w:val="single" w:sz="4" w:space="0" w:color="auto"/>
                    <w:right w:val="single" w:sz="4" w:space="0" w:color="auto"/>
                  </w:tcBorders>
                  <w:hideMark/>
                </w:tcPr>
                <w:p w:rsidR="007408E5" w:rsidRDefault="007408E5">
                  <w:pPr>
                    <w:rPr>
                      <w:rFonts w:ascii="Times New Roman" w:eastAsia="Calibri" w:hAnsi="Times New Roman" w:cs="Times New Roman"/>
                      <w:color w:val="000000" w:themeColor="text1"/>
                      <w:sz w:val="20"/>
                      <w:szCs w:val="20"/>
                    </w:rPr>
                  </w:pPr>
                  <w:r>
                    <w:rPr>
                      <w:rFonts w:ascii="Times New Roman" w:hAnsi="Times New Roman"/>
                      <w:color w:val="000000" w:themeColor="text1"/>
                      <w:sz w:val="20"/>
                      <w:szCs w:val="20"/>
                    </w:rPr>
                    <w:t>29</w:t>
                  </w:r>
                </w:p>
              </w:tc>
              <w:tc>
                <w:tcPr>
                  <w:tcW w:w="1417" w:type="dxa"/>
                  <w:tcBorders>
                    <w:top w:val="single" w:sz="4" w:space="0" w:color="auto"/>
                    <w:left w:val="single" w:sz="4" w:space="0" w:color="auto"/>
                    <w:bottom w:val="single" w:sz="4" w:space="0" w:color="auto"/>
                    <w:right w:val="single" w:sz="4" w:space="0" w:color="auto"/>
                  </w:tcBorders>
                  <w:hideMark/>
                </w:tcPr>
                <w:p w:rsidR="007408E5" w:rsidRDefault="007408E5">
                  <w:pPr>
                    <w:rPr>
                      <w:rFonts w:ascii="Times New Roman" w:eastAsia="Calibri" w:hAnsi="Times New Roman" w:cs="Times New Roman"/>
                      <w:color w:val="000000" w:themeColor="text1"/>
                      <w:sz w:val="20"/>
                      <w:szCs w:val="20"/>
                    </w:rPr>
                  </w:pPr>
                  <w:r>
                    <w:rPr>
                      <w:rFonts w:ascii="Times New Roman" w:hAnsi="Times New Roman"/>
                      <w:color w:val="000000" w:themeColor="text1"/>
                      <w:sz w:val="20"/>
                      <w:szCs w:val="20"/>
                    </w:rPr>
                    <w:t>31</w:t>
                  </w:r>
                </w:p>
              </w:tc>
              <w:tc>
                <w:tcPr>
                  <w:tcW w:w="1158" w:type="dxa"/>
                  <w:tcBorders>
                    <w:top w:val="single" w:sz="4" w:space="0" w:color="auto"/>
                    <w:left w:val="single" w:sz="4" w:space="0" w:color="auto"/>
                    <w:bottom w:val="single" w:sz="4" w:space="0" w:color="auto"/>
                    <w:right w:val="single" w:sz="4" w:space="0" w:color="auto"/>
                  </w:tcBorders>
                  <w:hideMark/>
                </w:tcPr>
                <w:p w:rsidR="007408E5" w:rsidRDefault="007408E5">
                  <w:pPr>
                    <w:rPr>
                      <w:rFonts w:ascii="Times New Roman" w:eastAsia="Calibri" w:hAnsi="Times New Roman" w:cs="Times New Roman"/>
                      <w:color w:val="000000" w:themeColor="text1"/>
                      <w:sz w:val="20"/>
                      <w:szCs w:val="20"/>
                    </w:rPr>
                  </w:pPr>
                  <w:r>
                    <w:rPr>
                      <w:rFonts w:ascii="Times New Roman" w:hAnsi="Times New Roman"/>
                      <w:color w:val="000000" w:themeColor="text1"/>
                      <w:sz w:val="20"/>
                      <w:szCs w:val="20"/>
                    </w:rPr>
                    <w:t>33</w:t>
                  </w:r>
                </w:p>
              </w:tc>
            </w:tr>
            <w:tr w:rsidR="007408E5">
              <w:tc>
                <w:tcPr>
                  <w:tcW w:w="3116" w:type="dxa"/>
                  <w:tcBorders>
                    <w:top w:val="single" w:sz="4" w:space="0" w:color="auto"/>
                    <w:left w:val="single" w:sz="4" w:space="0" w:color="auto"/>
                    <w:bottom w:val="single" w:sz="4" w:space="0" w:color="auto"/>
                    <w:right w:val="single" w:sz="4" w:space="0" w:color="auto"/>
                  </w:tcBorders>
                  <w:hideMark/>
                </w:tcPr>
                <w:p w:rsidR="007408E5" w:rsidRDefault="007408E5">
                  <w:pPr>
                    <w:rPr>
                      <w:rFonts w:ascii="Times New Roman" w:eastAsia="Calibri" w:hAnsi="Times New Roman" w:cs="Times New Roman"/>
                      <w:color w:val="000000" w:themeColor="text1"/>
                      <w:sz w:val="20"/>
                      <w:szCs w:val="20"/>
                    </w:rPr>
                  </w:pPr>
                  <w:r>
                    <w:rPr>
                      <w:rFonts w:ascii="Times New Roman" w:hAnsi="Times New Roman"/>
                      <w:color w:val="000000" w:themeColor="text1"/>
                      <w:sz w:val="20"/>
                      <w:szCs w:val="20"/>
                    </w:rPr>
                    <w:t xml:space="preserve">Iemaksu apmēra palielinājums invaliditātes apdrošināšanai, </w:t>
                  </w:r>
                  <w:proofErr w:type="spellStart"/>
                  <w:r>
                    <w:rPr>
                      <w:rFonts w:ascii="Times New Roman" w:hAnsi="Times New Roman"/>
                      <w:color w:val="000000" w:themeColor="text1"/>
                      <w:sz w:val="20"/>
                      <w:szCs w:val="20"/>
                    </w:rPr>
                    <w:t>euro</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7408E5" w:rsidRDefault="007408E5">
                  <w:pPr>
                    <w:rPr>
                      <w:rFonts w:ascii="Times New Roman" w:eastAsia="Calibri" w:hAnsi="Times New Roman" w:cs="Times New Roman"/>
                      <w:color w:val="000000" w:themeColor="text1"/>
                      <w:sz w:val="20"/>
                      <w:szCs w:val="20"/>
                    </w:rPr>
                  </w:pPr>
                  <w:r>
                    <w:rPr>
                      <w:rFonts w:ascii="Times New Roman" w:hAnsi="Times New Roman"/>
                      <w:color w:val="000000" w:themeColor="text1"/>
                      <w:sz w:val="20"/>
                      <w:szCs w:val="20"/>
                    </w:rPr>
                    <w:t>5.10</w:t>
                  </w:r>
                </w:p>
              </w:tc>
              <w:tc>
                <w:tcPr>
                  <w:tcW w:w="1417" w:type="dxa"/>
                  <w:tcBorders>
                    <w:top w:val="single" w:sz="4" w:space="0" w:color="auto"/>
                    <w:left w:val="single" w:sz="4" w:space="0" w:color="auto"/>
                    <w:bottom w:val="single" w:sz="4" w:space="0" w:color="auto"/>
                    <w:right w:val="single" w:sz="4" w:space="0" w:color="auto"/>
                  </w:tcBorders>
                  <w:hideMark/>
                </w:tcPr>
                <w:p w:rsidR="007408E5" w:rsidRDefault="007408E5">
                  <w:pPr>
                    <w:rPr>
                      <w:rFonts w:ascii="Times New Roman" w:eastAsia="Calibri" w:hAnsi="Times New Roman" w:cs="Times New Roman"/>
                      <w:color w:val="000000" w:themeColor="text1"/>
                      <w:sz w:val="20"/>
                      <w:szCs w:val="20"/>
                    </w:rPr>
                  </w:pPr>
                  <w:r>
                    <w:rPr>
                      <w:rFonts w:ascii="Times New Roman" w:hAnsi="Times New Roman"/>
                      <w:color w:val="000000" w:themeColor="text1"/>
                      <w:sz w:val="20"/>
                      <w:szCs w:val="20"/>
                    </w:rPr>
                    <w:t>4.77</w:t>
                  </w:r>
                </w:p>
              </w:tc>
              <w:tc>
                <w:tcPr>
                  <w:tcW w:w="1158" w:type="dxa"/>
                  <w:tcBorders>
                    <w:top w:val="single" w:sz="4" w:space="0" w:color="auto"/>
                    <w:left w:val="single" w:sz="4" w:space="0" w:color="auto"/>
                    <w:bottom w:val="single" w:sz="4" w:space="0" w:color="auto"/>
                    <w:right w:val="single" w:sz="4" w:space="0" w:color="auto"/>
                  </w:tcBorders>
                  <w:hideMark/>
                </w:tcPr>
                <w:p w:rsidR="007408E5" w:rsidRDefault="007408E5">
                  <w:pPr>
                    <w:rPr>
                      <w:rFonts w:ascii="Times New Roman" w:eastAsia="Calibri" w:hAnsi="Times New Roman" w:cs="Times New Roman"/>
                      <w:color w:val="000000" w:themeColor="text1"/>
                      <w:sz w:val="20"/>
                      <w:szCs w:val="20"/>
                    </w:rPr>
                  </w:pPr>
                  <w:r>
                    <w:rPr>
                      <w:rFonts w:ascii="Times New Roman" w:hAnsi="Times New Roman"/>
                      <w:color w:val="000000" w:themeColor="text1"/>
                      <w:sz w:val="20"/>
                      <w:szCs w:val="20"/>
                    </w:rPr>
                    <w:t>4.48</w:t>
                  </w:r>
                </w:p>
              </w:tc>
            </w:tr>
            <w:tr w:rsidR="007408E5">
              <w:tc>
                <w:tcPr>
                  <w:tcW w:w="3116" w:type="dxa"/>
                  <w:tcBorders>
                    <w:top w:val="single" w:sz="4" w:space="0" w:color="auto"/>
                    <w:left w:val="single" w:sz="4" w:space="0" w:color="auto"/>
                    <w:bottom w:val="single" w:sz="4" w:space="0" w:color="auto"/>
                    <w:right w:val="single" w:sz="4" w:space="0" w:color="auto"/>
                  </w:tcBorders>
                  <w:hideMark/>
                </w:tcPr>
                <w:p w:rsidR="007408E5" w:rsidRDefault="007408E5">
                  <w:pPr>
                    <w:rPr>
                      <w:rFonts w:ascii="Times New Roman" w:eastAsia="Calibri" w:hAnsi="Times New Roman" w:cs="Times New Roman"/>
                      <w:b/>
                      <w:color w:val="000000" w:themeColor="text1"/>
                      <w:sz w:val="20"/>
                      <w:szCs w:val="20"/>
                    </w:rPr>
                  </w:pPr>
                  <w:r>
                    <w:rPr>
                      <w:rFonts w:ascii="Times New Roman" w:hAnsi="Times New Roman"/>
                      <w:b/>
                      <w:color w:val="000000" w:themeColor="text1"/>
                      <w:sz w:val="20"/>
                      <w:szCs w:val="20"/>
                    </w:rPr>
                    <w:t xml:space="preserve">Izdevumu palielinājums, </w:t>
                  </w:r>
                  <w:proofErr w:type="spellStart"/>
                  <w:r>
                    <w:rPr>
                      <w:rFonts w:ascii="Times New Roman" w:hAnsi="Times New Roman"/>
                      <w:b/>
                      <w:color w:val="000000" w:themeColor="text1"/>
                      <w:sz w:val="20"/>
                      <w:szCs w:val="20"/>
                    </w:rPr>
                    <w:t>euro</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7408E5" w:rsidRDefault="007408E5">
                  <w:pPr>
                    <w:rPr>
                      <w:rFonts w:ascii="Times New Roman" w:eastAsia="Calibri" w:hAnsi="Times New Roman" w:cs="Times New Roman"/>
                      <w:b/>
                      <w:color w:val="000000" w:themeColor="text1"/>
                      <w:sz w:val="20"/>
                      <w:szCs w:val="20"/>
                    </w:rPr>
                  </w:pPr>
                  <w:r>
                    <w:rPr>
                      <w:rFonts w:ascii="Times New Roman" w:hAnsi="Times New Roman"/>
                      <w:b/>
                      <w:color w:val="000000" w:themeColor="text1"/>
                      <w:sz w:val="20"/>
                      <w:szCs w:val="20"/>
                    </w:rPr>
                    <w:t>12 297</w:t>
                  </w:r>
                </w:p>
              </w:tc>
              <w:tc>
                <w:tcPr>
                  <w:tcW w:w="1417" w:type="dxa"/>
                  <w:tcBorders>
                    <w:top w:val="single" w:sz="4" w:space="0" w:color="auto"/>
                    <w:left w:val="single" w:sz="4" w:space="0" w:color="auto"/>
                    <w:bottom w:val="single" w:sz="4" w:space="0" w:color="auto"/>
                    <w:right w:val="single" w:sz="4" w:space="0" w:color="auto"/>
                  </w:tcBorders>
                  <w:hideMark/>
                </w:tcPr>
                <w:p w:rsidR="007408E5" w:rsidRDefault="007408E5">
                  <w:pPr>
                    <w:rPr>
                      <w:rFonts w:ascii="Times New Roman" w:eastAsia="Calibri" w:hAnsi="Times New Roman" w:cs="Times New Roman"/>
                      <w:b/>
                      <w:color w:val="000000" w:themeColor="text1"/>
                      <w:sz w:val="20"/>
                      <w:szCs w:val="20"/>
                    </w:rPr>
                  </w:pPr>
                  <w:r>
                    <w:rPr>
                      <w:rFonts w:ascii="Times New Roman" w:hAnsi="Times New Roman"/>
                      <w:b/>
                      <w:color w:val="000000" w:themeColor="text1"/>
                      <w:sz w:val="20"/>
                      <w:szCs w:val="20"/>
                    </w:rPr>
                    <w:t>12 297</w:t>
                  </w:r>
                </w:p>
              </w:tc>
              <w:tc>
                <w:tcPr>
                  <w:tcW w:w="1158" w:type="dxa"/>
                  <w:tcBorders>
                    <w:top w:val="single" w:sz="4" w:space="0" w:color="auto"/>
                    <w:left w:val="single" w:sz="4" w:space="0" w:color="auto"/>
                    <w:bottom w:val="single" w:sz="4" w:space="0" w:color="auto"/>
                    <w:right w:val="single" w:sz="4" w:space="0" w:color="auto"/>
                  </w:tcBorders>
                  <w:hideMark/>
                </w:tcPr>
                <w:p w:rsidR="007408E5" w:rsidRDefault="007408E5">
                  <w:pPr>
                    <w:rPr>
                      <w:rFonts w:ascii="Times New Roman" w:eastAsia="Calibri" w:hAnsi="Times New Roman" w:cs="Times New Roman"/>
                      <w:b/>
                      <w:color w:val="000000" w:themeColor="text1"/>
                      <w:sz w:val="20"/>
                      <w:szCs w:val="20"/>
                    </w:rPr>
                  </w:pPr>
                  <w:r>
                    <w:rPr>
                      <w:rFonts w:ascii="Times New Roman" w:hAnsi="Times New Roman"/>
                      <w:b/>
                      <w:color w:val="000000" w:themeColor="text1"/>
                      <w:sz w:val="20"/>
                      <w:szCs w:val="20"/>
                    </w:rPr>
                    <w:t>12 297</w:t>
                  </w:r>
                </w:p>
              </w:tc>
            </w:tr>
            <w:tr w:rsidR="007408E5">
              <w:tc>
                <w:tcPr>
                  <w:tcW w:w="3116" w:type="dxa"/>
                  <w:tcBorders>
                    <w:top w:val="single" w:sz="4" w:space="0" w:color="auto"/>
                    <w:left w:val="single" w:sz="4" w:space="0" w:color="auto"/>
                    <w:bottom w:val="single" w:sz="4" w:space="0" w:color="auto"/>
                    <w:right w:val="single" w:sz="4" w:space="0" w:color="auto"/>
                  </w:tcBorders>
                  <w:hideMark/>
                </w:tcPr>
                <w:p w:rsidR="007408E5" w:rsidRDefault="007408E5">
                  <w:pPr>
                    <w:rPr>
                      <w:rFonts w:ascii="Times New Roman" w:eastAsia="Calibri" w:hAnsi="Times New Roman" w:cs="Times New Roman"/>
                      <w:i/>
                      <w:color w:val="000000" w:themeColor="text1"/>
                      <w:sz w:val="20"/>
                      <w:szCs w:val="20"/>
                    </w:rPr>
                  </w:pPr>
                  <w:r>
                    <w:rPr>
                      <w:rFonts w:ascii="Times New Roman" w:hAnsi="Times New Roman"/>
                      <w:i/>
                      <w:color w:val="000000" w:themeColor="text1"/>
                      <w:sz w:val="20"/>
                      <w:szCs w:val="20"/>
                    </w:rPr>
                    <w:t>*Prognozes</w:t>
                  </w:r>
                </w:p>
              </w:tc>
              <w:tc>
                <w:tcPr>
                  <w:tcW w:w="1418" w:type="dxa"/>
                  <w:tcBorders>
                    <w:top w:val="single" w:sz="4" w:space="0" w:color="auto"/>
                    <w:left w:val="single" w:sz="4" w:space="0" w:color="auto"/>
                    <w:bottom w:val="single" w:sz="4" w:space="0" w:color="auto"/>
                    <w:right w:val="single" w:sz="4" w:space="0" w:color="auto"/>
                  </w:tcBorders>
                </w:tcPr>
                <w:p w:rsidR="007408E5" w:rsidRDefault="007408E5">
                  <w:pPr>
                    <w:rPr>
                      <w:rFonts w:ascii="Times New Roman" w:eastAsia="Calibri" w:hAnsi="Times New Roman" w:cs="Times New Roman"/>
                      <w:b/>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tcPr>
                <w:p w:rsidR="007408E5" w:rsidRDefault="007408E5">
                  <w:pPr>
                    <w:rPr>
                      <w:rFonts w:ascii="Times New Roman" w:eastAsia="Calibri" w:hAnsi="Times New Roman" w:cs="Times New Roman"/>
                      <w:b/>
                      <w:color w:val="000000" w:themeColor="text1"/>
                      <w:sz w:val="20"/>
                      <w:szCs w:val="20"/>
                    </w:rPr>
                  </w:pPr>
                </w:p>
              </w:tc>
              <w:tc>
                <w:tcPr>
                  <w:tcW w:w="1158" w:type="dxa"/>
                  <w:tcBorders>
                    <w:top w:val="single" w:sz="4" w:space="0" w:color="auto"/>
                    <w:left w:val="single" w:sz="4" w:space="0" w:color="auto"/>
                    <w:bottom w:val="single" w:sz="4" w:space="0" w:color="auto"/>
                    <w:right w:val="single" w:sz="4" w:space="0" w:color="auto"/>
                  </w:tcBorders>
                </w:tcPr>
                <w:p w:rsidR="007408E5" w:rsidRDefault="007408E5">
                  <w:pPr>
                    <w:rPr>
                      <w:rFonts w:ascii="Times New Roman" w:eastAsia="Calibri" w:hAnsi="Times New Roman" w:cs="Times New Roman"/>
                      <w:b/>
                      <w:color w:val="000000" w:themeColor="text1"/>
                      <w:sz w:val="20"/>
                      <w:szCs w:val="20"/>
                    </w:rPr>
                  </w:pPr>
                </w:p>
              </w:tc>
            </w:tr>
          </w:tbl>
          <w:p w:rsidR="007408E5" w:rsidRDefault="007408E5">
            <w:pPr>
              <w:spacing w:before="60" w:after="60"/>
              <w:rPr>
                <w:rFonts w:ascii="Calibri" w:eastAsia="Calibri" w:hAnsi="Calibri"/>
                <w:b/>
                <w:i/>
                <w:highlight w:val="yellow"/>
              </w:rPr>
            </w:pPr>
          </w:p>
          <w:p w:rsidR="007408E5" w:rsidRDefault="007408E5">
            <w:pPr>
              <w:spacing w:before="60" w:after="60"/>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Papildus speciālajos budžetos, EUR</w:t>
            </w:r>
          </w:p>
          <w:tbl>
            <w:tblPr>
              <w:tblStyle w:val="TableGrid"/>
              <w:tblW w:w="0" w:type="auto"/>
              <w:tblLayout w:type="fixed"/>
              <w:tblLook w:val="04A0" w:firstRow="1" w:lastRow="0" w:firstColumn="1" w:lastColumn="0" w:noHBand="0" w:noVBand="1"/>
            </w:tblPr>
            <w:tblGrid>
              <w:gridCol w:w="3116"/>
              <w:gridCol w:w="1418"/>
              <w:gridCol w:w="1417"/>
              <w:gridCol w:w="1158"/>
            </w:tblGrid>
            <w:tr w:rsidR="007408E5">
              <w:tc>
                <w:tcPr>
                  <w:tcW w:w="3116" w:type="dxa"/>
                  <w:tcBorders>
                    <w:top w:val="single" w:sz="4" w:space="0" w:color="auto"/>
                    <w:left w:val="single" w:sz="4" w:space="0" w:color="auto"/>
                    <w:bottom w:val="single" w:sz="4" w:space="0" w:color="auto"/>
                    <w:right w:val="single" w:sz="4" w:space="0" w:color="auto"/>
                  </w:tcBorders>
                </w:tcPr>
                <w:p w:rsidR="007408E5" w:rsidRDefault="007408E5">
                  <w:pPr>
                    <w:rPr>
                      <w:rFonts w:ascii="Times New Roman" w:eastAsia="Calibri"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408E5" w:rsidRDefault="007408E5">
                  <w:pPr>
                    <w:jc w:val="center"/>
                    <w:rPr>
                      <w:rFonts w:ascii="Times New Roman" w:eastAsia="Calibri" w:hAnsi="Times New Roman" w:cs="Times New Roman"/>
                      <w:b/>
                      <w:color w:val="000000" w:themeColor="text1"/>
                      <w:sz w:val="20"/>
                      <w:szCs w:val="20"/>
                    </w:rPr>
                  </w:pPr>
                  <w:r>
                    <w:rPr>
                      <w:rFonts w:ascii="Times New Roman" w:hAnsi="Times New Roman"/>
                      <w:b/>
                      <w:color w:val="000000" w:themeColor="text1"/>
                      <w:sz w:val="20"/>
                      <w:szCs w:val="20"/>
                    </w:rPr>
                    <w:t>2017</w:t>
                  </w:r>
                </w:p>
              </w:tc>
              <w:tc>
                <w:tcPr>
                  <w:tcW w:w="1417" w:type="dxa"/>
                  <w:tcBorders>
                    <w:top w:val="single" w:sz="4" w:space="0" w:color="auto"/>
                    <w:left w:val="single" w:sz="4" w:space="0" w:color="auto"/>
                    <w:bottom w:val="single" w:sz="4" w:space="0" w:color="auto"/>
                    <w:right w:val="single" w:sz="4" w:space="0" w:color="auto"/>
                  </w:tcBorders>
                  <w:hideMark/>
                </w:tcPr>
                <w:p w:rsidR="007408E5" w:rsidRDefault="007408E5">
                  <w:pPr>
                    <w:jc w:val="center"/>
                    <w:rPr>
                      <w:rFonts w:ascii="Times New Roman" w:eastAsia="Calibri" w:hAnsi="Times New Roman" w:cs="Times New Roman"/>
                      <w:b/>
                      <w:color w:val="000000" w:themeColor="text1"/>
                      <w:sz w:val="20"/>
                      <w:szCs w:val="20"/>
                    </w:rPr>
                  </w:pPr>
                  <w:r>
                    <w:rPr>
                      <w:rFonts w:ascii="Times New Roman" w:hAnsi="Times New Roman"/>
                      <w:b/>
                      <w:color w:val="000000" w:themeColor="text1"/>
                      <w:sz w:val="20"/>
                      <w:szCs w:val="20"/>
                    </w:rPr>
                    <w:t>2018</w:t>
                  </w:r>
                </w:p>
              </w:tc>
              <w:tc>
                <w:tcPr>
                  <w:tcW w:w="1158" w:type="dxa"/>
                  <w:tcBorders>
                    <w:top w:val="single" w:sz="4" w:space="0" w:color="auto"/>
                    <w:left w:val="single" w:sz="4" w:space="0" w:color="auto"/>
                    <w:bottom w:val="single" w:sz="4" w:space="0" w:color="auto"/>
                    <w:right w:val="single" w:sz="4" w:space="0" w:color="auto"/>
                  </w:tcBorders>
                  <w:hideMark/>
                </w:tcPr>
                <w:p w:rsidR="007408E5" w:rsidRDefault="007408E5">
                  <w:pPr>
                    <w:jc w:val="center"/>
                    <w:rPr>
                      <w:rFonts w:ascii="Times New Roman" w:eastAsia="Calibri" w:hAnsi="Times New Roman" w:cs="Times New Roman"/>
                      <w:b/>
                      <w:color w:val="000000" w:themeColor="text1"/>
                      <w:sz w:val="20"/>
                      <w:szCs w:val="20"/>
                    </w:rPr>
                  </w:pPr>
                  <w:r>
                    <w:rPr>
                      <w:rFonts w:ascii="Times New Roman" w:hAnsi="Times New Roman"/>
                      <w:b/>
                      <w:color w:val="000000" w:themeColor="text1"/>
                      <w:sz w:val="20"/>
                      <w:szCs w:val="20"/>
                    </w:rPr>
                    <w:t>2019</w:t>
                  </w:r>
                </w:p>
              </w:tc>
            </w:tr>
            <w:tr w:rsidR="007408E5">
              <w:tc>
                <w:tcPr>
                  <w:tcW w:w="3116" w:type="dxa"/>
                  <w:tcBorders>
                    <w:top w:val="single" w:sz="4" w:space="0" w:color="auto"/>
                    <w:left w:val="single" w:sz="4" w:space="0" w:color="auto"/>
                    <w:bottom w:val="single" w:sz="4" w:space="0" w:color="auto"/>
                    <w:right w:val="single" w:sz="4" w:space="0" w:color="auto"/>
                  </w:tcBorders>
                  <w:hideMark/>
                </w:tcPr>
                <w:p w:rsidR="007408E5" w:rsidRDefault="007408E5">
                  <w:pPr>
                    <w:rPr>
                      <w:rFonts w:ascii="Times New Roman" w:eastAsia="Calibri" w:hAnsi="Times New Roman" w:cs="Times New Roman"/>
                      <w:color w:val="000000" w:themeColor="text1"/>
                      <w:sz w:val="20"/>
                      <w:szCs w:val="20"/>
                    </w:rPr>
                  </w:pPr>
                  <w:r>
                    <w:rPr>
                      <w:rFonts w:ascii="Times New Roman" w:hAnsi="Times New Roman"/>
                      <w:color w:val="000000" w:themeColor="text1"/>
                      <w:sz w:val="20"/>
                      <w:szCs w:val="20"/>
                    </w:rPr>
                    <w:t>04.01.00 „Valsts pensiju speciālais budžets”</w:t>
                  </w:r>
                </w:p>
              </w:tc>
              <w:tc>
                <w:tcPr>
                  <w:tcW w:w="1418" w:type="dxa"/>
                  <w:tcBorders>
                    <w:top w:val="single" w:sz="4" w:space="0" w:color="auto"/>
                    <w:left w:val="single" w:sz="4" w:space="0" w:color="auto"/>
                    <w:bottom w:val="single" w:sz="4" w:space="0" w:color="auto"/>
                    <w:right w:val="single" w:sz="4" w:space="0" w:color="auto"/>
                  </w:tcBorders>
                  <w:hideMark/>
                </w:tcPr>
                <w:p w:rsidR="007408E5" w:rsidRDefault="007408E5">
                  <w:pPr>
                    <w:rPr>
                      <w:rFonts w:ascii="Times New Roman" w:eastAsia="Calibri" w:hAnsi="Times New Roman" w:cs="Times New Roman"/>
                      <w:color w:val="000000" w:themeColor="text1"/>
                      <w:sz w:val="20"/>
                      <w:szCs w:val="20"/>
                    </w:rPr>
                  </w:pPr>
                  <w:r>
                    <w:rPr>
                      <w:rFonts w:ascii="Times New Roman" w:hAnsi="Times New Roman"/>
                      <w:color w:val="000000" w:themeColor="text1"/>
                      <w:sz w:val="20"/>
                      <w:szCs w:val="20"/>
                    </w:rPr>
                    <w:t>9 561</w:t>
                  </w:r>
                </w:p>
              </w:tc>
              <w:tc>
                <w:tcPr>
                  <w:tcW w:w="1417" w:type="dxa"/>
                  <w:tcBorders>
                    <w:top w:val="single" w:sz="4" w:space="0" w:color="auto"/>
                    <w:left w:val="single" w:sz="4" w:space="0" w:color="auto"/>
                    <w:bottom w:val="single" w:sz="4" w:space="0" w:color="auto"/>
                    <w:right w:val="single" w:sz="4" w:space="0" w:color="auto"/>
                  </w:tcBorders>
                  <w:hideMark/>
                </w:tcPr>
                <w:p w:rsidR="007408E5" w:rsidRDefault="007408E5">
                  <w:pPr>
                    <w:rPr>
                      <w:rFonts w:ascii="Times New Roman" w:eastAsia="Calibri" w:hAnsi="Times New Roman" w:cs="Times New Roman"/>
                      <w:color w:val="000000" w:themeColor="text1"/>
                      <w:sz w:val="20"/>
                      <w:szCs w:val="20"/>
                    </w:rPr>
                  </w:pPr>
                  <w:r>
                    <w:rPr>
                      <w:rFonts w:ascii="Times New Roman" w:hAnsi="Times New Roman"/>
                      <w:color w:val="000000" w:themeColor="text1"/>
                      <w:sz w:val="20"/>
                      <w:szCs w:val="20"/>
                    </w:rPr>
                    <w:t>9 561</w:t>
                  </w:r>
                </w:p>
              </w:tc>
              <w:tc>
                <w:tcPr>
                  <w:tcW w:w="1158" w:type="dxa"/>
                  <w:tcBorders>
                    <w:top w:val="single" w:sz="4" w:space="0" w:color="auto"/>
                    <w:left w:val="single" w:sz="4" w:space="0" w:color="auto"/>
                    <w:bottom w:val="single" w:sz="4" w:space="0" w:color="auto"/>
                    <w:right w:val="single" w:sz="4" w:space="0" w:color="auto"/>
                  </w:tcBorders>
                  <w:hideMark/>
                </w:tcPr>
                <w:p w:rsidR="007408E5" w:rsidRDefault="007408E5">
                  <w:pPr>
                    <w:rPr>
                      <w:rFonts w:ascii="Times New Roman" w:eastAsia="Calibri" w:hAnsi="Times New Roman" w:cs="Times New Roman"/>
                      <w:color w:val="000000" w:themeColor="text1"/>
                      <w:sz w:val="20"/>
                      <w:szCs w:val="20"/>
                    </w:rPr>
                  </w:pPr>
                  <w:r>
                    <w:rPr>
                      <w:rFonts w:ascii="Times New Roman" w:hAnsi="Times New Roman"/>
                      <w:color w:val="000000" w:themeColor="text1"/>
                      <w:sz w:val="20"/>
                      <w:szCs w:val="20"/>
                    </w:rPr>
                    <w:t>9 561</w:t>
                  </w:r>
                </w:p>
              </w:tc>
            </w:tr>
            <w:tr w:rsidR="007408E5">
              <w:tc>
                <w:tcPr>
                  <w:tcW w:w="3116" w:type="dxa"/>
                  <w:tcBorders>
                    <w:top w:val="single" w:sz="4" w:space="0" w:color="auto"/>
                    <w:left w:val="single" w:sz="4" w:space="0" w:color="auto"/>
                    <w:bottom w:val="single" w:sz="4" w:space="0" w:color="auto"/>
                    <w:right w:val="single" w:sz="4" w:space="0" w:color="auto"/>
                  </w:tcBorders>
                  <w:hideMark/>
                </w:tcPr>
                <w:p w:rsidR="007408E5" w:rsidRDefault="007408E5">
                  <w:pPr>
                    <w:rPr>
                      <w:rFonts w:ascii="Times New Roman" w:eastAsia="Calibri" w:hAnsi="Times New Roman" w:cs="Times New Roman"/>
                      <w:color w:val="000000" w:themeColor="text1"/>
                      <w:sz w:val="20"/>
                      <w:szCs w:val="20"/>
                    </w:rPr>
                  </w:pPr>
                  <w:r>
                    <w:rPr>
                      <w:rFonts w:ascii="Times New Roman" w:hAnsi="Times New Roman"/>
                      <w:color w:val="000000" w:themeColor="text1"/>
                      <w:sz w:val="20"/>
                      <w:szCs w:val="20"/>
                    </w:rPr>
                    <w:t>04.02.00 „Nodarbinātības speciālais budžets”</w:t>
                  </w:r>
                </w:p>
              </w:tc>
              <w:tc>
                <w:tcPr>
                  <w:tcW w:w="1418" w:type="dxa"/>
                  <w:tcBorders>
                    <w:top w:val="single" w:sz="4" w:space="0" w:color="auto"/>
                    <w:left w:val="single" w:sz="4" w:space="0" w:color="auto"/>
                    <w:bottom w:val="single" w:sz="4" w:space="0" w:color="auto"/>
                    <w:right w:val="single" w:sz="4" w:space="0" w:color="auto"/>
                  </w:tcBorders>
                  <w:hideMark/>
                </w:tcPr>
                <w:p w:rsidR="007408E5" w:rsidRDefault="007408E5">
                  <w:pPr>
                    <w:rPr>
                      <w:rFonts w:ascii="Times New Roman" w:eastAsia="Calibri" w:hAnsi="Times New Roman" w:cs="Times New Roman"/>
                      <w:color w:val="000000" w:themeColor="text1"/>
                      <w:sz w:val="20"/>
                      <w:szCs w:val="20"/>
                    </w:rPr>
                  </w:pPr>
                  <w:r>
                    <w:rPr>
                      <w:rFonts w:ascii="Times New Roman" w:hAnsi="Times New Roman"/>
                      <w:color w:val="000000" w:themeColor="text1"/>
                      <w:sz w:val="20"/>
                      <w:szCs w:val="20"/>
                    </w:rPr>
                    <w:t>961</w:t>
                  </w:r>
                </w:p>
              </w:tc>
              <w:tc>
                <w:tcPr>
                  <w:tcW w:w="1417" w:type="dxa"/>
                  <w:tcBorders>
                    <w:top w:val="single" w:sz="4" w:space="0" w:color="auto"/>
                    <w:left w:val="single" w:sz="4" w:space="0" w:color="auto"/>
                    <w:bottom w:val="single" w:sz="4" w:space="0" w:color="auto"/>
                    <w:right w:val="single" w:sz="4" w:space="0" w:color="auto"/>
                  </w:tcBorders>
                  <w:hideMark/>
                </w:tcPr>
                <w:p w:rsidR="007408E5" w:rsidRDefault="007408E5">
                  <w:pPr>
                    <w:rPr>
                      <w:rFonts w:ascii="Times New Roman" w:eastAsia="Calibri" w:hAnsi="Times New Roman" w:cs="Times New Roman"/>
                      <w:color w:val="000000" w:themeColor="text1"/>
                      <w:sz w:val="20"/>
                      <w:szCs w:val="20"/>
                    </w:rPr>
                  </w:pPr>
                  <w:r>
                    <w:rPr>
                      <w:rFonts w:ascii="Times New Roman" w:hAnsi="Times New Roman"/>
                      <w:color w:val="000000" w:themeColor="text1"/>
                      <w:sz w:val="20"/>
                      <w:szCs w:val="20"/>
                    </w:rPr>
                    <w:t>961</w:t>
                  </w:r>
                </w:p>
              </w:tc>
              <w:tc>
                <w:tcPr>
                  <w:tcW w:w="1158" w:type="dxa"/>
                  <w:tcBorders>
                    <w:top w:val="single" w:sz="4" w:space="0" w:color="auto"/>
                    <w:left w:val="single" w:sz="4" w:space="0" w:color="auto"/>
                    <w:bottom w:val="single" w:sz="4" w:space="0" w:color="auto"/>
                    <w:right w:val="single" w:sz="4" w:space="0" w:color="auto"/>
                  </w:tcBorders>
                  <w:hideMark/>
                </w:tcPr>
                <w:p w:rsidR="007408E5" w:rsidRDefault="007408E5">
                  <w:pPr>
                    <w:rPr>
                      <w:rFonts w:ascii="Times New Roman" w:eastAsia="Calibri" w:hAnsi="Times New Roman" w:cs="Times New Roman"/>
                      <w:color w:val="000000" w:themeColor="text1"/>
                      <w:sz w:val="20"/>
                      <w:szCs w:val="20"/>
                    </w:rPr>
                  </w:pPr>
                  <w:r>
                    <w:rPr>
                      <w:rFonts w:ascii="Times New Roman" w:hAnsi="Times New Roman"/>
                      <w:color w:val="000000" w:themeColor="text1"/>
                      <w:sz w:val="20"/>
                      <w:szCs w:val="20"/>
                    </w:rPr>
                    <w:t>961</w:t>
                  </w:r>
                </w:p>
              </w:tc>
            </w:tr>
            <w:tr w:rsidR="007408E5">
              <w:tc>
                <w:tcPr>
                  <w:tcW w:w="3116" w:type="dxa"/>
                  <w:tcBorders>
                    <w:top w:val="single" w:sz="4" w:space="0" w:color="auto"/>
                    <w:left w:val="single" w:sz="4" w:space="0" w:color="auto"/>
                    <w:bottom w:val="single" w:sz="4" w:space="0" w:color="auto"/>
                    <w:right w:val="single" w:sz="4" w:space="0" w:color="auto"/>
                  </w:tcBorders>
                  <w:hideMark/>
                </w:tcPr>
                <w:p w:rsidR="007408E5" w:rsidRDefault="007408E5">
                  <w:pPr>
                    <w:rPr>
                      <w:rFonts w:ascii="Times New Roman" w:eastAsia="Calibri" w:hAnsi="Times New Roman" w:cs="Times New Roman"/>
                      <w:color w:val="000000" w:themeColor="text1"/>
                      <w:sz w:val="20"/>
                      <w:szCs w:val="20"/>
                    </w:rPr>
                  </w:pPr>
                  <w:r>
                    <w:rPr>
                      <w:rFonts w:ascii="Times New Roman" w:hAnsi="Times New Roman"/>
                      <w:color w:val="000000" w:themeColor="text1"/>
                      <w:sz w:val="20"/>
                      <w:szCs w:val="20"/>
                    </w:rPr>
                    <w:t>04.04.00 „Invaliditātes, maternitātes un slimības speciālais budžets”</w:t>
                  </w:r>
                </w:p>
              </w:tc>
              <w:tc>
                <w:tcPr>
                  <w:tcW w:w="1418" w:type="dxa"/>
                  <w:tcBorders>
                    <w:top w:val="single" w:sz="4" w:space="0" w:color="auto"/>
                    <w:left w:val="single" w:sz="4" w:space="0" w:color="auto"/>
                    <w:bottom w:val="single" w:sz="4" w:space="0" w:color="auto"/>
                    <w:right w:val="single" w:sz="4" w:space="0" w:color="auto"/>
                  </w:tcBorders>
                  <w:hideMark/>
                </w:tcPr>
                <w:p w:rsidR="007408E5" w:rsidRDefault="007408E5">
                  <w:pPr>
                    <w:rPr>
                      <w:rFonts w:ascii="Times New Roman" w:eastAsia="Calibri" w:hAnsi="Times New Roman" w:cs="Times New Roman"/>
                      <w:color w:val="000000" w:themeColor="text1"/>
                      <w:sz w:val="20"/>
                      <w:szCs w:val="20"/>
                    </w:rPr>
                  </w:pPr>
                  <w:r>
                    <w:rPr>
                      <w:rFonts w:ascii="Times New Roman" w:hAnsi="Times New Roman"/>
                      <w:color w:val="000000" w:themeColor="text1"/>
                      <w:sz w:val="20"/>
                      <w:szCs w:val="20"/>
                    </w:rPr>
                    <w:t>1 775</w:t>
                  </w:r>
                </w:p>
              </w:tc>
              <w:tc>
                <w:tcPr>
                  <w:tcW w:w="1417" w:type="dxa"/>
                  <w:tcBorders>
                    <w:top w:val="single" w:sz="4" w:space="0" w:color="auto"/>
                    <w:left w:val="single" w:sz="4" w:space="0" w:color="auto"/>
                    <w:bottom w:val="single" w:sz="4" w:space="0" w:color="auto"/>
                    <w:right w:val="single" w:sz="4" w:space="0" w:color="auto"/>
                  </w:tcBorders>
                  <w:hideMark/>
                </w:tcPr>
                <w:p w:rsidR="007408E5" w:rsidRDefault="007408E5">
                  <w:pPr>
                    <w:rPr>
                      <w:rFonts w:ascii="Times New Roman" w:eastAsia="Calibri" w:hAnsi="Times New Roman" w:cs="Times New Roman"/>
                      <w:color w:val="000000" w:themeColor="text1"/>
                      <w:sz w:val="20"/>
                      <w:szCs w:val="20"/>
                    </w:rPr>
                  </w:pPr>
                  <w:r>
                    <w:rPr>
                      <w:rFonts w:ascii="Times New Roman" w:hAnsi="Times New Roman"/>
                      <w:color w:val="000000" w:themeColor="text1"/>
                      <w:sz w:val="20"/>
                      <w:szCs w:val="20"/>
                    </w:rPr>
                    <w:t>1 775</w:t>
                  </w:r>
                </w:p>
              </w:tc>
              <w:tc>
                <w:tcPr>
                  <w:tcW w:w="1158" w:type="dxa"/>
                  <w:tcBorders>
                    <w:top w:val="single" w:sz="4" w:space="0" w:color="auto"/>
                    <w:left w:val="single" w:sz="4" w:space="0" w:color="auto"/>
                    <w:bottom w:val="single" w:sz="4" w:space="0" w:color="auto"/>
                    <w:right w:val="single" w:sz="4" w:space="0" w:color="auto"/>
                  </w:tcBorders>
                  <w:hideMark/>
                </w:tcPr>
                <w:p w:rsidR="007408E5" w:rsidRDefault="007408E5">
                  <w:pPr>
                    <w:rPr>
                      <w:rFonts w:ascii="Times New Roman" w:eastAsia="Calibri" w:hAnsi="Times New Roman" w:cs="Times New Roman"/>
                      <w:color w:val="000000" w:themeColor="text1"/>
                      <w:sz w:val="20"/>
                      <w:szCs w:val="20"/>
                    </w:rPr>
                  </w:pPr>
                  <w:r>
                    <w:rPr>
                      <w:rFonts w:ascii="Times New Roman" w:hAnsi="Times New Roman"/>
                      <w:color w:val="000000" w:themeColor="text1"/>
                      <w:sz w:val="20"/>
                      <w:szCs w:val="20"/>
                    </w:rPr>
                    <w:t>1 775</w:t>
                  </w:r>
                </w:p>
              </w:tc>
            </w:tr>
          </w:tbl>
          <w:p w:rsidR="007408E5" w:rsidRDefault="007408E5">
            <w:pPr>
              <w:spacing w:before="60" w:after="60"/>
              <w:rPr>
                <w:rFonts w:ascii="Calibri" w:eastAsia="Calibri" w:hAnsi="Calibri" w:cs="Times New Roman"/>
                <w:b/>
                <w:i/>
                <w:highlight w:val="yellow"/>
              </w:rPr>
            </w:pPr>
          </w:p>
        </w:tc>
      </w:tr>
      <w:tr w:rsidR="007408E5" w:rsidTr="00B41B34">
        <w:trPr>
          <w:gridAfter w:val="1"/>
          <w:wAfter w:w="12" w:type="dxa"/>
        </w:trPr>
        <w:tc>
          <w:tcPr>
            <w:tcW w:w="2146" w:type="dxa"/>
            <w:tcBorders>
              <w:top w:val="single" w:sz="4" w:space="0" w:color="auto"/>
              <w:left w:val="single" w:sz="4" w:space="0" w:color="auto"/>
              <w:bottom w:val="single" w:sz="4" w:space="0" w:color="auto"/>
              <w:right w:val="single" w:sz="4" w:space="0" w:color="auto"/>
            </w:tcBorders>
            <w:hideMark/>
          </w:tcPr>
          <w:p w:rsidR="007408E5" w:rsidRDefault="007408E5">
            <w:pPr>
              <w:spacing w:after="0" w:line="240" w:lineRule="auto"/>
              <w:rPr>
                <w:rFonts w:ascii="Times New Roman" w:eastAsia="Calibri" w:hAnsi="Times New Roman" w:cs="Times New Roman"/>
                <w:sz w:val="24"/>
                <w:szCs w:val="24"/>
              </w:rPr>
            </w:pPr>
            <w:r>
              <w:rPr>
                <w:rFonts w:ascii="Times New Roman" w:hAnsi="Times New Roman"/>
                <w:sz w:val="24"/>
                <w:szCs w:val="24"/>
              </w:rPr>
              <w:t>6.1. detalizēts ieņēmumu aprēķins</w:t>
            </w:r>
          </w:p>
        </w:tc>
        <w:tc>
          <w:tcPr>
            <w:tcW w:w="7335" w:type="dxa"/>
            <w:gridSpan w:val="5"/>
            <w:vMerge/>
            <w:tcBorders>
              <w:top w:val="single" w:sz="4" w:space="0" w:color="auto"/>
              <w:left w:val="single" w:sz="4" w:space="0" w:color="auto"/>
              <w:bottom w:val="single" w:sz="4" w:space="0" w:color="auto"/>
              <w:right w:val="single" w:sz="4" w:space="0" w:color="auto"/>
            </w:tcBorders>
            <w:vAlign w:val="center"/>
            <w:hideMark/>
          </w:tcPr>
          <w:p w:rsidR="007408E5" w:rsidRDefault="007408E5">
            <w:pPr>
              <w:spacing w:after="0" w:line="240" w:lineRule="auto"/>
              <w:rPr>
                <w:rFonts w:ascii="Calibri" w:eastAsia="Calibri" w:hAnsi="Calibri" w:cs="Times New Roman"/>
                <w:b/>
                <w:i/>
                <w:highlight w:val="yellow"/>
              </w:rPr>
            </w:pPr>
          </w:p>
        </w:tc>
      </w:tr>
      <w:tr w:rsidR="007408E5" w:rsidTr="00B41B34">
        <w:trPr>
          <w:gridAfter w:val="1"/>
          <w:wAfter w:w="12" w:type="dxa"/>
        </w:trPr>
        <w:tc>
          <w:tcPr>
            <w:tcW w:w="2146" w:type="dxa"/>
            <w:tcBorders>
              <w:top w:val="single" w:sz="4" w:space="0" w:color="auto"/>
              <w:left w:val="single" w:sz="4" w:space="0" w:color="auto"/>
              <w:bottom w:val="single" w:sz="4" w:space="0" w:color="auto"/>
              <w:right w:val="single" w:sz="4" w:space="0" w:color="auto"/>
            </w:tcBorders>
          </w:tcPr>
          <w:p w:rsidR="007408E5" w:rsidRDefault="007408E5">
            <w:pPr>
              <w:spacing w:after="0" w:line="240" w:lineRule="auto"/>
              <w:rPr>
                <w:rFonts w:ascii="Times New Roman" w:eastAsia="Calibri" w:hAnsi="Times New Roman"/>
                <w:sz w:val="24"/>
                <w:szCs w:val="24"/>
              </w:rPr>
            </w:pPr>
            <w:r>
              <w:rPr>
                <w:rFonts w:ascii="Times New Roman" w:hAnsi="Times New Roman"/>
                <w:sz w:val="24"/>
                <w:szCs w:val="24"/>
              </w:rPr>
              <w:t>6.2. detalizēts izdevumu aprēķins</w:t>
            </w: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hAnsi="Times New Roman"/>
                <w:sz w:val="24"/>
                <w:szCs w:val="24"/>
              </w:rPr>
            </w:pPr>
          </w:p>
          <w:p w:rsidR="007408E5" w:rsidRDefault="007408E5">
            <w:pPr>
              <w:spacing w:after="0" w:line="240" w:lineRule="auto"/>
              <w:rPr>
                <w:rFonts w:ascii="Times New Roman" w:eastAsia="Calibri" w:hAnsi="Times New Roman" w:cs="Times New Roman"/>
                <w:sz w:val="24"/>
                <w:szCs w:val="24"/>
              </w:rPr>
            </w:pPr>
          </w:p>
        </w:tc>
        <w:tc>
          <w:tcPr>
            <w:tcW w:w="7335" w:type="dxa"/>
            <w:gridSpan w:val="5"/>
            <w:vMerge/>
            <w:tcBorders>
              <w:top w:val="single" w:sz="4" w:space="0" w:color="auto"/>
              <w:left w:val="single" w:sz="4" w:space="0" w:color="auto"/>
              <w:bottom w:val="single" w:sz="4" w:space="0" w:color="auto"/>
              <w:right w:val="single" w:sz="4" w:space="0" w:color="auto"/>
            </w:tcBorders>
            <w:vAlign w:val="center"/>
            <w:hideMark/>
          </w:tcPr>
          <w:p w:rsidR="007408E5" w:rsidRDefault="007408E5">
            <w:pPr>
              <w:spacing w:after="0" w:line="240" w:lineRule="auto"/>
              <w:rPr>
                <w:rFonts w:ascii="Calibri" w:eastAsia="Calibri" w:hAnsi="Calibri" w:cs="Times New Roman"/>
                <w:b/>
                <w:i/>
                <w:highlight w:val="yellow"/>
              </w:rPr>
            </w:pPr>
          </w:p>
        </w:tc>
      </w:tr>
      <w:tr w:rsidR="007408E5" w:rsidTr="00B41B34">
        <w:trPr>
          <w:gridAfter w:val="1"/>
          <w:wAfter w:w="12" w:type="dxa"/>
          <w:trHeight w:val="415"/>
        </w:trPr>
        <w:tc>
          <w:tcPr>
            <w:tcW w:w="2146" w:type="dxa"/>
            <w:tcBorders>
              <w:top w:val="single" w:sz="4" w:space="0" w:color="auto"/>
              <w:left w:val="single" w:sz="4" w:space="0" w:color="auto"/>
              <w:bottom w:val="single" w:sz="4" w:space="0" w:color="auto"/>
              <w:right w:val="single" w:sz="4" w:space="0" w:color="auto"/>
            </w:tcBorders>
            <w:hideMark/>
          </w:tcPr>
          <w:p w:rsidR="007408E5" w:rsidRDefault="007408E5">
            <w:pPr>
              <w:spacing w:after="0" w:line="240" w:lineRule="auto"/>
              <w:rPr>
                <w:rFonts w:ascii="Times New Roman" w:eastAsia="Calibri" w:hAnsi="Times New Roman" w:cs="Times New Roman"/>
                <w:sz w:val="24"/>
                <w:szCs w:val="24"/>
              </w:rPr>
            </w:pPr>
            <w:r>
              <w:rPr>
                <w:rFonts w:ascii="Times New Roman" w:hAnsi="Times New Roman"/>
                <w:sz w:val="24"/>
                <w:szCs w:val="24"/>
              </w:rPr>
              <w:lastRenderedPageBreak/>
              <w:t>7. Cita informācija</w:t>
            </w:r>
          </w:p>
        </w:tc>
        <w:tc>
          <w:tcPr>
            <w:tcW w:w="7335" w:type="dxa"/>
            <w:gridSpan w:val="5"/>
            <w:tcBorders>
              <w:top w:val="single" w:sz="4" w:space="0" w:color="auto"/>
              <w:left w:val="single" w:sz="4" w:space="0" w:color="auto"/>
              <w:bottom w:val="single" w:sz="4" w:space="0" w:color="auto"/>
              <w:right w:val="single" w:sz="4" w:space="0" w:color="auto"/>
            </w:tcBorders>
            <w:hideMark/>
          </w:tcPr>
          <w:p w:rsidR="004A0608" w:rsidRDefault="004A060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olor w:val="000000"/>
                <w:sz w:val="24"/>
                <w:szCs w:val="24"/>
                <w:lang w:eastAsia="ar-SA"/>
              </w:rPr>
              <w:t xml:space="preserve">Attiecībā uz </w:t>
            </w:r>
            <w:r>
              <w:rPr>
                <w:rFonts w:ascii="Times New Roman" w:hAnsi="Times New Roman"/>
              </w:rPr>
              <w:t>obligāto iemaksu avansa maksājuma ieviešanu taksometru nozarē</w:t>
            </w:r>
            <w:r>
              <w:rPr>
                <w:rFonts w:ascii="Times New Roman" w:eastAsia="Times New Roman" w:hAnsi="Times New Roman"/>
                <w:color w:val="000000"/>
                <w:sz w:val="24"/>
                <w:szCs w:val="24"/>
                <w:lang w:eastAsia="ar-SA"/>
              </w:rPr>
              <w:t xml:space="preserve"> - Labklājības ministrija iesniegs priekšlikumu Finanšu ministrijā likumprojekta "Par valsts budžetu 2017.gadam" un likumprojekta "Par vidēja termiņa budžeta ietvaru 2017., 2018. un 2019.gadam" izskatīšanai Saeimā otrajā lasījumā, palielinot valsts sociālās apdrošināšanas speciālā budžeta ieņēmumus par 2 510 000 </w:t>
            </w:r>
            <w:proofErr w:type="spellStart"/>
            <w:r>
              <w:rPr>
                <w:rFonts w:ascii="Times New Roman" w:eastAsia="Times New Roman" w:hAnsi="Times New Roman"/>
                <w:color w:val="000000"/>
                <w:sz w:val="24"/>
                <w:szCs w:val="24"/>
                <w:lang w:eastAsia="ar-SA"/>
              </w:rPr>
              <w:t>euro</w:t>
            </w:r>
            <w:proofErr w:type="spellEnd"/>
            <w:r>
              <w:rPr>
                <w:rFonts w:ascii="Times New Roman" w:eastAsia="Times New Roman" w:hAnsi="Times New Roman"/>
                <w:color w:val="000000"/>
                <w:sz w:val="24"/>
                <w:szCs w:val="24"/>
                <w:lang w:eastAsia="ar-SA"/>
              </w:rPr>
              <w:t xml:space="preserve"> 2017.gadam.</w:t>
            </w:r>
          </w:p>
        </w:tc>
      </w:tr>
    </w:tbl>
    <w:p w:rsidR="000C35A6" w:rsidRDefault="000C35A6" w:rsidP="000C35A6">
      <w:pPr>
        <w:spacing w:after="0" w:line="240" w:lineRule="auto"/>
        <w:rPr>
          <w:rFonts w:ascii="Times New Roman" w:eastAsia="Times New Roman" w:hAnsi="Times New Roman" w:cs="Times New Roman"/>
          <w:sz w:val="24"/>
          <w:szCs w:val="24"/>
          <w:lang w:eastAsia="lv-LV"/>
        </w:rPr>
      </w:pPr>
    </w:p>
    <w:p w:rsidR="00A52319" w:rsidRPr="00236B27" w:rsidRDefault="00A52319" w:rsidP="000C35A6">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2"/>
        <w:gridCol w:w="2447"/>
        <w:gridCol w:w="5547"/>
      </w:tblGrid>
      <w:tr w:rsidR="00236B27" w:rsidRPr="00236B27" w:rsidTr="00236B27">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36B27" w:rsidRPr="00236B27" w:rsidRDefault="00236B27" w:rsidP="00236B2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36B27">
              <w:rPr>
                <w:rFonts w:ascii="Times New Roman" w:eastAsia="Times New Roman" w:hAnsi="Times New Roman" w:cs="Times New Roman"/>
                <w:b/>
                <w:bCs/>
                <w:sz w:val="24"/>
                <w:szCs w:val="24"/>
                <w:lang w:eastAsia="lv-LV"/>
              </w:rPr>
              <w:t>IV. Tiesību akta projekta ietekme uz spēkā esošo tiesību normu sistēmu</w:t>
            </w:r>
          </w:p>
        </w:tc>
      </w:tr>
      <w:tr w:rsidR="00236B27" w:rsidRPr="00236B27" w:rsidTr="00236B27">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1.</w:t>
            </w:r>
          </w:p>
        </w:tc>
        <w:tc>
          <w:tcPr>
            <w:tcW w:w="145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auto"/>
              <w:left w:val="outset" w:sz="6" w:space="0" w:color="auto"/>
              <w:bottom w:val="outset" w:sz="6" w:space="0" w:color="auto"/>
              <w:right w:val="outset" w:sz="6" w:space="0" w:color="auto"/>
            </w:tcBorders>
            <w:hideMark/>
          </w:tcPr>
          <w:p w:rsidR="00BF0653" w:rsidRPr="00024D7C" w:rsidRDefault="003C2C2D" w:rsidP="007E758B">
            <w:pPr>
              <w:pStyle w:val="ListParagraph"/>
              <w:spacing w:after="0" w:line="240" w:lineRule="auto"/>
              <w:ind w:left="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Nepieciešami grozījumi </w:t>
            </w:r>
            <w:r w:rsidR="00BF0653">
              <w:rPr>
                <w:rFonts w:ascii="Times New Roman" w:eastAsia="Times New Roman" w:hAnsi="Times New Roman" w:cs="Times New Roman"/>
                <w:sz w:val="24"/>
                <w:szCs w:val="24"/>
                <w:lang w:eastAsia="lv-LV"/>
              </w:rPr>
              <w:t>Minis</w:t>
            </w:r>
            <w:r w:rsidR="003C7364">
              <w:rPr>
                <w:rFonts w:ascii="Times New Roman" w:eastAsia="Times New Roman" w:hAnsi="Times New Roman" w:cs="Times New Roman"/>
                <w:sz w:val="24"/>
                <w:szCs w:val="24"/>
                <w:lang w:eastAsia="lv-LV"/>
              </w:rPr>
              <w:t>t</w:t>
            </w:r>
            <w:r w:rsidR="00BF0653">
              <w:rPr>
                <w:rFonts w:ascii="Times New Roman" w:eastAsia="Times New Roman" w:hAnsi="Times New Roman" w:cs="Times New Roman"/>
                <w:sz w:val="24"/>
                <w:szCs w:val="24"/>
                <w:lang w:eastAsia="lv-LV"/>
              </w:rPr>
              <w:t xml:space="preserve">ru kabineta 2001.gada 5.jūnija noteikumos Nr.230 </w:t>
            </w:r>
            <w:r w:rsidR="00BF0653" w:rsidRPr="00BF0653">
              <w:rPr>
                <w:rFonts w:ascii="Times New Roman" w:eastAsia="Times New Roman" w:hAnsi="Times New Roman" w:cs="Times New Roman"/>
                <w:sz w:val="24"/>
                <w:szCs w:val="24"/>
                <w:lang w:eastAsia="lv-LV"/>
              </w:rPr>
              <w:t>„</w:t>
            </w:r>
            <w:r w:rsidR="00BF0653" w:rsidRPr="00BF0653">
              <w:rPr>
                <w:rFonts w:ascii="Times New Roman" w:hAnsi="Times New Roman" w:cs="Times New Roman"/>
                <w:sz w:val="24"/>
                <w:szCs w:val="24"/>
              </w:rPr>
              <w:t>Noteikumi par valsts sociālās apdrošināšanas obligātajām iemaksām no valsts pamatbudžeta un valsts sociālās apdrošināšanas speciālajiem budžetiem”.</w:t>
            </w:r>
          </w:p>
        </w:tc>
      </w:tr>
      <w:tr w:rsidR="00236B27" w:rsidRPr="00236B27" w:rsidTr="00236B27">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2.</w:t>
            </w:r>
          </w:p>
        </w:tc>
        <w:tc>
          <w:tcPr>
            <w:tcW w:w="145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Atbildīgā institūcija</w:t>
            </w:r>
          </w:p>
        </w:tc>
        <w:tc>
          <w:tcPr>
            <w:tcW w:w="3300" w:type="pct"/>
            <w:tcBorders>
              <w:top w:val="outset" w:sz="6" w:space="0" w:color="auto"/>
              <w:left w:val="outset" w:sz="6" w:space="0" w:color="auto"/>
              <w:bottom w:val="outset" w:sz="6" w:space="0" w:color="auto"/>
              <w:right w:val="outset" w:sz="6" w:space="0" w:color="auto"/>
            </w:tcBorders>
            <w:hideMark/>
          </w:tcPr>
          <w:p w:rsidR="00236B27" w:rsidRPr="00236B27" w:rsidRDefault="00BF0653" w:rsidP="00BF065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Labklājības ministrija</w:t>
            </w:r>
          </w:p>
        </w:tc>
      </w:tr>
      <w:tr w:rsidR="00236B27" w:rsidRPr="00236B27" w:rsidTr="00236B27">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3.</w:t>
            </w:r>
          </w:p>
        </w:tc>
        <w:tc>
          <w:tcPr>
            <w:tcW w:w="145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Cita informācija</w:t>
            </w:r>
          </w:p>
        </w:tc>
        <w:tc>
          <w:tcPr>
            <w:tcW w:w="330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024D7C">
            <w:pPr>
              <w:spacing w:before="100" w:beforeAutospacing="1" w:after="100" w:afterAutospacing="1"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Nav</w:t>
            </w:r>
          </w:p>
        </w:tc>
      </w:tr>
    </w:tbl>
    <w:p w:rsidR="00236B27" w:rsidRDefault="00236B27" w:rsidP="000C35A6">
      <w:pPr>
        <w:spacing w:after="0" w:line="240" w:lineRule="auto"/>
        <w:rPr>
          <w:rFonts w:ascii="Times New Roman" w:eastAsia="Times New Roman" w:hAnsi="Times New Roman" w:cs="Times New Roman"/>
          <w:sz w:val="24"/>
          <w:szCs w:val="24"/>
          <w:lang w:eastAsia="lv-LV"/>
        </w:rPr>
      </w:pPr>
    </w:p>
    <w:p w:rsidR="000C35A6" w:rsidRDefault="000C35A6" w:rsidP="000C35A6">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11"/>
        <w:gridCol w:w="45"/>
      </w:tblGrid>
      <w:tr w:rsidR="0096556B" w:rsidRPr="00236B27" w:rsidTr="00D40000">
        <w:trPr>
          <w:trHeight w:val="450"/>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6556B" w:rsidRPr="00236B27" w:rsidRDefault="0096556B" w:rsidP="00D4000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36B27">
              <w:rPr>
                <w:rFonts w:ascii="Times New Roman" w:eastAsia="Times New Roman" w:hAnsi="Times New Roman" w:cs="Times New Roman"/>
                <w:b/>
                <w:bCs/>
                <w:sz w:val="24"/>
                <w:szCs w:val="24"/>
                <w:lang w:eastAsia="lv-LV"/>
              </w:rPr>
              <w:t xml:space="preserve">V. </w:t>
            </w:r>
            <w:r>
              <w:rPr>
                <w:rFonts w:ascii="Times New Roman" w:hAnsi="Times New Roman" w:cs="Times New Roman"/>
                <w:b/>
                <w:bCs/>
                <w:color w:val="000000"/>
                <w:sz w:val="24"/>
                <w:szCs w:val="24"/>
              </w:rPr>
              <w:t>Tiesību akta projekta atbilstība Latvijas Republikas starptautiskajām saistībām</w:t>
            </w:r>
          </w:p>
        </w:tc>
      </w:tr>
      <w:tr w:rsidR="0096556B" w:rsidRPr="00024D7C" w:rsidTr="0096556B">
        <w:trPr>
          <w:gridAfter w:val="1"/>
          <w:tblCellSpacing w:w="15" w:type="dxa"/>
          <w:jc w:val="center"/>
        </w:trPr>
        <w:tc>
          <w:tcPr>
            <w:tcW w:w="4947" w:type="pct"/>
            <w:tcBorders>
              <w:top w:val="outset" w:sz="6" w:space="0" w:color="auto"/>
              <w:left w:val="outset" w:sz="6" w:space="0" w:color="auto"/>
              <w:bottom w:val="outset" w:sz="6" w:space="0" w:color="auto"/>
              <w:right w:val="outset" w:sz="6" w:space="0" w:color="auto"/>
            </w:tcBorders>
            <w:hideMark/>
          </w:tcPr>
          <w:p w:rsidR="0096556B" w:rsidRPr="0096556B" w:rsidRDefault="0096556B" w:rsidP="00965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Pr="0096556B">
              <w:rPr>
                <w:rFonts w:ascii="Times New Roman" w:eastAsia="Times New Roman" w:hAnsi="Times New Roman" w:cs="Times New Roman"/>
                <w:sz w:val="24"/>
                <w:szCs w:val="24"/>
                <w:lang w:eastAsia="lv-LV"/>
              </w:rPr>
              <w:t>rojekts šo jomu neskar</w:t>
            </w:r>
          </w:p>
        </w:tc>
      </w:tr>
    </w:tbl>
    <w:p w:rsidR="000C35A6" w:rsidRPr="00236B27" w:rsidRDefault="000C35A6" w:rsidP="000C35A6">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2"/>
        <w:gridCol w:w="2531"/>
        <w:gridCol w:w="5463"/>
      </w:tblGrid>
      <w:tr w:rsidR="00236B27" w:rsidRPr="00236B27" w:rsidTr="00236B27">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36B27" w:rsidRPr="00236B27" w:rsidRDefault="00236B27" w:rsidP="00236B2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36B27">
              <w:rPr>
                <w:rFonts w:ascii="Times New Roman" w:eastAsia="Times New Roman" w:hAnsi="Times New Roman" w:cs="Times New Roman"/>
                <w:b/>
                <w:bCs/>
                <w:sz w:val="24"/>
                <w:szCs w:val="24"/>
                <w:lang w:eastAsia="lv-LV"/>
              </w:rPr>
              <w:lastRenderedPageBreak/>
              <w:t>VI. Sabiedrības līdzdalība un komunikācijas aktivitātes</w:t>
            </w:r>
          </w:p>
        </w:tc>
      </w:tr>
      <w:tr w:rsidR="00236B27" w:rsidRPr="00236B27" w:rsidTr="00236B27">
        <w:trPr>
          <w:trHeight w:val="54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1.</w:t>
            </w:r>
          </w:p>
        </w:tc>
        <w:tc>
          <w:tcPr>
            <w:tcW w:w="150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auto"/>
              <w:left w:val="outset" w:sz="6" w:space="0" w:color="auto"/>
              <w:bottom w:val="outset" w:sz="6" w:space="0" w:color="auto"/>
              <w:right w:val="outset" w:sz="6" w:space="0" w:color="auto"/>
            </w:tcBorders>
            <w:hideMark/>
          </w:tcPr>
          <w:p w:rsidR="009F253D" w:rsidRPr="009F253D" w:rsidRDefault="009F253D" w:rsidP="009F253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Nacionālās trīspusējās sadarbības padomes Budžeta un nodokļu </w:t>
            </w:r>
            <w:proofErr w:type="spellStart"/>
            <w:r>
              <w:rPr>
                <w:rFonts w:ascii="Times New Roman" w:hAnsi="Times New Roman" w:cs="Times New Roman"/>
                <w:color w:val="000000"/>
                <w:sz w:val="24"/>
                <w:szCs w:val="24"/>
              </w:rPr>
              <w:t>apakšpadomes</w:t>
            </w:r>
            <w:proofErr w:type="spellEnd"/>
            <w:r>
              <w:rPr>
                <w:rFonts w:ascii="Times New Roman" w:hAnsi="Times New Roman" w:cs="Times New Roman"/>
                <w:color w:val="000000"/>
                <w:sz w:val="24"/>
                <w:szCs w:val="24"/>
              </w:rPr>
              <w:t xml:space="preserve"> 2016.gada 27.jūnija sēdē Finanšu ministrijai tika dots uzdevums - sagatavot un finanšu ministrei saskaņā ar likumprojekta “Par vidēja termiņa budžeta ietvaru 2017., 2018. un 2019.gadam” un likumprojekta “Par valsts budžetu 2017.gadam” sagatavošanas grafiku ieviest fiksēto darbaspēka nodokļa maksājumu. </w:t>
            </w:r>
          </w:p>
        </w:tc>
      </w:tr>
      <w:tr w:rsidR="00236B27" w:rsidRPr="00236B27" w:rsidTr="00236B27">
        <w:trPr>
          <w:trHeight w:val="33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2.</w:t>
            </w:r>
          </w:p>
        </w:tc>
        <w:tc>
          <w:tcPr>
            <w:tcW w:w="150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auto"/>
              <w:left w:val="outset" w:sz="6" w:space="0" w:color="auto"/>
              <w:bottom w:val="outset" w:sz="6" w:space="0" w:color="auto"/>
              <w:right w:val="outset" w:sz="6" w:space="0" w:color="auto"/>
            </w:tcBorders>
            <w:hideMark/>
          </w:tcPr>
          <w:p w:rsidR="009F253D" w:rsidRPr="00151E6A" w:rsidRDefault="009F253D" w:rsidP="00B118C7">
            <w:pPr>
              <w:autoSpaceDE w:val="0"/>
              <w:autoSpaceDN w:val="0"/>
              <w:adjustRightInd w:val="0"/>
              <w:spacing w:after="0" w:line="240" w:lineRule="auto"/>
              <w:ind w:right="225"/>
              <w:jc w:val="both"/>
              <w:rPr>
                <w:rFonts w:ascii="Times New Roman" w:hAnsi="Times New Roman"/>
                <w:sz w:val="24"/>
                <w:szCs w:val="24"/>
              </w:rPr>
            </w:pPr>
            <w:r w:rsidRPr="009F253D">
              <w:rPr>
                <w:rFonts w:ascii="Times New Roman" w:hAnsi="Times New Roman" w:cs="Times New Roman"/>
                <w:color w:val="000000"/>
                <w:sz w:val="24"/>
                <w:szCs w:val="24"/>
              </w:rPr>
              <w:t xml:space="preserve">Likumprojekta izstrādē attiecībā uz fiksētā darbaspēka nodokļa maksājuma </w:t>
            </w:r>
            <w:r>
              <w:rPr>
                <w:rFonts w:ascii="Times New Roman" w:hAnsi="Times New Roman" w:cs="Times New Roman"/>
                <w:color w:val="000000"/>
                <w:sz w:val="24"/>
                <w:szCs w:val="24"/>
              </w:rPr>
              <w:t xml:space="preserve">(obligāto iemaksu avansa) </w:t>
            </w:r>
            <w:r w:rsidRPr="009F253D">
              <w:rPr>
                <w:rFonts w:ascii="Times New Roman" w:hAnsi="Times New Roman" w:cs="Times New Roman"/>
                <w:color w:val="000000"/>
                <w:sz w:val="24"/>
                <w:szCs w:val="24"/>
              </w:rPr>
              <w:t>ieviešanu piedalījās Latvijas Brīvo arodbiedrību savienība, Latvijas Darba devēju konfederācija, Latvijas Taksometru pārvadātāju darba devēju biedrība un Latvijas Pasažieru pārvadātā</w:t>
            </w:r>
            <w:r w:rsidRPr="00151E6A">
              <w:rPr>
                <w:rFonts w:ascii="Times New Roman" w:hAnsi="Times New Roman" w:cs="Times New Roman"/>
                <w:color w:val="000000"/>
                <w:sz w:val="24"/>
                <w:szCs w:val="24"/>
              </w:rPr>
              <w:t>ju asociācija.</w:t>
            </w:r>
          </w:p>
        </w:tc>
      </w:tr>
      <w:tr w:rsidR="00236B27" w:rsidRPr="00236B27" w:rsidTr="00236B27">
        <w:trPr>
          <w:trHeight w:val="465"/>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3.</w:t>
            </w:r>
          </w:p>
        </w:tc>
        <w:tc>
          <w:tcPr>
            <w:tcW w:w="150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auto"/>
              <w:left w:val="outset" w:sz="6" w:space="0" w:color="auto"/>
              <w:bottom w:val="outset" w:sz="6" w:space="0" w:color="auto"/>
              <w:right w:val="outset" w:sz="6" w:space="0" w:color="auto"/>
            </w:tcBorders>
            <w:hideMark/>
          </w:tcPr>
          <w:p w:rsidR="009F253D" w:rsidRPr="00B118C7" w:rsidRDefault="009F253D" w:rsidP="009F253D">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Izstrādāts likumprojekts.</w:t>
            </w:r>
          </w:p>
        </w:tc>
      </w:tr>
      <w:tr w:rsidR="00236B27" w:rsidRPr="00236B27" w:rsidTr="00236B27">
        <w:trPr>
          <w:trHeight w:val="465"/>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4.</w:t>
            </w:r>
          </w:p>
        </w:tc>
        <w:tc>
          <w:tcPr>
            <w:tcW w:w="150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Cita informācija</w:t>
            </w:r>
          </w:p>
        </w:tc>
        <w:tc>
          <w:tcPr>
            <w:tcW w:w="325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B118C7">
            <w:pPr>
              <w:spacing w:before="100" w:beforeAutospacing="1" w:after="100" w:afterAutospacing="1"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Nav</w:t>
            </w:r>
          </w:p>
        </w:tc>
      </w:tr>
    </w:tbl>
    <w:p w:rsidR="00236B27" w:rsidRDefault="00236B27" w:rsidP="000C35A6">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1"/>
        <w:gridCol w:w="3198"/>
        <w:gridCol w:w="4797"/>
      </w:tblGrid>
      <w:tr w:rsidR="00236B27" w:rsidRPr="00236B27" w:rsidTr="00236B27">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36B27" w:rsidRPr="00236B27" w:rsidRDefault="00236B27" w:rsidP="00236B2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36B27">
              <w:rPr>
                <w:rFonts w:ascii="Times New Roman" w:eastAsia="Times New Roman" w:hAnsi="Times New Roman" w:cs="Times New Roman"/>
                <w:b/>
                <w:bCs/>
                <w:sz w:val="24"/>
                <w:szCs w:val="24"/>
                <w:lang w:eastAsia="lv-LV"/>
              </w:rPr>
              <w:t>VII. Tiesību akta projekta izpildes nodrošināšana un tās ietekme uz institūcijām</w:t>
            </w:r>
          </w:p>
        </w:tc>
      </w:tr>
      <w:tr w:rsidR="00236B27" w:rsidRPr="00236B27" w:rsidTr="00236B27">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236B27" w:rsidRPr="00236B27" w:rsidRDefault="007E758B" w:rsidP="007E758B">
            <w:pPr>
              <w:spacing w:after="0" w:line="240" w:lineRule="auto"/>
              <w:rPr>
                <w:rFonts w:ascii="Times New Roman" w:eastAsia="Times New Roman" w:hAnsi="Times New Roman" w:cs="Times New Roman"/>
                <w:sz w:val="24"/>
                <w:szCs w:val="24"/>
                <w:lang w:eastAsia="lv-LV"/>
              </w:rPr>
            </w:pPr>
            <w:r w:rsidRPr="0025389D">
              <w:rPr>
                <w:rFonts w:ascii="Times New Roman" w:hAnsi="Times New Roman"/>
                <w:sz w:val="24"/>
                <w:szCs w:val="24"/>
              </w:rPr>
              <w:t>Valsts sociālās apdrošināšanas aģentūra</w:t>
            </w:r>
            <w:r>
              <w:rPr>
                <w:rFonts w:ascii="Times New Roman" w:eastAsia="Times New Roman" w:hAnsi="Times New Roman" w:cs="Times New Roman"/>
                <w:sz w:val="24"/>
                <w:szCs w:val="24"/>
                <w:lang w:eastAsia="lv-LV"/>
              </w:rPr>
              <w:t xml:space="preserve"> </w:t>
            </w:r>
            <w:r w:rsidR="005813DB">
              <w:rPr>
                <w:rFonts w:ascii="Times New Roman" w:eastAsia="Times New Roman" w:hAnsi="Times New Roman" w:cs="Times New Roman"/>
                <w:sz w:val="24"/>
                <w:szCs w:val="24"/>
                <w:lang w:eastAsia="lv-LV"/>
              </w:rPr>
              <w:t>un Valsts ieņēmumu dienests</w:t>
            </w:r>
          </w:p>
        </w:tc>
      </w:tr>
      <w:tr w:rsidR="00236B27" w:rsidRPr="00236B27" w:rsidTr="00236B27">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 xml:space="preserve">Projekta izpildes ietekme uz pārvaldes funkcijām un institucionālo struktūru. </w:t>
            </w:r>
          </w:p>
          <w:p w:rsidR="00236B27" w:rsidRPr="00236B27" w:rsidRDefault="00236B27" w:rsidP="00236B27">
            <w:pPr>
              <w:spacing w:before="100" w:beforeAutospacing="1" w:after="100" w:afterAutospacing="1"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7E758B" w:rsidRDefault="007E758B" w:rsidP="007E758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tiesiskais regulējums nemainīs sabiedrības grupu un institūciju tiesības un pienākumus.</w:t>
            </w:r>
          </w:p>
          <w:p w:rsidR="00236B27" w:rsidRDefault="007E758B" w:rsidP="007E758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neietekmē administratīvo slogu.</w:t>
            </w:r>
          </w:p>
          <w:p w:rsidR="00236B27" w:rsidRPr="00236B27" w:rsidRDefault="00236B27" w:rsidP="00236B27">
            <w:pPr>
              <w:spacing w:after="0" w:line="240" w:lineRule="auto"/>
              <w:rPr>
                <w:rFonts w:ascii="Times New Roman" w:eastAsia="Times New Roman" w:hAnsi="Times New Roman" w:cs="Times New Roman"/>
                <w:sz w:val="24"/>
                <w:szCs w:val="24"/>
                <w:lang w:eastAsia="lv-LV"/>
              </w:rPr>
            </w:pPr>
          </w:p>
        </w:tc>
      </w:tr>
      <w:tr w:rsidR="00236B27" w:rsidRPr="00236B27" w:rsidTr="00236B27">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5813DB">
            <w:pPr>
              <w:spacing w:before="100" w:beforeAutospacing="1" w:after="100" w:afterAutospacing="1"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Nav</w:t>
            </w:r>
          </w:p>
        </w:tc>
      </w:tr>
    </w:tbl>
    <w:p w:rsidR="00DA20B5" w:rsidRDefault="00DA20B5"/>
    <w:tbl>
      <w:tblPr>
        <w:tblW w:w="0" w:type="auto"/>
        <w:tblLook w:val="01E0" w:firstRow="1" w:lastRow="1" w:firstColumn="1" w:lastColumn="1" w:noHBand="0" w:noVBand="0"/>
      </w:tblPr>
      <w:tblGrid>
        <w:gridCol w:w="5968"/>
        <w:gridCol w:w="2554"/>
      </w:tblGrid>
      <w:tr w:rsidR="00586741" w:rsidRPr="00586741" w:rsidTr="00D40000">
        <w:tc>
          <w:tcPr>
            <w:tcW w:w="6828" w:type="dxa"/>
          </w:tcPr>
          <w:p w:rsidR="00122172" w:rsidRDefault="00586741" w:rsidP="00122172">
            <w:pPr>
              <w:spacing w:after="0" w:line="240" w:lineRule="auto"/>
              <w:jc w:val="both"/>
              <w:rPr>
                <w:rFonts w:ascii="Times New Roman" w:eastAsia="Times New Roman" w:hAnsi="Times New Roman" w:cs="Times New Roman"/>
                <w:color w:val="000000" w:themeColor="text1"/>
                <w:sz w:val="26"/>
                <w:szCs w:val="26"/>
              </w:rPr>
            </w:pPr>
            <w:r w:rsidRPr="00586741">
              <w:rPr>
                <w:rFonts w:ascii="Times New Roman" w:eastAsia="Times New Roman" w:hAnsi="Times New Roman" w:cs="Times New Roman"/>
                <w:color w:val="000000" w:themeColor="text1"/>
                <w:sz w:val="26"/>
                <w:szCs w:val="26"/>
              </w:rPr>
              <w:t>Labklājības ministr</w:t>
            </w:r>
            <w:r w:rsidR="00122172">
              <w:rPr>
                <w:rFonts w:ascii="Times New Roman" w:eastAsia="Times New Roman" w:hAnsi="Times New Roman" w:cs="Times New Roman"/>
                <w:color w:val="000000" w:themeColor="text1"/>
                <w:sz w:val="26"/>
                <w:szCs w:val="26"/>
              </w:rPr>
              <w:t>a vietā –</w:t>
            </w:r>
          </w:p>
          <w:p w:rsidR="00586741" w:rsidRPr="00586741" w:rsidRDefault="00122172" w:rsidP="00122172">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satiksmes ministrs</w:t>
            </w:r>
            <w:r w:rsidR="00586741" w:rsidRPr="00586741">
              <w:rPr>
                <w:rFonts w:ascii="Times New Roman" w:eastAsia="Times New Roman" w:hAnsi="Times New Roman" w:cs="Times New Roman"/>
                <w:color w:val="000000" w:themeColor="text1"/>
                <w:sz w:val="26"/>
                <w:szCs w:val="26"/>
              </w:rPr>
              <w:tab/>
            </w:r>
            <w:r w:rsidR="00586741" w:rsidRPr="00586741">
              <w:rPr>
                <w:rFonts w:ascii="Times New Roman" w:eastAsia="Times New Roman" w:hAnsi="Times New Roman" w:cs="Times New Roman"/>
                <w:color w:val="000000" w:themeColor="text1"/>
                <w:sz w:val="26"/>
                <w:szCs w:val="26"/>
              </w:rPr>
              <w:tab/>
            </w:r>
            <w:proofErr w:type="gramStart"/>
            <w:r w:rsidR="00586741" w:rsidRPr="00586741">
              <w:rPr>
                <w:rFonts w:ascii="Times New Roman" w:eastAsia="Times New Roman" w:hAnsi="Times New Roman" w:cs="Times New Roman"/>
                <w:color w:val="000000" w:themeColor="text1"/>
                <w:sz w:val="26"/>
                <w:szCs w:val="26"/>
              </w:rPr>
              <w:t xml:space="preserve">     </w:t>
            </w:r>
            <w:proofErr w:type="gramEnd"/>
          </w:p>
        </w:tc>
        <w:tc>
          <w:tcPr>
            <w:tcW w:w="2793" w:type="dxa"/>
          </w:tcPr>
          <w:p w:rsidR="00122172" w:rsidRDefault="00122172" w:rsidP="00586741">
            <w:pPr>
              <w:spacing w:after="0" w:line="240" w:lineRule="auto"/>
              <w:jc w:val="both"/>
              <w:rPr>
                <w:rFonts w:ascii="Times New Roman" w:eastAsia="Times New Roman" w:hAnsi="Times New Roman" w:cs="Times New Roman"/>
                <w:color w:val="000000" w:themeColor="text1"/>
                <w:sz w:val="26"/>
                <w:szCs w:val="26"/>
                <w:lang w:val="en-US"/>
              </w:rPr>
            </w:pPr>
          </w:p>
          <w:p w:rsidR="00586741" w:rsidRPr="00586741" w:rsidRDefault="00122172" w:rsidP="00586741">
            <w:pPr>
              <w:spacing w:after="0" w:line="240" w:lineRule="auto"/>
              <w:jc w:val="both"/>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 xml:space="preserve">             </w:t>
            </w:r>
            <w:proofErr w:type="spellStart"/>
            <w:r>
              <w:rPr>
                <w:rFonts w:ascii="Times New Roman" w:eastAsia="Times New Roman" w:hAnsi="Times New Roman" w:cs="Times New Roman"/>
                <w:color w:val="000000" w:themeColor="text1"/>
                <w:sz w:val="26"/>
                <w:szCs w:val="26"/>
                <w:lang w:val="en-US"/>
              </w:rPr>
              <w:t>U.Augulis</w:t>
            </w:r>
            <w:proofErr w:type="spellEnd"/>
          </w:p>
        </w:tc>
      </w:tr>
    </w:tbl>
    <w:p w:rsidR="00AD24C8" w:rsidRPr="00AD24C8" w:rsidRDefault="00AD24C8" w:rsidP="00AD24C8">
      <w:pPr>
        <w:pStyle w:val="Footer"/>
        <w:rPr>
          <w:sz w:val="26"/>
          <w:szCs w:val="26"/>
        </w:rPr>
      </w:pPr>
    </w:p>
    <w:p w:rsidR="00AD24C8" w:rsidRPr="00AD24C8" w:rsidRDefault="00AD24C8" w:rsidP="00AD24C8">
      <w:pPr>
        <w:pStyle w:val="Footer"/>
        <w:rPr>
          <w:sz w:val="22"/>
          <w:szCs w:val="22"/>
        </w:rPr>
      </w:pPr>
    </w:p>
    <w:p w:rsidR="007C7063" w:rsidRDefault="007C7063" w:rsidP="00AD24C8">
      <w:pPr>
        <w:spacing w:after="0"/>
        <w:rPr>
          <w:rFonts w:ascii="Times New Roman" w:hAnsi="Times New Roman" w:cs="Times New Roman"/>
          <w:sz w:val="20"/>
          <w:szCs w:val="20"/>
        </w:rPr>
      </w:pPr>
      <w:r>
        <w:rPr>
          <w:rFonts w:ascii="Times New Roman" w:hAnsi="Times New Roman" w:cs="Times New Roman"/>
          <w:sz w:val="20"/>
          <w:szCs w:val="20"/>
        </w:rPr>
        <w:t>09.09.2016 9:33</w:t>
      </w:r>
    </w:p>
    <w:p w:rsidR="00AD24C8" w:rsidRPr="00AD24C8" w:rsidRDefault="00122172" w:rsidP="00AD24C8">
      <w:pPr>
        <w:spacing w:after="0"/>
        <w:rPr>
          <w:rFonts w:ascii="Times New Roman" w:hAnsi="Times New Roman" w:cs="Times New Roman"/>
          <w:sz w:val="20"/>
          <w:szCs w:val="20"/>
        </w:rPr>
      </w:pPr>
      <w:bookmarkStart w:id="2" w:name="_GoBack"/>
      <w:bookmarkEnd w:id="2"/>
      <w:r>
        <w:rPr>
          <w:rFonts w:ascii="Times New Roman" w:hAnsi="Times New Roman" w:cs="Times New Roman"/>
          <w:sz w:val="20"/>
          <w:szCs w:val="20"/>
        </w:rPr>
        <w:t>2429</w:t>
      </w:r>
    </w:p>
    <w:p w:rsidR="00AD24C8" w:rsidRPr="00AD24C8" w:rsidRDefault="00AD24C8" w:rsidP="00AD24C8">
      <w:pPr>
        <w:spacing w:after="0"/>
        <w:rPr>
          <w:rFonts w:ascii="Times New Roman" w:hAnsi="Times New Roman" w:cs="Times New Roman"/>
          <w:sz w:val="20"/>
          <w:szCs w:val="20"/>
        </w:rPr>
      </w:pPr>
      <w:proofErr w:type="spellStart"/>
      <w:r w:rsidRPr="00AD24C8">
        <w:rPr>
          <w:rFonts w:ascii="Times New Roman" w:hAnsi="Times New Roman" w:cs="Times New Roman"/>
          <w:sz w:val="20"/>
          <w:szCs w:val="20"/>
        </w:rPr>
        <w:t>S.Rucka</w:t>
      </w:r>
      <w:proofErr w:type="spellEnd"/>
    </w:p>
    <w:p w:rsidR="00AD24C8" w:rsidRPr="00AD24C8" w:rsidRDefault="00C4425B" w:rsidP="00AD24C8">
      <w:pPr>
        <w:spacing w:after="0"/>
        <w:rPr>
          <w:rFonts w:ascii="Times New Roman" w:hAnsi="Times New Roman" w:cs="Times New Roman"/>
          <w:sz w:val="20"/>
          <w:szCs w:val="20"/>
        </w:rPr>
      </w:pPr>
      <w:r>
        <w:rPr>
          <w:rFonts w:ascii="Times New Roman" w:hAnsi="Times New Roman" w:cs="Times New Roman"/>
          <w:sz w:val="20"/>
          <w:szCs w:val="20"/>
        </w:rPr>
        <w:t>tālr.</w:t>
      </w:r>
      <w:r w:rsidR="00AD24C8" w:rsidRPr="00AD24C8">
        <w:rPr>
          <w:rFonts w:ascii="Times New Roman" w:hAnsi="Times New Roman" w:cs="Times New Roman"/>
          <w:sz w:val="20"/>
          <w:szCs w:val="20"/>
        </w:rPr>
        <w:t>67021</w:t>
      </w:r>
      <w:r>
        <w:rPr>
          <w:rFonts w:ascii="Times New Roman" w:hAnsi="Times New Roman" w:cs="Times New Roman"/>
          <w:sz w:val="20"/>
          <w:szCs w:val="20"/>
        </w:rPr>
        <w:t>607</w:t>
      </w:r>
      <w:r w:rsidR="00AD24C8" w:rsidRPr="00AD24C8">
        <w:rPr>
          <w:rFonts w:ascii="Times New Roman" w:hAnsi="Times New Roman" w:cs="Times New Roman"/>
          <w:sz w:val="20"/>
          <w:szCs w:val="20"/>
        </w:rPr>
        <w:t>, fax.67021560</w:t>
      </w:r>
    </w:p>
    <w:p w:rsidR="00AD24C8" w:rsidRPr="00AD24C8" w:rsidRDefault="009E769F" w:rsidP="00AD24C8">
      <w:pPr>
        <w:spacing w:after="0"/>
        <w:rPr>
          <w:rFonts w:ascii="Times New Roman" w:hAnsi="Times New Roman" w:cs="Times New Roman"/>
          <w:sz w:val="20"/>
          <w:szCs w:val="20"/>
        </w:rPr>
      </w:pPr>
      <w:hyperlink r:id="rId9" w:history="1">
        <w:r w:rsidR="00AD24C8" w:rsidRPr="00AD24C8">
          <w:rPr>
            <w:rStyle w:val="Hyperlink"/>
            <w:rFonts w:ascii="Times New Roman" w:hAnsi="Times New Roman"/>
            <w:sz w:val="20"/>
            <w:szCs w:val="20"/>
          </w:rPr>
          <w:t>Sandra.Rucka@lm.gov.lv</w:t>
        </w:r>
      </w:hyperlink>
    </w:p>
    <w:p w:rsidR="00FD3AB7" w:rsidRDefault="00FD3AB7" w:rsidP="00122172"/>
    <w:sectPr w:rsidR="00FD3AB7" w:rsidSect="00694725">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69F" w:rsidRDefault="009E769F" w:rsidP="008C0289">
      <w:pPr>
        <w:spacing w:after="0" w:line="240" w:lineRule="auto"/>
      </w:pPr>
      <w:r>
        <w:separator/>
      </w:r>
    </w:p>
  </w:endnote>
  <w:endnote w:type="continuationSeparator" w:id="0">
    <w:p w:rsidR="009E769F" w:rsidRDefault="009E769F" w:rsidP="008C0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319" w:rsidRDefault="00A52319">
    <w:pPr>
      <w:pStyle w:val="Footer"/>
    </w:pPr>
    <w:r>
      <w:t>LManot_0</w:t>
    </w:r>
    <w:r w:rsidR="007C7063">
      <w:t>9</w:t>
    </w:r>
    <w:r>
      <w:t>092016; Grozījumi likumā „Par valsts sociālo apdrošināšanu”</w:t>
    </w:r>
  </w:p>
  <w:p w:rsidR="00A52319" w:rsidRDefault="00A523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319" w:rsidRDefault="00A52319">
    <w:pPr>
      <w:pStyle w:val="Footer"/>
    </w:pPr>
    <w:r>
      <w:rPr>
        <w:sz w:val="22"/>
        <w:szCs w:val="22"/>
      </w:rPr>
      <w:t>LManot_0</w:t>
    </w:r>
    <w:r w:rsidR="007C7063">
      <w:rPr>
        <w:sz w:val="22"/>
        <w:szCs w:val="22"/>
      </w:rPr>
      <w:t>9</w:t>
    </w:r>
    <w:r>
      <w:rPr>
        <w:sz w:val="22"/>
        <w:szCs w:val="22"/>
      </w:rPr>
      <w:t>092016; Grozījumi likumā „Par valsts sociālo apdrošināšanu”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69F" w:rsidRDefault="009E769F" w:rsidP="008C0289">
      <w:pPr>
        <w:spacing w:after="0" w:line="240" w:lineRule="auto"/>
      </w:pPr>
      <w:r>
        <w:separator/>
      </w:r>
    </w:p>
  </w:footnote>
  <w:footnote w:type="continuationSeparator" w:id="0">
    <w:p w:rsidR="009E769F" w:rsidRDefault="009E769F" w:rsidP="008C02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221880"/>
      <w:docPartObj>
        <w:docPartGallery w:val="Page Numbers (Top of Page)"/>
        <w:docPartUnique/>
      </w:docPartObj>
    </w:sdtPr>
    <w:sdtEndPr>
      <w:rPr>
        <w:noProof/>
      </w:rPr>
    </w:sdtEndPr>
    <w:sdtContent>
      <w:p w:rsidR="00A52319" w:rsidRDefault="00A52319">
        <w:pPr>
          <w:pStyle w:val="Header"/>
          <w:jc w:val="center"/>
        </w:pPr>
        <w:r>
          <w:fldChar w:fldCharType="begin"/>
        </w:r>
        <w:r>
          <w:instrText xml:space="preserve"> PAGE   \* MERGEFORMAT </w:instrText>
        </w:r>
        <w:r>
          <w:fldChar w:fldCharType="separate"/>
        </w:r>
        <w:r w:rsidR="007C7063">
          <w:rPr>
            <w:noProof/>
          </w:rPr>
          <w:t>10</w:t>
        </w:r>
        <w:r>
          <w:rPr>
            <w:noProof/>
          </w:rPr>
          <w:fldChar w:fldCharType="end"/>
        </w:r>
      </w:p>
    </w:sdtContent>
  </w:sdt>
  <w:p w:rsidR="00A52319" w:rsidRDefault="00A523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18E0"/>
    <w:multiLevelType w:val="hybridMultilevel"/>
    <w:tmpl w:val="4D66948A"/>
    <w:lvl w:ilvl="0" w:tplc="04260011">
      <w:start w:val="4"/>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05B2A3A"/>
    <w:multiLevelType w:val="hybridMultilevel"/>
    <w:tmpl w:val="43E40D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1D347D8"/>
    <w:multiLevelType w:val="hybridMultilevel"/>
    <w:tmpl w:val="43E40D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CB4381F"/>
    <w:multiLevelType w:val="hybridMultilevel"/>
    <w:tmpl w:val="38E2B6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0305C79"/>
    <w:multiLevelType w:val="hybridMultilevel"/>
    <w:tmpl w:val="C7664984"/>
    <w:lvl w:ilvl="0" w:tplc="C7D848A0">
      <w:start w:val="8"/>
      <w:numFmt w:val="decimal"/>
      <w:lvlText w:val="%1)"/>
      <w:lvlJc w:val="left"/>
      <w:pPr>
        <w:ind w:left="586" w:hanging="360"/>
      </w:pPr>
      <w:rPr>
        <w:rFonts w:hint="default"/>
      </w:rPr>
    </w:lvl>
    <w:lvl w:ilvl="1" w:tplc="04260019">
      <w:start w:val="1"/>
      <w:numFmt w:val="lowerLetter"/>
      <w:lvlText w:val="%2."/>
      <w:lvlJc w:val="left"/>
      <w:pPr>
        <w:ind w:left="1306" w:hanging="360"/>
      </w:pPr>
    </w:lvl>
    <w:lvl w:ilvl="2" w:tplc="0426001B" w:tentative="1">
      <w:start w:val="1"/>
      <w:numFmt w:val="lowerRoman"/>
      <w:lvlText w:val="%3."/>
      <w:lvlJc w:val="right"/>
      <w:pPr>
        <w:ind w:left="2026" w:hanging="180"/>
      </w:pPr>
    </w:lvl>
    <w:lvl w:ilvl="3" w:tplc="0426000F" w:tentative="1">
      <w:start w:val="1"/>
      <w:numFmt w:val="decimal"/>
      <w:lvlText w:val="%4."/>
      <w:lvlJc w:val="left"/>
      <w:pPr>
        <w:ind w:left="2746" w:hanging="360"/>
      </w:pPr>
    </w:lvl>
    <w:lvl w:ilvl="4" w:tplc="04260019" w:tentative="1">
      <w:start w:val="1"/>
      <w:numFmt w:val="lowerLetter"/>
      <w:lvlText w:val="%5."/>
      <w:lvlJc w:val="left"/>
      <w:pPr>
        <w:ind w:left="3466" w:hanging="360"/>
      </w:pPr>
    </w:lvl>
    <w:lvl w:ilvl="5" w:tplc="0426001B" w:tentative="1">
      <w:start w:val="1"/>
      <w:numFmt w:val="lowerRoman"/>
      <w:lvlText w:val="%6."/>
      <w:lvlJc w:val="right"/>
      <w:pPr>
        <w:ind w:left="4186" w:hanging="180"/>
      </w:pPr>
    </w:lvl>
    <w:lvl w:ilvl="6" w:tplc="0426000F" w:tentative="1">
      <w:start w:val="1"/>
      <w:numFmt w:val="decimal"/>
      <w:lvlText w:val="%7."/>
      <w:lvlJc w:val="left"/>
      <w:pPr>
        <w:ind w:left="4906" w:hanging="360"/>
      </w:pPr>
    </w:lvl>
    <w:lvl w:ilvl="7" w:tplc="04260019" w:tentative="1">
      <w:start w:val="1"/>
      <w:numFmt w:val="lowerLetter"/>
      <w:lvlText w:val="%8."/>
      <w:lvlJc w:val="left"/>
      <w:pPr>
        <w:ind w:left="5626" w:hanging="360"/>
      </w:pPr>
    </w:lvl>
    <w:lvl w:ilvl="8" w:tplc="0426001B" w:tentative="1">
      <w:start w:val="1"/>
      <w:numFmt w:val="lowerRoman"/>
      <w:lvlText w:val="%9."/>
      <w:lvlJc w:val="right"/>
      <w:pPr>
        <w:ind w:left="6346" w:hanging="180"/>
      </w:pPr>
    </w:lvl>
  </w:abstractNum>
  <w:abstractNum w:abstractNumId="5">
    <w:nsid w:val="328310FB"/>
    <w:multiLevelType w:val="hybridMultilevel"/>
    <w:tmpl w:val="4D66948A"/>
    <w:lvl w:ilvl="0" w:tplc="04260011">
      <w:start w:val="4"/>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18157E7"/>
    <w:multiLevelType w:val="hybridMultilevel"/>
    <w:tmpl w:val="6714D5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AC43106"/>
    <w:multiLevelType w:val="hybridMultilevel"/>
    <w:tmpl w:val="2AAC5F0C"/>
    <w:lvl w:ilvl="0" w:tplc="820EF6CA">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74C73985"/>
    <w:multiLevelType w:val="hybridMultilevel"/>
    <w:tmpl w:val="1CF081B4"/>
    <w:lvl w:ilvl="0" w:tplc="20FA91A0">
      <w:start w:val="2"/>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num w:numId="1">
    <w:abstractNumId w:val="1"/>
  </w:num>
  <w:num w:numId="2">
    <w:abstractNumId w:val="2"/>
  </w:num>
  <w:num w:numId="3">
    <w:abstractNumId w:val="7"/>
  </w:num>
  <w:num w:numId="4">
    <w:abstractNumId w:val="0"/>
  </w:num>
  <w:num w:numId="5">
    <w:abstractNumId w:val="3"/>
  </w:num>
  <w:num w:numId="6">
    <w:abstractNumId w:val="5"/>
  </w:num>
  <w:num w:numId="7">
    <w:abstractNumId w:val="4"/>
  </w:num>
  <w:num w:numId="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B27"/>
    <w:rsid w:val="000030D5"/>
    <w:rsid w:val="00024D7C"/>
    <w:rsid w:val="00025D2D"/>
    <w:rsid w:val="000502E8"/>
    <w:rsid w:val="00055423"/>
    <w:rsid w:val="00071FA3"/>
    <w:rsid w:val="00074CC6"/>
    <w:rsid w:val="000759DC"/>
    <w:rsid w:val="000856B2"/>
    <w:rsid w:val="00091748"/>
    <w:rsid w:val="00091D92"/>
    <w:rsid w:val="00093A52"/>
    <w:rsid w:val="000A1B55"/>
    <w:rsid w:val="000B7A93"/>
    <w:rsid w:val="000C35A6"/>
    <w:rsid w:val="000D6325"/>
    <w:rsid w:val="000E5D62"/>
    <w:rsid w:val="000E69BF"/>
    <w:rsid w:val="00114BD9"/>
    <w:rsid w:val="00122172"/>
    <w:rsid w:val="0013184A"/>
    <w:rsid w:val="00150F06"/>
    <w:rsid w:val="00151E6A"/>
    <w:rsid w:val="00152E1E"/>
    <w:rsid w:val="001621F4"/>
    <w:rsid w:val="00187593"/>
    <w:rsid w:val="001933DC"/>
    <w:rsid w:val="001A0F18"/>
    <w:rsid w:val="001B7C13"/>
    <w:rsid w:val="001C10AE"/>
    <w:rsid w:val="001C4B60"/>
    <w:rsid w:val="001D21CC"/>
    <w:rsid w:val="001E035C"/>
    <w:rsid w:val="001E0C62"/>
    <w:rsid w:val="001F069B"/>
    <w:rsid w:val="00204EDF"/>
    <w:rsid w:val="00211688"/>
    <w:rsid w:val="00225F7A"/>
    <w:rsid w:val="002317BE"/>
    <w:rsid w:val="00232B74"/>
    <w:rsid w:val="00235BC0"/>
    <w:rsid w:val="00236B27"/>
    <w:rsid w:val="00253749"/>
    <w:rsid w:val="0025389D"/>
    <w:rsid w:val="002551FB"/>
    <w:rsid w:val="00267B9D"/>
    <w:rsid w:val="0027164B"/>
    <w:rsid w:val="00273D12"/>
    <w:rsid w:val="00285CA4"/>
    <w:rsid w:val="00294AC4"/>
    <w:rsid w:val="002959A8"/>
    <w:rsid w:val="002B078A"/>
    <w:rsid w:val="002C4832"/>
    <w:rsid w:val="002E06DE"/>
    <w:rsid w:val="002E71F0"/>
    <w:rsid w:val="0031151C"/>
    <w:rsid w:val="0031540D"/>
    <w:rsid w:val="003274A0"/>
    <w:rsid w:val="00327BAF"/>
    <w:rsid w:val="003352E5"/>
    <w:rsid w:val="00342423"/>
    <w:rsid w:val="00346DBE"/>
    <w:rsid w:val="0037099B"/>
    <w:rsid w:val="00380B06"/>
    <w:rsid w:val="00394923"/>
    <w:rsid w:val="003C0E1B"/>
    <w:rsid w:val="003C2C2D"/>
    <w:rsid w:val="003C7364"/>
    <w:rsid w:val="003D0D00"/>
    <w:rsid w:val="003F5C8F"/>
    <w:rsid w:val="0041025D"/>
    <w:rsid w:val="00424B6E"/>
    <w:rsid w:val="0044073E"/>
    <w:rsid w:val="00440A2B"/>
    <w:rsid w:val="00444F49"/>
    <w:rsid w:val="00446429"/>
    <w:rsid w:val="00467EAA"/>
    <w:rsid w:val="00470067"/>
    <w:rsid w:val="00493C8C"/>
    <w:rsid w:val="00496C08"/>
    <w:rsid w:val="00497B17"/>
    <w:rsid w:val="00497C25"/>
    <w:rsid w:val="004A0608"/>
    <w:rsid w:val="004C469F"/>
    <w:rsid w:val="004D2F1C"/>
    <w:rsid w:val="004D3567"/>
    <w:rsid w:val="004F4F0A"/>
    <w:rsid w:val="0053195B"/>
    <w:rsid w:val="005446AB"/>
    <w:rsid w:val="00547E09"/>
    <w:rsid w:val="00562E3A"/>
    <w:rsid w:val="005647A2"/>
    <w:rsid w:val="00566598"/>
    <w:rsid w:val="0057291E"/>
    <w:rsid w:val="00576FA2"/>
    <w:rsid w:val="005813DB"/>
    <w:rsid w:val="00586741"/>
    <w:rsid w:val="005933EF"/>
    <w:rsid w:val="00596844"/>
    <w:rsid w:val="005A1890"/>
    <w:rsid w:val="005A40A7"/>
    <w:rsid w:val="005A700E"/>
    <w:rsid w:val="005C49D1"/>
    <w:rsid w:val="005D370A"/>
    <w:rsid w:val="005E0AEF"/>
    <w:rsid w:val="005E625C"/>
    <w:rsid w:val="00605A09"/>
    <w:rsid w:val="00610E39"/>
    <w:rsid w:val="0061797B"/>
    <w:rsid w:val="006306B4"/>
    <w:rsid w:val="0063440F"/>
    <w:rsid w:val="00654FC2"/>
    <w:rsid w:val="00665AE7"/>
    <w:rsid w:val="00666CDC"/>
    <w:rsid w:val="006809FC"/>
    <w:rsid w:val="0068792A"/>
    <w:rsid w:val="00691ECC"/>
    <w:rsid w:val="00694725"/>
    <w:rsid w:val="00697384"/>
    <w:rsid w:val="006A0984"/>
    <w:rsid w:val="006A285C"/>
    <w:rsid w:val="006C0A94"/>
    <w:rsid w:val="006C620C"/>
    <w:rsid w:val="006E26C3"/>
    <w:rsid w:val="006E297B"/>
    <w:rsid w:val="006E448A"/>
    <w:rsid w:val="006E69A7"/>
    <w:rsid w:val="00722946"/>
    <w:rsid w:val="00734E6C"/>
    <w:rsid w:val="007408E5"/>
    <w:rsid w:val="00790274"/>
    <w:rsid w:val="00794EE7"/>
    <w:rsid w:val="007B37A1"/>
    <w:rsid w:val="007B551C"/>
    <w:rsid w:val="007B79D1"/>
    <w:rsid w:val="007B79FB"/>
    <w:rsid w:val="007C0832"/>
    <w:rsid w:val="007C7063"/>
    <w:rsid w:val="007D3303"/>
    <w:rsid w:val="007D6FCC"/>
    <w:rsid w:val="007D7308"/>
    <w:rsid w:val="007E758B"/>
    <w:rsid w:val="007F6646"/>
    <w:rsid w:val="007F78AB"/>
    <w:rsid w:val="00804C48"/>
    <w:rsid w:val="008122B0"/>
    <w:rsid w:val="0081471C"/>
    <w:rsid w:val="00824551"/>
    <w:rsid w:val="008254A5"/>
    <w:rsid w:val="008275D7"/>
    <w:rsid w:val="00834814"/>
    <w:rsid w:val="00841D8E"/>
    <w:rsid w:val="0085790B"/>
    <w:rsid w:val="00861DF7"/>
    <w:rsid w:val="00867FE0"/>
    <w:rsid w:val="00871DD9"/>
    <w:rsid w:val="00873D60"/>
    <w:rsid w:val="008966C9"/>
    <w:rsid w:val="008B014C"/>
    <w:rsid w:val="008C0289"/>
    <w:rsid w:val="008D06EC"/>
    <w:rsid w:val="008D4290"/>
    <w:rsid w:val="009167DD"/>
    <w:rsid w:val="00920171"/>
    <w:rsid w:val="009331A7"/>
    <w:rsid w:val="009341F0"/>
    <w:rsid w:val="00946DEA"/>
    <w:rsid w:val="00963047"/>
    <w:rsid w:val="0096556B"/>
    <w:rsid w:val="009714BE"/>
    <w:rsid w:val="00991379"/>
    <w:rsid w:val="009A45E9"/>
    <w:rsid w:val="009A6997"/>
    <w:rsid w:val="009C4FC8"/>
    <w:rsid w:val="009C62A1"/>
    <w:rsid w:val="009C6DB3"/>
    <w:rsid w:val="009E769F"/>
    <w:rsid w:val="009F253D"/>
    <w:rsid w:val="00A05539"/>
    <w:rsid w:val="00A23471"/>
    <w:rsid w:val="00A33227"/>
    <w:rsid w:val="00A35D73"/>
    <w:rsid w:val="00A463BF"/>
    <w:rsid w:val="00A52319"/>
    <w:rsid w:val="00A62F38"/>
    <w:rsid w:val="00A7142D"/>
    <w:rsid w:val="00A725D2"/>
    <w:rsid w:val="00A74DB3"/>
    <w:rsid w:val="00A84EF1"/>
    <w:rsid w:val="00A9343C"/>
    <w:rsid w:val="00A96A55"/>
    <w:rsid w:val="00AA6241"/>
    <w:rsid w:val="00AC7E24"/>
    <w:rsid w:val="00AD1F6B"/>
    <w:rsid w:val="00AD24C8"/>
    <w:rsid w:val="00AE78B3"/>
    <w:rsid w:val="00B118C7"/>
    <w:rsid w:val="00B2045C"/>
    <w:rsid w:val="00B22C2C"/>
    <w:rsid w:val="00B252F6"/>
    <w:rsid w:val="00B25A28"/>
    <w:rsid w:val="00B41B34"/>
    <w:rsid w:val="00B41EC3"/>
    <w:rsid w:val="00B43B9C"/>
    <w:rsid w:val="00B60D38"/>
    <w:rsid w:val="00B636E4"/>
    <w:rsid w:val="00B73751"/>
    <w:rsid w:val="00B8369B"/>
    <w:rsid w:val="00B83825"/>
    <w:rsid w:val="00BC5C5D"/>
    <w:rsid w:val="00BC5D47"/>
    <w:rsid w:val="00BD1ADB"/>
    <w:rsid w:val="00BE5BC0"/>
    <w:rsid w:val="00BF0653"/>
    <w:rsid w:val="00C0680C"/>
    <w:rsid w:val="00C07270"/>
    <w:rsid w:val="00C07DC0"/>
    <w:rsid w:val="00C11F4B"/>
    <w:rsid w:val="00C153B6"/>
    <w:rsid w:val="00C21798"/>
    <w:rsid w:val="00C21AC9"/>
    <w:rsid w:val="00C3525F"/>
    <w:rsid w:val="00C37591"/>
    <w:rsid w:val="00C37A91"/>
    <w:rsid w:val="00C426BF"/>
    <w:rsid w:val="00C4425B"/>
    <w:rsid w:val="00C63ACE"/>
    <w:rsid w:val="00C862AD"/>
    <w:rsid w:val="00CA4336"/>
    <w:rsid w:val="00CB2018"/>
    <w:rsid w:val="00CB4925"/>
    <w:rsid w:val="00CD2713"/>
    <w:rsid w:val="00CD32EC"/>
    <w:rsid w:val="00CE2D67"/>
    <w:rsid w:val="00CE716D"/>
    <w:rsid w:val="00CF7343"/>
    <w:rsid w:val="00D13995"/>
    <w:rsid w:val="00D158B3"/>
    <w:rsid w:val="00D1617F"/>
    <w:rsid w:val="00D244A0"/>
    <w:rsid w:val="00D31C4C"/>
    <w:rsid w:val="00D357DA"/>
    <w:rsid w:val="00D3666C"/>
    <w:rsid w:val="00D40000"/>
    <w:rsid w:val="00D4273B"/>
    <w:rsid w:val="00D659D0"/>
    <w:rsid w:val="00DA155D"/>
    <w:rsid w:val="00DA20B5"/>
    <w:rsid w:val="00DA52DA"/>
    <w:rsid w:val="00DA52E2"/>
    <w:rsid w:val="00DB1291"/>
    <w:rsid w:val="00DB17E6"/>
    <w:rsid w:val="00DB59C2"/>
    <w:rsid w:val="00DE4195"/>
    <w:rsid w:val="00E116CE"/>
    <w:rsid w:val="00E313D7"/>
    <w:rsid w:val="00E36C89"/>
    <w:rsid w:val="00E50A89"/>
    <w:rsid w:val="00E638DB"/>
    <w:rsid w:val="00E70D16"/>
    <w:rsid w:val="00E70D76"/>
    <w:rsid w:val="00E7468F"/>
    <w:rsid w:val="00E90A46"/>
    <w:rsid w:val="00E95B01"/>
    <w:rsid w:val="00EA38A3"/>
    <w:rsid w:val="00EC5719"/>
    <w:rsid w:val="00EE2353"/>
    <w:rsid w:val="00F135B3"/>
    <w:rsid w:val="00F14E91"/>
    <w:rsid w:val="00F16349"/>
    <w:rsid w:val="00F20DF9"/>
    <w:rsid w:val="00F35C4C"/>
    <w:rsid w:val="00F4244C"/>
    <w:rsid w:val="00F43BF7"/>
    <w:rsid w:val="00F71867"/>
    <w:rsid w:val="00F73B27"/>
    <w:rsid w:val="00F77B23"/>
    <w:rsid w:val="00F83096"/>
    <w:rsid w:val="00F84C04"/>
    <w:rsid w:val="00F902B2"/>
    <w:rsid w:val="00FA1126"/>
    <w:rsid w:val="00FA2F08"/>
    <w:rsid w:val="00FD1EA4"/>
    <w:rsid w:val="00FD2221"/>
    <w:rsid w:val="00FD3A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24C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AD24C8"/>
    <w:rPr>
      <w:rFonts w:ascii="Times New Roman" w:eastAsia="Times New Roman" w:hAnsi="Times New Roman" w:cs="Times New Roman"/>
      <w:sz w:val="24"/>
      <w:szCs w:val="24"/>
      <w:lang w:eastAsia="lv-LV"/>
    </w:rPr>
  </w:style>
  <w:style w:type="paragraph" w:customStyle="1" w:styleId="naisf">
    <w:name w:val="naisf"/>
    <w:basedOn w:val="Normal"/>
    <w:link w:val="naisfChar"/>
    <w:rsid w:val="00AD24C8"/>
    <w:pPr>
      <w:spacing w:before="75" w:after="75" w:line="240" w:lineRule="auto"/>
      <w:ind w:firstLine="375"/>
      <w:jc w:val="both"/>
    </w:pPr>
    <w:rPr>
      <w:rFonts w:ascii="Times New Roman" w:eastAsia="Times New Roman" w:hAnsi="Times New Roman" w:cs="Times New Roman"/>
      <w:sz w:val="24"/>
      <w:szCs w:val="20"/>
      <w:lang w:eastAsia="lv-LV"/>
    </w:rPr>
  </w:style>
  <w:style w:type="character" w:styleId="Hyperlink">
    <w:name w:val="Hyperlink"/>
    <w:basedOn w:val="DefaultParagraphFont"/>
    <w:uiPriority w:val="99"/>
    <w:rsid w:val="00AD24C8"/>
    <w:rPr>
      <w:rFonts w:cs="Times New Roman"/>
      <w:color w:val="0000FF"/>
      <w:u w:val="single"/>
    </w:rPr>
  </w:style>
  <w:style w:type="character" w:customStyle="1" w:styleId="naisfChar">
    <w:name w:val="naisf Char"/>
    <w:link w:val="naisf"/>
    <w:locked/>
    <w:rsid w:val="00AD24C8"/>
    <w:rPr>
      <w:rFonts w:ascii="Times New Roman" w:eastAsia="Times New Roman" w:hAnsi="Times New Roman" w:cs="Times New Roman"/>
      <w:sz w:val="24"/>
      <w:szCs w:val="20"/>
      <w:lang w:eastAsia="lv-LV"/>
    </w:rPr>
  </w:style>
  <w:style w:type="character" w:customStyle="1" w:styleId="spelle">
    <w:name w:val="spelle"/>
    <w:basedOn w:val="DefaultParagraphFont"/>
    <w:uiPriority w:val="99"/>
    <w:rsid w:val="00AD24C8"/>
    <w:rPr>
      <w:rFonts w:cs="Times New Roman"/>
    </w:rPr>
  </w:style>
  <w:style w:type="paragraph" w:styleId="BalloonText">
    <w:name w:val="Balloon Text"/>
    <w:basedOn w:val="Normal"/>
    <w:link w:val="BalloonTextChar"/>
    <w:uiPriority w:val="99"/>
    <w:semiHidden/>
    <w:unhideWhenUsed/>
    <w:rsid w:val="00AD2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4C8"/>
    <w:rPr>
      <w:rFonts w:ascii="Tahoma" w:hAnsi="Tahoma" w:cs="Tahoma"/>
      <w:sz w:val="16"/>
      <w:szCs w:val="16"/>
    </w:rPr>
  </w:style>
  <w:style w:type="paragraph" w:styleId="ListParagraph">
    <w:name w:val="List Paragraph"/>
    <w:basedOn w:val="Normal"/>
    <w:uiPriority w:val="34"/>
    <w:qFormat/>
    <w:rsid w:val="00C07DC0"/>
    <w:pPr>
      <w:ind w:left="720"/>
      <w:contextualSpacing/>
    </w:pPr>
  </w:style>
  <w:style w:type="paragraph" w:styleId="NoSpacing">
    <w:name w:val="No Spacing"/>
    <w:qFormat/>
    <w:rsid w:val="00F83096"/>
    <w:pPr>
      <w:spacing w:after="0" w:line="240" w:lineRule="auto"/>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DB1291"/>
    <w:rPr>
      <w:sz w:val="16"/>
      <w:szCs w:val="16"/>
    </w:rPr>
  </w:style>
  <w:style w:type="paragraph" w:styleId="CommentText">
    <w:name w:val="annotation text"/>
    <w:basedOn w:val="Normal"/>
    <w:link w:val="CommentTextChar"/>
    <w:uiPriority w:val="99"/>
    <w:semiHidden/>
    <w:unhideWhenUsed/>
    <w:rsid w:val="00DB1291"/>
    <w:pPr>
      <w:spacing w:line="240" w:lineRule="auto"/>
    </w:pPr>
    <w:rPr>
      <w:sz w:val="20"/>
      <w:szCs w:val="20"/>
    </w:rPr>
  </w:style>
  <w:style w:type="character" w:customStyle="1" w:styleId="CommentTextChar">
    <w:name w:val="Comment Text Char"/>
    <w:basedOn w:val="DefaultParagraphFont"/>
    <w:link w:val="CommentText"/>
    <w:uiPriority w:val="99"/>
    <w:semiHidden/>
    <w:rsid w:val="00DB1291"/>
    <w:rPr>
      <w:sz w:val="20"/>
      <w:szCs w:val="20"/>
    </w:rPr>
  </w:style>
  <w:style w:type="paragraph" w:styleId="CommentSubject">
    <w:name w:val="annotation subject"/>
    <w:basedOn w:val="CommentText"/>
    <w:next w:val="CommentText"/>
    <w:link w:val="CommentSubjectChar"/>
    <w:uiPriority w:val="99"/>
    <w:semiHidden/>
    <w:unhideWhenUsed/>
    <w:rsid w:val="00DB1291"/>
    <w:rPr>
      <w:b/>
      <w:bCs/>
    </w:rPr>
  </w:style>
  <w:style w:type="character" w:customStyle="1" w:styleId="CommentSubjectChar">
    <w:name w:val="Comment Subject Char"/>
    <w:basedOn w:val="CommentTextChar"/>
    <w:link w:val="CommentSubject"/>
    <w:uiPriority w:val="99"/>
    <w:semiHidden/>
    <w:rsid w:val="00DB1291"/>
    <w:rPr>
      <w:b/>
      <w:bCs/>
      <w:sz w:val="20"/>
      <w:szCs w:val="20"/>
    </w:rPr>
  </w:style>
  <w:style w:type="paragraph" w:styleId="Header">
    <w:name w:val="header"/>
    <w:basedOn w:val="Normal"/>
    <w:link w:val="HeaderChar"/>
    <w:uiPriority w:val="99"/>
    <w:unhideWhenUsed/>
    <w:rsid w:val="008C02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0289"/>
  </w:style>
  <w:style w:type="paragraph" w:customStyle="1" w:styleId="RakstzCharCharRakstzCharCharRakstz">
    <w:name w:val="Rakstz. Char Char Rakstz. Char Char Rakstz."/>
    <w:basedOn w:val="Normal"/>
    <w:rsid w:val="00EA38A3"/>
    <w:pPr>
      <w:spacing w:after="160" w:line="240" w:lineRule="exact"/>
    </w:pPr>
    <w:rPr>
      <w:rFonts w:ascii="Tahoma" w:eastAsia="Times New Roman" w:hAnsi="Tahoma" w:cs="Tahoma"/>
      <w:sz w:val="20"/>
      <w:szCs w:val="20"/>
      <w:lang w:val="en-US"/>
    </w:rPr>
  </w:style>
  <w:style w:type="paragraph" w:styleId="FootnoteText">
    <w:name w:val="footnote text"/>
    <w:basedOn w:val="Normal"/>
    <w:link w:val="FootnoteTextChar"/>
    <w:semiHidden/>
    <w:unhideWhenUsed/>
    <w:rsid w:val="006C0A94"/>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6C0A94"/>
    <w:rPr>
      <w:rFonts w:ascii="Times New Roman" w:eastAsia="Times New Roman" w:hAnsi="Times New Roman" w:cs="Times New Roman"/>
      <w:sz w:val="20"/>
      <w:szCs w:val="20"/>
      <w:lang w:eastAsia="lv-LV"/>
    </w:rPr>
  </w:style>
  <w:style w:type="character" w:styleId="FootnoteReference">
    <w:name w:val="footnote reference"/>
    <w:basedOn w:val="DefaultParagraphFont"/>
    <w:semiHidden/>
    <w:unhideWhenUsed/>
    <w:rsid w:val="006C0A94"/>
    <w:rPr>
      <w:vertAlign w:val="superscript"/>
    </w:rPr>
  </w:style>
  <w:style w:type="paragraph" w:customStyle="1" w:styleId="tv213">
    <w:name w:val="tv213"/>
    <w:basedOn w:val="Normal"/>
    <w:rsid w:val="00794EE7"/>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740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24C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AD24C8"/>
    <w:rPr>
      <w:rFonts w:ascii="Times New Roman" w:eastAsia="Times New Roman" w:hAnsi="Times New Roman" w:cs="Times New Roman"/>
      <w:sz w:val="24"/>
      <w:szCs w:val="24"/>
      <w:lang w:eastAsia="lv-LV"/>
    </w:rPr>
  </w:style>
  <w:style w:type="paragraph" w:customStyle="1" w:styleId="naisf">
    <w:name w:val="naisf"/>
    <w:basedOn w:val="Normal"/>
    <w:link w:val="naisfChar"/>
    <w:rsid w:val="00AD24C8"/>
    <w:pPr>
      <w:spacing w:before="75" w:after="75" w:line="240" w:lineRule="auto"/>
      <w:ind w:firstLine="375"/>
      <w:jc w:val="both"/>
    </w:pPr>
    <w:rPr>
      <w:rFonts w:ascii="Times New Roman" w:eastAsia="Times New Roman" w:hAnsi="Times New Roman" w:cs="Times New Roman"/>
      <w:sz w:val="24"/>
      <w:szCs w:val="20"/>
      <w:lang w:eastAsia="lv-LV"/>
    </w:rPr>
  </w:style>
  <w:style w:type="character" w:styleId="Hyperlink">
    <w:name w:val="Hyperlink"/>
    <w:basedOn w:val="DefaultParagraphFont"/>
    <w:uiPriority w:val="99"/>
    <w:rsid w:val="00AD24C8"/>
    <w:rPr>
      <w:rFonts w:cs="Times New Roman"/>
      <w:color w:val="0000FF"/>
      <w:u w:val="single"/>
    </w:rPr>
  </w:style>
  <w:style w:type="character" w:customStyle="1" w:styleId="naisfChar">
    <w:name w:val="naisf Char"/>
    <w:link w:val="naisf"/>
    <w:locked/>
    <w:rsid w:val="00AD24C8"/>
    <w:rPr>
      <w:rFonts w:ascii="Times New Roman" w:eastAsia="Times New Roman" w:hAnsi="Times New Roman" w:cs="Times New Roman"/>
      <w:sz w:val="24"/>
      <w:szCs w:val="20"/>
      <w:lang w:eastAsia="lv-LV"/>
    </w:rPr>
  </w:style>
  <w:style w:type="character" w:customStyle="1" w:styleId="spelle">
    <w:name w:val="spelle"/>
    <w:basedOn w:val="DefaultParagraphFont"/>
    <w:uiPriority w:val="99"/>
    <w:rsid w:val="00AD24C8"/>
    <w:rPr>
      <w:rFonts w:cs="Times New Roman"/>
    </w:rPr>
  </w:style>
  <w:style w:type="paragraph" w:styleId="BalloonText">
    <w:name w:val="Balloon Text"/>
    <w:basedOn w:val="Normal"/>
    <w:link w:val="BalloonTextChar"/>
    <w:uiPriority w:val="99"/>
    <w:semiHidden/>
    <w:unhideWhenUsed/>
    <w:rsid w:val="00AD2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4C8"/>
    <w:rPr>
      <w:rFonts w:ascii="Tahoma" w:hAnsi="Tahoma" w:cs="Tahoma"/>
      <w:sz w:val="16"/>
      <w:szCs w:val="16"/>
    </w:rPr>
  </w:style>
  <w:style w:type="paragraph" w:styleId="ListParagraph">
    <w:name w:val="List Paragraph"/>
    <w:basedOn w:val="Normal"/>
    <w:uiPriority w:val="34"/>
    <w:qFormat/>
    <w:rsid w:val="00C07DC0"/>
    <w:pPr>
      <w:ind w:left="720"/>
      <w:contextualSpacing/>
    </w:pPr>
  </w:style>
  <w:style w:type="paragraph" w:styleId="NoSpacing">
    <w:name w:val="No Spacing"/>
    <w:qFormat/>
    <w:rsid w:val="00F83096"/>
    <w:pPr>
      <w:spacing w:after="0" w:line="240" w:lineRule="auto"/>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DB1291"/>
    <w:rPr>
      <w:sz w:val="16"/>
      <w:szCs w:val="16"/>
    </w:rPr>
  </w:style>
  <w:style w:type="paragraph" w:styleId="CommentText">
    <w:name w:val="annotation text"/>
    <w:basedOn w:val="Normal"/>
    <w:link w:val="CommentTextChar"/>
    <w:uiPriority w:val="99"/>
    <w:semiHidden/>
    <w:unhideWhenUsed/>
    <w:rsid w:val="00DB1291"/>
    <w:pPr>
      <w:spacing w:line="240" w:lineRule="auto"/>
    </w:pPr>
    <w:rPr>
      <w:sz w:val="20"/>
      <w:szCs w:val="20"/>
    </w:rPr>
  </w:style>
  <w:style w:type="character" w:customStyle="1" w:styleId="CommentTextChar">
    <w:name w:val="Comment Text Char"/>
    <w:basedOn w:val="DefaultParagraphFont"/>
    <w:link w:val="CommentText"/>
    <w:uiPriority w:val="99"/>
    <w:semiHidden/>
    <w:rsid w:val="00DB1291"/>
    <w:rPr>
      <w:sz w:val="20"/>
      <w:szCs w:val="20"/>
    </w:rPr>
  </w:style>
  <w:style w:type="paragraph" w:styleId="CommentSubject">
    <w:name w:val="annotation subject"/>
    <w:basedOn w:val="CommentText"/>
    <w:next w:val="CommentText"/>
    <w:link w:val="CommentSubjectChar"/>
    <w:uiPriority w:val="99"/>
    <w:semiHidden/>
    <w:unhideWhenUsed/>
    <w:rsid w:val="00DB1291"/>
    <w:rPr>
      <w:b/>
      <w:bCs/>
    </w:rPr>
  </w:style>
  <w:style w:type="character" w:customStyle="1" w:styleId="CommentSubjectChar">
    <w:name w:val="Comment Subject Char"/>
    <w:basedOn w:val="CommentTextChar"/>
    <w:link w:val="CommentSubject"/>
    <w:uiPriority w:val="99"/>
    <w:semiHidden/>
    <w:rsid w:val="00DB1291"/>
    <w:rPr>
      <w:b/>
      <w:bCs/>
      <w:sz w:val="20"/>
      <w:szCs w:val="20"/>
    </w:rPr>
  </w:style>
  <w:style w:type="paragraph" w:styleId="Header">
    <w:name w:val="header"/>
    <w:basedOn w:val="Normal"/>
    <w:link w:val="HeaderChar"/>
    <w:uiPriority w:val="99"/>
    <w:unhideWhenUsed/>
    <w:rsid w:val="008C02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0289"/>
  </w:style>
  <w:style w:type="paragraph" w:customStyle="1" w:styleId="RakstzCharCharRakstzCharCharRakstz">
    <w:name w:val="Rakstz. Char Char Rakstz. Char Char Rakstz."/>
    <w:basedOn w:val="Normal"/>
    <w:rsid w:val="00EA38A3"/>
    <w:pPr>
      <w:spacing w:after="160" w:line="240" w:lineRule="exact"/>
    </w:pPr>
    <w:rPr>
      <w:rFonts w:ascii="Tahoma" w:eastAsia="Times New Roman" w:hAnsi="Tahoma" w:cs="Tahoma"/>
      <w:sz w:val="20"/>
      <w:szCs w:val="20"/>
      <w:lang w:val="en-US"/>
    </w:rPr>
  </w:style>
  <w:style w:type="paragraph" w:styleId="FootnoteText">
    <w:name w:val="footnote text"/>
    <w:basedOn w:val="Normal"/>
    <w:link w:val="FootnoteTextChar"/>
    <w:semiHidden/>
    <w:unhideWhenUsed/>
    <w:rsid w:val="006C0A94"/>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6C0A94"/>
    <w:rPr>
      <w:rFonts w:ascii="Times New Roman" w:eastAsia="Times New Roman" w:hAnsi="Times New Roman" w:cs="Times New Roman"/>
      <w:sz w:val="20"/>
      <w:szCs w:val="20"/>
      <w:lang w:eastAsia="lv-LV"/>
    </w:rPr>
  </w:style>
  <w:style w:type="character" w:styleId="FootnoteReference">
    <w:name w:val="footnote reference"/>
    <w:basedOn w:val="DefaultParagraphFont"/>
    <w:semiHidden/>
    <w:unhideWhenUsed/>
    <w:rsid w:val="006C0A94"/>
    <w:rPr>
      <w:vertAlign w:val="superscript"/>
    </w:rPr>
  </w:style>
  <w:style w:type="paragraph" w:customStyle="1" w:styleId="tv213">
    <w:name w:val="tv213"/>
    <w:basedOn w:val="Normal"/>
    <w:rsid w:val="00794EE7"/>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740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9386">
      <w:bodyDiv w:val="1"/>
      <w:marLeft w:val="0"/>
      <w:marRight w:val="0"/>
      <w:marTop w:val="0"/>
      <w:marBottom w:val="0"/>
      <w:divBdr>
        <w:top w:val="none" w:sz="0" w:space="0" w:color="auto"/>
        <w:left w:val="none" w:sz="0" w:space="0" w:color="auto"/>
        <w:bottom w:val="none" w:sz="0" w:space="0" w:color="auto"/>
        <w:right w:val="none" w:sz="0" w:space="0" w:color="auto"/>
      </w:divBdr>
    </w:div>
    <w:div w:id="162477251">
      <w:bodyDiv w:val="1"/>
      <w:marLeft w:val="0"/>
      <w:marRight w:val="0"/>
      <w:marTop w:val="0"/>
      <w:marBottom w:val="0"/>
      <w:divBdr>
        <w:top w:val="none" w:sz="0" w:space="0" w:color="auto"/>
        <w:left w:val="none" w:sz="0" w:space="0" w:color="auto"/>
        <w:bottom w:val="none" w:sz="0" w:space="0" w:color="auto"/>
        <w:right w:val="none" w:sz="0" w:space="0" w:color="auto"/>
      </w:divBdr>
    </w:div>
    <w:div w:id="447899082">
      <w:bodyDiv w:val="1"/>
      <w:marLeft w:val="0"/>
      <w:marRight w:val="0"/>
      <w:marTop w:val="0"/>
      <w:marBottom w:val="0"/>
      <w:divBdr>
        <w:top w:val="none" w:sz="0" w:space="0" w:color="auto"/>
        <w:left w:val="none" w:sz="0" w:space="0" w:color="auto"/>
        <w:bottom w:val="none" w:sz="0" w:space="0" w:color="auto"/>
        <w:right w:val="none" w:sz="0" w:space="0" w:color="auto"/>
      </w:divBdr>
    </w:div>
    <w:div w:id="474375717">
      <w:bodyDiv w:val="1"/>
      <w:marLeft w:val="0"/>
      <w:marRight w:val="0"/>
      <w:marTop w:val="0"/>
      <w:marBottom w:val="0"/>
      <w:divBdr>
        <w:top w:val="none" w:sz="0" w:space="0" w:color="auto"/>
        <w:left w:val="none" w:sz="0" w:space="0" w:color="auto"/>
        <w:bottom w:val="none" w:sz="0" w:space="0" w:color="auto"/>
        <w:right w:val="none" w:sz="0" w:space="0" w:color="auto"/>
      </w:divBdr>
    </w:div>
    <w:div w:id="808210763">
      <w:bodyDiv w:val="1"/>
      <w:marLeft w:val="0"/>
      <w:marRight w:val="0"/>
      <w:marTop w:val="0"/>
      <w:marBottom w:val="0"/>
      <w:divBdr>
        <w:top w:val="none" w:sz="0" w:space="0" w:color="auto"/>
        <w:left w:val="none" w:sz="0" w:space="0" w:color="auto"/>
        <w:bottom w:val="none" w:sz="0" w:space="0" w:color="auto"/>
        <w:right w:val="none" w:sz="0" w:space="0" w:color="auto"/>
      </w:divBdr>
    </w:div>
    <w:div w:id="877550174">
      <w:bodyDiv w:val="1"/>
      <w:marLeft w:val="0"/>
      <w:marRight w:val="0"/>
      <w:marTop w:val="0"/>
      <w:marBottom w:val="0"/>
      <w:divBdr>
        <w:top w:val="none" w:sz="0" w:space="0" w:color="auto"/>
        <w:left w:val="none" w:sz="0" w:space="0" w:color="auto"/>
        <w:bottom w:val="none" w:sz="0" w:space="0" w:color="auto"/>
        <w:right w:val="none" w:sz="0" w:space="0" w:color="auto"/>
      </w:divBdr>
    </w:div>
    <w:div w:id="1351420382">
      <w:bodyDiv w:val="1"/>
      <w:marLeft w:val="0"/>
      <w:marRight w:val="0"/>
      <w:marTop w:val="0"/>
      <w:marBottom w:val="0"/>
      <w:divBdr>
        <w:top w:val="none" w:sz="0" w:space="0" w:color="auto"/>
        <w:left w:val="none" w:sz="0" w:space="0" w:color="auto"/>
        <w:bottom w:val="none" w:sz="0" w:space="0" w:color="auto"/>
        <w:right w:val="none" w:sz="0" w:space="0" w:color="auto"/>
      </w:divBdr>
    </w:div>
    <w:div w:id="1440635950">
      <w:bodyDiv w:val="1"/>
      <w:marLeft w:val="0"/>
      <w:marRight w:val="0"/>
      <w:marTop w:val="0"/>
      <w:marBottom w:val="0"/>
      <w:divBdr>
        <w:top w:val="none" w:sz="0" w:space="0" w:color="auto"/>
        <w:left w:val="none" w:sz="0" w:space="0" w:color="auto"/>
        <w:bottom w:val="none" w:sz="0" w:space="0" w:color="auto"/>
        <w:right w:val="none" w:sz="0" w:space="0" w:color="auto"/>
      </w:divBdr>
    </w:div>
    <w:div w:id="1927033595">
      <w:bodyDiv w:val="1"/>
      <w:marLeft w:val="0"/>
      <w:marRight w:val="0"/>
      <w:marTop w:val="0"/>
      <w:marBottom w:val="0"/>
      <w:divBdr>
        <w:top w:val="none" w:sz="0" w:space="0" w:color="auto"/>
        <w:left w:val="none" w:sz="0" w:space="0" w:color="auto"/>
        <w:bottom w:val="none" w:sz="0" w:space="0" w:color="auto"/>
        <w:right w:val="none" w:sz="0" w:space="0" w:color="auto"/>
      </w:divBdr>
    </w:div>
    <w:div w:id="205527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ndra.Rucka@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E1A9E-4037-4178-9DDC-DEA6F4211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Pages>
  <Words>12119</Words>
  <Characters>6908</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Likumprojekts "Grozījumi likumā "Par valsts sociālo apdrošināšanu""</vt:lpstr>
    </vt:vector>
  </TitlesOfParts>
  <Company/>
  <LinksUpToDate>false</LinksUpToDate>
  <CharactersWithSpaces>18990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valsts sociālo apdrošināšanu""</dc:title>
  <dc:creator>Sandra Rucka</dc:creator>
  <cp:lastModifiedBy>Sandra Rucka</cp:lastModifiedBy>
  <cp:revision>10</cp:revision>
  <cp:lastPrinted>2015-06-29T13:43:00Z</cp:lastPrinted>
  <dcterms:created xsi:type="dcterms:W3CDTF">2016-09-05T07:43:00Z</dcterms:created>
  <dcterms:modified xsi:type="dcterms:W3CDTF">2016-09-09T06:33:00Z</dcterms:modified>
</cp:coreProperties>
</file>