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5FAFC" w14:textId="0F509B81" w:rsidR="003A4AEF" w:rsidRPr="00E22F6C" w:rsidRDefault="00F2073C" w:rsidP="00ED4895">
      <w:pPr>
        <w:jc w:val="center"/>
        <w:rPr>
          <w:b/>
          <w:bCs/>
          <w:color w:val="000000"/>
          <w:sz w:val="28"/>
          <w:szCs w:val="28"/>
        </w:rPr>
      </w:pPr>
      <w:r>
        <w:rPr>
          <w:b/>
          <w:bCs/>
          <w:color w:val="000000"/>
          <w:sz w:val="28"/>
          <w:szCs w:val="28"/>
        </w:rPr>
        <w:t>Informatīvais ziņojums par</w:t>
      </w:r>
      <w:r w:rsidR="00057288" w:rsidRPr="00057288">
        <w:rPr>
          <w:b/>
          <w:bCs/>
          <w:color w:val="000000"/>
          <w:sz w:val="28"/>
          <w:szCs w:val="28"/>
        </w:rPr>
        <w:t xml:space="preserve"> </w:t>
      </w:r>
      <w:r w:rsidR="00F223EC">
        <w:rPr>
          <w:b/>
          <w:bCs/>
          <w:color w:val="000000"/>
          <w:sz w:val="28"/>
          <w:szCs w:val="28"/>
        </w:rPr>
        <w:t xml:space="preserve">Ministru kabineta </w:t>
      </w:r>
      <w:r w:rsidR="00F223EC" w:rsidRPr="00F223EC">
        <w:rPr>
          <w:b/>
          <w:bCs/>
          <w:color w:val="000000"/>
          <w:sz w:val="28"/>
          <w:szCs w:val="28"/>
        </w:rPr>
        <w:t>2015.</w:t>
      </w:r>
      <w:r w:rsidR="0086487A">
        <w:rPr>
          <w:b/>
          <w:bCs/>
          <w:color w:val="000000"/>
          <w:sz w:val="28"/>
          <w:szCs w:val="28"/>
        </w:rPr>
        <w:t> </w:t>
      </w:r>
      <w:r w:rsidR="00F223EC" w:rsidRPr="00F223EC">
        <w:rPr>
          <w:b/>
          <w:bCs/>
          <w:color w:val="000000"/>
          <w:sz w:val="28"/>
          <w:szCs w:val="28"/>
        </w:rPr>
        <w:t>gada 20.</w:t>
      </w:r>
      <w:r w:rsidR="0086487A">
        <w:rPr>
          <w:b/>
          <w:bCs/>
          <w:color w:val="000000"/>
          <w:sz w:val="28"/>
          <w:szCs w:val="28"/>
        </w:rPr>
        <w:t> </w:t>
      </w:r>
      <w:r w:rsidR="00F223EC" w:rsidRPr="00F223EC">
        <w:rPr>
          <w:b/>
          <w:bCs/>
          <w:color w:val="000000"/>
          <w:sz w:val="28"/>
          <w:szCs w:val="28"/>
        </w:rPr>
        <w:t>oktobra sēdes protok</w:t>
      </w:r>
      <w:r w:rsidR="00F223EC">
        <w:rPr>
          <w:b/>
          <w:bCs/>
          <w:color w:val="000000"/>
          <w:sz w:val="28"/>
          <w:szCs w:val="28"/>
        </w:rPr>
        <w:t>ola Nr.</w:t>
      </w:r>
      <w:r w:rsidR="0086487A">
        <w:rPr>
          <w:b/>
          <w:bCs/>
          <w:color w:val="000000"/>
          <w:sz w:val="28"/>
          <w:szCs w:val="28"/>
        </w:rPr>
        <w:t> </w:t>
      </w:r>
      <w:r w:rsidR="00F223EC">
        <w:rPr>
          <w:b/>
          <w:bCs/>
          <w:color w:val="000000"/>
          <w:sz w:val="28"/>
          <w:szCs w:val="28"/>
        </w:rPr>
        <w:t>55 19.</w:t>
      </w:r>
      <w:r w:rsidR="0086487A">
        <w:rPr>
          <w:b/>
          <w:bCs/>
          <w:color w:val="000000"/>
          <w:sz w:val="28"/>
          <w:szCs w:val="28"/>
        </w:rPr>
        <w:t> </w:t>
      </w:r>
      <w:r w:rsidR="00F223EC">
        <w:rPr>
          <w:b/>
          <w:bCs/>
          <w:color w:val="000000"/>
          <w:sz w:val="28"/>
          <w:szCs w:val="28"/>
        </w:rPr>
        <w:t>§ 1.</w:t>
      </w:r>
      <w:r w:rsidR="0086487A">
        <w:rPr>
          <w:b/>
          <w:bCs/>
          <w:color w:val="000000"/>
          <w:sz w:val="28"/>
          <w:szCs w:val="28"/>
        </w:rPr>
        <w:t> </w:t>
      </w:r>
      <w:r w:rsidR="00F223EC">
        <w:rPr>
          <w:b/>
          <w:bCs/>
          <w:color w:val="000000"/>
          <w:sz w:val="28"/>
          <w:szCs w:val="28"/>
        </w:rPr>
        <w:t>punktā dotā uzdevuma izpildi</w:t>
      </w:r>
    </w:p>
    <w:p w14:paraId="3AFA8078" w14:textId="77777777" w:rsidR="00CE0A33" w:rsidRPr="00E22F6C" w:rsidRDefault="00CE0A33" w:rsidP="00CE0A33">
      <w:pPr>
        <w:autoSpaceDE w:val="0"/>
        <w:autoSpaceDN w:val="0"/>
        <w:adjustRightInd w:val="0"/>
        <w:ind w:right="282"/>
        <w:rPr>
          <w:b/>
          <w:bCs/>
          <w:color w:val="000000"/>
          <w:sz w:val="28"/>
          <w:szCs w:val="28"/>
        </w:rPr>
      </w:pPr>
    </w:p>
    <w:p w14:paraId="371F5D3A" w14:textId="5D072A17" w:rsidR="00605ECB" w:rsidRPr="00F223EC" w:rsidRDefault="00605ECB" w:rsidP="00F223EC">
      <w:pPr>
        <w:ind w:firstLine="720"/>
        <w:jc w:val="both"/>
        <w:rPr>
          <w:sz w:val="28"/>
          <w:szCs w:val="28"/>
        </w:rPr>
      </w:pPr>
      <w:r w:rsidRPr="00F223EC">
        <w:rPr>
          <w:sz w:val="28"/>
          <w:szCs w:val="28"/>
        </w:rPr>
        <w:t>Ministru kabineta 2015.</w:t>
      </w:r>
      <w:r w:rsidR="003D7274">
        <w:rPr>
          <w:sz w:val="28"/>
          <w:szCs w:val="28"/>
        </w:rPr>
        <w:t> </w:t>
      </w:r>
      <w:r w:rsidRPr="00F223EC">
        <w:rPr>
          <w:sz w:val="28"/>
          <w:szCs w:val="28"/>
        </w:rPr>
        <w:t>gada 20.</w:t>
      </w:r>
      <w:r w:rsidR="003D7274">
        <w:rPr>
          <w:sz w:val="28"/>
          <w:szCs w:val="28"/>
        </w:rPr>
        <w:t> </w:t>
      </w:r>
      <w:r w:rsidRPr="00F223EC">
        <w:rPr>
          <w:sz w:val="28"/>
          <w:szCs w:val="28"/>
        </w:rPr>
        <w:t>oktobra sēdes protokola Nr.</w:t>
      </w:r>
      <w:r w:rsidR="003D7274">
        <w:rPr>
          <w:sz w:val="28"/>
          <w:szCs w:val="28"/>
        </w:rPr>
        <w:t> </w:t>
      </w:r>
      <w:r w:rsidRPr="00F223EC">
        <w:rPr>
          <w:sz w:val="28"/>
          <w:szCs w:val="28"/>
        </w:rPr>
        <w:t>55</w:t>
      </w:r>
      <w:r w:rsidR="00F223EC" w:rsidRPr="00F223EC">
        <w:rPr>
          <w:sz w:val="28"/>
          <w:szCs w:val="28"/>
        </w:rPr>
        <w:t xml:space="preserve"> </w:t>
      </w:r>
      <w:r w:rsidRPr="00F223EC">
        <w:rPr>
          <w:sz w:val="28"/>
          <w:szCs w:val="28"/>
        </w:rPr>
        <w:t>19.</w:t>
      </w:r>
      <w:r w:rsidR="003D7274">
        <w:rPr>
          <w:sz w:val="28"/>
          <w:szCs w:val="28"/>
        </w:rPr>
        <w:t> </w:t>
      </w:r>
      <w:r w:rsidRPr="00F223EC">
        <w:rPr>
          <w:sz w:val="28"/>
          <w:szCs w:val="28"/>
        </w:rPr>
        <w:t>§ 1.</w:t>
      </w:r>
      <w:r w:rsidR="003D7274">
        <w:rPr>
          <w:sz w:val="28"/>
          <w:szCs w:val="28"/>
        </w:rPr>
        <w:t> </w:t>
      </w:r>
      <w:r w:rsidRPr="00F223EC">
        <w:rPr>
          <w:sz w:val="28"/>
          <w:szCs w:val="28"/>
        </w:rPr>
        <w:t xml:space="preserve">punktā </w:t>
      </w:r>
      <w:r w:rsidR="00F223EC" w:rsidRPr="00F223EC">
        <w:rPr>
          <w:sz w:val="28"/>
          <w:szCs w:val="28"/>
        </w:rPr>
        <w:t xml:space="preserve">ir </w:t>
      </w:r>
      <w:r w:rsidRPr="00F223EC">
        <w:rPr>
          <w:sz w:val="28"/>
          <w:szCs w:val="28"/>
        </w:rPr>
        <w:t>dots uzdevums ministrijām līdz 2016.</w:t>
      </w:r>
      <w:r w:rsidR="003D7274">
        <w:rPr>
          <w:sz w:val="28"/>
          <w:szCs w:val="28"/>
        </w:rPr>
        <w:t> </w:t>
      </w:r>
      <w:r w:rsidRPr="00F223EC">
        <w:rPr>
          <w:sz w:val="28"/>
          <w:szCs w:val="28"/>
        </w:rPr>
        <w:t>gada 1.</w:t>
      </w:r>
      <w:r w:rsidR="003D7274">
        <w:rPr>
          <w:sz w:val="28"/>
          <w:szCs w:val="28"/>
        </w:rPr>
        <w:t> </w:t>
      </w:r>
      <w:r w:rsidRPr="00F223EC">
        <w:rPr>
          <w:sz w:val="28"/>
          <w:szCs w:val="28"/>
        </w:rPr>
        <w:t xml:space="preserve">augustam izvērtēt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w:t>
      </w:r>
      <w:r w:rsidR="00300FA4">
        <w:rPr>
          <w:sz w:val="28"/>
          <w:szCs w:val="28"/>
        </w:rPr>
        <w:t xml:space="preserve">(turpmāk </w:t>
      </w:r>
      <w:r w:rsidR="003D7274">
        <w:rPr>
          <w:sz w:val="28"/>
          <w:szCs w:val="28"/>
        </w:rPr>
        <w:t>–</w:t>
      </w:r>
      <w:r w:rsidR="00300FA4">
        <w:rPr>
          <w:sz w:val="28"/>
          <w:szCs w:val="28"/>
        </w:rPr>
        <w:t xml:space="preserve"> Kadastra informācijas sistēma) </w:t>
      </w:r>
      <w:r w:rsidRPr="00F223EC">
        <w:rPr>
          <w:sz w:val="28"/>
          <w:szCs w:val="28"/>
        </w:rPr>
        <w:t>reģistrētajiem objektu raksturojošiem datiem (tai skaitā lietošanas veidu) un noteiktā kārtībā iesniegt Ministru kabinetā attiecīgu izvērtējumu, informāciju par izmaiņu ieviešanai nepieciešamo finansējumu.</w:t>
      </w:r>
    </w:p>
    <w:p w14:paraId="4948478C" w14:textId="77777777" w:rsidR="00300FA4" w:rsidRDefault="00605ECB" w:rsidP="00300FA4">
      <w:pPr>
        <w:ind w:firstLine="720"/>
        <w:jc w:val="both"/>
        <w:rPr>
          <w:sz w:val="28"/>
          <w:szCs w:val="28"/>
        </w:rPr>
      </w:pPr>
      <w:r w:rsidRPr="00F223EC">
        <w:rPr>
          <w:sz w:val="28"/>
          <w:szCs w:val="28"/>
        </w:rPr>
        <w:t xml:space="preserve">Tieslietu ministrija izvērtēja savā kompetencē esošos normatīvos aktus par reģistru un valsts informācijas sistēmu uzturēšanas kārtību un </w:t>
      </w:r>
      <w:r w:rsidR="00373F84">
        <w:rPr>
          <w:sz w:val="28"/>
          <w:szCs w:val="28"/>
        </w:rPr>
        <w:t>uzdevuma izpildei sniedz šādu informāciju.</w:t>
      </w:r>
    </w:p>
    <w:p w14:paraId="74ED98A7" w14:textId="336B90D8" w:rsidR="00F223EC" w:rsidRDefault="008139B8" w:rsidP="00300FA4">
      <w:pPr>
        <w:ind w:firstLine="720"/>
        <w:jc w:val="both"/>
        <w:rPr>
          <w:sz w:val="28"/>
          <w:szCs w:val="28"/>
        </w:rPr>
      </w:pPr>
      <w:r w:rsidRPr="00F223EC">
        <w:rPr>
          <w:sz w:val="28"/>
          <w:szCs w:val="28"/>
        </w:rPr>
        <w:t xml:space="preserve">Nekustamā īpašuma valsts kadastra </w:t>
      </w:r>
      <w:r w:rsidR="00300FA4">
        <w:rPr>
          <w:sz w:val="28"/>
          <w:szCs w:val="28"/>
        </w:rPr>
        <w:t xml:space="preserve">likuma (turpmāk – Kadastrs likums) </w:t>
      </w:r>
      <w:r w:rsidRPr="008139B8">
        <w:rPr>
          <w:sz w:val="28"/>
          <w:szCs w:val="28"/>
        </w:rPr>
        <w:t>64.</w:t>
      </w:r>
      <w:r w:rsidR="003D7274">
        <w:rPr>
          <w:sz w:val="28"/>
          <w:szCs w:val="28"/>
        </w:rPr>
        <w:t> </w:t>
      </w:r>
      <w:r w:rsidRPr="008139B8">
        <w:rPr>
          <w:sz w:val="28"/>
          <w:szCs w:val="28"/>
        </w:rPr>
        <w:t>pants noteic, ka visu veidu norādēs uz kadastra objektu valsts vai pašvaldības informācijas sistēmās un dokumentos lieto tam piešķirto kadastra numuru vai kadastra apzīmējumu.</w:t>
      </w:r>
      <w:r w:rsidR="00300FA4" w:rsidRPr="00300FA4">
        <w:rPr>
          <w:sz w:val="28"/>
          <w:szCs w:val="28"/>
        </w:rPr>
        <w:t xml:space="preserve"> </w:t>
      </w:r>
      <w:r w:rsidR="00965D3C">
        <w:rPr>
          <w:sz w:val="28"/>
          <w:szCs w:val="28"/>
        </w:rPr>
        <w:t xml:space="preserve">Saskaņā ar </w:t>
      </w:r>
      <w:r w:rsidR="00300FA4" w:rsidRPr="00300FA4">
        <w:rPr>
          <w:sz w:val="28"/>
          <w:szCs w:val="28"/>
        </w:rPr>
        <w:t>Kadastra likuma 3.</w:t>
      </w:r>
      <w:r w:rsidR="003D7274">
        <w:rPr>
          <w:sz w:val="28"/>
          <w:szCs w:val="28"/>
        </w:rPr>
        <w:t> </w:t>
      </w:r>
      <w:r w:rsidR="00300FA4" w:rsidRPr="00300FA4">
        <w:rPr>
          <w:sz w:val="28"/>
          <w:szCs w:val="28"/>
        </w:rPr>
        <w:t>pantu Ne</w:t>
      </w:r>
      <w:r w:rsidR="000D1FFD">
        <w:rPr>
          <w:sz w:val="28"/>
          <w:szCs w:val="28"/>
        </w:rPr>
        <w:t>kustamā īpašuma valsts kadastrs</w:t>
      </w:r>
      <w:r w:rsidR="00965D3C">
        <w:rPr>
          <w:sz w:val="28"/>
          <w:szCs w:val="28"/>
        </w:rPr>
        <w:t xml:space="preserve"> </w:t>
      </w:r>
      <w:r w:rsidR="00300FA4" w:rsidRPr="00300FA4">
        <w:rPr>
          <w:sz w:val="28"/>
          <w:szCs w:val="28"/>
        </w:rPr>
        <w:t>ir vienota uzskaites sistēma, kas, realizējot administratīvus, organizatoriskus un tehnoloģiskus procesus, nodrošina datu iegūšanu par valsts teritorijā esošajiem nekustamajiem īpašumiem, to objektiem, zemes vienības daļām un to īpašniekiem, tiesiskajiem valdītājiem, lietotājiem, nomniekiem, kā arī minēto datu uzturēšanu un izmantošanu. Savukārt, saskaņā ar Ministru kabineta 20</w:t>
      </w:r>
      <w:r w:rsidR="000D1FFD">
        <w:rPr>
          <w:sz w:val="28"/>
          <w:szCs w:val="28"/>
        </w:rPr>
        <w:t>15</w:t>
      </w:r>
      <w:r w:rsidR="00300FA4" w:rsidRPr="00300FA4">
        <w:rPr>
          <w:sz w:val="28"/>
          <w:szCs w:val="28"/>
        </w:rPr>
        <w:t>.</w:t>
      </w:r>
      <w:r w:rsidR="00C51F6B">
        <w:rPr>
          <w:sz w:val="28"/>
          <w:szCs w:val="28"/>
        </w:rPr>
        <w:t> </w:t>
      </w:r>
      <w:r w:rsidR="000D1FFD">
        <w:rPr>
          <w:sz w:val="28"/>
          <w:szCs w:val="28"/>
        </w:rPr>
        <w:t>gada 8</w:t>
      </w:r>
      <w:r w:rsidR="00300FA4" w:rsidRPr="00300FA4">
        <w:rPr>
          <w:sz w:val="28"/>
          <w:szCs w:val="28"/>
        </w:rPr>
        <w:t>.</w:t>
      </w:r>
      <w:r w:rsidR="00C51F6B">
        <w:rPr>
          <w:sz w:val="28"/>
          <w:szCs w:val="28"/>
        </w:rPr>
        <w:t> </w:t>
      </w:r>
      <w:r w:rsidR="000D1FFD">
        <w:rPr>
          <w:sz w:val="28"/>
          <w:szCs w:val="28"/>
        </w:rPr>
        <w:t>dec</w:t>
      </w:r>
      <w:r w:rsidR="00300FA4" w:rsidRPr="00300FA4">
        <w:rPr>
          <w:sz w:val="28"/>
          <w:szCs w:val="28"/>
        </w:rPr>
        <w:t>embra noteikumu N</w:t>
      </w:r>
      <w:r w:rsidR="004F0EEB">
        <w:rPr>
          <w:sz w:val="28"/>
          <w:szCs w:val="28"/>
        </w:rPr>
        <w:t>r.</w:t>
      </w:r>
      <w:r w:rsidR="00C51F6B">
        <w:rPr>
          <w:sz w:val="28"/>
          <w:szCs w:val="28"/>
        </w:rPr>
        <w:t> </w:t>
      </w:r>
      <w:r w:rsidR="003F2797">
        <w:rPr>
          <w:sz w:val="28"/>
          <w:szCs w:val="28"/>
        </w:rPr>
        <w:t xml:space="preserve">698 </w:t>
      </w:r>
      <w:r w:rsidR="004F0EEB">
        <w:rPr>
          <w:sz w:val="28"/>
          <w:szCs w:val="28"/>
        </w:rPr>
        <w:t>''</w:t>
      </w:r>
      <w:r w:rsidR="00300FA4" w:rsidRPr="00300FA4">
        <w:rPr>
          <w:sz w:val="28"/>
          <w:szCs w:val="28"/>
        </w:rPr>
        <w:t>A</w:t>
      </w:r>
      <w:r w:rsidR="00615F1D">
        <w:rPr>
          <w:sz w:val="28"/>
          <w:szCs w:val="28"/>
        </w:rPr>
        <w:t>dresācijas noteikumi</w:t>
      </w:r>
      <w:r w:rsidR="004F0EEB">
        <w:rPr>
          <w:sz w:val="28"/>
          <w:szCs w:val="28"/>
        </w:rPr>
        <w:t>''</w:t>
      </w:r>
      <w:r w:rsidR="00615F1D">
        <w:rPr>
          <w:sz w:val="28"/>
          <w:szCs w:val="28"/>
        </w:rPr>
        <w:t xml:space="preserve"> </w:t>
      </w:r>
      <w:r w:rsidR="00300FA4" w:rsidRPr="00300FA4">
        <w:rPr>
          <w:sz w:val="28"/>
          <w:szCs w:val="28"/>
        </w:rPr>
        <w:t>4.</w:t>
      </w:r>
      <w:r w:rsidR="00C51F6B">
        <w:rPr>
          <w:sz w:val="28"/>
          <w:szCs w:val="28"/>
        </w:rPr>
        <w:t> </w:t>
      </w:r>
      <w:r w:rsidR="00300FA4" w:rsidRPr="00300FA4">
        <w:rPr>
          <w:sz w:val="28"/>
          <w:szCs w:val="28"/>
        </w:rPr>
        <w:t xml:space="preserve">punktu </w:t>
      </w:r>
      <w:r w:rsidR="000D1FFD" w:rsidRPr="000D1FFD">
        <w:rPr>
          <w:sz w:val="28"/>
          <w:szCs w:val="28"/>
        </w:rPr>
        <w:t>Valsts adrešu reģistra informācijas sistēm</w:t>
      </w:r>
      <w:r w:rsidR="003F2797">
        <w:rPr>
          <w:sz w:val="28"/>
          <w:szCs w:val="28"/>
        </w:rPr>
        <w:t>a</w:t>
      </w:r>
      <w:r w:rsidR="000D1FFD">
        <w:rPr>
          <w:sz w:val="28"/>
          <w:szCs w:val="28"/>
        </w:rPr>
        <w:t xml:space="preserve"> </w:t>
      </w:r>
      <w:r w:rsidR="000D1FFD" w:rsidRPr="000D1FFD">
        <w:rPr>
          <w:sz w:val="28"/>
          <w:szCs w:val="28"/>
        </w:rPr>
        <w:t>ir valsts informācijas sistēma, kuras pārzinis un turētājs ir Valsts zemes dienests.</w:t>
      </w:r>
      <w:r w:rsidR="000D1FFD">
        <w:rPr>
          <w:sz w:val="28"/>
          <w:szCs w:val="28"/>
        </w:rPr>
        <w:t xml:space="preserve"> </w:t>
      </w:r>
      <w:r w:rsidR="00300FA4" w:rsidRPr="00300FA4">
        <w:rPr>
          <w:sz w:val="28"/>
          <w:szCs w:val="28"/>
        </w:rPr>
        <w:t>Vēršam uzmanību, ka atbilstoši Ministru kabineta 2012.</w:t>
      </w:r>
      <w:r w:rsidR="00C51F6B">
        <w:rPr>
          <w:sz w:val="28"/>
          <w:szCs w:val="28"/>
        </w:rPr>
        <w:t> </w:t>
      </w:r>
      <w:r w:rsidR="00300FA4" w:rsidRPr="00300FA4">
        <w:rPr>
          <w:sz w:val="28"/>
          <w:szCs w:val="28"/>
        </w:rPr>
        <w:t>gada 10.</w:t>
      </w:r>
      <w:r w:rsidR="00C51F6B">
        <w:rPr>
          <w:sz w:val="28"/>
          <w:szCs w:val="28"/>
        </w:rPr>
        <w:t> </w:t>
      </w:r>
      <w:r w:rsidR="00300FA4" w:rsidRPr="00300FA4">
        <w:rPr>
          <w:sz w:val="28"/>
          <w:szCs w:val="28"/>
        </w:rPr>
        <w:t>aprīļa noteikumu Nr.</w:t>
      </w:r>
      <w:r w:rsidR="00C51F6B">
        <w:rPr>
          <w:sz w:val="28"/>
          <w:szCs w:val="28"/>
        </w:rPr>
        <w:t> </w:t>
      </w:r>
      <w:r w:rsidR="00300FA4" w:rsidRPr="00300FA4">
        <w:rPr>
          <w:sz w:val="28"/>
          <w:szCs w:val="28"/>
        </w:rPr>
        <w:t xml:space="preserve">263 </w:t>
      </w:r>
      <w:r w:rsidR="004F0EEB">
        <w:rPr>
          <w:sz w:val="28"/>
          <w:szCs w:val="28"/>
        </w:rPr>
        <w:t>''</w:t>
      </w:r>
      <w:r w:rsidR="00300FA4" w:rsidRPr="00300FA4">
        <w:rPr>
          <w:sz w:val="28"/>
          <w:szCs w:val="28"/>
        </w:rPr>
        <w:t>Kadastra objekta reģistrācijas un kadastra datu aktualizācijas noteikumi</w:t>
      </w:r>
      <w:r w:rsidR="004F0EEB">
        <w:rPr>
          <w:sz w:val="28"/>
          <w:szCs w:val="28"/>
        </w:rPr>
        <w:t>''</w:t>
      </w:r>
      <w:r w:rsidR="00300FA4" w:rsidRPr="00300FA4">
        <w:rPr>
          <w:sz w:val="28"/>
          <w:szCs w:val="28"/>
        </w:rPr>
        <w:t xml:space="preserve"> 45.</w:t>
      </w:r>
      <w:r w:rsidR="00C51F6B">
        <w:rPr>
          <w:sz w:val="28"/>
          <w:szCs w:val="28"/>
        </w:rPr>
        <w:t> </w:t>
      </w:r>
      <w:r w:rsidR="00300FA4" w:rsidRPr="00300FA4">
        <w:rPr>
          <w:sz w:val="28"/>
          <w:szCs w:val="28"/>
        </w:rPr>
        <w:t>punktam Kadastra informācijas sistēmā ieraksta būves vai telpu grupas adresi atbilstoši Valsts adrešu reģistra ziņām. Tādējādi Kadastra informācijas sistēmā reģistrēt</w:t>
      </w:r>
      <w:r w:rsidR="00AB5B1B">
        <w:rPr>
          <w:sz w:val="28"/>
          <w:szCs w:val="28"/>
        </w:rPr>
        <w:t>ie</w:t>
      </w:r>
      <w:r w:rsidR="00300FA4" w:rsidRPr="00300FA4">
        <w:rPr>
          <w:sz w:val="28"/>
          <w:szCs w:val="28"/>
        </w:rPr>
        <w:t xml:space="preserve"> objekt</w:t>
      </w:r>
      <w:r w:rsidR="00AB5B1B">
        <w:rPr>
          <w:sz w:val="28"/>
          <w:szCs w:val="28"/>
        </w:rPr>
        <w:t>i</w:t>
      </w:r>
      <w:r w:rsidR="00300FA4" w:rsidRPr="00300FA4">
        <w:rPr>
          <w:sz w:val="28"/>
          <w:szCs w:val="28"/>
        </w:rPr>
        <w:t xml:space="preserve"> ir sasaistīt</w:t>
      </w:r>
      <w:r w:rsidR="00AB5B1B">
        <w:rPr>
          <w:sz w:val="28"/>
          <w:szCs w:val="28"/>
        </w:rPr>
        <w:t>i</w:t>
      </w:r>
      <w:r w:rsidR="00300FA4" w:rsidRPr="00300FA4">
        <w:rPr>
          <w:sz w:val="28"/>
          <w:szCs w:val="28"/>
        </w:rPr>
        <w:t xml:space="preserve"> ar Valsts adrešu reģistru.</w:t>
      </w:r>
    </w:p>
    <w:p w14:paraId="5A0633DB" w14:textId="58C1C795" w:rsidR="00605ECB" w:rsidRPr="00F223EC" w:rsidRDefault="001951F7" w:rsidP="00F223EC">
      <w:pPr>
        <w:ind w:firstLine="720"/>
        <w:jc w:val="both"/>
        <w:rPr>
          <w:sz w:val="28"/>
          <w:szCs w:val="28"/>
        </w:rPr>
      </w:pPr>
      <w:r>
        <w:rPr>
          <w:sz w:val="28"/>
          <w:szCs w:val="28"/>
        </w:rPr>
        <w:t>Par Maksātnespējas administrācijas uzturēto reģistru, informējam, ka s</w:t>
      </w:r>
      <w:r w:rsidR="00605ECB" w:rsidRPr="00F223EC">
        <w:rPr>
          <w:sz w:val="28"/>
          <w:szCs w:val="28"/>
        </w:rPr>
        <w:t>askaņā ar Ministru kabineta 2010.</w:t>
      </w:r>
      <w:r w:rsidR="00DF183C">
        <w:rPr>
          <w:sz w:val="28"/>
          <w:szCs w:val="28"/>
        </w:rPr>
        <w:t> </w:t>
      </w:r>
      <w:r w:rsidR="00605ECB" w:rsidRPr="00F223EC">
        <w:rPr>
          <w:sz w:val="28"/>
          <w:szCs w:val="28"/>
        </w:rPr>
        <w:t>gada 26.</w:t>
      </w:r>
      <w:r w:rsidR="00DF183C">
        <w:rPr>
          <w:sz w:val="28"/>
          <w:szCs w:val="28"/>
        </w:rPr>
        <w:t> </w:t>
      </w:r>
      <w:r w:rsidR="00605ECB" w:rsidRPr="00F223EC">
        <w:rPr>
          <w:sz w:val="28"/>
          <w:szCs w:val="28"/>
        </w:rPr>
        <w:t>oktobra noteikumu Nr.1001 </w:t>
      </w:r>
      <w:r w:rsidR="004F0EEB">
        <w:rPr>
          <w:sz w:val="28"/>
          <w:szCs w:val="28"/>
        </w:rPr>
        <w:t>''</w:t>
      </w:r>
      <w:r w:rsidR="00605ECB" w:rsidRPr="00F223EC">
        <w:rPr>
          <w:sz w:val="28"/>
          <w:szCs w:val="28"/>
        </w:rPr>
        <w:t>Kārtība, kādā Maksātnespējas administrācija izvēlas un iesaka tiesai maksātnespējas procesa administratora amata kandidātu</w:t>
      </w:r>
      <w:r w:rsidR="004F0EEB">
        <w:rPr>
          <w:sz w:val="28"/>
          <w:szCs w:val="28"/>
        </w:rPr>
        <w:t>''</w:t>
      </w:r>
      <w:r w:rsidR="00605ECB" w:rsidRPr="00F223EC">
        <w:rPr>
          <w:sz w:val="28"/>
          <w:szCs w:val="28"/>
        </w:rPr>
        <w:t xml:space="preserve"> 5.punktu, lai nodrošinātu administratora amata kandidāta ieteikšanu tiesai konkrētam tiesiskās aizsardzības procesam, juridiskās personas maksātnespējas procesam vai fiziskās personas maksātnespējas procesam, Maksātnespējas administrācija veido administrēšanai vakanto subjektu (juridisko un fizisko personu) aktuālo sarakstu. Administrēšanai vakanto subjektu saraksts ir elektronisks ziņu kopums par subjektiem (tai skaitā ziņas par subjekta juridisko adresi vai deklarēto dzīves </w:t>
      </w:r>
      <w:r w:rsidR="00605ECB" w:rsidRPr="00F223EC">
        <w:rPr>
          <w:sz w:val="28"/>
          <w:szCs w:val="28"/>
        </w:rPr>
        <w:lastRenderedPageBreak/>
        <w:t xml:space="preserve">vietas adresi), kuriem ir ierosināta tiesiskās aizsardzības procesa, juridiskās personas maksātnespējas procesa vai fiziskās personas maksātnespējas procesa lieta un attiecībā uz kuriem nepieciešams izvēlēties administratora amata kandidātu. Minētie dati ir pieejami Maksātnespējas administrācijas tīmekļa vietnē, bet </w:t>
      </w:r>
      <w:r w:rsidR="00605ECB" w:rsidRPr="001951F7">
        <w:rPr>
          <w:sz w:val="28"/>
          <w:szCs w:val="28"/>
          <w:u w:val="single"/>
        </w:rPr>
        <w:t>nav uzskatāmi par reģistru vai valsts informācijas sistēmu</w:t>
      </w:r>
      <w:r w:rsidR="00605ECB" w:rsidRPr="00F223EC">
        <w:rPr>
          <w:sz w:val="28"/>
          <w:szCs w:val="28"/>
        </w:rPr>
        <w:t xml:space="preserve"> un attiecīgi nav izmantojami kā publiski ticamās informācijas avots par nekustamā īpašuma objektu statusu un citām raksturojošām pazīmēm. Informācija par administrēšanai vakanto subjektu adresēm tiek iegūta no tiesas lēmuma par attiecīgā procesa ierosināšanu un publiskajiem reģistriem. </w:t>
      </w:r>
    </w:p>
    <w:p w14:paraId="3B0035B2" w14:textId="21535E61" w:rsidR="00180D75" w:rsidRDefault="00605ECB" w:rsidP="00180D75">
      <w:pPr>
        <w:ind w:firstLine="720"/>
        <w:jc w:val="both"/>
        <w:rPr>
          <w:sz w:val="28"/>
          <w:szCs w:val="28"/>
        </w:rPr>
      </w:pPr>
      <w:r w:rsidRPr="00F223EC">
        <w:rPr>
          <w:sz w:val="28"/>
          <w:szCs w:val="28"/>
        </w:rPr>
        <w:t>Ņemot vērā minēto, Maksātnespējas administrācijas veidotā elektronisko ziņu apkopojuma mērķis neatbilst Ministru kabineta 2015.</w:t>
      </w:r>
      <w:r w:rsidR="00DF183C">
        <w:rPr>
          <w:sz w:val="28"/>
          <w:szCs w:val="28"/>
        </w:rPr>
        <w:t> </w:t>
      </w:r>
      <w:r w:rsidRPr="00F223EC">
        <w:rPr>
          <w:sz w:val="28"/>
          <w:szCs w:val="28"/>
        </w:rPr>
        <w:t>gada 20.</w:t>
      </w:r>
      <w:r w:rsidR="00DF183C">
        <w:rPr>
          <w:sz w:val="28"/>
          <w:szCs w:val="28"/>
        </w:rPr>
        <w:t> </w:t>
      </w:r>
      <w:r w:rsidRPr="00F223EC">
        <w:rPr>
          <w:sz w:val="28"/>
          <w:szCs w:val="28"/>
        </w:rPr>
        <w:t>oktobra protokola Nr.</w:t>
      </w:r>
      <w:r w:rsidR="00DF183C">
        <w:rPr>
          <w:sz w:val="28"/>
          <w:szCs w:val="28"/>
        </w:rPr>
        <w:t> </w:t>
      </w:r>
      <w:r w:rsidRPr="00F223EC">
        <w:rPr>
          <w:sz w:val="28"/>
          <w:szCs w:val="28"/>
        </w:rPr>
        <w:t>55 19.</w:t>
      </w:r>
      <w:r w:rsidR="00DF183C">
        <w:rPr>
          <w:sz w:val="28"/>
          <w:szCs w:val="28"/>
        </w:rPr>
        <w:t> </w:t>
      </w:r>
      <w:r w:rsidRPr="00F223EC">
        <w:rPr>
          <w:sz w:val="28"/>
          <w:szCs w:val="28"/>
        </w:rPr>
        <w:t>§ dotajiem uzdevumiem.</w:t>
      </w:r>
    </w:p>
    <w:p w14:paraId="1218BF0A" w14:textId="09291B46" w:rsidR="00605ECB" w:rsidRPr="00F223EC" w:rsidRDefault="00605ECB" w:rsidP="00180D75">
      <w:pPr>
        <w:ind w:firstLine="720"/>
        <w:jc w:val="both"/>
        <w:rPr>
          <w:sz w:val="28"/>
          <w:szCs w:val="28"/>
        </w:rPr>
      </w:pPr>
      <w:r w:rsidRPr="00F223EC">
        <w:rPr>
          <w:sz w:val="28"/>
          <w:szCs w:val="28"/>
        </w:rPr>
        <w:t xml:space="preserve">Saskaņā ar </w:t>
      </w:r>
      <w:r w:rsidR="00DF183C">
        <w:rPr>
          <w:sz w:val="28"/>
          <w:szCs w:val="28"/>
        </w:rPr>
        <w:t xml:space="preserve">Latvijas Republikas </w:t>
      </w:r>
      <w:r w:rsidRPr="00F223EC">
        <w:rPr>
          <w:sz w:val="28"/>
          <w:szCs w:val="28"/>
        </w:rPr>
        <w:t xml:space="preserve">Uzņēmumu reģistra </w:t>
      </w:r>
      <w:r w:rsidR="00DF183C">
        <w:rPr>
          <w:sz w:val="28"/>
          <w:szCs w:val="28"/>
        </w:rPr>
        <w:t xml:space="preserve">(turpmāk – Uzņēmumu reģistrs) </w:t>
      </w:r>
      <w:r w:rsidRPr="00F223EC">
        <w:rPr>
          <w:sz w:val="28"/>
          <w:szCs w:val="28"/>
        </w:rPr>
        <w:t>darbību regulējošajiem normatīvajiem aktiem, vairākos Uzņēmumu reģistra vestajos reģistros tiek reģistrētas tajos ierakstāmo juridisko personu juridiskās adreses. Normatīvie akti neparedz, un Uzņēmumu reģistrs neveic izvērtējumu vai Uzņēmumu reģistra vestajos reģistrējamo tiesību subjektu juridiskās adreses tiek reģistrētas darbībai atbilstošās būvēs vai telpu grupās. Vēl jo vairāk, normatīvie akti neno</w:t>
      </w:r>
      <w:r w:rsidR="001951F7">
        <w:rPr>
          <w:sz w:val="28"/>
          <w:szCs w:val="28"/>
        </w:rPr>
        <w:t>teic</w:t>
      </w:r>
      <w:r w:rsidRPr="00F223EC">
        <w:rPr>
          <w:sz w:val="28"/>
          <w:szCs w:val="28"/>
        </w:rPr>
        <w:t xml:space="preserve">, ka juridiskās adreses būtu reģistrējamas kādām noteiktām darbībām atbilstošās būvēs vai telpu grupās. Uzņēmumu reģistra vestajos reģistros, izdarot ierakstus par juridisko personu juridiskajām adresēm, netiek ierakstīta informācija par adreses, kurā atrodas attiecīgā būve vai telpu grupa, kadastra numuru vai kadastra apzīmējumu. </w:t>
      </w:r>
    </w:p>
    <w:p w14:paraId="5A65A026" w14:textId="3B7EBE82" w:rsidR="00605ECB" w:rsidRPr="00F223EC" w:rsidRDefault="00605ECB" w:rsidP="00F223EC">
      <w:pPr>
        <w:ind w:firstLine="720"/>
        <w:jc w:val="both"/>
        <w:rPr>
          <w:sz w:val="28"/>
          <w:szCs w:val="28"/>
        </w:rPr>
      </w:pPr>
      <w:r w:rsidRPr="00F223EC">
        <w:rPr>
          <w:sz w:val="28"/>
          <w:szCs w:val="28"/>
        </w:rPr>
        <w:t xml:space="preserve">Pārbaudi </w:t>
      </w:r>
      <w:r w:rsidR="001951F7">
        <w:rPr>
          <w:sz w:val="28"/>
          <w:szCs w:val="28"/>
        </w:rPr>
        <w:t>K</w:t>
      </w:r>
      <w:r w:rsidRPr="00F223EC">
        <w:rPr>
          <w:sz w:val="28"/>
          <w:szCs w:val="28"/>
        </w:rPr>
        <w:t>adastra informācijas sistēmā Uzņēmumu reģistra amatpersonas veic, izdarot ierakstus par juridiskajām adresēm komercreģistrā reģistrējamajiem komersantiem. Minētā pārbaude pamatojama ar Komerclikuma 23.</w:t>
      </w:r>
      <w:r w:rsidR="008F02DC">
        <w:rPr>
          <w:sz w:val="28"/>
          <w:szCs w:val="28"/>
        </w:rPr>
        <w:t> </w:t>
      </w:r>
      <w:r w:rsidRPr="00F223EC">
        <w:rPr>
          <w:sz w:val="28"/>
          <w:szCs w:val="28"/>
        </w:rPr>
        <w:t>panta trešo daļu, 25.</w:t>
      </w:r>
      <w:r w:rsidR="008F02DC">
        <w:rPr>
          <w:sz w:val="28"/>
          <w:szCs w:val="28"/>
        </w:rPr>
        <w:t> </w:t>
      </w:r>
      <w:r w:rsidRPr="00F223EC">
        <w:rPr>
          <w:sz w:val="28"/>
          <w:szCs w:val="28"/>
        </w:rPr>
        <w:t>panta trešās daļas 5.punktu, 75.</w:t>
      </w:r>
      <w:r w:rsidR="008F02DC">
        <w:rPr>
          <w:sz w:val="28"/>
          <w:szCs w:val="28"/>
        </w:rPr>
        <w:t> </w:t>
      </w:r>
      <w:r w:rsidRPr="00F223EC">
        <w:rPr>
          <w:sz w:val="28"/>
          <w:szCs w:val="28"/>
        </w:rPr>
        <w:t>panta ceturto daļu, 78.</w:t>
      </w:r>
      <w:r w:rsidR="008F02DC">
        <w:rPr>
          <w:sz w:val="28"/>
          <w:szCs w:val="28"/>
        </w:rPr>
        <w:t> </w:t>
      </w:r>
      <w:r w:rsidRPr="00F223EC">
        <w:rPr>
          <w:sz w:val="28"/>
          <w:szCs w:val="28"/>
        </w:rPr>
        <w:t>panta 2</w:t>
      </w:r>
      <w:r w:rsidRPr="000D1FFD">
        <w:rPr>
          <w:sz w:val="28"/>
          <w:szCs w:val="28"/>
          <w:vertAlign w:val="superscript"/>
        </w:rPr>
        <w:t>1</w:t>
      </w:r>
      <w:r w:rsidR="00965D3C">
        <w:rPr>
          <w:sz w:val="28"/>
          <w:szCs w:val="28"/>
        </w:rPr>
        <w:t>.</w:t>
      </w:r>
      <w:r w:rsidR="008F02DC">
        <w:rPr>
          <w:sz w:val="28"/>
          <w:szCs w:val="28"/>
        </w:rPr>
        <w:t> </w:t>
      </w:r>
      <w:r w:rsidRPr="00F223EC">
        <w:rPr>
          <w:sz w:val="28"/>
          <w:szCs w:val="28"/>
        </w:rPr>
        <w:t>daļu, 139.</w:t>
      </w:r>
      <w:r w:rsidR="008F02DC">
        <w:rPr>
          <w:sz w:val="28"/>
          <w:szCs w:val="28"/>
        </w:rPr>
        <w:t> </w:t>
      </w:r>
      <w:r w:rsidRPr="00F223EC">
        <w:rPr>
          <w:sz w:val="28"/>
          <w:szCs w:val="28"/>
        </w:rPr>
        <w:t>panta otro daļu un 149.</w:t>
      </w:r>
      <w:r w:rsidR="008F02DC">
        <w:rPr>
          <w:sz w:val="28"/>
          <w:szCs w:val="28"/>
        </w:rPr>
        <w:t> </w:t>
      </w:r>
      <w:r w:rsidRPr="00F223EC">
        <w:rPr>
          <w:sz w:val="28"/>
          <w:szCs w:val="28"/>
        </w:rPr>
        <w:t>panta trešās daļas 7.</w:t>
      </w:r>
      <w:r w:rsidR="008F02DC">
        <w:rPr>
          <w:sz w:val="28"/>
          <w:szCs w:val="28"/>
        </w:rPr>
        <w:t> </w:t>
      </w:r>
      <w:r w:rsidRPr="00F223EC">
        <w:rPr>
          <w:sz w:val="28"/>
          <w:szCs w:val="28"/>
        </w:rPr>
        <w:t>punktu. Atbilstoši minētajām normām, komersantiem un to filiālēm jāiesniedz komercreģistrā nekustamā īpašuma (ēkas vai dzīvokļa īpašuma) īpašnieka izsniegta piekrišana juridiskās adreses reģistrācijai attiecīgajā ēkā vai dzīvokļa īpašumā. Piekrišanā jānorāda nekustamā īpašuma kadastra numurs, īpašnieka vārds, uzvārds un personas kods vai nosaukums (firma) un reģistrācijas numurs.</w:t>
      </w:r>
    </w:p>
    <w:p w14:paraId="07BDB085" w14:textId="4B3492BD" w:rsidR="00965B01" w:rsidRPr="004F0EEB" w:rsidRDefault="00965B01" w:rsidP="00D228DB">
      <w:pPr>
        <w:ind w:firstLine="720"/>
        <w:jc w:val="both"/>
        <w:rPr>
          <w:sz w:val="28"/>
          <w:szCs w:val="28"/>
        </w:rPr>
      </w:pPr>
      <w:r w:rsidRPr="004F0EEB">
        <w:rPr>
          <w:sz w:val="28"/>
          <w:szCs w:val="28"/>
        </w:rPr>
        <w:t>S</w:t>
      </w:r>
      <w:r w:rsidR="001951F7" w:rsidRPr="004F0EEB">
        <w:rPr>
          <w:sz w:val="28"/>
          <w:szCs w:val="28"/>
        </w:rPr>
        <w:t>avukārt s</w:t>
      </w:r>
      <w:r w:rsidRPr="004F0EEB">
        <w:rPr>
          <w:sz w:val="28"/>
          <w:szCs w:val="28"/>
        </w:rPr>
        <w:t>askaņā ar Komerclikuma 139.</w:t>
      </w:r>
      <w:r w:rsidR="008F02DC">
        <w:rPr>
          <w:sz w:val="28"/>
          <w:szCs w:val="28"/>
        </w:rPr>
        <w:t> </w:t>
      </w:r>
      <w:r w:rsidRPr="004F0EEB">
        <w:rPr>
          <w:sz w:val="28"/>
          <w:szCs w:val="28"/>
        </w:rPr>
        <w:t>panta pirmo daļu kapitālsabiedrības juridiskā adrese ir adrese, kurā atrodas vadība (sabiedrības sēdeklis). Atbilstoši Komerclikuma 12.</w:t>
      </w:r>
      <w:r w:rsidR="008F02DC">
        <w:rPr>
          <w:sz w:val="28"/>
          <w:szCs w:val="28"/>
        </w:rPr>
        <w:t> </w:t>
      </w:r>
      <w:r w:rsidRPr="004F0EEB">
        <w:rPr>
          <w:sz w:val="28"/>
          <w:szCs w:val="28"/>
        </w:rPr>
        <w:t>panta ceturtajai daļai juridiskā adrese nodrošina tiesību subjekta sasniedzamību un faktisko atrašanos šajā adresē. Turklāt sabiedrības sēdeklis var būt arī šīs sabiedrības valdes locekļa dzīvesvietas adresē, piemēram, ja sabiedrībai nav atse</w:t>
      </w:r>
      <w:r w:rsidR="001951F7" w:rsidRPr="004F0EEB">
        <w:rPr>
          <w:sz w:val="28"/>
          <w:szCs w:val="28"/>
        </w:rPr>
        <w:t>višķa biroja.</w:t>
      </w:r>
      <w:r w:rsidR="00D228DB">
        <w:rPr>
          <w:sz w:val="28"/>
          <w:szCs w:val="28"/>
        </w:rPr>
        <w:t xml:space="preserve"> </w:t>
      </w:r>
      <w:r w:rsidR="00D228DB" w:rsidRPr="00D228DB">
        <w:rPr>
          <w:sz w:val="28"/>
          <w:szCs w:val="28"/>
        </w:rPr>
        <w:t xml:space="preserve">Papildus norādām, ka </w:t>
      </w:r>
      <w:r w:rsidR="00965D3C">
        <w:rPr>
          <w:sz w:val="28"/>
          <w:szCs w:val="28"/>
        </w:rPr>
        <w:t>sabiedrība</w:t>
      </w:r>
      <w:r w:rsidR="00C408E2">
        <w:rPr>
          <w:sz w:val="28"/>
          <w:szCs w:val="28"/>
        </w:rPr>
        <w:t>s</w:t>
      </w:r>
      <w:r w:rsidR="00965D3C">
        <w:rPr>
          <w:sz w:val="28"/>
          <w:szCs w:val="28"/>
        </w:rPr>
        <w:t xml:space="preserve"> ar ierobežotu atbildību</w:t>
      </w:r>
      <w:r w:rsidR="00D228DB" w:rsidRPr="00D228DB">
        <w:rPr>
          <w:sz w:val="28"/>
          <w:szCs w:val="28"/>
        </w:rPr>
        <w:t xml:space="preserve"> (īpaši </w:t>
      </w:r>
      <w:r w:rsidR="00965D3C">
        <w:rPr>
          <w:sz w:val="28"/>
          <w:szCs w:val="28"/>
        </w:rPr>
        <w:t>tās</w:t>
      </w:r>
      <w:r w:rsidR="00D228DB" w:rsidRPr="00D228DB">
        <w:rPr>
          <w:sz w:val="28"/>
          <w:szCs w:val="28"/>
        </w:rPr>
        <w:t>, kas atbilst Komerclikuma 185.</w:t>
      </w:r>
      <w:r w:rsidR="00D228DB" w:rsidRPr="00D228DB">
        <w:rPr>
          <w:sz w:val="28"/>
          <w:szCs w:val="28"/>
          <w:vertAlign w:val="superscript"/>
        </w:rPr>
        <w:t>1</w:t>
      </w:r>
      <w:r w:rsidR="008F02DC" w:rsidRPr="000D1FFD">
        <w:rPr>
          <w:sz w:val="28"/>
          <w:szCs w:val="28"/>
        </w:rPr>
        <w:t> </w:t>
      </w:r>
      <w:r w:rsidR="00D228DB" w:rsidRPr="00D228DB">
        <w:rPr>
          <w:sz w:val="28"/>
          <w:szCs w:val="28"/>
        </w:rPr>
        <w:t>panta pirmajā daļā minētajām pazīmēm) gadījumā var būt situācijas, kad tai ir tikai viens dalībnieks, kas vienlaikus ir vienīgais valdes loceklis, kā arī nav citu darbinieku.</w:t>
      </w:r>
      <w:r w:rsidRPr="004F0EEB">
        <w:rPr>
          <w:sz w:val="28"/>
          <w:szCs w:val="28"/>
        </w:rPr>
        <w:t xml:space="preserve"> Savukārt saskaņā ar Komerclikuma 8.</w:t>
      </w:r>
      <w:r w:rsidR="008F02DC">
        <w:rPr>
          <w:sz w:val="28"/>
          <w:szCs w:val="28"/>
        </w:rPr>
        <w:t> </w:t>
      </w:r>
      <w:r w:rsidR="001951F7" w:rsidRPr="004F0EEB">
        <w:rPr>
          <w:sz w:val="28"/>
          <w:szCs w:val="28"/>
        </w:rPr>
        <w:t>panta pirmās daļas 3.</w:t>
      </w:r>
      <w:r w:rsidR="008F02DC">
        <w:rPr>
          <w:sz w:val="28"/>
          <w:szCs w:val="28"/>
        </w:rPr>
        <w:t> </w:t>
      </w:r>
      <w:r w:rsidR="001951F7" w:rsidRPr="004F0EEB">
        <w:rPr>
          <w:sz w:val="28"/>
          <w:szCs w:val="28"/>
        </w:rPr>
        <w:t>punktu un 74.</w:t>
      </w:r>
      <w:r w:rsidR="008F02DC">
        <w:rPr>
          <w:sz w:val="28"/>
          <w:szCs w:val="28"/>
        </w:rPr>
        <w:t> </w:t>
      </w:r>
      <w:r w:rsidRPr="004F0EEB">
        <w:rPr>
          <w:sz w:val="28"/>
          <w:szCs w:val="28"/>
        </w:rPr>
        <w:t xml:space="preserve">pantu individuālais komersants ir fiziskā persona, </w:t>
      </w:r>
      <w:r w:rsidRPr="004F0EEB">
        <w:rPr>
          <w:sz w:val="28"/>
          <w:szCs w:val="28"/>
        </w:rPr>
        <w:lastRenderedPageBreak/>
        <w:t xml:space="preserve">tomēr arī šim tiesību subjektam tiek norādīta juridiskā adrese. Līdz ar </w:t>
      </w:r>
      <w:r w:rsidR="001951F7" w:rsidRPr="004F0EEB">
        <w:rPr>
          <w:sz w:val="28"/>
          <w:szCs w:val="28"/>
        </w:rPr>
        <w:t xml:space="preserve">to, </w:t>
      </w:r>
      <w:r w:rsidRPr="004F0EEB">
        <w:rPr>
          <w:sz w:val="28"/>
          <w:szCs w:val="28"/>
        </w:rPr>
        <w:t>ja komersantam</w:t>
      </w:r>
      <w:r w:rsidR="001951F7" w:rsidRPr="004F0EEB">
        <w:rPr>
          <w:sz w:val="28"/>
          <w:szCs w:val="28"/>
        </w:rPr>
        <w:t>,</w:t>
      </w:r>
      <w:r w:rsidRPr="004F0EEB">
        <w:rPr>
          <w:sz w:val="28"/>
          <w:szCs w:val="28"/>
        </w:rPr>
        <w:t xml:space="preserve"> </w:t>
      </w:r>
      <w:r w:rsidR="001951F7" w:rsidRPr="004F0EEB">
        <w:rPr>
          <w:sz w:val="28"/>
          <w:szCs w:val="28"/>
        </w:rPr>
        <w:t xml:space="preserve">uzsākot komercdarbību, </w:t>
      </w:r>
      <w:r w:rsidRPr="004F0EEB">
        <w:rPr>
          <w:sz w:val="28"/>
          <w:szCs w:val="28"/>
        </w:rPr>
        <w:t>tiktu liegta iespēja kā juridisko adresi norādīt sava vienīgā valdes locekļa dzīvesvietu, jo tās l</w:t>
      </w:r>
      <w:r w:rsidR="004F0EEB" w:rsidRPr="004F0EEB">
        <w:rPr>
          <w:sz w:val="28"/>
          <w:szCs w:val="28"/>
        </w:rPr>
        <w:t>ietošanas veids nav, piemēram, ''biroja telpu grupas''</w:t>
      </w:r>
      <w:r w:rsidR="001951F7" w:rsidRPr="004F0EEB">
        <w:rPr>
          <w:sz w:val="28"/>
          <w:szCs w:val="28"/>
        </w:rPr>
        <w:t>, Tieslietu ministrijas ieskat</w:t>
      </w:r>
      <w:r w:rsidR="008F02DC">
        <w:rPr>
          <w:sz w:val="28"/>
          <w:szCs w:val="28"/>
        </w:rPr>
        <w:t>ā</w:t>
      </w:r>
      <w:r w:rsidR="001951F7" w:rsidRPr="004F0EEB">
        <w:rPr>
          <w:sz w:val="28"/>
          <w:szCs w:val="28"/>
        </w:rPr>
        <w:t xml:space="preserve"> tas būtu nesamērīgs administratīvais slogs. </w:t>
      </w:r>
      <w:r w:rsidRPr="004F0EEB">
        <w:rPr>
          <w:sz w:val="28"/>
          <w:szCs w:val="28"/>
        </w:rPr>
        <w:t xml:space="preserve">Vēršam uzmanību, ka arī biedrībām un citām juridiskām personām praksē nereti ir gadījumi, kad kā juridisko adresi norāda valdes locekļa (vai cita pārstāvja </w:t>
      </w:r>
      <w:r w:rsidR="008F02DC">
        <w:rPr>
          <w:sz w:val="28"/>
          <w:szCs w:val="28"/>
        </w:rPr>
        <w:t>–</w:t>
      </w:r>
      <w:r w:rsidR="008F02DC" w:rsidRPr="004F0EEB">
        <w:rPr>
          <w:sz w:val="28"/>
          <w:szCs w:val="28"/>
        </w:rPr>
        <w:t xml:space="preserve"> </w:t>
      </w:r>
      <w:r w:rsidRPr="004F0EEB">
        <w:rPr>
          <w:sz w:val="28"/>
          <w:szCs w:val="28"/>
        </w:rPr>
        <w:t xml:space="preserve">fiziskās personas) dzīvesvietu, lai varētu regulāri saņemt korespondenci, savukārt citās piemērotās telpās notiek biedru (dalībnieku) sapulces un citi organizatoriski pasākumi, kā arī tiek veikta saimnieciskā darbība. </w:t>
      </w:r>
    </w:p>
    <w:p w14:paraId="13298236" w14:textId="51D3B34C" w:rsidR="00965B01" w:rsidRPr="004F0EEB" w:rsidRDefault="00965B01" w:rsidP="00965B01">
      <w:pPr>
        <w:ind w:firstLine="720"/>
        <w:jc w:val="both"/>
        <w:rPr>
          <w:sz w:val="28"/>
          <w:szCs w:val="28"/>
        </w:rPr>
      </w:pPr>
      <w:r w:rsidRPr="00F05B98">
        <w:rPr>
          <w:sz w:val="28"/>
          <w:szCs w:val="28"/>
        </w:rPr>
        <w:t>Ņemot vērā minēto, būvei (telp</w:t>
      </w:r>
      <w:r w:rsidR="00F05B98" w:rsidRPr="00F05B98">
        <w:rPr>
          <w:sz w:val="28"/>
          <w:szCs w:val="28"/>
        </w:rPr>
        <w:t>u grup</w:t>
      </w:r>
      <w:r w:rsidRPr="00F05B98">
        <w:rPr>
          <w:sz w:val="28"/>
          <w:szCs w:val="28"/>
        </w:rPr>
        <w:t xml:space="preserve">ai) noteiktais lietošanas veids </w:t>
      </w:r>
      <w:r w:rsidR="00C408E2" w:rsidRPr="00F05B98">
        <w:rPr>
          <w:sz w:val="28"/>
          <w:szCs w:val="28"/>
        </w:rPr>
        <w:t>ne</w:t>
      </w:r>
      <w:r w:rsidR="00F05B98" w:rsidRPr="00F05B98">
        <w:rPr>
          <w:sz w:val="28"/>
          <w:szCs w:val="28"/>
        </w:rPr>
        <w:t xml:space="preserve">var </w:t>
      </w:r>
      <w:r w:rsidR="00C408E2" w:rsidRPr="00F05B98">
        <w:rPr>
          <w:sz w:val="28"/>
          <w:szCs w:val="28"/>
        </w:rPr>
        <w:t>ietekmē</w:t>
      </w:r>
      <w:r w:rsidR="00F05B98" w:rsidRPr="00F05B98">
        <w:rPr>
          <w:sz w:val="28"/>
          <w:szCs w:val="28"/>
        </w:rPr>
        <w:t>t</w:t>
      </w:r>
      <w:r w:rsidRPr="00F05B98">
        <w:rPr>
          <w:sz w:val="28"/>
          <w:szCs w:val="28"/>
        </w:rPr>
        <w:t xml:space="preserve"> tiesību subjekta</w:t>
      </w:r>
      <w:r w:rsidR="00F05B98">
        <w:rPr>
          <w:sz w:val="28"/>
          <w:szCs w:val="28"/>
        </w:rPr>
        <w:t xml:space="preserve"> tiesības </w:t>
      </w:r>
      <w:r w:rsidR="00F05B98" w:rsidRPr="00F05B98">
        <w:rPr>
          <w:sz w:val="28"/>
          <w:szCs w:val="28"/>
        </w:rPr>
        <w:t xml:space="preserve">noteikt būves vai telpu grupas adresi par </w:t>
      </w:r>
      <w:r w:rsidRPr="00F05B98">
        <w:rPr>
          <w:sz w:val="28"/>
          <w:szCs w:val="28"/>
        </w:rPr>
        <w:t>juridisko adresi</w:t>
      </w:r>
      <w:r w:rsidR="00840076" w:rsidRPr="00F05B98">
        <w:rPr>
          <w:sz w:val="28"/>
          <w:szCs w:val="28"/>
        </w:rPr>
        <w:t>, jo juridiskā adrese var būt reģistrēta gan adres</w:t>
      </w:r>
      <w:r w:rsidR="00F05B98" w:rsidRPr="00F05B98">
        <w:rPr>
          <w:sz w:val="28"/>
          <w:szCs w:val="28"/>
        </w:rPr>
        <w:t>ē</w:t>
      </w:r>
      <w:r w:rsidR="00840076" w:rsidRPr="00F05B98">
        <w:rPr>
          <w:sz w:val="28"/>
          <w:szCs w:val="28"/>
        </w:rPr>
        <w:t>, kur tiek veikta saimnieciskā darbība, gan</w:t>
      </w:r>
      <w:r w:rsidR="00F05B98" w:rsidRPr="00F05B98">
        <w:rPr>
          <w:sz w:val="28"/>
          <w:szCs w:val="28"/>
        </w:rPr>
        <w:t xml:space="preserve"> sabiedrības</w:t>
      </w:r>
      <w:r w:rsidR="00840076" w:rsidRPr="00F05B98">
        <w:rPr>
          <w:sz w:val="28"/>
          <w:szCs w:val="28"/>
        </w:rPr>
        <w:t xml:space="preserve"> sēdekļa</w:t>
      </w:r>
      <w:r w:rsidR="00F05B98" w:rsidRPr="00F05B98">
        <w:rPr>
          <w:sz w:val="28"/>
          <w:szCs w:val="28"/>
        </w:rPr>
        <w:t xml:space="preserve"> </w:t>
      </w:r>
      <w:r w:rsidR="00F05B98">
        <w:rPr>
          <w:sz w:val="28"/>
          <w:szCs w:val="28"/>
        </w:rPr>
        <w:t xml:space="preserve">vai </w:t>
      </w:r>
      <w:r w:rsidR="00F05B98" w:rsidRPr="00F05B98">
        <w:rPr>
          <w:sz w:val="28"/>
          <w:szCs w:val="28"/>
        </w:rPr>
        <w:t>valdes locekļa</w:t>
      </w:r>
      <w:r w:rsidR="00840076" w:rsidRPr="00F05B98">
        <w:rPr>
          <w:sz w:val="28"/>
          <w:szCs w:val="28"/>
        </w:rPr>
        <w:t xml:space="preserve"> dzīvesvietas adres</w:t>
      </w:r>
      <w:r w:rsidR="00F05B98">
        <w:rPr>
          <w:sz w:val="28"/>
          <w:szCs w:val="28"/>
        </w:rPr>
        <w:t>ē</w:t>
      </w:r>
      <w:r w:rsidR="00840076" w:rsidRPr="00F05B98">
        <w:rPr>
          <w:sz w:val="28"/>
          <w:szCs w:val="28"/>
        </w:rPr>
        <w:t>, gan cita adres</w:t>
      </w:r>
      <w:r w:rsidR="00F05B98">
        <w:rPr>
          <w:sz w:val="28"/>
          <w:szCs w:val="28"/>
        </w:rPr>
        <w:t>ē</w:t>
      </w:r>
      <w:r w:rsidR="00840076" w:rsidRPr="00F05B98">
        <w:rPr>
          <w:sz w:val="28"/>
          <w:szCs w:val="28"/>
        </w:rPr>
        <w:t>, kuru tiesību subjekts ir tiesīgs noteikt kā juridisko adresi</w:t>
      </w:r>
      <w:r w:rsidRPr="00F05B98">
        <w:rPr>
          <w:sz w:val="28"/>
          <w:szCs w:val="28"/>
        </w:rPr>
        <w:t>.</w:t>
      </w:r>
      <w:r w:rsidRPr="004F0EEB">
        <w:rPr>
          <w:sz w:val="28"/>
          <w:szCs w:val="28"/>
        </w:rPr>
        <w:t xml:space="preserve"> </w:t>
      </w:r>
    </w:p>
    <w:p w14:paraId="3659DB01" w14:textId="77777777" w:rsidR="00605ECB" w:rsidRPr="00F223EC" w:rsidRDefault="00180D75" w:rsidP="00F223EC">
      <w:pPr>
        <w:ind w:firstLine="720"/>
        <w:jc w:val="both"/>
        <w:rPr>
          <w:sz w:val="28"/>
          <w:szCs w:val="28"/>
        </w:rPr>
      </w:pPr>
      <w:r>
        <w:rPr>
          <w:sz w:val="28"/>
          <w:szCs w:val="28"/>
        </w:rPr>
        <w:t xml:space="preserve">Ņemot vērā minēto, </w:t>
      </w:r>
      <w:r w:rsidR="006762FC">
        <w:rPr>
          <w:sz w:val="28"/>
          <w:szCs w:val="28"/>
        </w:rPr>
        <w:t>Tieslietu ministrijas</w:t>
      </w:r>
      <w:r w:rsidR="00605ECB" w:rsidRPr="00F223EC">
        <w:rPr>
          <w:sz w:val="28"/>
          <w:szCs w:val="28"/>
        </w:rPr>
        <w:t xml:space="preserve"> ieskatā </w:t>
      </w:r>
      <w:r w:rsidR="006762FC" w:rsidRPr="00F223EC">
        <w:rPr>
          <w:sz w:val="28"/>
          <w:szCs w:val="28"/>
        </w:rPr>
        <w:t>Uzņēmumu reģistra</w:t>
      </w:r>
      <w:r w:rsidR="006762FC">
        <w:rPr>
          <w:sz w:val="28"/>
          <w:szCs w:val="28"/>
        </w:rPr>
        <w:t xml:space="preserve"> </w:t>
      </w:r>
      <w:r w:rsidR="00605ECB" w:rsidRPr="00F223EC">
        <w:rPr>
          <w:sz w:val="28"/>
          <w:szCs w:val="28"/>
        </w:rPr>
        <w:t xml:space="preserve">līdzšinējo regulējumu un praksi nav nepieciešams grozīt. </w:t>
      </w:r>
    </w:p>
    <w:p w14:paraId="30338264" w14:textId="7FFE994C" w:rsidR="00D425CD" w:rsidRPr="004F0EEB" w:rsidRDefault="006762FC" w:rsidP="00965B01">
      <w:pPr>
        <w:ind w:firstLine="720"/>
        <w:jc w:val="both"/>
        <w:rPr>
          <w:sz w:val="28"/>
          <w:szCs w:val="28"/>
        </w:rPr>
      </w:pPr>
      <w:r w:rsidRPr="004F0EEB">
        <w:rPr>
          <w:sz w:val="28"/>
          <w:szCs w:val="28"/>
        </w:rPr>
        <w:t>Attiecībā uz Patentu valdes kompetencē esošo reģistru uzturēšanas kārtību, paskaidrojam, s</w:t>
      </w:r>
      <w:r w:rsidR="00965B01" w:rsidRPr="004F0EEB">
        <w:rPr>
          <w:sz w:val="28"/>
          <w:szCs w:val="28"/>
        </w:rPr>
        <w:t>askaņā ar</w:t>
      </w:r>
      <w:r w:rsidRPr="004F0EEB">
        <w:rPr>
          <w:sz w:val="28"/>
          <w:szCs w:val="28"/>
        </w:rPr>
        <w:t xml:space="preserve"> </w:t>
      </w:r>
      <w:r w:rsidR="00965B01" w:rsidRPr="004F0EEB">
        <w:rPr>
          <w:sz w:val="28"/>
          <w:szCs w:val="28"/>
        </w:rPr>
        <w:t xml:space="preserve">likuma </w:t>
      </w:r>
      <w:r w:rsidR="004F0EEB" w:rsidRPr="004F0EEB">
        <w:rPr>
          <w:sz w:val="28"/>
          <w:szCs w:val="28"/>
        </w:rPr>
        <w:t>''</w:t>
      </w:r>
      <w:r w:rsidR="00965B01" w:rsidRPr="004F0EEB">
        <w:rPr>
          <w:sz w:val="28"/>
          <w:szCs w:val="28"/>
        </w:rPr>
        <w:t>Par preču zīmēm un ģeogrāfiskās izcelsmes norādēm</w:t>
      </w:r>
      <w:r w:rsidR="004F0EEB" w:rsidRPr="004F0EEB">
        <w:rPr>
          <w:sz w:val="28"/>
          <w:szCs w:val="28"/>
        </w:rPr>
        <w:t>''</w:t>
      </w:r>
      <w:r w:rsidR="00965B01" w:rsidRPr="004F0EEB">
        <w:rPr>
          <w:sz w:val="28"/>
          <w:szCs w:val="28"/>
        </w:rPr>
        <w:t xml:space="preserve"> 17.</w:t>
      </w:r>
      <w:r w:rsidR="008F02DC">
        <w:rPr>
          <w:sz w:val="28"/>
          <w:szCs w:val="28"/>
        </w:rPr>
        <w:t> </w:t>
      </w:r>
      <w:r w:rsidR="00965B01" w:rsidRPr="004F0EEB">
        <w:rPr>
          <w:sz w:val="28"/>
          <w:szCs w:val="28"/>
        </w:rPr>
        <w:t xml:space="preserve">panta pirmo daļu </w:t>
      </w:r>
      <w:r w:rsidR="00D425CD" w:rsidRPr="004F0EEB">
        <w:rPr>
          <w:sz w:val="28"/>
          <w:szCs w:val="28"/>
        </w:rPr>
        <w:t>Patentu valde kārto Preču zīmju reģistru, kurā iekļauj reģistrēto preču zīmi (tās attēlu), ziņas par preču zīmes īpašnieku un pārstāvi, ja tāds ir iecelts, pieteikuma datumu (prioritātes datumu), zīmes reģistrācijas datumu, publikācijas datumu, to preču un pakalpojumu sarakstu, uz kuriem attiecas zīmes reģistrācija, kā arī citas normatīvajos aktos noteiktās ziņas.</w:t>
      </w:r>
    </w:p>
    <w:p w14:paraId="431E05AD" w14:textId="2E523E77" w:rsidR="00D425CD" w:rsidRPr="004F0EEB" w:rsidRDefault="00D425CD" w:rsidP="00965B01">
      <w:pPr>
        <w:ind w:firstLine="720"/>
        <w:jc w:val="both"/>
        <w:rPr>
          <w:sz w:val="28"/>
          <w:szCs w:val="28"/>
        </w:rPr>
      </w:pPr>
      <w:r w:rsidRPr="004F0EEB">
        <w:rPr>
          <w:sz w:val="28"/>
          <w:szCs w:val="28"/>
        </w:rPr>
        <w:t xml:space="preserve">Saskaņā ar </w:t>
      </w:r>
      <w:r w:rsidR="00965B01" w:rsidRPr="004F0EEB">
        <w:rPr>
          <w:sz w:val="28"/>
          <w:szCs w:val="28"/>
        </w:rPr>
        <w:t>Dizainparaugu likuma 33.</w:t>
      </w:r>
      <w:r w:rsidR="008F02DC">
        <w:rPr>
          <w:sz w:val="28"/>
          <w:szCs w:val="28"/>
        </w:rPr>
        <w:t> </w:t>
      </w:r>
      <w:r w:rsidR="00965B01" w:rsidRPr="004F0EEB">
        <w:rPr>
          <w:sz w:val="28"/>
          <w:szCs w:val="28"/>
        </w:rPr>
        <w:t xml:space="preserve">panta pirmo daļu </w:t>
      </w:r>
      <w:r w:rsidRPr="004F0EEB">
        <w:rPr>
          <w:sz w:val="28"/>
          <w:szCs w:val="28"/>
        </w:rPr>
        <w:t xml:space="preserve">Patentu valde kārto Dizainparaugu reģistru, kurā iekļauj ziņas par dizainparaugu (tā attēlu vai attēlus), ziņas par dizaineru (izņemot gadījumus, kad pieteikumā ietverts paziņojums par dizainera atteikšanos no tiesībām tikt minētam), dizainparauga īpašnieku un viņa pārstāvi, ja tāds iecelts, pieteikuma datumu, ziņas par prioritāti, ja tā piešķirta, reģistrācijas un publikācijas datumu, tā izstrādājuma nosaukumu, kurā dizainparaugu paredzēts īstenot vai iekļaut, kā arī citas šajā likumā vai citos normatīvajos aktos paredzētās ziņas. </w:t>
      </w:r>
    </w:p>
    <w:p w14:paraId="71CCA565" w14:textId="24331D18" w:rsidR="00D425CD" w:rsidRPr="004F0EEB" w:rsidRDefault="00D425CD" w:rsidP="00D425CD">
      <w:pPr>
        <w:ind w:firstLine="720"/>
        <w:jc w:val="both"/>
        <w:rPr>
          <w:sz w:val="28"/>
          <w:szCs w:val="28"/>
        </w:rPr>
      </w:pPr>
      <w:r w:rsidRPr="004F0EEB">
        <w:rPr>
          <w:sz w:val="28"/>
          <w:szCs w:val="28"/>
        </w:rPr>
        <w:t>Saskaņā ar</w:t>
      </w:r>
      <w:r w:rsidR="00965B01" w:rsidRPr="004F0EEB">
        <w:rPr>
          <w:sz w:val="28"/>
          <w:szCs w:val="28"/>
        </w:rPr>
        <w:t xml:space="preserve"> Patentu likuma 47.</w:t>
      </w:r>
      <w:r w:rsidR="008F02DC">
        <w:rPr>
          <w:sz w:val="28"/>
          <w:szCs w:val="28"/>
        </w:rPr>
        <w:t> </w:t>
      </w:r>
      <w:r w:rsidR="00965B01" w:rsidRPr="004F0EEB">
        <w:rPr>
          <w:sz w:val="28"/>
          <w:szCs w:val="28"/>
        </w:rPr>
        <w:t xml:space="preserve">panta pirmo daļu </w:t>
      </w:r>
      <w:r w:rsidRPr="004F0EEB">
        <w:rPr>
          <w:sz w:val="28"/>
          <w:szCs w:val="28"/>
        </w:rPr>
        <w:t xml:space="preserve">Patentu valde </w:t>
      </w:r>
      <w:r w:rsidR="00965B01" w:rsidRPr="004F0EEB">
        <w:rPr>
          <w:sz w:val="28"/>
          <w:szCs w:val="28"/>
        </w:rPr>
        <w:t>kārto Patentu reģistru</w:t>
      </w:r>
      <w:r w:rsidR="00965D3C">
        <w:rPr>
          <w:sz w:val="28"/>
          <w:szCs w:val="28"/>
        </w:rPr>
        <w:t>.</w:t>
      </w:r>
      <w:r w:rsidRPr="004F0EEB">
        <w:rPr>
          <w:rFonts w:ascii="Arial" w:hAnsi="Arial" w:cs="Arial"/>
          <w:color w:val="414142"/>
          <w:sz w:val="20"/>
          <w:szCs w:val="20"/>
        </w:rPr>
        <w:t xml:space="preserve"> </w:t>
      </w:r>
      <w:r w:rsidRPr="004F0EEB">
        <w:rPr>
          <w:sz w:val="28"/>
          <w:szCs w:val="28"/>
        </w:rPr>
        <w:t>Patentu reģistrs tiek uzturēts patentu reģistra grāmatu veidā. Ierakstam patentu reģistra grāmatās ir publiska ticamība. Minētā panta otrā daļa paredz, ka Patentu reģistrā ir iekļautas trīs patentu reģistra grāmatas:</w:t>
      </w:r>
    </w:p>
    <w:p w14:paraId="52F214F1" w14:textId="41923FF4" w:rsidR="00D425CD" w:rsidRPr="004F0EEB" w:rsidRDefault="00D425CD" w:rsidP="00D425CD">
      <w:pPr>
        <w:ind w:firstLine="720"/>
        <w:jc w:val="both"/>
        <w:rPr>
          <w:sz w:val="28"/>
          <w:szCs w:val="28"/>
        </w:rPr>
      </w:pPr>
      <w:r w:rsidRPr="004F0EEB">
        <w:rPr>
          <w:sz w:val="28"/>
          <w:szCs w:val="28"/>
        </w:rPr>
        <w:t>1)</w:t>
      </w:r>
      <w:r w:rsidR="008F02DC">
        <w:rPr>
          <w:sz w:val="28"/>
          <w:szCs w:val="28"/>
        </w:rPr>
        <w:t> </w:t>
      </w:r>
      <w:r w:rsidRPr="004F0EEB">
        <w:rPr>
          <w:sz w:val="28"/>
          <w:szCs w:val="28"/>
        </w:rPr>
        <w:t>pirmajā grāmatā reģistrē patentu pieteikumus pēc to publiskošanas un uz to pamata piešķirtos patentus;</w:t>
      </w:r>
    </w:p>
    <w:p w14:paraId="2C1A4821" w14:textId="22AC4936" w:rsidR="00D425CD" w:rsidRPr="004F0EEB" w:rsidRDefault="00D425CD" w:rsidP="00D425CD">
      <w:pPr>
        <w:ind w:firstLine="720"/>
        <w:jc w:val="both"/>
        <w:rPr>
          <w:sz w:val="28"/>
          <w:szCs w:val="28"/>
        </w:rPr>
      </w:pPr>
      <w:r w:rsidRPr="004F0EEB">
        <w:rPr>
          <w:sz w:val="28"/>
          <w:szCs w:val="28"/>
        </w:rPr>
        <w:t>2)</w:t>
      </w:r>
      <w:r w:rsidR="008F02DC">
        <w:rPr>
          <w:sz w:val="28"/>
          <w:szCs w:val="28"/>
        </w:rPr>
        <w:t> </w:t>
      </w:r>
      <w:r w:rsidRPr="004F0EEB">
        <w:rPr>
          <w:sz w:val="28"/>
          <w:szCs w:val="28"/>
        </w:rPr>
        <w:t>otrajā grāmatā reģistrē Eiropas patentus pēc to spēkā stāšanās Latvijas Republikā;</w:t>
      </w:r>
    </w:p>
    <w:p w14:paraId="074DE705" w14:textId="468160BA" w:rsidR="00D425CD" w:rsidRPr="004F0EEB" w:rsidRDefault="00D425CD" w:rsidP="00D425CD">
      <w:pPr>
        <w:ind w:firstLine="720"/>
        <w:jc w:val="both"/>
        <w:rPr>
          <w:sz w:val="28"/>
          <w:szCs w:val="28"/>
        </w:rPr>
      </w:pPr>
      <w:r w:rsidRPr="004F0EEB">
        <w:rPr>
          <w:sz w:val="28"/>
          <w:szCs w:val="28"/>
        </w:rPr>
        <w:t>3)</w:t>
      </w:r>
      <w:r w:rsidR="008F02DC">
        <w:rPr>
          <w:sz w:val="28"/>
          <w:szCs w:val="28"/>
        </w:rPr>
        <w:t> </w:t>
      </w:r>
      <w:r w:rsidRPr="004F0EEB">
        <w:rPr>
          <w:sz w:val="28"/>
          <w:szCs w:val="28"/>
        </w:rPr>
        <w:t>trešajā grāmatā reģistrē papildu aizsardzības sertifikātu pieteikumus pēc to publiskošanas un uz to pamata piešķirtos papildu aizsardzības sertifikātus.</w:t>
      </w:r>
    </w:p>
    <w:p w14:paraId="52A453CD" w14:textId="77777777" w:rsidR="00965B01" w:rsidRPr="004F0EEB" w:rsidRDefault="00D425CD" w:rsidP="00965B01">
      <w:pPr>
        <w:ind w:firstLine="720"/>
        <w:jc w:val="both"/>
        <w:rPr>
          <w:sz w:val="28"/>
          <w:szCs w:val="28"/>
        </w:rPr>
      </w:pPr>
      <w:r w:rsidRPr="004F0EEB">
        <w:rPr>
          <w:sz w:val="28"/>
          <w:szCs w:val="28"/>
        </w:rPr>
        <w:lastRenderedPageBreak/>
        <w:t>Ņemot vērā minēto</w:t>
      </w:r>
      <w:r w:rsidR="004F0EEB">
        <w:rPr>
          <w:sz w:val="28"/>
          <w:szCs w:val="28"/>
        </w:rPr>
        <w:t>,</w:t>
      </w:r>
      <w:r w:rsidRPr="004F0EEB">
        <w:rPr>
          <w:sz w:val="28"/>
          <w:szCs w:val="28"/>
        </w:rPr>
        <w:t xml:space="preserve"> </w:t>
      </w:r>
      <w:r w:rsidR="00965B01" w:rsidRPr="004F0EEB">
        <w:rPr>
          <w:sz w:val="28"/>
          <w:szCs w:val="28"/>
        </w:rPr>
        <w:t xml:space="preserve">Patentu valdes kārtotie reģistri neparedz tajos iekļaut informāciju par būves vai telpu </w:t>
      </w:r>
      <w:r w:rsidR="002F1268" w:rsidRPr="004F0EEB">
        <w:rPr>
          <w:sz w:val="28"/>
          <w:szCs w:val="28"/>
        </w:rPr>
        <w:t>grupas lietošanas veidu, kā arī</w:t>
      </w:r>
      <w:r w:rsidR="00965B01" w:rsidRPr="004F0EEB">
        <w:rPr>
          <w:sz w:val="28"/>
          <w:szCs w:val="28"/>
        </w:rPr>
        <w:t xml:space="preserve"> informāciju, kas būtu saistīta ar </w:t>
      </w:r>
      <w:r w:rsidRPr="004F0EEB">
        <w:rPr>
          <w:sz w:val="28"/>
          <w:szCs w:val="28"/>
        </w:rPr>
        <w:t>K</w:t>
      </w:r>
      <w:r w:rsidR="00965B01" w:rsidRPr="004F0EEB">
        <w:rPr>
          <w:sz w:val="28"/>
          <w:szCs w:val="28"/>
        </w:rPr>
        <w:t xml:space="preserve">adastra informācijas sistēmā reģistrētajiem objektu raksturojošiem datiem (tajā skaitā lietošanas veidu). </w:t>
      </w:r>
    </w:p>
    <w:p w14:paraId="052FC707" w14:textId="77777777" w:rsidR="00965B01" w:rsidRPr="004F0EEB" w:rsidRDefault="00D425CD" w:rsidP="00965B01">
      <w:pPr>
        <w:ind w:firstLine="720"/>
        <w:jc w:val="both"/>
        <w:rPr>
          <w:sz w:val="28"/>
          <w:szCs w:val="28"/>
        </w:rPr>
      </w:pPr>
      <w:r w:rsidRPr="004F0EEB">
        <w:rPr>
          <w:sz w:val="28"/>
          <w:szCs w:val="28"/>
        </w:rPr>
        <w:t>Tādējādi grozījumi</w:t>
      </w:r>
      <w:r w:rsidR="00965B01" w:rsidRPr="004F0EEB">
        <w:rPr>
          <w:sz w:val="28"/>
          <w:szCs w:val="28"/>
        </w:rPr>
        <w:t xml:space="preserve"> Patentu valdes kompetencē esošajos normatīvajos aktos nav nepieciešami.</w:t>
      </w:r>
    </w:p>
    <w:p w14:paraId="14F30C12" w14:textId="1F568391" w:rsidR="00965B01" w:rsidRPr="004F0EEB" w:rsidRDefault="00B46CA0" w:rsidP="00B46CA0">
      <w:pPr>
        <w:ind w:firstLine="720"/>
        <w:jc w:val="both"/>
        <w:rPr>
          <w:sz w:val="28"/>
          <w:szCs w:val="28"/>
        </w:rPr>
      </w:pPr>
      <w:r w:rsidRPr="004F0EEB">
        <w:rPr>
          <w:sz w:val="28"/>
          <w:szCs w:val="28"/>
        </w:rPr>
        <w:t xml:space="preserve">Tieslietu ministrija izvērtēja arī tiesību normas attiecībā uz zvērinātu notāru, </w:t>
      </w:r>
      <w:r w:rsidR="00116B63">
        <w:rPr>
          <w:sz w:val="28"/>
          <w:szCs w:val="28"/>
        </w:rPr>
        <w:t xml:space="preserve">zvērinātu </w:t>
      </w:r>
      <w:r w:rsidRPr="004F0EEB">
        <w:rPr>
          <w:sz w:val="28"/>
          <w:szCs w:val="28"/>
        </w:rPr>
        <w:t xml:space="preserve">advokātu un </w:t>
      </w:r>
      <w:r w:rsidR="00116B63">
        <w:rPr>
          <w:sz w:val="28"/>
          <w:szCs w:val="28"/>
        </w:rPr>
        <w:t>zvērinātu</w:t>
      </w:r>
      <w:r w:rsidRPr="004F0EEB">
        <w:rPr>
          <w:sz w:val="28"/>
          <w:szCs w:val="28"/>
        </w:rPr>
        <w:t xml:space="preserve"> tiesu izpildītāju prakses vietu reģistrāciju un informē, ka s</w:t>
      </w:r>
      <w:r w:rsidR="00965B01" w:rsidRPr="004F0EEB">
        <w:rPr>
          <w:sz w:val="28"/>
          <w:szCs w:val="28"/>
        </w:rPr>
        <w:t xml:space="preserve">askaņā ar </w:t>
      </w:r>
      <w:r w:rsidR="00F14A71" w:rsidRPr="004F0EEB">
        <w:rPr>
          <w:sz w:val="28"/>
          <w:szCs w:val="28"/>
        </w:rPr>
        <w:t>Notariāta likuma 2.un 3.</w:t>
      </w:r>
      <w:r w:rsidR="00BB260B">
        <w:rPr>
          <w:sz w:val="28"/>
          <w:szCs w:val="28"/>
        </w:rPr>
        <w:t> </w:t>
      </w:r>
      <w:r w:rsidR="00965B01" w:rsidRPr="004F0EEB">
        <w:rPr>
          <w:sz w:val="28"/>
          <w:szCs w:val="28"/>
        </w:rPr>
        <w:t xml:space="preserve">pantu zvērināti notāri ir tiesu sistēmai piederīgas personas, kuras pastāv pie apgabaltiesām un pilda viņiem likumā noteiktos pienākumus. </w:t>
      </w:r>
      <w:bookmarkStart w:id="0" w:name="p-24450"/>
      <w:bookmarkStart w:id="1" w:name="p3"/>
      <w:bookmarkEnd w:id="0"/>
      <w:bookmarkEnd w:id="1"/>
      <w:r w:rsidR="00965B01" w:rsidRPr="004F0EEB">
        <w:rPr>
          <w:sz w:val="28"/>
          <w:szCs w:val="28"/>
        </w:rPr>
        <w:t xml:space="preserve">Amata darbībā zvērināti notāri pielīdzināti valsts amatpersonām. Notariāta likuma </w:t>
      </w:r>
      <w:r w:rsidRPr="004F0EEB">
        <w:rPr>
          <w:sz w:val="28"/>
          <w:szCs w:val="28"/>
        </w:rPr>
        <w:t>33.</w:t>
      </w:r>
      <w:r w:rsidR="00BB260B">
        <w:rPr>
          <w:sz w:val="28"/>
          <w:szCs w:val="28"/>
        </w:rPr>
        <w:t> </w:t>
      </w:r>
      <w:r w:rsidR="00965B01" w:rsidRPr="004F0EEB">
        <w:rPr>
          <w:sz w:val="28"/>
          <w:szCs w:val="28"/>
        </w:rPr>
        <w:t xml:space="preserve">pants noteic, ka zvērināts notārs, uzsākot darbību, izsludina oficiālajā izdevumā </w:t>
      </w:r>
      <w:r w:rsidR="004F0EEB">
        <w:rPr>
          <w:sz w:val="28"/>
          <w:szCs w:val="28"/>
        </w:rPr>
        <w:t>''</w:t>
      </w:r>
      <w:r w:rsidR="00965B01" w:rsidRPr="004F0EEB">
        <w:rPr>
          <w:sz w:val="28"/>
          <w:szCs w:val="28"/>
        </w:rPr>
        <w:t>Latvijas Vēstnesis</w:t>
      </w:r>
      <w:r w:rsidR="004F0EEB">
        <w:rPr>
          <w:sz w:val="28"/>
          <w:szCs w:val="28"/>
        </w:rPr>
        <w:t>''</w:t>
      </w:r>
      <w:r w:rsidR="00965B01" w:rsidRPr="004F0EEB">
        <w:rPr>
          <w:sz w:val="28"/>
          <w:szCs w:val="28"/>
        </w:rPr>
        <w:t xml:space="preserve"> un vietējā laikrakstā un paziņo attiecīgajām tiesām, tieslietu ministram un Latvijas Zvērinātu notāru padomei prakses vietas adresi un prakses uzsākšanas dienu. Šāds sludinājums publicējams un paziņojumi sniedzami arī adreses maiņas gadījumā, kā arī izbeidzot savu darbību. Tādējādi zvērināti notāri paši izvēlas amata darbībai piemērotākās telpas, ņemot vērā Latvijas Zvērinātu notāru grafiskās identitātes standartu, un paziņo par to atrašanās vietu Notariāta likumā noteiktajām iestādēm un institūcijām.</w:t>
      </w:r>
    </w:p>
    <w:p w14:paraId="4B22CEAD" w14:textId="6C689DAE" w:rsidR="00965B01" w:rsidRPr="004F0EEB" w:rsidRDefault="00965B01" w:rsidP="007E7EAB">
      <w:pPr>
        <w:ind w:firstLine="720"/>
        <w:jc w:val="both"/>
        <w:rPr>
          <w:sz w:val="28"/>
          <w:szCs w:val="28"/>
        </w:rPr>
      </w:pPr>
      <w:r w:rsidRPr="004F0EEB">
        <w:rPr>
          <w:sz w:val="28"/>
          <w:szCs w:val="28"/>
        </w:rPr>
        <w:t>Notariāta likuma 229.</w:t>
      </w:r>
      <w:r w:rsidR="00BB260B">
        <w:rPr>
          <w:sz w:val="28"/>
          <w:szCs w:val="28"/>
        </w:rPr>
        <w:t> </w:t>
      </w:r>
      <w:r w:rsidRPr="004F0EEB">
        <w:rPr>
          <w:sz w:val="28"/>
          <w:szCs w:val="28"/>
        </w:rPr>
        <w:t>pants noteic, ka Latvijas Zvērinātu notāru padome ir zvērinātu notāru pārstāvības un uzraudzības institūcija, kā arī Latvijas Zvērinātu notāru kolēģijas pārvaldes un izpildu institūcija. Latvijas Zvērinātu notāru padomes uzdevumi noteikti Notariāta likuma 230.</w:t>
      </w:r>
      <w:r w:rsidR="00BB260B">
        <w:rPr>
          <w:sz w:val="28"/>
          <w:szCs w:val="28"/>
        </w:rPr>
        <w:t> </w:t>
      </w:r>
      <w:r w:rsidRPr="004F0EEB">
        <w:rPr>
          <w:sz w:val="28"/>
          <w:szCs w:val="28"/>
        </w:rPr>
        <w:t xml:space="preserve">pantā, </w:t>
      </w:r>
      <w:r w:rsidR="00B46CA0" w:rsidRPr="004F0EEB">
        <w:rPr>
          <w:sz w:val="28"/>
          <w:szCs w:val="28"/>
        </w:rPr>
        <w:t>neparedzot pārbaudīt zvērinātu notāru prakses vietas – telpu grupas, reģistrēta lietošanas veida</w:t>
      </w:r>
      <w:r w:rsidR="00965D3C">
        <w:rPr>
          <w:sz w:val="28"/>
          <w:szCs w:val="28"/>
        </w:rPr>
        <w:t xml:space="preserve"> atbilstību veiktajai darbībai.</w:t>
      </w:r>
    </w:p>
    <w:p w14:paraId="115FAF46" w14:textId="0B6B2729" w:rsidR="00965B01" w:rsidRPr="004F0EEB" w:rsidRDefault="00965B01" w:rsidP="00B46CA0">
      <w:pPr>
        <w:ind w:firstLine="720"/>
        <w:jc w:val="both"/>
        <w:rPr>
          <w:sz w:val="28"/>
          <w:szCs w:val="28"/>
        </w:rPr>
      </w:pPr>
      <w:r w:rsidRPr="004F0EEB">
        <w:rPr>
          <w:sz w:val="28"/>
          <w:szCs w:val="28"/>
        </w:rPr>
        <w:t>Līdzīgs secinājums attiecināms arī uz zvērināt</w:t>
      </w:r>
      <w:r w:rsidR="00DE5B04">
        <w:rPr>
          <w:sz w:val="28"/>
          <w:szCs w:val="28"/>
        </w:rPr>
        <w:t>iem</w:t>
      </w:r>
      <w:r w:rsidRPr="004F0EEB">
        <w:rPr>
          <w:sz w:val="28"/>
          <w:szCs w:val="28"/>
        </w:rPr>
        <w:t xml:space="preserve"> advokātiem</w:t>
      </w:r>
      <w:r w:rsidR="00DE5B04">
        <w:rPr>
          <w:sz w:val="28"/>
          <w:szCs w:val="28"/>
        </w:rPr>
        <w:t xml:space="preserve"> un zvērinātiem tiesu izpildītājiem</w:t>
      </w:r>
      <w:r w:rsidRPr="004F0EEB">
        <w:rPr>
          <w:sz w:val="28"/>
          <w:szCs w:val="28"/>
        </w:rPr>
        <w:t xml:space="preserve">, kuri paši izvēlas prakses vietai piemērotākās telpas. </w:t>
      </w:r>
    </w:p>
    <w:p w14:paraId="1ED3BD8A" w14:textId="0B3B49F8" w:rsidR="007E7EAB" w:rsidRPr="004F0EEB" w:rsidRDefault="00BB260B" w:rsidP="00B46CA0">
      <w:pPr>
        <w:ind w:firstLine="720"/>
        <w:jc w:val="both"/>
        <w:rPr>
          <w:sz w:val="28"/>
          <w:szCs w:val="28"/>
        </w:rPr>
      </w:pPr>
      <w:r>
        <w:rPr>
          <w:sz w:val="28"/>
          <w:szCs w:val="28"/>
        </w:rPr>
        <w:t xml:space="preserve">Latvijas Republikas </w:t>
      </w:r>
      <w:r w:rsidR="007E7EAB" w:rsidRPr="004F0EEB">
        <w:rPr>
          <w:sz w:val="28"/>
          <w:szCs w:val="28"/>
        </w:rPr>
        <w:t>Advokatūras likuma 47.</w:t>
      </w:r>
      <w:r>
        <w:rPr>
          <w:sz w:val="28"/>
          <w:szCs w:val="28"/>
        </w:rPr>
        <w:t> </w:t>
      </w:r>
      <w:r w:rsidR="007E7EAB" w:rsidRPr="004F0EEB">
        <w:rPr>
          <w:sz w:val="28"/>
          <w:szCs w:val="28"/>
        </w:rPr>
        <w:t xml:space="preserve">pants noteic, ka zvērinātu advokātu skaitā uzņemtais pēc zvēresta došanas iekļaujams zvērinātu advokātu sarakstā, par viņa ieskaitīšanu zvērinātos advokātos Latvijas Zvērinātu advokātu padome izsludina vispārējai zināšanai oficiālā laikrakstā, paziņo tieslietu ministram un izsniedz </w:t>
      </w:r>
      <w:proofErr w:type="gramStart"/>
      <w:r w:rsidR="007E7EAB" w:rsidRPr="004F0EEB">
        <w:rPr>
          <w:sz w:val="28"/>
          <w:szCs w:val="28"/>
        </w:rPr>
        <w:t>jaunuzņemtajam zvērinātam advokātam</w:t>
      </w:r>
      <w:proofErr w:type="gramEnd"/>
      <w:r w:rsidR="007E7EAB" w:rsidRPr="004F0EEB">
        <w:rPr>
          <w:sz w:val="28"/>
          <w:szCs w:val="28"/>
        </w:rPr>
        <w:t xml:space="preserve"> speciālu apliecību. Savukārt minētā likuma 68.</w:t>
      </w:r>
      <w:r>
        <w:rPr>
          <w:sz w:val="28"/>
          <w:szCs w:val="28"/>
        </w:rPr>
        <w:t> </w:t>
      </w:r>
      <w:r w:rsidR="007E7EAB" w:rsidRPr="004F0EEB">
        <w:rPr>
          <w:sz w:val="28"/>
          <w:szCs w:val="28"/>
        </w:rPr>
        <w:t xml:space="preserve">pants noteic, ka par savas prakses vietas adreses maiņu zvērināts advokāts paziņo Latvijas Zvērinātu advokātu padomei. </w:t>
      </w:r>
    </w:p>
    <w:p w14:paraId="3C1B17F2" w14:textId="7C9154A1" w:rsidR="002566C6" w:rsidRPr="004F0EEB" w:rsidRDefault="007E7EAB" w:rsidP="00B46CA0">
      <w:pPr>
        <w:ind w:firstLine="720"/>
        <w:jc w:val="both"/>
        <w:rPr>
          <w:sz w:val="28"/>
          <w:szCs w:val="28"/>
        </w:rPr>
      </w:pPr>
      <w:r w:rsidRPr="004F0EEB">
        <w:rPr>
          <w:sz w:val="28"/>
          <w:szCs w:val="28"/>
        </w:rPr>
        <w:t>Tiesu izpildītāju likum</w:t>
      </w:r>
      <w:r w:rsidR="002566C6" w:rsidRPr="004F0EEB">
        <w:rPr>
          <w:sz w:val="28"/>
          <w:szCs w:val="28"/>
        </w:rPr>
        <w:t>a 31.</w:t>
      </w:r>
      <w:r w:rsidR="00BB260B">
        <w:rPr>
          <w:sz w:val="28"/>
          <w:szCs w:val="28"/>
        </w:rPr>
        <w:t> </w:t>
      </w:r>
      <w:r w:rsidR="002566C6" w:rsidRPr="004F0EEB">
        <w:rPr>
          <w:sz w:val="28"/>
          <w:szCs w:val="28"/>
        </w:rPr>
        <w:t xml:space="preserve">pants noteic, ka zvērināts tiesu izpildītājs, uzsākot praksi (profesionālo darbību), paziņo attiecīgā tiesu apgabala tiesām, Valsts ieņēmumu dienestam, tieslietu ministram un Latvijas Zvērinātu tiesu izpildītāju padomei prakses vietas adresi. Šāds paziņojums sniedzams arī tad, ja tiek mainīta zvērināta tiesu izpildītāja prakses vieta. Latvijas Zvērinātu tiesu izpildītāju padome triju dienu laikā pēc minētās informācijas saņemšanas nodrošina tās publicēšanu Latvijas Zvērinātu tiesu izpildītāju padomes mājaslapā internetā. </w:t>
      </w:r>
    </w:p>
    <w:p w14:paraId="76727D52" w14:textId="683AF66B" w:rsidR="004F0EEB" w:rsidRDefault="00965B01" w:rsidP="004F0EEB">
      <w:pPr>
        <w:ind w:firstLine="720"/>
        <w:jc w:val="both"/>
        <w:rPr>
          <w:sz w:val="28"/>
          <w:szCs w:val="28"/>
        </w:rPr>
      </w:pPr>
      <w:r w:rsidRPr="004F0EEB">
        <w:rPr>
          <w:sz w:val="28"/>
          <w:szCs w:val="28"/>
        </w:rPr>
        <w:lastRenderedPageBreak/>
        <w:t xml:space="preserve">Vienlaikus atzīmējams arī, ka zvērināts </w:t>
      </w:r>
      <w:r w:rsidR="002566C6" w:rsidRPr="004F0EEB">
        <w:rPr>
          <w:sz w:val="28"/>
          <w:szCs w:val="28"/>
        </w:rPr>
        <w:t>notārs,</w:t>
      </w:r>
      <w:r w:rsidRPr="004F0EEB">
        <w:rPr>
          <w:sz w:val="28"/>
          <w:szCs w:val="28"/>
        </w:rPr>
        <w:t xml:space="preserve"> </w:t>
      </w:r>
      <w:r w:rsidR="002566C6" w:rsidRPr="004F0EEB">
        <w:rPr>
          <w:sz w:val="28"/>
          <w:szCs w:val="28"/>
        </w:rPr>
        <w:t>zvērināts advokāts un</w:t>
      </w:r>
      <w:r w:rsidR="00E4168A">
        <w:rPr>
          <w:sz w:val="28"/>
          <w:szCs w:val="28"/>
        </w:rPr>
        <w:t xml:space="preserve"> </w:t>
      </w:r>
      <w:r w:rsidR="002566C6" w:rsidRPr="004F0EEB">
        <w:rPr>
          <w:sz w:val="28"/>
          <w:szCs w:val="28"/>
        </w:rPr>
        <w:t xml:space="preserve">zvērināts tiesu izpildītājs </w:t>
      </w:r>
      <w:r w:rsidRPr="004F0EEB">
        <w:rPr>
          <w:sz w:val="28"/>
          <w:szCs w:val="28"/>
        </w:rPr>
        <w:t xml:space="preserve">lielākajā daļā gadījumu nomā telpas prakses vietas izveidei, kā rezultātā </w:t>
      </w:r>
      <w:r w:rsidR="002566C6" w:rsidRPr="004F0EEB">
        <w:rPr>
          <w:sz w:val="28"/>
          <w:szCs w:val="28"/>
        </w:rPr>
        <w:t>viņiem nav</w:t>
      </w:r>
      <w:r w:rsidRPr="004F0EEB">
        <w:rPr>
          <w:sz w:val="28"/>
          <w:szCs w:val="28"/>
        </w:rPr>
        <w:t xml:space="preserve"> iespēju veikt darbības, lai reģistrētu telpas </w:t>
      </w:r>
      <w:r w:rsidR="007E7EAB" w:rsidRPr="004F0EEB">
        <w:rPr>
          <w:sz w:val="28"/>
          <w:szCs w:val="28"/>
        </w:rPr>
        <w:t>K</w:t>
      </w:r>
      <w:r w:rsidRPr="004F0EEB">
        <w:rPr>
          <w:sz w:val="28"/>
          <w:szCs w:val="28"/>
        </w:rPr>
        <w:t>adastra informācijas sistēmā, kontrolētu telpu izmantošanas veida atbilstību, kā arī šāds pienākums</w:t>
      </w:r>
      <w:r w:rsidR="0014001C">
        <w:rPr>
          <w:sz w:val="28"/>
          <w:szCs w:val="28"/>
        </w:rPr>
        <w:t xml:space="preserve"> var</w:t>
      </w:r>
      <w:r w:rsidR="0023720C">
        <w:rPr>
          <w:sz w:val="28"/>
          <w:szCs w:val="28"/>
        </w:rPr>
        <w:t>ētu</w:t>
      </w:r>
      <w:r w:rsidRPr="004F0EEB">
        <w:rPr>
          <w:sz w:val="28"/>
          <w:szCs w:val="28"/>
        </w:rPr>
        <w:t xml:space="preserve"> </w:t>
      </w:r>
      <w:r w:rsidR="0014001C">
        <w:rPr>
          <w:sz w:val="28"/>
          <w:szCs w:val="28"/>
        </w:rPr>
        <w:t>radīt</w:t>
      </w:r>
      <w:r w:rsidRPr="004F0EEB">
        <w:rPr>
          <w:sz w:val="28"/>
          <w:szCs w:val="28"/>
        </w:rPr>
        <w:t xml:space="preserve"> ierobežojumus attiecībā uz zvērināta advokāta</w:t>
      </w:r>
      <w:r w:rsidR="0091676A">
        <w:rPr>
          <w:sz w:val="28"/>
          <w:szCs w:val="28"/>
        </w:rPr>
        <w:t>,</w:t>
      </w:r>
      <w:r w:rsidRPr="004F0EEB">
        <w:rPr>
          <w:sz w:val="28"/>
          <w:szCs w:val="28"/>
        </w:rPr>
        <w:t xml:space="preserve"> zvērināta notāra </w:t>
      </w:r>
      <w:r w:rsidR="0091676A">
        <w:rPr>
          <w:sz w:val="28"/>
          <w:szCs w:val="28"/>
        </w:rPr>
        <w:t>un zvērināta tiesu izpildītāja</w:t>
      </w:r>
      <w:r w:rsidRPr="004F0EEB">
        <w:rPr>
          <w:sz w:val="28"/>
          <w:szCs w:val="28"/>
        </w:rPr>
        <w:t xml:space="preserve"> tiesībām brīvi izvēlēties prakses vietu.</w:t>
      </w:r>
    </w:p>
    <w:p w14:paraId="0820E4F4" w14:textId="094C6E3E" w:rsidR="00F661B5" w:rsidRDefault="00D228DB" w:rsidP="00F661B5">
      <w:pPr>
        <w:ind w:firstLine="720"/>
        <w:jc w:val="both"/>
        <w:rPr>
          <w:sz w:val="28"/>
          <w:szCs w:val="28"/>
        </w:rPr>
      </w:pPr>
      <w:r>
        <w:rPr>
          <w:sz w:val="28"/>
          <w:szCs w:val="28"/>
        </w:rPr>
        <w:t>I</w:t>
      </w:r>
      <w:r w:rsidR="004F0EEB" w:rsidRPr="004F0EEB">
        <w:rPr>
          <w:sz w:val="28"/>
          <w:szCs w:val="28"/>
        </w:rPr>
        <w:t>nformācija par zvērinātu notāru, zvērinātu advokātu un zvērinātu tiesu izpildītāju prakses vietām ir publiski pieejama, tai skaitā arī pašvaldībām.</w:t>
      </w:r>
    </w:p>
    <w:p w14:paraId="7CA214D0" w14:textId="0475FB73" w:rsidR="00965B01" w:rsidRPr="004F0EEB" w:rsidRDefault="004F0EEB" w:rsidP="00F661B5">
      <w:pPr>
        <w:ind w:firstLine="720"/>
        <w:jc w:val="both"/>
        <w:rPr>
          <w:sz w:val="28"/>
          <w:szCs w:val="28"/>
        </w:rPr>
      </w:pPr>
      <w:r>
        <w:rPr>
          <w:sz w:val="28"/>
          <w:szCs w:val="28"/>
        </w:rPr>
        <w:t>Tādējādi pašvald</w:t>
      </w:r>
      <w:r w:rsidR="001D3D0C">
        <w:rPr>
          <w:sz w:val="28"/>
          <w:szCs w:val="28"/>
        </w:rPr>
        <w:t>ībām,</w:t>
      </w:r>
      <w:r>
        <w:rPr>
          <w:sz w:val="28"/>
          <w:szCs w:val="28"/>
        </w:rPr>
        <w:t xml:space="preserve"> lai </w:t>
      </w:r>
      <w:r w:rsidR="001D3D0C">
        <w:rPr>
          <w:sz w:val="28"/>
          <w:szCs w:val="28"/>
        </w:rPr>
        <w:t>novērs</w:t>
      </w:r>
      <w:r>
        <w:rPr>
          <w:sz w:val="28"/>
          <w:szCs w:val="28"/>
        </w:rPr>
        <w:t>tu Valsts kontroles</w:t>
      </w:r>
      <w:r w:rsidR="001D3D0C">
        <w:rPr>
          <w:sz w:val="28"/>
          <w:szCs w:val="28"/>
        </w:rPr>
        <w:t xml:space="preserve"> likumības</w:t>
      </w:r>
      <w:r>
        <w:rPr>
          <w:sz w:val="28"/>
          <w:szCs w:val="28"/>
        </w:rPr>
        <w:t xml:space="preserve"> revīzijā</w:t>
      </w:r>
      <w:r w:rsidR="001D3D0C">
        <w:rPr>
          <w:sz w:val="28"/>
          <w:szCs w:val="28"/>
        </w:rPr>
        <w:t xml:space="preserve"> Nr.5.1-2-17/2012 "Rīgas pilsētas pašvaldības darbību atbilstība normatīvajiem aktiem un efektivitāte, administrējot nekustamā īpašuma nodokli"</w:t>
      </w:r>
      <w:r>
        <w:rPr>
          <w:sz w:val="28"/>
          <w:szCs w:val="28"/>
        </w:rPr>
        <w:t xml:space="preserve"> konstatēt</w:t>
      </w:r>
      <w:r w:rsidR="00BB260B">
        <w:rPr>
          <w:sz w:val="28"/>
          <w:szCs w:val="28"/>
        </w:rPr>
        <w:t>ā</w:t>
      </w:r>
      <w:r w:rsidR="001D3D0C">
        <w:rPr>
          <w:sz w:val="28"/>
          <w:szCs w:val="28"/>
        </w:rPr>
        <w:t>s nepilnības attiecībā uz nodokļa likmes piemērošanu</w:t>
      </w:r>
      <w:r w:rsidR="0014001C">
        <w:rPr>
          <w:sz w:val="28"/>
          <w:szCs w:val="28"/>
        </w:rPr>
        <w:t>,</w:t>
      </w:r>
      <w:r>
        <w:rPr>
          <w:sz w:val="28"/>
          <w:szCs w:val="28"/>
        </w:rPr>
        <w:t xml:space="preserve"> </w:t>
      </w:r>
      <w:r w:rsidR="001D3D0C">
        <w:rPr>
          <w:sz w:val="28"/>
          <w:szCs w:val="28"/>
        </w:rPr>
        <w:t xml:space="preserve">ir pieejama informācija par </w:t>
      </w:r>
      <w:r w:rsidR="001D3D0C" w:rsidRPr="004F0EEB">
        <w:rPr>
          <w:sz w:val="28"/>
          <w:szCs w:val="28"/>
        </w:rPr>
        <w:t>zvērinātu notāru, zvērinātu advokātu un zvērinātu tiesu izpildītāju prakses vietām</w:t>
      </w:r>
      <w:r w:rsidR="0014001C">
        <w:rPr>
          <w:sz w:val="28"/>
          <w:szCs w:val="28"/>
        </w:rPr>
        <w:t>,</w:t>
      </w:r>
      <w:r w:rsidR="001D3D0C">
        <w:rPr>
          <w:sz w:val="28"/>
          <w:szCs w:val="28"/>
        </w:rPr>
        <w:t xml:space="preserve"> un pašvaldības ir tiesīgas lemt par</w:t>
      </w:r>
      <w:r w:rsidR="001D3D0C" w:rsidRPr="004F0EEB">
        <w:rPr>
          <w:sz w:val="28"/>
          <w:szCs w:val="28"/>
        </w:rPr>
        <w:t xml:space="preserve"> </w:t>
      </w:r>
      <w:r w:rsidR="001D3D0C">
        <w:rPr>
          <w:sz w:val="28"/>
          <w:szCs w:val="28"/>
        </w:rPr>
        <w:t>paaugstinātās nodokļa likmes</w:t>
      </w:r>
      <w:r w:rsidR="001D3D0C" w:rsidRPr="001D3D0C">
        <w:rPr>
          <w:sz w:val="28"/>
          <w:szCs w:val="28"/>
        </w:rPr>
        <w:t xml:space="preserve"> </w:t>
      </w:r>
      <w:r w:rsidR="001D3D0C">
        <w:rPr>
          <w:sz w:val="28"/>
          <w:szCs w:val="28"/>
        </w:rPr>
        <w:t>piemērošanu attiecīgām telpu grupām</w:t>
      </w:r>
      <w:r>
        <w:rPr>
          <w:sz w:val="28"/>
          <w:szCs w:val="28"/>
        </w:rPr>
        <w:t>.</w:t>
      </w:r>
    </w:p>
    <w:p w14:paraId="71055B9B" w14:textId="4C14EB21" w:rsidR="002566C6" w:rsidRDefault="001D3D0C" w:rsidP="00B46CA0">
      <w:pPr>
        <w:ind w:firstLine="720"/>
        <w:jc w:val="both"/>
        <w:rPr>
          <w:sz w:val="28"/>
          <w:szCs w:val="28"/>
        </w:rPr>
      </w:pPr>
      <w:r w:rsidRPr="00EA24AA">
        <w:rPr>
          <w:sz w:val="28"/>
          <w:szCs w:val="28"/>
        </w:rPr>
        <w:t xml:space="preserve">Vienlaikus vēršam uzmanību, ka </w:t>
      </w:r>
      <w:r w:rsidR="002566C6" w:rsidRPr="00EA24AA">
        <w:rPr>
          <w:sz w:val="28"/>
          <w:szCs w:val="28"/>
        </w:rPr>
        <w:t xml:space="preserve">Kadastra likuma </w:t>
      </w:r>
      <w:r w:rsidR="00EA24AA" w:rsidRPr="00EA24AA">
        <w:rPr>
          <w:sz w:val="28"/>
          <w:szCs w:val="28"/>
        </w:rPr>
        <w:t>24.</w:t>
      </w:r>
      <w:r w:rsidR="00BB260B">
        <w:rPr>
          <w:sz w:val="28"/>
          <w:szCs w:val="28"/>
        </w:rPr>
        <w:t> </w:t>
      </w:r>
      <w:r w:rsidR="00EA24AA" w:rsidRPr="00EA24AA">
        <w:rPr>
          <w:sz w:val="28"/>
          <w:szCs w:val="28"/>
        </w:rPr>
        <w:t xml:space="preserve">panta trešā daļa paredz, ka </w:t>
      </w:r>
      <w:r w:rsidR="00EA24AA">
        <w:rPr>
          <w:sz w:val="28"/>
          <w:szCs w:val="28"/>
        </w:rPr>
        <w:t>v</w:t>
      </w:r>
      <w:r w:rsidR="00EA24AA" w:rsidRPr="00EA24AA">
        <w:rPr>
          <w:sz w:val="28"/>
          <w:szCs w:val="28"/>
        </w:rPr>
        <w:t>ietējai pašvaldībai, ja tā nav kadastra subjekts, ir tiesības ierosināt nekustamā īpašuma objekta vai tādas zemes vienības daļas noteikšanu, tātad ierosināt obje</w:t>
      </w:r>
      <w:r w:rsidR="00EA24AA">
        <w:rPr>
          <w:sz w:val="28"/>
          <w:szCs w:val="28"/>
        </w:rPr>
        <w:t>k</w:t>
      </w:r>
      <w:r w:rsidR="00EA24AA" w:rsidRPr="00EA24AA">
        <w:rPr>
          <w:sz w:val="28"/>
          <w:szCs w:val="28"/>
        </w:rPr>
        <w:t xml:space="preserve">tam izmaiņas Kadastra informācijas sistēmā, kuru saskaņā ar likumu </w:t>
      </w:r>
      <w:r w:rsidR="00EA24AA">
        <w:rPr>
          <w:sz w:val="28"/>
          <w:szCs w:val="28"/>
        </w:rPr>
        <w:t>''</w:t>
      </w:r>
      <w:hyperlink r:id="rId9" w:tgtFrame="_blank" w:history="1">
        <w:r w:rsidR="00EA24AA" w:rsidRPr="00EA24AA">
          <w:rPr>
            <w:sz w:val="28"/>
            <w:szCs w:val="28"/>
          </w:rPr>
          <w:t>Par nekustamā īpašuma nodokli</w:t>
        </w:r>
      </w:hyperlink>
      <w:r w:rsidR="00EA24AA">
        <w:rPr>
          <w:sz w:val="28"/>
          <w:szCs w:val="28"/>
        </w:rPr>
        <w:t>''</w:t>
      </w:r>
      <w:r w:rsidR="00EA24AA" w:rsidRPr="00EA24AA">
        <w:rPr>
          <w:sz w:val="28"/>
          <w:szCs w:val="28"/>
        </w:rPr>
        <w:t xml:space="preserve"> apliek ar nekustamā īpašuma nodokli.</w:t>
      </w:r>
    </w:p>
    <w:p w14:paraId="759846A9" w14:textId="3D3C1929" w:rsidR="00EA24AA" w:rsidRPr="00EA24AA" w:rsidRDefault="00EA24AA" w:rsidP="00B46CA0">
      <w:pPr>
        <w:ind w:firstLine="720"/>
        <w:jc w:val="both"/>
        <w:rPr>
          <w:sz w:val="28"/>
          <w:szCs w:val="28"/>
        </w:rPr>
      </w:pPr>
      <w:r>
        <w:rPr>
          <w:sz w:val="28"/>
          <w:szCs w:val="28"/>
        </w:rPr>
        <w:t>Minēt</w:t>
      </w:r>
      <w:r w:rsidR="00BB260B">
        <w:rPr>
          <w:sz w:val="28"/>
          <w:szCs w:val="28"/>
        </w:rPr>
        <w:t>ā</w:t>
      </w:r>
      <w:r>
        <w:rPr>
          <w:sz w:val="28"/>
          <w:szCs w:val="28"/>
        </w:rPr>
        <w:t xml:space="preserve">s pašvaldību tiesības īstenošana Tieslietu ministrijas ieskatā uzlabotu Valsts zemes dienesta un pašvaldību sadarbību un Kadastra informācijas sistēmas datu kvalitāti. </w:t>
      </w:r>
    </w:p>
    <w:p w14:paraId="6DDBBD40" w14:textId="77777777" w:rsidR="007E7EAB" w:rsidRPr="00B46CA0" w:rsidRDefault="007E7EAB" w:rsidP="00B46CA0">
      <w:pPr>
        <w:ind w:firstLine="720"/>
        <w:jc w:val="both"/>
        <w:rPr>
          <w:sz w:val="28"/>
          <w:szCs w:val="28"/>
          <w:highlight w:val="green"/>
        </w:rPr>
      </w:pPr>
    </w:p>
    <w:p w14:paraId="21F823D5" w14:textId="77777777" w:rsidR="007E7EAB" w:rsidRDefault="007E7EAB" w:rsidP="0000056B">
      <w:pPr>
        <w:jc w:val="both"/>
        <w:rPr>
          <w:sz w:val="28"/>
          <w:szCs w:val="28"/>
          <w:lang w:eastAsia="en-US"/>
        </w:rPr>
      </w:pPr>
    </w:p>
    <w:p w14:paraId="4783654A" w14:textId="77777777" w:rsidR="007E7EAB" w:rsidRDefault="007E7EAB" w:rsidP="0000056B">
      <w:pPr>
        <w:jc w:val="both"/>
        <w:rPr>
          <w:sz w:val="28"/>
          <w:szCs w:val="28"/>
          <w:lang w:eastAsia="en-US"/>
        </w:rPr>
      </w:pPr>
    </w:p>
    <w:p w14:paraId="16D1A998" w14:textId="459DFE14" w:rsidR="0000056B" w:rsidRPr="00595295" w:rsidRDefault="0000056B" w:rsidP="0000056B">
      <w:pPr>
        <w:jc w:val="both"/>
        <w:rPr>
          <w:sz w:val="28"/>
          <w:szCs w:val="28"/>
          <w:lang w:eastAsia="en-US"/>
        </w:rPr>
      </w:pPr>
      <w:r w:rsidRPr="00595295">
        <w:rPr>
          <w:sz w:val="28"/>
          <w:szCs w:val="28"/>
          <w:lang w:eastAsia="en-US"/>
        </w:rPr>
        <w:t>Tieslietu ministr</w:t>
      </w:r>
      <w:r w:rsidR="00695630">
        <w:rPr>
          <w:sz w:val="28"/>
          <w:szCs w:val="28"/>
          <w:lang w:eastAsia="en-US"/>
        </w:rPr>
        <w:t>s</w:t>
      </w:r>
      <w:r w:rsidRPr="00595295">
        <w:rPr>
          <w:sz w:val="28"/>
          <w:szCs w:val="28"/>
          <w:lang w:eastAsia="en-US"/>
        </w:rPr>
        <w:tab/>
      </w:r>
      <w:r w:rsidRPr="00595295">
        <w:rPr>
          <w:sz w:val="28"/>
          <w:szCs w:val="28"/>
          <w:lang w:eastAsia="en-US"/>
        </w:rPr>
        <w:tab/>
      </w:r>
      <w:r w:rsidRPr="00595295">
        <w:rPr>
          <w:sz w:val="28"/>
          <w:szCs w:val="28"/>
          <w:lang w:eastAsia="en-US"/>
        </w:rPr>
        <w:tab/>
      </w:r>
      <w:r>
        <w:rPr>
          <w:sz w:val="28"/>
          <w:szCs w:val="28"/>
          <w:lang w:eastAsia="en-US"/>
        </w:rPr>
        <w:tab/>
      </w:r>
      <w:r w:rsidR="0089053A">
        <w:rPr>
          <w:sz w:val="28"/>
          <w:szCs w:val="28"/>
          <w:lang w:eastAsia="en-US"/>
        </w:rPr>
        <w:tab/>
      </w:r>
      <w:r w:rsidR="0089053A">
        <w:rPr>
          <w:sz w:val="28"/>
          <w:szCs w:val="28"/>
          <w:lang w:eastAsia="en-US"/>
        </w:rPr>
        <w:tab/>
      </w:r>
      <w:r w:rsidR="0089053A">
        <w:rPr>
          <w:sz w:val="28"/>
          <w:szCs w:val="28"/>
          <w:lang w:eastAsia="en-US"/>
        </w:rPr>
        <w:tab/>
      </w:r>
      <w:r w:rsidR="0065251B">
        <w:rPr>
          <w:sz w:val="28"/>
          <w:szCs w:val="28"/>
          <w:lang w:eastAsia="en-US"/>
        </w:rPr>
        <w:t>Dz</w:t>
      </w:r>
      <w:r w:rsidR="0089053A">
        <w:rPr>
          <w:sz w:val="28"/>
          <w:szCs w:val="28"/>
          <w:lang w:eastAsia="en-US"/>
        </w:rPr>
        <w:t xml:space="preserve">intars </w:t>
      </w:r>
      <w:r w:rsidR="0065251B">
        <w:rPr>
          <w:sz w:val="28"/>
          <w:szCs w:val="28"/>
          <w:lang w:eastAsia="en-US"/>
        </w:rPr>
        <w:t>Rasnačs</w:t>
      </w:r>
    </w:p>
    <w:p w14:paraId="0463DA4E" w14:textId="77777777" w:rsidR="003A4AEF" w:rsidRDefault="003A4AEF" w:rsidP="003A4AEF">
      <w:pPr>
        <w:jc w:val="both"/>
        <w:rPr>
          <w:sz w:val="28"/>
          <w:szCs w:val="28"/>
        </w:rPr>
      </w:pPr>
    </w:p>
    <w:p w14:paraId="05BA8AA7" w14:textId="77777777" w:rsidR="005F059B" w:rsidRDefault="005F059B" w:rsidP="005F059B">
      <w:pPr>
        <w:rPr>
          <w:sz w:val="28"/>
          <w:szCs w:val="28"/>
        </w:rPr>
      </w:pPr>
    </w:p>
    <w:p w14:paraId="6065D181" w14:textId="5CC7B12F" w:rsidR="00D74AC7" w:rsidRPr="0065251B" w:rsidRDefault="000D1FFD" w:rsidP="00D74AC7">
      <w:pPr>
        <w:rPr>
          <w:sz w:val="22"/>
          <w:szCs w:val="22"/>
        </w:rPr>
      </w:pPr>
      <w:r>
        <w:rPr>
          <w:sz w:val="22"/>
          <w:szCs w:val="22"/>
        </w:rPr>
        <w:t>13</w:t>
      </w:r>
      <w:r w:rsidR="004F0EEB">
        <w:rPr>
          <w:sz w:val="22"/>
          <w:szCs w:val="22"/>
        </w:rPr>
        <w:t>.0</w:t>
      </w:r>
      <w:r w:rsidR="00860D27">
        <w:rPr>
          <w:sz w:val="22"/>
          <w:szCs w:val="22"/>
        </w:rPr>
        <w:t>9</w:t>
      </w:r>
      <w:r w:rsidR="00695630" w:rsidRPr="0065251B">
        <w:rPr>
          <w:sz w:val="22"/>
          <w:szCs w:val="22"/>
        </w:rPr>
        <w:t>.</w:t>
      </w:r>
      <w:r w:rsidR="00D74AC7" w:rsidRPr="0065251B">
        <w:rPr>
          <w:sz w:val="22"/>
          <w:szCs w:val="22"/>
        </w:rPr>
        <w:t>201</w:t>
      </w:r>
      <w:r w:rsidR="004F0EEB">
        <w:rPr>
          <w:sz w:val="22"/>
          <w:szCs w:val="22"/>
        </w:rPr>
        <w:t>6</w:t>
      </w:r>
      <w:r w:rsidR="00D74AC7" w:rsidRPr="0065251B">
        <w:rPr>
          <w:sz w:val="22"/>
          <w:szCs w:val="22"/>
        </w:rPr>
        <w:t xml:space="preserve">. </w:t>
      </w:r>
      <w:r w:rsidR="0007497B" w:rsidRPr="0065251B">
        <w:rPr>
          <w:sz w:val="22"/>
          <w:szCs w:val="22"/>
        </w:rPr>
        <w:t>1</w:t>
      </w:r>
      <w:r w:rsidR="00DB4A01" w:rsidRPr="0065251B">
        <w:rPr>
          <w:sz w:val="22"/>
          <w:szCs w:val="22"/>
        </w:rPr>
        <w:t>4</w:t>
      </w:r>
      <w:r w:rsidR="00D74AC7" w:rsidRPr="0065251B">
        <w:rPr>
          <w:sz w:val="22"/>
          <w:szCs w:val="22"/>
        </w:rPr>
        <w:t>:</w:t>
      </w:r>
      <w:r w:rsidR="006417C4">
        <w:rPr>
          <w:sz w:val="22"/>
          <w:szCs w:val="22"/>
        </w:rPr>
        <w:t>06</w:t>
      </w:r>
    </w:p>
    <w:p w14:paraId="3D231B7A" w14:textId="0C3DCDEB" w:rsidR="00D74AC7" w:rsidRPr="00FF3125" w:rsidRDefault="00860D27" w:rsidP="00D74AC7">
      <w:pPr>
        <w:rPr>
          <w:sz w:val="22"/>
          <w:szCs w:val="22"/>
        </w:rPr>
      </w:pPr>
      <w:r>
        <w:rPr>
          <w:sz w:val="22"/>
          <w:szCs w:val="22"/>
        </w:rPr>
        <w:t>17</w:t>
      </w:r>
      <w:r w:rsidR="000D1FFD">
        <w:rPr>
          <w:sz w:val="22"/>
          <w:szCs w:val="22"/>
        </w:rPr>
        <w:t>9</w:t>
      </w:r>
      <w:r>
        <w:rPr>
          <w:sz w:val="22"/>
          <w:szCs w:val="22"/>
        </w:rPr>
        <w:t>4</w:t>
      </w:r>
      <w:bookmarkStart w:id="2" w:name="_GoBack"/>
      <w:bookmarkEnd w:id="2"/>
    </w:p>
    <w:p w14:paraId="06E1FA74" w14:textId="59292A58" w:rsidR="00D74AC7" w:rsidRPr="00FF3125" w:rsidRDefault="00BB260B" w:rsidP="00D74AC7">
      <w:pPr>
        <w:rPr>
          <w:sz w:val="22"/>
          <w:szCs w:val="22"/>
        </w:rPr>
      </w:pPr>
      <w:proofErr w:type="spellStart"/>
      <w:r w:rsidRPr="00FF3125">
        <w:rPr>
          <w:sz w:val="22"/>
          <w:szCs w:val="22"/>
        </w:rPr>
        <w:t>J</w:t>
      </w:r>
      <w:r>
        <w:rPr>
          <w:sz w:val="22"/>
          <w:szCs w:val="22"/>
        </w:rPr>
        <w:t>.</w:t>
      </w:r>
      <w:r w:rsidR="00D74AC7" w:rsidRPr="00FF3125">
        <w:rPr>
          <w:sz w:val="22"/>
          <w:szCs w:val="22"/>
        </w:rPr>
        <w:t>Kučāne</w:t>
      </w:r>
      <w:proofErr w:type="spellEnd"/>
    </w:p>
    <w:p w14:paraId="2651F388" w14:textId="77777777" w:rsidR="003A4AEF" w:rsidRPr="0007497B" w:rsidRDefault="00D74AC7" w:rsidP="00CE0A33">
      <w:r w:rsidRPr="00FF3125">
        <w:rPr>
          <w:sz w:val="22"/>
          <w:szCs w:val="22"/>
        </w:rPr>
        <w:t>67046138, Jevgenija.Kucane@tm.gov.lv</w:t>
      </w:r>
    </w:p>
    <w:sectPr w:rsidR="003A4AEF" w:rsidRPr="0007497B" w:rsidSect="000D1FFD">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B281" w14:textId="77777777" w:rsidR="00C40202" w:rsidRDefault="00C40202" w:rsidP="00405C0B">
      <w:r>
        <w:separator/>
      </w:r>
    </w:p>
  </w:endnote>
  <w:endnote w:type="continuationSeparator" w:id="0">
    <w:p w14:paraId="4B277F20" w14:textId="77777777" w:rsidR="00C40202" w:rsidRDefault="00C40202" w:rsidP="00405C0B">
      <w:r>
        <w:continuationSeparator/>
      </w:r>
    </w:p>
  </w:endnote>
  <w:endnote w:type="continuationNotice" w:id="1">
    <w:p w14:paraId="0609ED45" w14:textId="77777777" w:rsidR="00C40202" w:rsidRDefault="00C4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5F3C" w14:textId="524DA91D" w:rsidR="00E22F6C" w:rsidRPr="004F0EEB" w:rsidRDefault="004F0EEB" w:rsidP="004F0EEB">
    <w:pPr>
      <w:jc w:val="both"/>
      <w:rPr>
        <w:b/>
        <w:bCs/>
        <w:color w:val="000000"/>
        <w:sz w:val="28"/>
        <w:szCs w:val="28"/>
      </w:rPr>
    </w:pPr>
    <w:r w:rsidRPr="00F41163">
      <w:rPr>
        <w:sz w:val="22"/>
        <w:szCs w:val="22"/>
      </w:rPr>
      <w:t>TM</w:t>
    </w:r>
    <w:r>
      <w:rPr>
        <w:sz w:val="22"/>
        <w:szCs w:val="22"/>
      </w:rPr>
      <w:t>Zino</w:t>
    </w:r>
    <w:r w:rsidRPr="00F41163">
      <w:rPr>
        <w:sz w:val="22"/>
        <w:szCs w:val="22"/>
      </w:rPr>
      <w:t>_</w:t>
    </w:r>
    <w:r w:rsidR="000D1FFD">
      <w:rPr>
        <w:sz w:val="22"/>
        <w:szCs w:val="22"/>
      </w:rPr>
      <w:t>13</w:t>
    </w:r>
    <w:r w:rsidR="00860D27">
      <w:rPr>
        <w:sz w:val="22"/>
        <w:szCs w:val="22"/>
      </w:rPr>
      <w:t>09</w:t>
    </w:r>
    <w:r>
      <w:rPr>
        <w:sz w:val="22"/>
        <w:szCs w:val="22"/>
      </w:rPr>
      <w:t>16</w:t>
    </w:r>
    <w:r w:rsidRPr="0007497B">
      <w:rPr>
        <w:sz w:val="22"/>
        <w:szCs w:val="22"/>
      </w:rPr>
      <w:t>_</w:t>
    </w:r>
    <w:r>
      <w:rPr>
        <w:sz w:val="22"/>
        <w:szCs w:val="22"/>
      </w:rPr>
      <w:t>prot55</w:t>
    </w:r>
    <w:r w:rsidRPr="009B231D">
      <w:rPr>
        <w:sz w:val="22"/>
        <w:szCs w:val="22"/>
      </w:rPr>
      <w:t xml:space="preserve">; </w:t>
    </w:r>
    <w:r w:rsidRPr="004E3D39">
      <w:rPr>
        <w:sz w:val="22"/>
        <w:szCs w:val="22"/>
      </w:rPr>
      <w:t xml:space="preserve">Informatīvais ziņojums par </w:t>
    </w:r>
    <w:r w:rsidRPr="004F0EEB">
      <w:rPr>
        <w:sz w:val="22"/>
        <w:szCs w:val="22"/>
      </w:rPr>
      <w:t>Ministru kabineta 2015.</w:t>
    </w:r>
    <w:r w:rsidR="0086487A">
      <w:rPr>
        <w:sz w:val="22"/>
        <w:szCs w:val="22"/>
      </w:rPr>
      <w:t> </w:t>
    </w:r>
    <w:r w:rsidRPr="004F0EEB">
      <w:rPr>
        <w:sz w:val="22"/>
        <w:szCs w:val="22"/>
      </w:rPr>
      <w:t>gada 20.</w:t>
    </w:r>
    <w:r w:rsidR="0086487A">
      <w:rPr>
        <w:sz w:val="22"/>
        <w:szCs w:val="22"/>
      </w:rPr>
      <w:t> </w:t>
    </w:r>
    <w:r w:rsidRPr="004F0EEB">
      <w:rPr>
        <w:sz w:val="22"/>
        <w:szCs w:val="22"/>
      </w:rPr>
      <w:t>oktobra sēdes protokola Nr.</w:t>
    </w:r>
    <w:r w:rsidR="0086487A">
      <w:rPr>
        <w:sz w:val="22"/>
        <w:szCs w:val="22"/>
      </w:rPr>
      <w:t> </w:t>
    </w:r>
    <w:r w:rsidRPr="004F0EEB">
      <w:rPr>
        <w:sz w:val="22"/>
        <w:szCs w:val="22"/>
      </w:rPr>
      <w:t>55 19.</w:t>
    </w:r>
    <w:r w:rsidR="0086487A">
      <w:rPr>
        <w:sz w:val="22"/>
        <w:szCs w:val="22"/>
      </w:rPr>
      <w:t> </w:t>
    </w:r>
    <w:r w:rsidRPr="004F0EEB">
      <w:rPr>
        <w:sz w:val="22"/>
        <w:szCs w:val="22"/>
      </w:rPr>
      <w:t>§ 1.</w:t>
    </w:r>
    <w:r w:rsidR="0086487A">
      <w:rPr>
        <w:sz w:val="22"/>
        <w:szCs w:val="22"/>
      </w:rPr>
      <w:t> </w:t>
    </w:r>
    <w:r w:rsidRPr="004F0EEB">
      <w:rPr>
        <w:sz w:val="22"/>
        <w:szCs w:val="22"/>
      </w:rPr>
      <w:t>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8708" w14:textId="21B6A58B" w:rsidR="00057288" w:rsidRPr="00E22F6C" w:rsidRDefault="00B27203" w:rsidP="00057288">
    <w:pPr>
      <w:jc w:val="both"/>
      <w:rPr>
        <w:b/>
        <w:bCs/>
        <w:color w:val="000000"/>
        <w:sz w:val="28"/>
        <w:szCs w:val="28"/>
      </w:rPr>
    </w:pPr>
    <w:r w:rsidRPr="00F41163">
      <w:rPr>
        <w:sz w:val="22"/>
        <w:szCs w:val="22"/>
      </w:rPr>
      <w:t>TM</w:t>
    </w:r>
    <w:r>
      <w:rPr>
        <w:sz w:val="22"/>
        <w:szCs w:val="22"/>
      </w:rPr>
      <w:t>Zino</w:t>
    </w:r>
    <w:r w:rsidR="00CE0A33" w:rsidRPr="00F41163">
      <w:rPr>
        <w:sz w:val="22"/>
        <w:szCs w:val="22"/>
      </w:rPr>
      <w:t>_</w:t>
    </w:r>
    <w:r w:rsidR="000D1FFD">
      <w:rPr>
        <w:sz w:val="22"/>
        <w:szCs w:val="22"/>
      </w:rPr>
      <w:t>13</w:t>
    </w:r>
    <w:r w:rsidR="00860D27">
      <w:rPr>
        <w:sz w:val="22"/>
        <w:szCs w:val="22"/>
      </w:rPr>
      <w:t>09</w:t>
    </w:r>
    <w:r w:rsidR="004F0EEB">
      <w:rPr>
        <w:sz w:val="22"/>
        <w:szCs w:val="22"/>
      </w:rPr>
      <w:t>16</w:t>
    </w:r>
    <w:r w:rsidR="00CE0A33" w:rsidRPr="0007497B">
      <w:rPr>
        <w:sz w:val="22"/>
        <w:szCs w:val="22"/>
      </w:rPr>
      <w:t>_</w:t>
    </w:r>
    <w:r w:rsidR="00F223EC">
      <w:rPr>
        <w:sz w:val="22"/>
        <w:szCs w:val="22"/>
      </w:rPr>
      <w:t>prot55</w:t>
    </w:r>
    <w:r w:rsidR="00CE0A33" w:rsidRPr="009B231D">
      <w:rPr>
        <w:sz w:val="22"/>
        <w:szCs w:val="22"/>
      </w:rPr>
      <w:t xml:space="preserve">; </w:t>
    </w:r>
    <w:r w:rsidR="004E3D39" w:rsidRPr="004E3D39">
      <w:rPr>
        <w:sz w:val="22"/>
        <w:szCs w:val="22"/>
      </w:rPr>
      <w:t xml:space="preserve">Informatīvais ziņojums par </w:t>
    </w:r>
    <w:r w:rsidR="004F0EEB" w:rsidRPr="004F0EEB">
      <w:rPr>
        <w:sz w:val="22"/>
        <w:szCs w:val="22"/>
      </w:rPr>
      <w:t>Ministru kabineta 2015.</w:t>
    </w:r>
    <w:r w:rsidR="0086487A">
      <w:rPr>
        <w:sz w:val="22"/>
        <w:szCs w:val="22"/>
      </w:rPr>
      <w:t> </w:t>
    </w:r>
    <w:r w:rsidR="004F0EEB" w:rsidRPr="004F0EEB">
      <w:rPr>
        <w:sz w:val="22"/>
        <w:szCs w:val="22"/>
      </w:rPr>
      <w:t>gada 20.</w:t>
    </w:r>
    <w:r w:rsidR="0086487A">
      <w:rPr>
        <w:sz w:val="22"/>
        <w:szCs w:val="22"/>
      </w:rPr>
      <w:t> </w:t>
    </w:r>
    <w:r w:rsidR="004F0EEB" w:rsidRPr="004F0EEB">
      <w:rPr>
        <w:sz w:val="22"/>
        <w:szCs w:val="22"/>
      </w:rPr>
      <w:t>oktobra sēdes protokola Nr.</w:t>
    </w:r>
    <w:r w:rsidR="0086487A">
      <w:rPr>
        <w:sz w:val="22"/>
        <w:szCs w:val="22"/>
      </w:rPr>
      <w:t> </w:t>
    </w:r>
    <w:r w:rsidR="004F0EEB" w:rsidRPr="004F0EEB">
      <w:rPr>
        <w:sz w:val="22"/>
        <w:szCs w:val="22"/>
      </w:rPr>
      <w:t>55 19.</w:t>
    </w:r>
    <w:r w:rsidR="0086487A">
      <w:rPr>
        <w:sz w:val="22"/>
        <w:szCs w:val="22"/>
      </w:rPr>
      <w:t> </w:t>
    </w:r>
    <w:r w:rsidR="004F0EEB" w:rsidRPr="004F0EEB">
      <w:rPr>
        <w:sz w:val="22"/>
        <w:szCs w:val="22"/>
      </w:rPr>
      <w:t>§ 1.</w:t>
    </w:r>
    <w:r w:rsidR="0086487A">
      <w:rPr>
        <w:sz w:val="22"/>
        <w:szCs w:val="22"/>
      </w:rPr>
      <w:t> </w:t>
    </w:r>
    <w:r w:rsidR="004F0EEB" w:rsidRPr="004F0EEB">
      <w:rPr>
        <w:sz w:val="22"/>
        <w:szCs w:val="22"/>
      </w:rPr>
      <w:t>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E24C5" w14:textId="77777777" w:rsidR="00C40202" w:rsidRDefault="00C40202" w:rsidP="00405C0B">
      <w:r>
        <w:separator/>
      </w:r>
    </w:p>
  </w:footnote>
  <w:footnote w:type="continuationSeparator" w:id="0">
    <w:p w14:paraId="44B0F276" w14:textId="77777777" w:rsidR="00C40202" w:rsidRDefault="00C40202" w:rsidP="00405C0B">
      <w:r>
        <w:continuationSeparator/>
      </w:r>
    </w:p>
  </w:footnote>
  <w:footnote w:type="continuationNotice" w:id="1">
    <w:p w14:paraId="29EE5729" w14:textId="77777777" w:rsidR="00C40202" w:rsidRDefault="00C402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01EC" w14:textId="77777777" w:rsidR="00E22F6C" w:rsidRDefault="00E22F6C">
    <w:pPr>
      <w:pStyle w:val="Galvene"/>
      <w:jc w:val="center"/>
    </w:pPr>
    <w:r>
      <w:fldChar w:fldCharType="begin"/>
    </w:r>
    <w:r>
      <w:instrText xml:space="preserve"> PAGE   \* MERGEFORMAT </w:instrText>
    </w:r>
    <w:r>
      <w:fldChar w:fldCharType="separate"/>
    </w:r>
    <w:r w:rsidR="00211C80">
      <w:rPr>
        <w:noProof/>
      </w:rPr>
      <w:t>5</w:t>
    </w:r>
    <w:r>
      <w:fldChar w:fldCharType="end"/>
    </w:r>
  </w:p>
  <w:p w14:paraId="0E08BC5D" w14:textId="77777777" w:rsidR="00E22F6C" w:rsidRDefault="00E22F6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05"/>
    <w:multiLevelType w:val="hybridMultilevel"/>
    <w:tmpl w:val="947CC9F4"/>
    <w:lvl w:ilvl="0" w:tplc="20A82CF8">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D420D"/>
    <w:multiLevelType w:val="hybridMultilevel"/>
    <w:tmpl w:val="C69A89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A75914"/>
    <w:multiLevelType w:val="hybridMultilevel"/>
    <w:tmpl w:val="7B2E3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85349"/>
    <w:multiLevelType w:val="hybridMultilevel"/>
    <w:tmpl w:val="6DEEC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950965"/>
    <w:multiLevelType w:val="hybridMultilevel"/>
    <w:tmpl w:val="038E9EAC"/>
    <w:lvl w:ilvl="0" w:tplc="E8C44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7B35D0B"/>
    <w:multiLevelType w:val="hybridMultilevel"/>
    <w:tmpl w:val="C88EAA3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E07753"/>
    <w:multiLevelType w:val="hybridMultilevel"/>
    <w:tmpl w:val="9426F368"/>
    <w:lvl w:ilvl="0" w:tplc="222EAD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BB028A2"/>
    <w:multiLevelType w:val="hybridMultilevel"/>
    <w:tmpl w:val="578861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5F0679E"/>
    <w:multiLevelType w:val="hybridMultilevel"/>
    <w:tmpl w:val="DBFE4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90A702C"/>
    <w:multiLevelType w:val="hybridMultilevel"/>
    <w:tmpl w:val="3CE21870"/>
    <w:lvl w:ilvl="0" w:tplc="096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65466"/>
    <w:rsid w:val="0000056B"/>
    <w:rsid w:val="00000DDA"/>
    <w:rsid w:val="00005A41"/>
    <w:rsid w:val="00015C5C"/>
    <w:rsid w:val="00024024"/>
    <w:rsid w:val="000341EB"/>
    <w:rsid w:val="00035F29"/>
    <w:rsid w:val="000423CC"/>
    <w:rsid w:val="00050503"/>
    <w:rsid w:val="00054DE1"/>
    <w:rsid w:val="00055C68"/>
    <w:rsid w:val="00057288"/>
    <w:rsid w:val="00066486"/>
    <w:rsid w:val="00074314"/>
    <w:rsid w:val="0007497B"/>
    <w:rsid w:val="00082122"/>
    <w:rsid w:val="000830D0"/>
    <w:rsid w:val="00084BFE"/>
    <w:rsid w:val="00085F3B"/>
    <w:rsid w:val="000B18E5"/>
    <w:rsid w:val="000B5AEB"/>
    <w:rsid w:val="000B7951"/>
    <w:rsid w:val="000C53F4"/>
    <w:rsid w:val="000C658D"/>
    <w:rsid w:val="000D1391"/>
    <w:rsid w:val="000D1FFD"/>
    <w:rsid w:val="000D3ECE"/>
    <w:rsid w:val="000E5131"/>
    <w:rsid w:val="000E5625"/>
    <w:rsid w:val="001013F9"/>
    <w:rsid w:val="00103DF0"/>
    <w:rsid w:val="00104127"/>
    <w:rsid w:val="001045CC"/>
    <w:rsid w:val="00107600"/>
    <w:rsid w:val="00112E34"/>
    <w:rsid w:val="00113A38"/>
    <w:rsid w:val="00115379"/>
    <w:rsid w:val="00115DA3"/>
    <w:rsid w:val="00116B63"/>
    <w:rsid w:val="00121782"/>
    <w:rsid w:val="00136733"/>
    <w:rsid w:val="0014001C"/>
    <w:rsid w:val="001402B8"/>
    <w:rsid w:val="001424E2"/>
    <w:rsid w:val="0014456F"/>
    <w:rsid w:val="00150225"/>
    <w:rsid w:val="0015326B"/>
    <w:rsid w:val="001718BB"/>
    <w:rsid w:val="00172EF3"/>
    <w:rsid w:val="00176A87"/>
    <w:rsid w:val="00180D75"/>
    <w:rsid w:val="00187C51"/>
    <w:rsid w:val="001951F7"/>
    <w:rsid w:val="00197A11"/>
    <w:rsid w:val="001A190C"/>
    <w:rsid w:val="001A6C93"/>
    <w:rsid w:val="001B4B1E"/>
    <w:rsid w:val="001D3553"/>
    <w:rsid w:val="001D3D0C"/>
    <w:rsid w:val="001D5DA2"/>
    <w:rsid w:val="001F1122"/>
    <w:rsid w:val="001F118B"/>
    <w:rsid w:val="001F345C"/>
    <w:rsid w:val="001F499B"/>
    <w:rsid w:val="001F4C64"/>
    <w:rsid w:val="001F5C56"/>
    <w:rsid w:val="00200814"/>
    <w:rsid w:val="00206F45"/>
    <w:rsid w:val="00211C80"/>
    <w:rsid w:val="00215522"/>
    <w:rsid w:val="00217ADF"/>
    <w:rsid w:val="002237A8"/>
    <w:rsid w:val="002274BF"/>
    <w:rsid w:val="00233CBE"/>
    <w:rsid w:val="0023720C"/>
    <w:rsid w:val="00243E76"/>
    <w:rsid w:val="00245EDC"/>
    <w:rsid w:val="0025096E"/>
    <w:rsid w:val="0025429C"/>
    <w:rsid w:val="002566C6"/>
    <w:rsid w:val="00257276"/>
    <w:rsid w:val="00265466"/>
    <w:rsid w:val="0026548A"/>
    <w:rsid w:val="00267667"/>
    <w:rsid w:val="002702C5"/>
    <w:rsid w:val="002726D1"/>
    <w:rsid w:val="00282DEA"/>
    <w:rsid w:val="002870ED"/>
    <w:rsid w:val="00293696"/>
    <w:rsid w:val="00294260"/>
    <w:rsid w:val="0029700E"/>
    <w:rsid w:val="002A6892"/>
    <w:rsid w:val="002B2D47"/>
    <w:rsid w:val="002B61EC"/>
    <w:rsid w:val="002C15C2"/>
    <w:rsid w:val="002C5AA3"/>
    <w:rsid w:val="002C6F73"/>
    <w:rsid w:val="002C7C3E"/>
    <w:rsid w:val="002D3866"/>
    <w:rsid w:val="002D47DB"/>
    <w:rsid w:val="002D5AD9"/>
    <w:rsid w:val="002E4F50"/>
    <w:rsid w:val="002E5339"/>
    <w:rsid w:val="002E6D62"/>
    <w:rsid w:val="002F1268"/>
    <w:rsid w:val="002F36BA"/>
    <w:rsid w:val="002F6AD0"/>
    <w:rsid w:val="00300FA4"/>
    <w:rsid w:val="003102CD"/>
    <w:rsid w:val="00311111"/>
    <w:rsid w:val="00315A46"/>
    <w:rsid w:val="00316571"/>
    <w:rsid w:val="00320B7D"/>
    <w:rsid w:val="00327161"/>
    <w:rsid w:val="00330427"/>
    <w:rsid w:val="00336AEB"/>
    <w:rsid w:val="00343CEB"/>
    <w:rsid w:val="00344A53"/>
    <w:rsid w:val="00366211"/>
    <w:rsid w:val="00373203"/>
    <w:rsid w:val="00373F84"/>
    <w:rsid w:val="00377CEC"/>
    <w:rsid w:val="00383443"/>
    <w:rsid w:val="003935E0"/>
    <w:rsid w:val="003A0B62"/>
    <w:rsid w:val="003A4AEF"/>
    <w:rsid w:val="003D17EF"/>
    <w:rsid w:val="003D29A2"/>
    <w:rsid w:val="003D2F43"/>
    <w:rsid w:val="003D56F3"/>
    <w:rsid w:val="003D64D1"/>
    <w:rsid w:val="003D7274"/>
    <w:rsid w:val="003F0396"/>
    <w:rsid w:val="003F2797"/>
    <w:rsid w:val="003F3BF1"/>
    <w:rsid w:val="003F3C44"/>
    <w:rsid w:val="003F53B2"/>
    <w:rsid w:val="004034FC"/>
    <w:rsid w:val="00405C0B"/>
    <w:rsid w:val="004165D9"/>
    <w:rsid w:val="00422517"/>
    <w:rsid w:val="00432936"/>
    <w:rsid w:val="00437C58"/>
    <w:rsid w:val="00440509"/>
    <w:rsid w:val="004503D8"/>
    <w:rsid w:val="0046613B"/>
    <w:rsid w:val="00474706"/>
    <w:rsid w:val="00490F45"/>
    <w:rsid w:val="00497B6B"/>
    <w:rsid w:val="004A21B3"/>
    <w:rsid w:val="004A2F94"/>
    <w:rsid w:val="004A47AB"/>
    <w:rsid w:val="004B1530"/>
    <w:rsid w:val="004B2DCD"/>
    <w:rsid w:val="004B5949"/>
    <w:rsid w:val="004B5F22"/>
    <w:rsid w:val="004C0BAC"/>
    <w:rsid w:val="004C3F23"/>
    <w:rsid w:val="004C76EC"/>
    <w:rsid w:val="004E3D39"/>
    <w:rsid w:val="004E46A7"/>
    <w:rsid w:val="004F0EEB"/>
    <w:rsid w:val="004F2150"/>
    <w:rsid w:val="004F2FB5"/>
    <w:rsid w:val="004F37BC"/>
    <w:rsid w:val="005037EE"/>
    <w:rsid w:val="0050622D"/>
    <w:rsid w:val="005113C7"/>
    <w:rsid w:val="005210D1"/>
    <w:rsid w:val="0052438E"/>
    <w:rsid w:val="00524852"/>
    <w:rsid w:val="00532785"/>
    <w:rsid w:val="00534F8C"/>
    <w:rsid w:val="00537CEA"/>
    <w:rsid w:val="0057175E"/>
    <w:rsid w:val="00582117"/>
    <w:rsid w:val="00591983"/>
    <w:rsid w:val="0059358A"/>
    <w:rsid w:val="00594310"/>
    <w:rsid w:val="005A376C"/>
    <w:rsid w:val="005A63F3"/>
    <w:rsid w:val="005B1134"/>
    <w:rsid w:val="005B5F64"/>
    <w:rsid w:val="005C291F"/>
    <w:rsid w:val="005D0B29"/>
    <w:rsid w:val="005D0F25"/>
    <w:rsid w:val="005D79F8"/>
    <w:rsid w:val="005E5E8C"/>
    <w:rsid w:val="005E6B00"/>
    <w:rsid w:val="005E7760"/>
    <w:rsid w:val="005F059B"/>
    <w:rsid w:val="005F271A"/>
    <w:rsid w:val="005F6DC5"/>
    <w:rsid w:val="005F744F"/>
    <w:rsid w:val="00601E2A"/>
    <w:rsid w:val="00602988"/>
    <w:rsid w:val="0060441A"/>
    <w:rsid w:val="00605ECB"/>
    <w:rsid w:val="0060622F"/>
    <w:rsid w:val="00606B8C"/>
    <w:rsid w:val="00607A55"/>
    <w:rsid w:val="006129FA"/>
    <w:rsid w:val="006144B1"/>
    <w:rsid w:val="00615F1D"/>
    <w:rsid w:val="00621049"/>
    <w:rsid w:val="00624C84"/>
    <w:rsid w:val="0063308F"/>
    <w:rsid w:val="006417C4"/>
    <w:rsid w:val="0065251B"/>
    <w:rsid w:val="0065274C"/>
    <w:rsid w:val="006569AA"/>
    <w:rsid w:val="00672AC9"/>
    <w:rsid w:val="0067397F"/>
    <w:rsid w:val="006762FC"/>
    <w:rsid w:val="0067757D"/>
    <w:rsid w:val="00677763"/>
    <w:rsid w:val="00677B30"/>
    <w:rsid w:val="00680546"/>
    <w:rsid w:val="00681104"/>
    <w:rsid w:val="00685A5B"/>
    <w:rsid w:val="00691798"/>
    <w:rsid w:val="006941FC"/>
    <w:rsid w:val="00695630"/>
    <w:rsid w:val="00696938"/>
    <w:rsid w:val="0069760F"/>
    <w:rsid w:val="006A469B"/>
    <w:rsid w:val="006A49FD"/>
    <w:rsid w:val="006C6353"/>
    <w:rsid w:val="006D364E"/>
    <w:rsid w:val="006D4941"/>
    <w:rsid w:val="006D4FD7"/>
    <w:rsid w:val="006D76E4"/>
    <w:rsid w:val="006E2253"/>
    <w:rsid w:val="006E25A1"/>
    <w:rsid w:val="006E294B"/>
    <w:rsid w:val="006E7337"/>
    <w:rsid w:val="006E74CC"/>
    <w:rsid w:val="006F083C"/>
    <w:rsid w:val="006F202B"/>
    <w:rsid w:val="006F4E9B"/>
    <w:rsid w:val="006F57F4"/>
    <w:rsid w:val="00705B10"/>
    <w:rsid w:val="0071453B"/>
    <w:rsid w:val="00714A13"/>
    <w:rsid w:val="00716508"/>
    <w:rsid w:val="0072588A"/>
    <w:rsid w:val="00733D0B"/>
    <w:rsid w:val="0074250F"/>
    <w:rsid w:val="00742CAE"/>
    <w:rsid w:val="0074361D"/>
    <w:rsid w:val="00755E69"/>
    <w:rsid w:val="00763B39"/>
    <w:rsid w:val="007719B8"/>
    <w:rsid w:val="00773F92"/>
    <w:rsid w:val="00777295"/>
    <w:rsid w:val="00783BA2"/>
    <w:rsid w:val="0079386A"/>
    <w:rsid w:val="007A086B"/>
    <w:rsid w:val="007A2CDB"/>
    <w:rsid w:val="007A4218"/>
    <w:rsid w:val="007A5CF4"/>
    <w:rsid w:val="007B55C5"/>
    <w:rsid w:val="007D4684"/>
    <w:rsid w:val="007D4971"/>
    <w:rsid w:val="007E5CB5"/>
    <w:rsid w:val="007E7EAB"/>
    <w:rsid w:val="007F23AD"/>
    <w:rsid w:val="007F38C5"/>
    <w:rsid w:val="008029F6"/>
    <w:rsid w:val="00807C61"/>
    <w:rsid w:val="008139B8"/>
    <w:rsid w:val="00820027"/>
    <w:rsid w:val="00830677"/>
    <w:rsid w:val="008312B7"/>
    <w:rsid w:val="008335A9"/>
    <w:rsid w:val="00834B96"/>
    <w:rsid w:val="00835865"/>
    <w:rsid w:val="0083594B"/>
    <w:rsid w:val="00837EF6"/>
    <w:rsid w:val="00840076"/>
    <w:rsid w:val="008474A0"/>
    <w:rsid w:val="008505A3"/>
    <w:rsid w:val="00852BC7"/>
    <w:rsid w:val="00854396"/>
    <w:rsid w:val="00860D27"/>
    <w:rsid w:val="0086487A"/>
    <w:rsid w:val="0086589C"/>
    <w:rsid w:val="008825C1"/>
    <w:rsid w:val="008844E8"/>
    <w:rsid w:val="008855FA"/>
    <w:rsid w:val="00886A34"/>
    <w:rsid w:val="0089053A"/>
    <w:rsid w:val="0089099D"/>
    <w:rsid w:val="008930C1"/>
    <w:rsid w:val="00893E5C"/>
    <w:rsid w:val="008A02C0"/>
    <w:rsid w:val="008A2650"/>
    <w:rsid w:val="008A32AE"/>
    <w:rsid w:val="008C19BB"/>
    <w:rsid w:val="008C319B"/>
    <w:rsid w:val="008C67FA"/>
    <w:rsid w:val="008D0AA3"/>
    <w:rsid w:val="008D5F11"/>
    <w:rsid w:val="008E01B6"/>
    <w:rsid w:val="008E07A2"/>
    <w:rsid w:val="008E0EA8"/>
    <w:rsid w:val="008E600D"/>
    <w:rsid w:val="008F02DC"/>
    <w:rsid w:val="008F29D9"/>
    <w:rsid w:val="009060CC"/>
    <w:rsid w:val="00911E97"/>
    <w:rsid w:val="00915646"/>
    <w:rsid w:val="0091676A"/>
    <w:rsid w:val="009176A3"/>
    <w:rsid w:val="00923A97"/>
    <w:rsid w:val="00927085"/>
    <w:rsid w:val="00932B4F"/>
    <w:rsid w:val="00933AD1"/>
    <w:rsid w:val="009377E2"/>
    <w:rsid w:val="00944234"/>
    <w:rsid w:val="009501C1"/>
    <w:rsid w:val="00950BAF"/>
    <w:rsid w:val="009515DE"/>
    <w:rsid w:val="00953A91"/>
    <w:rsid w:val="00965154"/>
    <w:rsid w:val="00965B01"/>
    <w:rsid w:val="00965D3C"/>
    <w:rsid w:val="009677CA"/>
    <w:rsid w:val="00973C33"/>
    <w:rsid w:val="00981C03"/>
    <w:rsid w:val="0098513A"/>
    <w:rsid w:val="0099550A"/>
    <w:rsid w:val="009A1D4D"/>
    <w:rsid w:val="009A6F4E"/>
    <w:rsid w:val="009A7FDC"/>
    <w:rsid w:val="009B1BE8"/>
    <w:rsid w:val="009B231D"/>
    <w:rsid w:val="009C14C2"/>
    <w:rsid w:val="009C392D"/>
    <w:rsid w:val="009C3E14"/>
    <w:rsid w:val="009D107D"/>
    <w:rsid w:val="009D3574"/>
    <w:rsid w:val="009E6D46"/>
    <w:rsid w:val="00A03181"/>
    <w:rsid w:val="00A04159"/>
    <w:rsid w:val="00A04645"/>
    <w:rsid w:val="00A13976"/>
    <w:rsid w:val="00A21118"/>
    <w:rsid w:val="00A23629"/>
    <w:rsid w:val="00A30A74"/>
    <w:rsid w:val="00A35B66"/>
    <w:rsid w:val="00A479E7"/>
    <w:rsid w:val="00A5486D"/>
    <w:rsid w:val="00A5586D"/>
    <w:rsid w:val="00A6561B"/>
    <w:rsid w:val="00A66DE3"/>
    <w:rsid w:val="00A6797B"/>
    <w:rsid w:val="00A726E9"/>
    <w:rsid w:val="00A9311F"/>
    <w:rsid w:val="00A93D66"/>
    <w:rsid w:val="00A94448"/>
    <w:rsid w:val="00A94EF5"/>
    <w:rsid w:val="00AA039C"/>
    <w:rsid w:val="00AA2E9B"/>
    <w:rsid w:val="00AA612B"/>
    <w:rsid w:val="00AA7022"/>
    <w:rsid w:val="00AB4830"/>
    <w:rsid w:val="00AB5B1B"/>
    <w:rsid w:val="00AC42F5"/>
    <w:rsid w:val="00AC5AA1"/>
    <w:rsid w:val="00AD0ADF"/>
    <w:rsid w:val="00AD1780"/>
    <w:rsid w:val="00AD7632"/>
    <w:rsid w:val="00AE2290"/>
    <w:rsid w:val="00AF05B6"/>
    <w:rsid w:val="00AF47E4"/>
    <w:rsid w:val="00AF6FAF"/>
    <w:rsid w:val="00B0068C"/>
    <w:rsid w:val="00B0280F"/>
    <w:rsid w:val="00B040D0"/>
    <w:rsid w:val="00B050B3"/>
    <w:rsid w:val="00B062D3"/>
    <w:rsid w:val="00B14F4E"/>
    <w:rsid w:val="00B251A1"/>
    <w:rsid w:val="00B27203"/>
    <w:rsid w:val="00B32D00"/>
    <w:rsid w:val="00B42ABC"/>
    <w:rsid w:val="00B42EF6"/>
    <w:rsid w:val="00B4336E"/>
    <w:rsid w:val="00B46CA0"/>
    <w:rsid w:val="00B51846"/>
    <w:rsid w:val="00B55594"/>
    <w:rsid w:val="00B5633A"/>
    <w:rsid w:val="00B56F74"/>
    <w:rsid w:val="00B576AD"/>
    <w:rsid w:val="00B61AF3"/>
    <w:rsid w:val="00B708AB"/>
    <w:rsid w:val="00B712D1"/>
    <w:rsid w:val="00B71EB5"/>
    <w:rsid w:val="00B74C07"/>
    <w:rsid w:val="00BA2315"/>
    <w:rsid w:val="00BA272C"/>
    <w:rsid w:val="00BB260B"/>
    <w:rsid w:val="00BB6A80"/>
    <w:rsid w:val="00BC0D36"/>
    <w:rsid w:val="00BC634E"/>
    <w:rsid w:val="00BD0CF2"/>
    <w:rsid w:val="00BD5557"/>
    <w:rsid w:val="00BE22FE"/>
    <w:rsid w:val="00BE50F5"/>
    <w:rsid w:val="00BE7AB5"/>
    <w:rsid w:val="00BF32C6"/>
    <w:rsid w:val="00BF7AF3"/>
    <w:rsid w:val="00C07936"/>
    <w:rsid w:val="00C12849"/>
    <w:rsid w:val="00C1654D"/>
    <w:rsid w:val="00C1663B"/>
    <w:rsid w:val="00C20809"/>
    <w:rsid w:val="00C3144B"/>
    <w:rsid w:val="00C40202"/>
    <w:rsid w:val="00C408E2"/>
    <w:rsid w:val="00C410D6"/>
    <w:rsid w:val="00C41D0B"/>
    <w:rsid w:val="00C477FB"/>
    <w:rsid w:val="00C47C8E"/>
    <w:rsid w:val="00C51F6B"/>
    <w:rsid w:val="00C53041"/>
    <w:rsid w:val="00C56AAC"/>
    <w:rsid w:val="00C67F7A"/>
    <w:rsid w:val="00C72E31"/>
    <w:rsid w:val="00C75501"/>
    <w:rsid w:val="00C75D71"/>
    <w:rsid w:val="00C76009"/>
    <w:rsid w:val="00C83845"/>
    <w:rsid w:val="00C87E23"/>
    <w:rsid w:val="00C9008A"/>
    <w:rsid w:val="00C95695"/>
    <w:rsid w:val="00CB7F7E"/>
    <w:rsid w:val="00CC720E"/>
    <w:rsid w:val="00CC74BE"/>
    <w:rsid w:val="00CD46CD"/>
    <w:rsid w:val="00CE0A33"/>
    <w:rsid w:val="00CE1B1A"/>
    <w:rsid w:val="00CE35E7"/>
    <w:rsid w:val="00CF1761"/>
    <w:rsid w:val="00D00550"/>
    <w:rsid w:val="00D05E56"/>
    <w:rsid w:val="00D13DD6"/>
    <w:rsid w:val="00D1671D"/>
    <w:rsid w:val="00D20C8E"/>
    <w:rsid w:val="00D228DB"/>
    <w:rsid w:val="00D318B5"/>
    <w:rsid w:val="00D425CD"/>
    <w:rsid w:val="00D46453"/>
    <w:rsid w:val="00D50421"/>
    <w:rsid w:val="00D56D30"/>
    <w:rsid w:val="00D573D0"/>
    <w:rsid w:val="00D716B5"/>
    <w:rsid w:val="00D7386A"/>
    <w:rsid w:val="00D74AC7"/>
    <w:rsid w:val="00D75B19"/>
    <w:rsid w:val="00D77272"/>
    <w:rsid w:val="00D8241D"/>
    <w:rsid w:val="00D86B51"/>
    <w:rsid w:val="00D90085"/>
    <w:rsid w:val="00DA0ABF"/>
    <w:rsid w:val="00DA507F"/>
    <w:rsid w:val="00DA55FF"/>
    <w:rsid w:val="00DB2203"/>
    <w:rsid w:val="00DB3AE8"/>
    <w:rsid w:val="00DB4A01"/>
    <w:rsid w:val="00DB620D"/>
    <w:rsid w:val="00DB6F44"/>
    <w:rsid w:val="00DC6400"/>
    <w:rsid w:val="00DC7011"/>
    <w:rsid w:val="00DC7809"/>
    <w:rsid w:val="00DD1D52"/>
    <w:rsid w:val="00DD220B"/>
    <w:rsid w:val="00DE3DBE"/>
    <w:rsid w:val="00DE5B04"/>
    <w:rsid w:val="00DE6EFB"/>
    <w:rsid w:val="00DF183C"/>
    <w:rsid w:val="00DF1CE0"/>
    <w:rsid w:val="00DF555D"/>
    <w:rsid w:val="00E10693"/>
    <w:rsid w:val="00E22F6C"/>
    <w:rsid w:val="00E32D1A"/>
    <w:rsid w:val="00E4168A"/>
    <w:rsid w:val="00E57510"/>
    <w:rsid w:val="00E63FA3"/>
    <w:rsid w:val="00E707E3"/>
    <w:rsid w:val="00E73352"/>
    <w:rsid w:val="00E7712C"/>
    <w:rsid w:val="00E77FC6"/>
    <w:rsid w:val="00E86758"/>
    <w:rsid w:val="00E87B6C"/>
    <w:rsid w:val="00EA24AA"/>
    <w:rsid w:val="00EA3021"/>
    <w:rsid w:val="00EA5139"/>
    <w:rsid w:val="00EB21A1"/>
    <w:rsid w:val="00ED2EAC"/>
    <w:rsid w:val="00ED3C27"/>
    <w:rsid w:val="00ED4895"/>
    <w:rsid w:val="00EF5D91"/>
    <w:rsid w:val="00EF7837"/>
    <w:rsid w:val="00F05B98"/>
    <w:rsid w:val="00F06F51"/>
    <w:rsid w:val="00F14798"/>
    <w:rsid w:val="00F14A71"/>
    <w:rsid w:val="00F2073C"/>
    <w:rsid w:val="00F21F5D"/>
    <w:rsid w:val="00F223EC"/>
    <w:rsid w:val="00F259C2"/>
    <w:rsid w:val="00F2782A"/>
    <w:rsid w:val="00F3016A"/>
    <w:rsid w:val="00F36C59"/>
    <w:rsid w:val="00F4103A"/>
    <w:rsid w:val="00F41163"/>
    <w:rsid w:val="00F422C6"/>
    <w:rsid w:val="00F42CB9"/>
    <w:rsid w:val="00F51AB2"/>
    <w:rsid w:val="00F52B77"/>
    <w:rsid w:val="00F538C6"/>
    <w:rsid w:val="00F62FA1"/>
    <w:rsid w:val="00F64D09"/>
    <w:rsid w:val="00F661B5"/>
    <w:rsid w:val="00F736D8"/>
    <w:rsid w:val="00F73E60"/>
    <w:rsid w:val="00F76A71"/>
    <w:rsid w:val="00F844E3"/>
    <w:rsid w:val="00F87CB8"/>
    <w:rsid w:val="00F90B8C"/>
    <w:rsid w:val="00F93367"/>
    <w:rsid w:val="00F94A75"/>
    <w:rsid w:val="00F950C1"/>
    <w:rsid w:val="00FA649B"/>
    <w:rsid w:val="00FC3B8D"/>
    <w:rsid w:val="00FC54BE"/>
    <w:rsid w:val="00FC5D57"/>
    <w:rsid w:val="00FC602F"/>
    <w:rsid w:val="00FC6907"/>
    <w:rsid w:val="00FD1DE4"/>
    <w:rsid w:val="00FD4C07"/>
    <w:rsid w:val="00FE7C2F"/>
    <w:rsid w:val="00FF3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3C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46453"/>
    <w:rPr>
      <w:color w:val="0000FF"/>
      <w:u w:val="single"/>
    </w:rPr>
  </w:style>
  <w:style w:type="character" w:customStyle="1" w:styleId="spelle">
    <w:name w:val="spelle"/>
    <w:basedOn w:val="Noklusjumarindkopasfonts"/>
    <w:rsid w:val="00D46453"/>
  </w:style>
  <w:style w:type="paragraph" w:customStyle="1" w:styleId="naisf">
    <w:name w:val="naisf"/>
    <w:basedOn w:val="Parasts"/>
    <w:rsid w:val="00D46453"/>
    <w:pPr>
      <w:spacing w:before="100" w:beforeAutospacing="1" w:after="100" w:afterAutospacing="1"/>
    </w:pPr>
  </w:style>
  <w:style w:type="paragraph" w:customStyle="1" w:styleId="naiskr">
    <w:name w:val="naiskr"/>
    <w:basedOn w:val="Parasts"/>
    <w:rsid w:val="00D46453"/>
    <w:pPr>
      <w:spacing w:before="100" w:beforeAutospacing="1" w:after="100" w:afterAutospacing="1"/>
    </w:pPr>
  </w:style>
  <w:style w:type="paragraph" w:styleId="Pamattekstsaratkpi">
    <w:name w:val="Body Text Indent"/>
    <w:basedOn w:val="Parasts"/>
    <w:link w:val="PamattekstsaratkpiRakstz"/>
    <w:uiPriority w:val="99"/>
    <w:unhideWhenUsed/>
    <w:rsid w:val="00D46453"/>
    <w:pPr>
      <w:spacing w:after="120"/>
      <w:ind w:left="283"/>
    </w:pPr>
    <w:rPr>
      <w:rFonts w:eastAsia="Calibri"/>
      <w:lang w:val="x-none" w:eastAsia="en-US"/>
    </w:rPr>
  </w:style>
  <w:style w:type="character" w:customStyle="1" w:styleId="PamattekstsaratkpiRakstz">
    <w:name w:val="Pamatteksts ar atkāpi Rakstz."/>
    <w:link w:val="Pamattekstsaratkpi"/>
    <w:uiPriority w:val="99"/>
    <w:rsid w:val="00D46453"/>
    <w:rPr>
      <w:rFonts w:eastAsia="Calibri"/>
      <w:sz w:val="24"/>
      <w:szCs w:val="24"/>
      <w:lang w:eastAsia="en-US"/>
    </w:rPr>
  </w:style>
  <w:style w:type="character" w:styleId="Komentraatsauce">
    <w:name w:val="annotation reference"/>
    <w:unhideWhenUsed/>
    <w:rsid w:val="0050622D"/>
    <w:rPr>
      <w:sz w:val="16"/>
      <w:szCs w:val="16"/>
    </w:rPr>
  </w:style>
  <w:style w:type="paragraph" w:customStyle="1" w:styleId="ListParagraph1">
    <w:name w:val="List Paragraph1"/>
    <w:basedOn w:val="Parasts"/>
    <w:qFormat/>
    <w:rsid w:val="003A4AEF"/>
    <w:pPr>
      <w:spacing w:after="200" w:line="276" w:lineRule="auto"/>
      <w:ind w:left="720"/>
      <w:contextualSpacing/>
    </w:pPr>
    <w:rPr>
      <w:rFonts w:ascii="Calibri" w:hAnsi="Calibri"/>
      <w:sz w:val="22"/>
      <w:szCs w:val="22"/>
      <w:lang w:eastAsia="en-US"/>
    </w:rPr>
  </w:style>
  <w:style w:type="paragraph" w:styleId="Galvene">
    <w:name w:val="header"/>
    <w:basedOn w:val="Parasts"/>
    <w:link w:val="GalveneRakstz"/>
    <w:uiPriority w:val="99"/>
    <w:rsid w:val="00405C0B"/>
    <w:pPr>
      <w:tabs>
        <w:tab w:val="center" w:pos="4153"/>
        <w:tab w:val="right" w:pos="8306"/>
      </w:tabs>
    </w:pPr>
    <w:rPr>
      <w:lang w:val="x-none" w:eastAsia="x-none"/>
    </w:rPr>
  </w:style>
  <w:style w:type="character" w:customStyle="1" w:styleId="GalveneRakstz">
    <w:name w:val="Galvene Rakstz."/>
    <w:link w:val="Galvene"/>
    <w:uiPriority w:val="99"/>
    <w:rsid w:val="00405C0B"/>
    <w:rPr>
      <w:sz w:val="24"/>
      <w:szCs w:val="24"/>
    </w:rPr>
  </w:style>
  <w:style w:type="paragraph" w:styleId="Kjene">
    <w:name w:val="footer"/>
    <w:basedOn w:val="Parasts"/>
    <w:link w:val="KjeneRakstz"/>
    <w:rsid w:val="00405C0B"/>
    <w:pPr>
      <w:tabs>
        <w:tab w:val="center" w:pos="4153"/>
        <w:tab w:val="right" w:pos="8306"/>
      </w:tabs>
    </w:pPr>
    <w:rPr>
      <w:lang w:val="x-none" w:eastAsia="x-none"/>
    </w:rPr>
  </w:style>
  <w:style w:type="character" w:customStyle="1" w:styleId="KjeneRakstz">
    <w:name w:val="Kājene Rakstz."/>
    <w:link w:val="Kjene"/>
    <w:rsid w:val="00405C0B"/>
    <w:rPr>
      <w:sz w:val="24"/>
      <w:szCs w:val="24"/>
    </w:rPr>
  </w:style>
  <w:style w:type="paragraph" w:styleId="Balonteksts">
    <w:name w:val="Balloon Text"/>
    <w:basedOn w:val="Parasts"/>
    <w:link w:val="BalontekstsRakstz"/>
    <w:rsid w:val="00311111"/>
    <w:rPr>
      <w:rFonts w:ascii="Tahoma" w:hAnsi="Tahoma"/>
      <w:sz w:val="16"/>
      <w:szCs w:val="16"/>
      <w:lang w:val="x-none" w:eastAsia="x-none"/>
    </w:rPr>
  </w:style>
  <w:style w:type="character" w:customStyle="1" w:styleId="BalontekstsRakstz">
    <w:name w:val="Balonteksts Rakstz."/>
    <w:link w:val="Balonteksts"/>
    <w:rsid w:val="00311111"/>
    <w:rPr>
      <w:rFonts w:ascii="Tahoma" w:hAnsi="Tahoma" w:cs="Tahoma"/>
      <w:sz w:val="16"/>
      <w:szCs w:val="16"/>
    </w:rPr>
  </w:style>
  <w:style w:type="paragraph" w:customStyle="1" w:styleId="naisnod">
    <w:name w:val="naisnod"/>
    <w:basedOn w:val="Parasts"/>
    <w:rsid w:val="000C658D"/>
    <w:pPr>
      <w:spacing w:before="150" w:after="150"/>
      <w:jc w:val="center"/>
    </w:pPr>
    <w:rPr>
      <w:b/>
      <w:bCs/>
    </w:rPr>
  </w:style>
  <w:style w:type="paragraph" w:styleId="Pamatteksts">
    <w:name w:val="Body Text"/>
    <w:basedOn w:val="Parasts"/>
    <w:link w:val="PamattekstsRakstz"/>
    <w:rsid w:val="00074314"/>
    <w:pPr>
      <w:spacing w:after="120"/>
    </w:pPr>
    <w:rPr>
      <w:lang w:val="x-none" w:eastAsia="x-none"/>
    </w:rPr>
  </w:style>
  <w:style w:type="character" w:customStyle="1" w:styleId="PamattekstsRakstz">
    <w:name w:val="Pamatteksts Rakstz."/>
    <w:link w:val="Pamatteksts"/>
    <w:rsid w:val="00074314"/>
    <w:rPr>
      <w:sz w:val="24"/>
      <w:szCs w:val="24"/>
    </w:rPr>
  </w:style>
  <w:style w:type="paragraph" w:customStyle="1" w:styleId="tvhtml">
    <w:name w:val="tv_html"/>
    <w:basedOn w:val="Parasts"/>
    <w:rsid w:val="001424E2"/>
    <w:pPr>
      <w:spacing w:before="100" w:beforeAutospacing="1" w:after="100" w:afterAutospacing="1"/>
    </w:pPr>
    <w:rPr>
      <w:rFonts w:ascii="Verdana" w:hAnsi="Verdana"/>
      <w:sz w:val="18"/>
      <w:szCs w:val="18"/>
    </w:rPr>
  </w:style>
  <w:style w:type="paragraph" w:styleId="Komentrateksts">
    <w:name w:val="annotation text"/>
    <w:basedOn w:val="Parasts"/>
    <w:link w:val="KomentratekstsRakstz"/>
    <w:rsid w:val="00FC602F"/>
    <w:rPr>
      <w:sz w:val="20"/>
      <w:szCs w:val="20"/>
    </w:rPr>
  </w:style>
  <w:style w:type="character" w:customStyle="1" w:styleId="KomentratekstsRakstz">
    <w:name w:val="Komentāra teksts Rakstz."/>
    <w:basedOn w:val="Noklusjumarindkopasfonts"/>
    <w:link w:val="Komentrateksts"/>
    <w:rsid w:val="00FC602F"/>
  </w:style>
  <w:style w:type="paragraph" w:styleId="Komentratma">
    <w:name w:val="annotation subject"/>
    <w:basedOn w:val="Komentrateksts"/>
    <w:next w:val="Komentrateksts"/>
    <w:link w:val="KomentratmaRakstz"/>
    <w:rsid w:val="00FC602F"/>
    <w:rPr>
      <w:b/>
      <w:bCs/>
    </w:rPr>
  </w:style>
  <w:style w:type="character" w:customStyle="1" w:styleId="KomentratmaRakstz">
    <w:name w:val="Komentāra tēma Rakstz."/>
    <w:link w:val="Komentratma"/>
    <w:rsid w:val="00FC602F"/>
    <w:rPr>
      <w:b/>
      <w:bCs/>
    </w:rPr>
  </w:style>
  <w:style w:type="paragraph" w:styleId="Sarakstarindkopa">
    <w:name w:val="List Paragraph"/>
    <w:basedOn w:val="Parasts"/>
    <w:uiPriority w:val="34"/>
    <w:qFormat/>
    <w:rsid w:val="005E5E8C"/>
    <w:pPr>
      <w:ind w:left="720"/>
    </w:pPr>
    <w:rPr>
      <w:rFonts w:ascii="Calibri" w:eastAsia="Calibri" w:hAnsi="Calibri"/>
      <w:sz w:val="22"/>
      <w:szCs w:val="22"/>
      <w:lang w:eastAsia="en-US"/>
    </w:rPr>
  </w:style>
  <w:style w:type="character" w:styleId="Izteiksmgs">
    <w:name w:val="Strong"/>
    <w:uiPriority w:val="22"/>
    <w:qFormat/>
    <w:rsid w:val="00422517"/>
    <w:rPr>
      <w:b/>
      <w:bCs/>
    </w:rPr>
  </w:style>
  <w:style w:type="character" w:customStyle="1" w:styleId="apple-converted-space">
    <w:name w:val="apple-converted-space"/>
    <w:rsid w:val="00422517"/>
  </w:style>
  <w:style w:type="paragraph" w:styleId="Vienkrsteksts">
    <w:name w:val="Plain Text"/>
    <w:basedOn w:val="Parasts"/>
    <w:link w:val="VienkrstekstsRakstz"/>
    <w:rsid w:val="00180D75"/>
    <w:rPr>
      <w:rFonts w:ascii="Courier New" w:hAnsi="Courier New" w:cs="Courier New"/>
      <w:sz w:val="20"/>
      <w:szCs w:val="20"/>
    </w:rPr>
  </w:style>
  <w:style w:type="character" w:customStyle="1" w:styleId="VienkrstekstsRakstz">
    <w:name w:val="Vienkāršs teksts Rakstz."/>
    <w:link w:val="Vienkrsteksts"/>
    <w:rsid w:val="00180D7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46453"/>
    <w:rPr>
      <w:color w:val="0000FF"/>
      <w:u w:val="single"/>
    </w:rPr>
  </w:style>
  <w:style w:type="character" w:customStyle="1" w:styleId="spelle">
    <w:name w:val="spelle"/>
    <w:basedOn w:val="Noklusjumarindkopasfonts"/>
    <w:rsid w:val="00D46453"/>
  </w:style>
  <w:style w:type="paragraph" w:customStyle="1" w:styleId="naisf">
    <w:name w:val="naisf"/>
    <w:basedOn w:val="Parasts"/>
    <w:rsid w:val="00D46453"/>
    <w:pPr>
      <w:spacing w:before="100" w:beforeAutospacing="1" w:after="100" w:afterAutospacing="1"/>
    </w:pPr>
  </w:style>
  <w:style w:type="paragraph" w:customStyle="1" w:styleId="naiskr">
    <w:name w:val="naiskr"/>
    <w:basedOn w:val="Parasts"/>
    <w:rsid w:val="00D46453"/>
    <w:pPr>
      <w:spacing w:before="100" w:beforeAutospacing="1" w:after="100" w:afterAutospacing="1"/>
    </w:pPr>
  </w:style>
  <w:style w:type="paragraph" w:styleId="Pamattekstsaratkpi">
    <w:name w:val="Body Text Indent"/>
    <w:basedOn w:val="Parasts"/>
    <w:link w:val="PamattekstsaratkpiRakstz"/>
    <w:uiPriority w:val="99"/>
    <w:unhideWhenUsed/>
    <w:rsid w:val="00D46453"/>
    <w:pPr>
      <w:spacing w:after="120"/>
      <w:ind w:left="283"/>
    </w:pPr>
    <w:rPr>
      <w:rFonts w:eastAsia="Calibri"/>
      <w:lang w:val="x-none" w:eastAsia="en-US"/>
    </w:rPr>
  </w:style>
  <w:style w:type="character" w:customStyle="1" w:styleId="PamattekstsaratkpiRakstz">
    <w:name w:val="Pamatteksts ar atkāpi Rakstz."/>
    <w:link w:val="Pamattekstsaratkpi"/>
    <w:uiPriority w:val="99"/>
    <w:rsid w:val="00D46453"/>
    <w:rPr>
      <w:rFonts w:eastAsia="Calibri"/>
      <w:sz w:val="24"/>
      <w:szCs w:val="24"/>
      <w:lang w:eastAsia="en-US"/>
    </w:rPr>
  </w:style>
  <w:style w:type="character" w:styleId="Komentraatsauce">
    <w:name w:val="annotation reference"/>
    <w:unhideWhenUsed/>
    <w:rsid w:val="0050622D"/>
    <w:rPr>
      <w:sz w:val="16"/>
      <w:szCs w:val="16"/>
    </w:rPr>
  </w:style>
  <w:style w:type="paragraph" w:customStyle="1" w:styleId="ListParagraph1">
    <w:name w:val="List Paragraph1"/>
    <w:basedOn w:val="Parasts"/>
    <w:qFormat/>
    <w:rsid w:val="003A4AEF"/>
    <w:pPr>
      <w:spacing w:after="200" w:line="276" w:lineRule="auto"/>
      <w:ind w:left="720"/>
      <w:contextualSpacing/>
    </w:pPr>
    <w:rPr>
      <w:rFonts w:ascii="Calibri" w:hAnsi="Calibri"/>
      <w:sz w:val="22"/>
      <w:szCs w:val="22"/>
      <w:lang w:eastAsia="en-US"/>
    </w:rPr>
  </w:style>
  <w:style w:type="paragraph" w:styleId="Galvene">
    <w:name w:val="header"/>
    <w:basedOn w:val="Parasts"/>
    <w:link w:val="GalveneRakstz"/>
    <w:uiPriority w:val="99"/>
    <w:rsid w:val="00405C0B"/>
    <w:pPr>
      <w:tabs>
        <w:tab w:val="center" w:pos="4153"/>
        <w:tab w:val="right" w:pos="8306"/>
      </w:tabs>
    </w:pPr>
    <w:rPr>
      <w:lang w:val="x-none" w:eastAsia="x-none"/>
    </w:rPr>
  </w:style>
  <w:style w:type="character" w:customStyle="1" w:styleId="GalveneRakstz">
    <w:name w:val="Galvene Rakstz."/>
    <w:link w:val="Galvene"/>
    <w:uiPriority w:val="99"/>
    <w:rsid w:val="00405C0B"/>
    <w:rPr>
      <w:sz w:val="24"/>
      <w:szCs w:val="24"/>
    </w:rPr>
  </w:style>
  <w:style w:type="paragraph" w:styleId="Kjene">
    <w:name w:val="footer"/>
    <w:basedOn w:val="Parasts"/>
    <w:link w:val="KjeneRakstz"/>
    <w:rsid w:val="00405C0B"/>
    <w:pPr>
      <w:tabs>
        <w:tab w:val="center" w:pos="4153"/>
        <w:tab w:val="right" w:pos="8306"/>
      </w:tabs>
    </w:pPr>
    <w:rPr>
      <w:lang w:val="x-none" w:eastAsia="x-none"/>
    </w:rPr>
  </w:style>
  <w:style w:type="character" w:customStyle="1" w:styleId="KjeneRakstz">
    <w:name w:val="Kājene Rakstz."/>
    <w:link w:val="Kjene"/>
    <w:rsid w:val="00405C0B"/>
    <w:rPr>
      <w:sz w:val="24"/>
      <w:szCs w:val="24"/>
    </w:rPr>
  </w:style>
  <w:style w:type="paragraph" w:styleId="Balonteksts">
    <w:name w:val="Balloon Text"/>
    <w:basedOn w:val="Parasts"/>
    <w:link w:val="BalontekstsRakstz"/>
    <w:rsid w:val="00311111"/>
    <w:rPr>
      <w:rFonts w:ascii="Tahoma" w:hAnsi="Tahoma"/>
      <w:sz w:val="16"/>
      <w:szCs w:val="16"/>
      <w:lang w:val="x-none" w:eastAsia="x-none"/>
    </w:rPr>
  </w:style>
  <w:style w:type="character" w:customStyle="1" w:styleId="BalontekstsRakstz">
    <w:name w:val="Balonteksts Rakstz."/>
    <w:link w:val="Balonteksts"/>
    <w:rsid w:val="00311111"/>
    <w:rPr>
      <w:rFonts w:ascii="Tahoma" w:hAnsi="Tahoma" w:cs="Tahoma"/>
      <w:sz w:val="16"/>
      <w:szCs w:val="16"/>
    </w:rPr>
  </w:style>
  <w:style w:type="paragraph" w:customStyle="1" w:styleId="naisnod">
    <w:name w:val="naisnod"/>
    <w:basedOn w:val="Parasts"/>
    <w:rsid w:val="000C658D"/>
    <w:pPr>
      <w:spacing w:before="150" w:after="150"/>
      <w:jc w:val="center"/>
    </w:pPr>
    <w:rPr>
      <w:b/>
      <w:bCs/>
    </w:rPr>
  </w:style>
  <w:style w:type="paragraph" w:styleId="Pamatteksts">
    <w:name w:val="Body Text"/>
    <w:basedOn w:val="Parasts"/>
    <w:link w:val="PamattekstsRakstz"/>
    <w:rsid w:val="00074314"/>
    <w:pPr>
      <w:spacing w:after="120"/>
    </w:pPr>
    <w:rPr>
      <w:lang w:val="x-none" w:eastAsia="x-none"/>
    </w:rPr>
  </w:style>
  <w:style w:type="character" w:customStyle="1" w:styleId="PamattekstsRakstz">
    <w:name w:val="Pamatteksts Rakstz."/>
    <w:link w:val="Pamatteksts"/>
    <w:rsid w:val="00074314"/>
    <w:rPr>
      <w:sz w:val="24"/>
      <w:szCs w:val="24"/>
    </w:rPr>
  </w:style>
  <w:style w:type="paragraph" w:customStyle="1" w:styleId="tvhtml">
    <w:name w:val="tv_html"/>
    <w:basedOn w:val="Parasts"/>
    <w:rsid w:val="001424E2"/>
    <w:pPr>
      <w:spacing w:before="100" w:beforeAutospacing="1" w:after="100" w:afterAutospacing="1"/>
    </w:pPr>
    <w:rPr>
      <w:rFonts w:ascii="Verdana" w:hAnsi="Verdana"/>
      <w:sz w:val="18"/>
      <w:szCs w:val="18"/>
    </w:rPr>
  </w:style>
  <w:style w:type="paragraph" w:styleId="Komentrateksts">
    <w:name w:val="annotation text"/>
    <w:basedOn w:val="Parasts"/>
    <w:link w:val="KomentratekstsRakstz"/>
    <w:rsid w:val="00FC602F"/>
    <w:rPr>
      <w:sz w:val="20"/>
      <w:szCs w:val="20"/>
    </w:rPr>
  </w:style>
  <w:style w:type="character" w:customStyle="1" w:styleId="KomentratekstsRakstz">
    <w:name w:val="Komentāra teksts Rakstz."/>
    <w:basedOn w:val="Noklusjumarindkopasfonts"/>
    <w:link w:val="Komentrateksts"/>
    <w:rsid w:val="00FC602F"/>
  </w:style>
  <w:style w:type="paragraph" w:styleId="Komentratma">
    <w:name w:val="annotation subject"/>
    <w:basedOn w:val="Komentrateksts"/>
    <w:next w:val="Komentrateksts"/>
    <w:link w:val="KomentratmaRakstz"/>
    <w:rsid w:val="00FC602F"/>
    <w:rPr>
      <w:b/>
      <w:bCs/>
    </w:rPr>
  </w:style>
  <w:style w:type="character" w:customStyle="1" w:styleId="KomentratmaRakstz">
    <w:name w:val="Komentāra tēma Rakstz."/>
    <w:link w:val="Komentratma"/>
    <w:rsid w:val="00FC602F"/>
    <w:rPr>
      <w:b/>
      <w:bCs/>
    </w:rPr>
  </w:style>
  <w:style w:type="paragraph" w:styleId="Sarakstarindkopa">
    <w:name w:val="List Paragraph"/>
    <w:basedOn w:val="Parasts"/>
    <w:uiPriority w:val="34"/>
    <w:qFormat/>
    <w:rsid w:val="005E5E8C"/>
    <w:pPr>
      <w:ind w:left="720"/>
    </w:pPr>
    <w:rPr>
      <w:rFonts w:ascii="Calibri" w:eastAsia="Calibri" w:hAnsi="Calibri"/>
      <w:sz w:val="22"/>
      <w:szCs w:val="22"/>
      <w:lang w:eastAsia="en-US"/>
    </w:rPr>
  </w:style>
  <w:style w:type="character" w:styleId="Izteiksmgs">
    <w:name w:val="Strong"/>
    <w:uiPriority w:val="22"/>
    <w:qFormat/>
    <w:rsid w:val="00422517"/>
    <w:rPr>
      <w:b/>
      <w:bCs/>
    </w:rPr>
  </w:style>
  <w:style w:type="character" w:customStyle="1" w:styleId="apple-converted-space">
    <w:name w:val="apple-converted-space"/>
    <w:rsid w:val="00422517"/>
  </w:style>
  <w:style w:type="paragraph" w:styleId="Vienkrsteksts">
    <w:name w:val="Plain Text"/>
    <w:basedOn w:val="Parasts"/>
    <w:link w:val="VienkrstekstsRakstz"/>
    <w:rsid w:val="00180D75"/>
    <w:rPr>
      <w:rFonts w:ascii="Courier New" w:hAnsi="Courier New" w:cs="Courier New"/>
      <w:sz w:val="20"/>
      <w:szCs w:val="20"/>
    </w:rPr>
  </w:style>
  <w:style w:type="character" w:customStyle="1" w:styleId="VienkrstekstsRakstz">
    <w:name w:val="Vienkāršs teksts Rakstz."/>
    <w:link w:val="Vienkrsteksts"/>
    <w:rsid w:val="00180D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8128">
      <w:bodyDiv w:val="1"/>
      <w:marLeft w:val="45"/>
      <w:marRight w:val="45"/>
      <w:marTop w:val="90"/>
      <w:marBottom w:val="90"/>
      <w:divBdr>
        <w:top w:val="none" w:sz="0" w:space="0" w:color="auto"/>
        <w:left w:val="none" w:sz="0" w:space="0" w:color="auto"/>
        <w:bottom w:val="none" w:sz="0" w:space="0" w:color="auto"/>
        <w:right w:val="none" w:sz="0" w:space="0" w:color="auto"/>
      </w:divBdr>
      <w:divsChild>
        <w:div w:id="1918128955">
          <w:marLeft w:val="0"/>
          <w:marRight w:val="0"/>
          <w:marTop w:val="240"/>
          <w:marBottom w:val="0"/>
          <w:divBdr>
            <w:top w:val="none" w:sz="0" w:space="0" w:color="auto"/>
            <w:left w:val="none" w:sz="0" w:space="0" w:color="auto"/>
            <w:bottom w:val="none" w:sz="0" w:space="0" w:color="auto"/>
            <w:right w:val="none" w:sz="0" w:space="0" w:color="auto"/>
          </w:divBdr>
        </w:div>
      </w:divsChild>
    </w:div>
    <w:div w:id="310063996">
      <w:bodyDiv w:val="1"/>
      <w:marLeft w:val="0"/>
      <w:marRight w:val="0"/>
      <w:marTop w:val="0"/>
      <w:marBottom w:val="0"/>
      <w:divBdr>
        <w:top w:val="none" w:sz="0" w:space="0" w:color="auto"/>
        <w:left w:val="none" w:sz="0" w:space="0" w:color="auto"/>
        <w:bottom w:val="none" w:sz="0" w:space="0" w:color="auto"/>
        <w:right w:val="none" w:sz="0" w:space="0" w:color="auto"/>
      </w:divBdr>
      <w:divsChild>
        <w:div w:id="997879676">
          <w:marLeft w:val="0"/>
          <w:marRight w:val="0"/>
          <w:marTop w:val="0"/>
          <w:marBottom w:val="0"/>
          <w:divBdr>
            <w:top w:val="none" w:sz="0" w:space="0" w:color="auto"/>
            <w:left w:val="none" w:sz="0" w:space="0" w:color="auto"/>
            <w:bottom w:val="none" w:sz="0" w:space="0" w:color="auto"/>
            <w:right w:val="none" w:sz="0" w:space="0" w:color="auto"/>
          </w:divBdr>
          <w:divsChild>
            <w:div w:id="920063729">
              <w:marLeft w:val="0"/>
              <w:marRight w:val="0"/>
              <w:marTop w:val="0"/>
              <w:marBottom w:val="0"/>
              <w:divBdr>
                <w:top w:val="none" w:sz="0" w:space="0" w:color="auto"/>
                <w:left w:val="none" w:sz="0" w:space="0" w:color="auto"/>
                <w:bottom w:val="none" w:sz="0" w:space="0" w:color="auto"/>
                <w:right w:val="none" w:sz="0" w:space="0" w:color="auto"/>
              </w:divBdr>
              <w:divsChild>
                <w:div w:id="1416976265">
                  <w:marLeft w:val="0"/>
                  <w:marRight w:val="0"/>
                  <w:marTop w:val="0"/>
                  <w:marBottom w:val="0"/>
                  <w:divBdr>
                    <w:top w:val="none" w:sz="0" w:space="0" w:color="auto"/>
                    <w:left w:val="none" w:sz="0" w:space="0" w:color="auto"/>
                    <w:bottom w:val="none" w:sz="0" w:space="0" w:color="auto"/>
                    <w:right w:val="none" w:sz="0" w:space="0" w:color="auto"/>
                  </w:divBdr>
                  <w:divsChild>
                    <w:div w:id="768696042">
                      <w:marLeft w:val="0"/>
                      <w:marRight w:val="0"/>
                      <w:marTop w:val="0"/>
                      <w:marBottom w:val="0"/>
                      <w:divBdr>
                        <w:top w:val="none" w:sz="0" w:space="0" w:color="auto"/>
                        <w:left w:val="none" w:sz="0" w:space="0" w:color="auto"/>
                        <w:bottom w:val="none" w:sz="0" w:space="0" w:color="auto"/>
                        <w:right w:val="none" w:sz="0" w:space="0" w:color="auto"/>
                      </w:divBdr>
                      <w:divsChild>
                        <w:div w:id="451366099">
                          <w:marLeft w:val="0"/>
                          <w:marRight w:val="0"/>
                          <w:marTop w:val="0"/>
                          <w:marBottom w:val="0"/>
                          <w:divBdr>
                            <w:top w:val="none" w:sz="0" w:space="0" w:color="auto"/>
                            <w:left w:val="none" w:sz="0" w:space="0" w:color="auto"/>
                            <w:bottom w:val="none" w:sz="0" w:space="0" w:color="auto"/>
                            <w:right w:val="none" w:sz="0" w:space="0" w:color="auto"/>
                          </w:divBdr>
                          <w:divsChild>
                            <w:div w:id="4481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04991">
      <w:bodyDiv w:val="1"/>
      <w:marLeft w:val="0"/>
      <w:marRight w:val="0"/>
      <w:marTop w:val="0"/>
      <w:marBottom w:val="0"/>
      <w:divBdr>
        <w:top w:val="none" w:sz="0" w:space="0" w:color="auto"/>
        <w:left w:val="none" w:sz="0" w:space="0" w:color="auto"/>
        <w:bottom w:val="none" w:sz="0" w:space="0" w:color="auto"/>
        <w:right w:val="none" w:sz="0" w:space="0" w:color="auto"/>
      </w:divBdr>
    </w:div>
    <w:div w:id="493380683">
      <w:bodyDiv w:val="1"/>
      <w:marLeft w:val="0"/>
      <w:marRight w:val="0"/>
      <w:marTop w:val="0"/>
      <w:marBottom w:val="0"/>
      <w:divBdr>
        <w:top w:val="none" w:sz="0" w:space="0" w:color="auto"/>
        <w:left w:val="none" w:sz="0" w:space="0" w:color="auto"/>
        <w:bottom w:val="none" w:sz="0" w:space="0" w:color="auto"/>
        <w:right w:val="none" w:sz="0" w:space="0" w:color="auto"/>
      </w:divBdr>
    </w:div>
    <w:div w:id="532613513">
      <w:bodyDiv w:val="1"/>
      <w:marLeft w:val="0"/>
      <w:marRight w:val="0"/>
      <w:marTop w:val="0"/>
      <w:marBottom w:val="0"/>
      <w:divBdr>
        <w:top w:val="none" w:sz="0" w:space="0" w:color="auto"/>
        <w:left w:val="none" w:sz="0" w:space="0" w:color="auto"/>
        <w:bottom w:val="none" w:sz="0" w:space="0" w:color="auto"/>
        <w:right w:val="none" w:sz="0" w:space="0" w:color="auto"/>
      </w:divBdr>
    </w:div>
    <w:div w:id="785851216">
      <w:bodyDiv w:val="1"/>
      <w:marLeft w:val="0"/>
      <w:marRight w:val="0"/>
      <w:marTop w:val="0"/>
      <w:marBottom w:val="0"/>
      <w:divBdr>
        <w:top w:val="none" w:sz="0" w:space="0" w:color="auto"/>
        <w:left w:val="none" w:sz="0" w:space="0" w:color="auto"/>
        <w:bottom w:val="none" w:sz="0" w:space="0" w:color="auto"/>
        <w:right w:val="none" w:sz="0" w:space="0" w:color="auto"/>
      </w:divBdr>
    </w:div>
    <w:div w:id="810056000">
      <w:bodyDiv w:val="1"/>
      <w:marLeft w:val="0"/>
      <w:marRight w:val="0"/>
      <w:marTop w:val="0"/>
      <w:marBottom w:val="0"/>
      <w:divBdr>
        <w:top w:val="none" w:sz="0" w:space="0" w:color="auto"/>
        <w:left w:val="none" w:sz="0" w:space="0" w:color="auto"/>
        <w:bottom w:val="none" w:sz="0" w:space="0" w:color="auto"/>
        <w:right w:val="none" w:sz="0" w:space="0" w:color="auto"/>
      </w:divBdr>
    </w:div>
    <w:div w:id="1090353148">
      <w:bodyDiv w:val="1"/>
      <w:marLeft w:val="45"/>
      <w:marRight w:val="45"/>
      <w:marTop w:val="90"/>
      <w:marBottom w:val="90"/>
      <w:divBdr>
        <w:top w:val="none" w:sz="0" w:space="0" w:color="auto"/>
        <w:left w:val="none" w:sz="0" w:space="0" w:color="auto"/>
        <w:bottom w:val="none" w:sz="0" w:space="0" w:color="auto"/>
        <w:right w:val="none" w:sz="0" w:space="0" w:color="auto"/>
      </w:divBdr>
      <w:divsChild>
        <w:div w:id="1695888052">
          <w:marLeft w:val="0"/>
          <w:marRight w:val="0"/>
          <w:marTop w:val="240"/>
          <w:marBottom w:val="0"/>
          <w:divBdr>
            <w:top w:val="none" w:sz="0" w:space="0" w:color="auto"/>
            <w:left w:val="none" w:sz="0" w:space="0" w:color="auto"/>
            <w:bottom w:val="none" w:sz="0" w:space="0" w:color="auto"/>
            <w:right w:val="none" w:sz="0" w:space="0" w:color="auto"/>
          </w:divBdr>
        </w:div>
      </w:divsChild>
    </w:div>
    <w:div w:id="1614635105">
      <w:bodyDiv w:val="1"/>
      <w:marLeft w:val="0"/>
      <w:marRight w:val="0"/>
      <w:marTop w:val="0"/>
      <w:marBottom w:val="0"/>
      <w:divBdr>
        <w:top w:val="none" w:sz="0" w:space="0" w:color="auto"/>
        <w:left w:val="none" w:sz="0" w:space="0" w:color="auto"/>
        <w:bottom w:val="none" w:sz="0" w:space="0" w:color="auto"/>
        <w:right w:val="none" w:sz="0" w:space="0" w:color="auto"/>
      </w:divBdr>
    </w:div>
    <w:div w:id="1924802643">
      <w:bodyDiv w:val="1"/>
      <w:marLeft w:val="0"/>
      <w:marRight w:val="0"/>
      <w:marTop w:val="0"/>
      <w:marBottom w:val="0"/>
      <w:divBdr>
        <w:top w:val="none" w:sz="0" w:space="0" w:color="auto"/>
        <w:left w:val="none" w:sz="0" w:space="0" w:color="auto"/>
        <w:bottom w:val="none" w:sz="0" w:space="0" w:color="auto"/>
        <w:right w:val="none" w:sz="0" w:space="0" w:color="auto"/>
      </w:divBdr>
    </w:div>
    <w:div w:id="2002466431">
      <w:bodyDiv w:val="1"/>
      <w:marLeft w:val="0"/>
      <w:marRight w:val="0"/>
      <w:marTop w:val="0"/>
      <w:marBottom w:val="0"/>
      <w:divBdr>
        <w:top w:val="none" w:sz="0" w:space="0" w:color="auto"/>
        <w:left w:val="none" w:sz="0" w:space="0" w:color="auto"/>
        <w:bottom w:val="none" w:sz="0" w:space="0" w:color="auto"/>
        <w:right w:val="none" w:sz="0" w:space="0" w:color="auto"/>
      </w:divBdr>
    </w:div>
    <w:div w:id="21155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43913-par-nekustama-ipasuma-nodokl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F944-CF2E-45CE-973B-2F1DFC19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12601</Characters>
  <Application>Microsoft Office Word</Application>
  <DocSecurity>0</DocSecurity>
  <Lines>105</Lines>
  <Paragraphs>28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Informatīvais ziņojums par Ministru kabineta 2015.gada 20.oktobra sēdes protokola Nr.55 19.§ 1.punktā dotā uzdevuma izpildi</vt:lpstr>
      <vt:lpstr>Informatīvais ziņojums par vienotas nekustamā īpašuma (zeme un būves) kadastrālās vērtības piemērošanu nekustamā īpašuma nodokļa aprēķinam</vt:lpstr>
      <vt:lpstr>Ministru kabineta noteikumu projekta „Noteikumi par juridiskās palīdzības pieprasījuma veidlapas paraugu” </vt:lpstr>
    </vt:vector>
  </TitlesOfParts>
  <Company>Tieslietu Ministrija</Company>
  <LinksUpToDate>false</LinksUpToDate>
  <CharactersWithSpaces>14367</CharactersWithSpaces>
  <SharedDoc>false</SharedDoc>
  <HLinks>
    <vt:vector size="6" baseType="variant">
      <vt:variant>
        <vt:i4>7864432</vt:i4>
      </vt:variant>
      <vt:variant>
        <vt:i4>0</vt:i4>
      </vt:variant>
      <vt:variant>
        <vt:i4>0</vt:i4>
      </vt:variant>
      <vt:variant>
        <vt:i4>5</vt:i4>
      </vt:variant>
      <vt:variant>
        <vt:lpwstr>http://likumi.lv/ta/id/43913-par-nekustama-ipasuma-nodokli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20.oktobra sēdes protokola Nr.55 19.§ 1.punktā dotā uzdevuma izpildi</dc:title>
  <dc:subject>Informatīvais ziņojums</dc:subject>
  <dc:creator>Jevgēnija Kučāne</dc:creator>
  <dc:description>67046138, jevgenija.kucane@tm.gov.lv</dc:description>
  <cp:lastModifiedBy>Jevgenija Kucane</cp:lastModifiedBy>
  <cp:revision>3</cp:revision>
  <cp:lastPrinted>2016-08-24T11:35:00Z</cp:lastPrinted>
  <dcterms:created xsi:type="dcterms:W3CDTF">2016-09-14T05:24:00Z</dcterms:created>
  <dcterms:modified xsi:type="dcterms:W3CDTF">2016-09-14T05:24:00Z</dcterms:modified>
</cp:coreProperties>
</file>