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7EBB7" w14:textId="77777777" w:rsidR="007706B9" w:rsidRDefault="007706B9" w:rsidP="007706B9">
      <w:bookmarkStart w:id="0" w:name="_GoBack"/>
      <w:bookmarkEnd w:id="0"/>
    </w:p>
    <w:p w14:paraId="405A858D" w14:textId="77777777" w:rsidR="007706B9" w:rsidRPr="0035082E" w:rsidRDefault="007706B9" w:rsidP="007706B9">
      <w:pPr>
        <w:spacing w:after="0" w:line="240" w:lineRule="auto"/>
        <w:jc w:val="right"/>
        <w:rPr>
          <w:i/>
        </w:rPr>
      </w:pPr>
      <w:r w:rsidRPr="0035082E">
        <w:rPr>
          <w:i/>
        </w:rPr>
        <w:t>PROJEKTS</w:t>
      </w:r>
    </w:p>
    <w:p w14:paraId="6BC2434B" w14:textId="77777777" w:rsidR="007706B9" w:rsidRDefault="007706B9" w:rsidP="007706B9">
      <w:pPr>
        <w:spacing w:after="0" w:line="240" w:lineRule="auto"/>
        <w:jc w:val="both"/>
        <w:rPr>
          <w:szCs w:val="28"/>
        </w:rPr>
      </w:pPr>
    </w:p>
    <w:p w14:paraId="169C829E" w14:textId="77777777" w:rsidR="007706B9" w:rsidRDefault="007706B9" w:rsidP="007706B9">
      <w:pPr>
        <w:spacing w:after="0" w:line="240" w:lineRule="auto"/>
        <w:jc w:val="center"/>
        <w:rPr>
          <w:szCs w:val="28"/>
        </w:rPr>
      </w:pPr>
      <w:r>
        <w:rPr>
          <w:szCs w:val="28"/>
        </w:rPr>
        <w:t>LATVIJAS REPUBLIKAS MINISTRU KABINETS</w:t>
      </w:r>
    </w:p>
    <w:p w14:paraId="0D4BB04F" w14:textId="77777777" w:rsidR="007706B9" w:rsidRDefault="007706B9" w:rsidP="007706B9">
      <w:pPr>
        <w:spacing w:after="0" w:line="240" w:lineRule="auto"/>
        <w:jc w:val="both"/>
        <w:rPr>
          <w:szCs w:val="28"/>
        </w:rPr>
      </w:pPr>
    </w:p>
    <w:p w14:paraId="2BB77010" w14:textId="55CD3B63" w:rsidR="007706B9" w:rsidRDefault="007706B9" w:rsidP="007706B9">
      <w:pPr>
        <w:spacing w:after="0" w:line="240" w:lineRule="auto"/>
        <w:jc w:val="both"/>
        <w:rPr>
          <w:szCs w:val="28"/>
        </w:rPr>
      </w:pPr>
      <w:r>
        <w:rPr>
          <w:szCs w:val="28"/>
        </w:rPr>
        <w:t>2016.gada______</w:t>
      </w:r>
      <w:r w:rsidRPr="00016E77">
        <w:rPr>
          <w:szCs w:val="28"/>
        </w:rPr>
        <w:tab/>
      </w:r>
      <w:r w:rsidRPr="00016E77">
        <w:rPr>
          <w:szCs w:val="28"/>
        </w:rPr>
        <w:tab/>
      </w:r>
      <w:r w:rsidRPr="00016E77">
        <w:rPr>
          <w:szCs w:val="28"/>
        </w:rPr>
        <w:tab/>
      </w:r>
      <w:r w:rsidRPr="00016E77">
        <w:rPr>
          <w:szCs w:val="28"/>
        </w:rPr>
        <w:tab/>
      </w:r>
      <w:r>
        <w:rPr>
          <w:szCs w:val="28"/>
        </w:rPr>
        <w:tab/>
      </w:r>
      <w:r>
        <w:rPr>
          <w:szCs w:val="28"/>
        </w:rPr>
        <w:tab/>
      </w:r>
      <w:r>
        <w:rPr>
          <w:szCs w:val="28"/>
        </w:rPr>
        <w:tab/>
      </w:r>
      <w:r w:rsidRPr="00016E77">
        <w:rPr>
          <w:szCs w:val="28"/>
        </w:rPr>
        <w:t>Noteikumi Nr</w:t>
      </w:r>
      <w:r>
        <w:rPr>
          <w:szCs w:val="28"/>
        </w:rPr>
        <w:t>.</w:t>
      </w:r>
    </w:p>
    <w:p w14:paraId="3752D37B" w14:textId="77777777" w:rsidR="007706B9" w:rsidRPr="00016E77" w:rsidRDefault="007706B9" w:rsidP="007706B9">
      <w:pPr>
        <w:spacing w:after="0" w:line="240" w:lineRule="auto"/>
        <w:jc w:val="both"/>
        <w:rPr>
          <w:szCs w:val="28"/>
        </w:rPr>
      </w:pPr>
      <w:r w:rsidRPr="00016E77">
        <w:rPr>
          <w:szCs w:val="28"/>
        </w:rPr>
        <w:t>Rīgā</w:t>
      </w:r>
      <w:r w:rsidRPr="00016E77">
        <w:rPr>
          <w:szCs w:val="28"/>
        </w:rPr>
        <w:tab/>
      </w:r>
      <w:r w:rsidRPr="00016E77">
        <w:rPr>
          <w:szCs w:val="28"/>
        </w:rPr>
        <w:tab/>
      </w:r>
      <w:r w:rsidRPr="00016E77">
        <w:rPr>
          <w:szCs w:val="28"/>
        </w:rPr>
        <w:tab/>
      </w:r>
      <w:r w:rsidRPr="00016E77">
        <w:rPr>
          <w:szCs w:val="28"/>
        </w:rPr>
        <w:tab/>
      </w:r>
      <w:r w:rsidRPr="00016E77">
        <w:rPr>
          <w:szCs w:val="28"/>
        </w:rPr>
        <w:tab/>
      </w:r>
      <w:r w:rsidRPr="00016E77">
        <w:rPr>
          <w:szCs w:val="28"/>
        </w:rPr>
        <w:tab/>
      </w:r>
      <w:r w:rsidRPr="00016E77">
        <w:rPr>
          <w:szCs w:val="28"/>
        </w:rPr>
        <w:tab/>
      </w:r>
      <w:r>
        <w:rPr>
          <w:szCs w:val="28"/>
        </w:rPr>
        <w:tab/>
      </w:r>
      <w:r>
        <w:rPr>
          <w:szCs w:val="28"/>
        </w:rPr>
        <w:tab/>
      </w:r>
      <w:r w:rsidRPr="00016E77">
        <w:rPr>
          <w:szCs w:val="28"/>
        </w:rPr>
        <w:t>(prot. Nr.</w:t>
      </w:r>
      <w:r>
        <w:rPr>
          <w:szCs w:val="28"/>
        </w:rPr>
        <w:t xml:space="preserve">      </w:t>
      </w:r>
      <w:r w:rsidRPr="00016E77">
        <w:rPr>
          <w:szCs w:val="28"/>
        </w:rPr>
        <w:t xml:space="preserve"> §)</w:t>
      </w:r>
    </w:p>
    <w:p w14:paraId="7F87DBF6" w14:textId="77777777" w:rsidR="007706B9" w:rsidRDefault="007706B9" w:rsidP="007706B9">
      <w:pPr>
        <w:spacing w:after="0" w:line="240" w:lineRule="auto"/>
      </w:pPr>
    </w:p>
    <w:p w14:paraId="7D8CA429" w14:textId="77777777" w:rsidR="00D706C5" w:rsidRPr="00E92D8E" w:rsidRDefault="00D706C5" w:rsidP="00D706C5">
      <w:pPr>
        <w:pStyle w:val="ListParagraph"/>
        <w:spacing w:after="0"/>
        <w:ind w:left="0" w:firstLine="720"/>
        <w:jc w:val="right"/>
        <w:rPr>
          <w:rFonts w:cs="Times New Roman"/>
          <w:bCs/>
          <w:i/>
          <w:szCs w:val="28"/>
        </w:rPr>
      </w:pPr>
    </w:p>
    <w:p w14:paraId="54FE5E63" w14:textId="77777777" w:rsidR="00DF26ED" w:rsidRPr="00E92D8E" w:rsidRDefault="00DF26ED" w:rsidP="00DF26ED">
      <w:pPr>
        <w:pStyle w:val="ListParagraph"/>
        <w:spacing w:after="0" w:line="240" w:lineRule="auto"/>
        <w:ind w:left="0" w:firstLine="720"/>
        <w:jc w:val="center"/>
        <w:rPr>
          <w:rFonts w:cs="Times New Roman"/>
          <w:b/>
          <w:bCs/>
          <w:szCs w:val="28"/>
        </w:rPr>
      </w:pPr>
      <w:r w:rsidRPr="00E92D8E">
        <w:rPr>
          <w:rFonts w:cs="Times New Roman"/>
          <w:b/>
          <w:bCs/>
          <w:szCs w:val="28"/>
        </w:rPr>
        <w:t>Grozījumi Ministru kabineta 2009.</w:t>
      </w:r>
      <w:r>
        <w:rPr>
          <w:rFonts w:cs="Times New Roman"/>
          <w:b/>
          <w:bCs/>
          <w:szCs w:val="28"/>
        </w:rPr>
        <w:t> </w:t>
      </w:r>
      <w:r w:rsidRPr="00E92D8E">
        <w:rPr>
          <w:rFonts w:cs="Times New Roman"/>
          <w:b/>
          <w:bCs/>
          <w:szCs w:val="28"/>
        </w:rPr>
        <w:t>gada 6.</w:t>
      </w:r>
      <w:r>
        <w:rPr>
          <w:rFonts w:cs="Times New Roman"/>
          <w:b/>
          <w:bCs/>
          <w:szCs w:val="28"/>
        </w:rPr>
        <w:t> </w:t>
      </w:r>
      <w:r w:rsidRPr="00E92D8E">
        <w:rPr>
          <w:rFonts w:cs="Times New Roman"/>
          <w:b/>
          <w:bCs/>
          <w:szCs w:val="28"/>
        </w:rPr>
        <w:t>oktobra noteikumos Nr.</w:t>
      </w:r>
      <w:r>
        <w:rPr>
          <w:rFonts w:cs="Times New Roman"/>
          <w:b/>
          <w:bCs/>
          <w:szCs w:val="28"/>
        </w:rPr>
        <w:t> </w:t>
      </w:r>
      <w:r w:rsidRPr="00E92D8E">
        <w:rPr>
          <w:rFonts w:cs="Times New Roman"/>
          <w:b/>
          <w:bCs/>
          <w:szCs w:val="28"/>
        </w:rPr>
        <w:t xml:space="preserve">1151 </w:t>
      </w:r>
      <w:r>
        <w:rPr>
          <w:rFonts w:cs="Times New Roman"/>
          <w:b/>
          <w:bCs/>
          <w:szCs w:val="28"/>
        </w:rPr>
        <w:t>„</w:t>
      </w:r>
      <w:r w:rsidRPr="00E92D8E">
        <w:rPr>
          <w:rFonts w:cs="Times New Roman"/>
          <w:b/>
          <w:bCs/>
          <w:szCs w:val="28"/>
        </w:rPr>
        <w:t>Noteikumi par radiofrekvenču spektra joslu sadalījumu radiosakaru veidiem un iedalījumu radiosakaru sistēmām, kā arī par radiofrekvenču spektra joslu izmantošanas vispārīgajiem nosacījumiem (Nacionālais radiofrekvenču plāns)</w:t>
      </w:r>
      <w:r>
        <w:rPr>
          <w:rFonts w:cs="Times New Roman"/>
          <w:b/>
          <w:bCs/>
          <w:szCs w:val="28"/>
        </w:rPr>
        <w:t>”</w:t>
      </w:r>
    </w:p>
    <w:p w14:paraId="3D77ED42" w14:textId="77777777" w:rsidR="00DF26ED" w:rsidRPr="00E92D8E" w:rsidRDefault="00DF26ED" w:rsidP="00DF26ED">
      <w:pPr>
        <w:pStyle w:val="ListParagraph"/>
        <w:spacing w:after="0" w:line="240" w:lineRule="auto"/>
        <w:ind w:left="0" w:firstLine="720"/>
        <w:jc w:val="center"/>
        <w:rPr>
          <w:rFonts w:cs="Times New Roman"/>
          <w:szCs w:val="28"/>
        </w:rPr>
      </w:pPr>
    </w:p>
    <w:p w14:paraId="3CD5C908" w14:textId="77777777" w:rsidR="00DF26ED" w:rsidRDefault="00DF26ED" w:rsidP="00DF26ED">
      <w:pPr>
        <w:tabs>
          <w:tab w:val="num" w:pos="1080"/>
        </w:tabs>
        <w:spacing w:after="0" w:line="240" w:lineRule="auto"/>
        <w:ind w:left="4253" w:right="4"/>
        <w:jc w:val="right"/>
        <w:rPr>
          <w:szCs w:val="28"/>
        </w:rPr>
      </w:pPr>
      <w:r>
        <w:rPr>
          <w:szCs w:val="28"/>
        </w:rPr>
        <w:t>I</w:t>
      </w:r>
      <w:r w:rsidRPr="00CA5B53">
        <w:rPr>
          <w:szCs w:val="28"/>
        </w:rPr>
        <w:t>zdoti saskaņā ar</w:t>
      </w:r>
      <w:r>
        <w:rPr>
          <w:szCs w:val="28"/>
        </w:rPr>
        <w:t xml:space="preserve"> </w:t>
      </w:r>
      <w:r w:rsidRPr="00CA5B53">
        <w:rPr>
          <w:szCs w:val="28"/>
        </w:rPr>
        <w:t xml:space="preserve">Elektronisko </w:t>
      </w:r>
    </w:p>
    <w:p w14:paraId="708DF964" w14:textId="77777777" w:rsidR="00DF26ED" w:rsidRDefault="00DF26ED" w:rsidP="00DF26ED">
      <w:pPr>
        <w:tabs>
          <w:tab w:val="num" w:pos="1080"/>
        </w:tabs>
        <w:spacing w:after="0" w:line="240" w:lineRule="auto"/>
        <w:ind w:left="4253" w:right="4"/>
        <w:jc w:val="right"/>
        <w:rPr>
          <w:szCs w:val="28"/>
        </w:rPr>
      </w:pPr>
      <w:r w:rsidRPr="00CA5B53">
        <w:rPr>
          <w:szCs w:val="28"/>
        </w:rPr>
        <w:t>sakaru likuma</w:t>
      </w:r>
      <w:r>
        <w:rPr>
          <w:szCs w:val="28"/>
        </w:rPr>
        <w:t xml:space="preserve"> 49</w:t>
      </w:r>
      <w:r w:rsidRPr="00CA5B53">
        <w:rPr>
          <w:szCs w:val="28"/>
        </w:rPr>
        <w:t>.</w:t>
      </w:r>
      <w:r>
        <w:rPr>
          <w:szCs w:val="28"/>
        </w:rPr>
        <w:t> </w:t>
      </w:r>
      <w:r w:rsidRPr="00CA5B53">
        <w:rPr>
          <w:szCs w:val="28"/>
        </w:rPr>
        <w:t>pant</w:t>
      </w:r>
      <w:r>
        <w:rPr>
          <w:szCs w:val="28"/>
        </w:rPr>
        <w:t>a pirmo daļu un 50. pantu</w:t>
      </w:r>
    </w:p>
    <w:p w14:paraId="11A56818" w14:textId="77777777" w:rsidR="00DF26ED" w:rsidRPr="00E92D8E" w:rsidRDefault="00DF26ED" w:rsidP="00DF26ED">
      <w:pPr>
        <w:pStyle w:val="ListParagraph"/>
        <w:spacing w:after="0" w:line="240" w:lineRule="auto"/>
        <w:ind w:left="0" w:firstLine="720"/>
        <w:jc w:val="both"/>
        <w:rPr>
          <w:rFonts w:cs="Times New Roman"/>
          <w:szCs w:val="28"/>
        </w:rPr>
      </w:pPr>
    </w:p>
    <w:p w14:paraId="11971074" w14:textId="77777777" w:rsidR="00DF26ED" w:rsidRDefault="00DF26ED" w:rsidP="00DF26ED">
      <w:pPr>
        <w:spacing w:after="0" w:line="240" w:lineRule="auto"/>
        <w:ind w:firstLine="720"/>
        <w:jc w:val="both"/>
        <w:rPr>
          <w:rFonts w:cs="Times New Roman"/>
          <w:szCs w:val="28"/>
        </w:rPr>
      </w:pPr>
      <w:r w:rsidRPr="00E92D8E">
        <w:rPr>
          <w:rFonts w:cs="Times New Roman"/>
          <w:szCs w:val="28"/>
        </w:rPr>
        <w:t>Izdarīt Ministru kabineta 2009.</w:t>
      </w:r>
      <w:r>
        <w:rPr>
          <w:rFonts w:cs="Times New Roman"/>
          <w:szCs w:val="28"/>
        </w:rPr>
        <w:t> </w:t>
      </w:r>
      <w:r w:rsidRPr="00E92D8E">
        <w:rPr>
          <w:rFonts w:cs="Times New Roman"/>
          <w:szCs w:val="28"/>
        </w:rPr>
        <w:t>gada 6.</w:t>
      </w:r>
      <w:r>
        <w:rPr>
          <w:rFonts w:cs="Times New Roman"/>
          <w:szCs w:val="28"/>
        </w:rPr>
        <w:t> </w:t>
      </w:r>
      <w:r w:rsidRPr="00E92D8E">
        <w:rPr>
          <w:rFonts w:cs="Times New Roman"/>
          <w:szCs w:val="28"/>
        </w:rPr>
        <w:t>oktobra noteikumos Nr.</w:t>
      </w:r>
      <w:r>
        <w:rPr>
          <w:rFonts w:cs="Times New Roman"/>
          <w:szCs w:val="28"/>
        </w:rPr>
        <w:t> </w:t>
      </w:r>
      <w:r w:rsidRPr="00E92D8E">
        <w:rPr>
          <w:rFonts w:cs="Times New Roman"/>
          <w:szCs w:val="28"/>
        </w:rPr>
        <w:t xml:space="preserve">1151 </w:t>
      </w:r>
      <w:r>
        <w:rPr>
          <w:rFonts w:cs="Times New Roman"/>
          <w:szCs w:val="28"/>
        </w:rPr>
        <w:t>„</w:t>
      </w:r>
      <w:r w:rsidRPr="00E92D8E">
        <w:rPr>
          <w:rFonts w:cs="Times New Roman"/>
          <w:szCs w:val="28"/>
        </w:rPr>
        <w:t>Noteikumi par radiofrekvenču spektra joslu sadalījumu radiosakaru veidiem un iedalījumu radiosakaru sistēmām, kā arī par radiofrekvenču spektra joslu izmantošanas vispārīgajiem nosacījumiem (Nacionālais radiofrekvenču plāns)</w:t>
      </w:r>
      <w:r>
        <w:rPr>
          <w:rFonts w:cs="Times New Roman"/>
          <w:szCs w:val="28"/>
        </w:rPr>
        <w:t>”</w:t>
      </w:r>
      <w:r w:rsidRPr="00E92D8E">
        <w:rPr>
          <w:rFonts w:cs="Times New Roman"/>
          <w:szCs w:val="28"/>
        </w:rPr>
        <w:t xml:space="preserve"> (Latvijas Vēstnesis, 2009, 161.</w:t>
      </w:r>
      <w:r>
        <w:rPr>
          <w:rFonts w:cs="Times New Roman"/>
          <w:szCs w:val="28"/>
        </w:rPr>
        <w:t> </w:t>
      </w:r>
      <w:r w:rsidRPr="00E92D8E">
        <w:rPr>
          <w:rFonts w:cs="Times New Roman"/>
          <w:szCs w:val="28"/>
        </w:rPr>
        <w:t>nr.; 2010, 73., 131.</w:t>
      </w:r>
      <w:r>
        <w:rPr>
          <w:rFonts w:cs="Times New Roman"/>
          <w:szCs w:val="28"/>
        </w:rPr>
        <w:t> </w:t>
      </w:r>
      <w:r w:rsidRPr="00E92D8E">
        <w:rPr>
          <w:rFonts w:cs="Times New Roman"/>
          <w:szCs w:val="28"/>
        </w:rPr>
        <w:t>nr.; 2011, 86.</w:t>
      </w:r>
      <w:r>
        <w:rPr>
          <w:rFonts w:cs="Times New Roman"/>
          <w:szCs w:val="28"/>
        </w:rPr>
        <w:t> </w:t>
      </w:r>
      <w:r w:rsidRPr="00E92D8E">
        <w:rPr>
          <w:rFonts w:cs="Times New Roman"/>
          <w:szCs w:val="28"/>
        </w:rPr>
        <w:t>nr.; 2012, 118., 194</w:t>
      </w:r>
      <w:r>
        <w:rPr>
          <w:rFonts w:cs="Times New Roman"/>
          <w:szCs w:val="28"/>
        </w:rPr>
        <w:t> </w:t>
      </w:r>
      <w:r w:rsidRPr="00E92D8E">
        <w:rPr>
          <w:rFonts w:cs="Times New Roman"/>
          <w:szCs w:val="28"/>
        </w:rPr>
        <w:t>nr.; 2013, 31.</w:t>
      </w:r>
      <w:r>
        <w:t> </w:t>
      </w:r>
      <w:r w:rsidRPr="00E92D8E">
        <w:rPr>
          <w:rFonts w:cs="Times New Roman"/>
          <w:szCs w:val="28"/>
        </w:rPr>
        <w:t>nr.; 2014, 160.</w:t>
      </w:r>
      <w:r>
        <w:rPr>
          <w:rFonts w:cs="Times New Roman"/>
          <w:szCs w:val="28"/>
        </w:rPr>
        <w:t> </w:t>
      </w:r>
      <w:r w:rsidRPr="00E92D8E">
        <w:rPr>
          <w:rFonts w:cs="Times New Roman"/>
          <w:szCs w:val="28"/>
        </w:rPr>
        <w:t>nr.; 2015, 108.</w:t>
      </w:r>
      <w:r>
        <w:rPr>
          <w:rFonts w:cs="Times New Roman"/>
          <w:szCs w:val="28"/>
        </w:rPr>
        <w:t> </w:t>
      </w:r>
      <w:r w:rsidRPr="00E92D8E">
        <w:rPr>
          <w:rFonts w:cs="Times New Roman"/>
          <w:szCs w:val="28"/>
        </w:rPr>
        <w:t>nr.) šādus grozījumus:</w:t>
      </w:r>
    </w:p>
    <w:p w14:paraId="07F9D445" w14:textId="77777777" w:rsidR="007706B9" w:rsidRDefault="007706B9" w:rsidP="0025250A">
      <w:pPr>
        <w:spacing w:after="0" w:line="240" w:lineRule="auto"/>
        <w:ind w:firstLine="720"/>
        <w:jc w:val="both"/>
        <w:rPr>
          <w:rFonts w:cs="Times New Roman"/>
          <w:szCs w:val="28"/>
        </w:rPr>
      </w:pPr>
    </w:p>
    <w:p w14:paraId="3EF9A060" w14:textId="77777777" w:rsidR="00C77594" w:rsidRDefault="00C77594" w:rsidP="0025250A">
      <w:pPr>
        <w:spacing w:after="0" w:line="240" w:lineRule="auto"/>
        <w:ind w:firstLine="720"/>
        <w:jc w:val="both"/>
        <w:rPr>
          <w:rFonts w:cs="Times New Roman"/>
          <w:szCs w:val="28"/>
        </w:rPr>
      </w:pPr>
    </w:p>
    <w:p w14:paraId="2481D170" w14:textId="77777777" w:rsidR="00DF26ED" w:rsidRPr="00C77594" w:rsidRDefault="00DF26ED" w:rsidP="00DF26ED">
      <w:pPr>
        <w:pStyle w:val="ListParagraph"/>
        <w:numPr>
          <w:ilvl w:val="0"/>
          <w:numId w:val="19"/>
        </w:numPr>
        <w:spacing w:after="0" w:line="240" w:lineRule="auto"/>
        <w:jc w:val="both"/>
        <w:rPr>
          <w:rFonts w:cs="Times New Roman"/>
          <w:szCs w:val="28"/>
        </w:rPr>
      </w:pPr>
      <w:r w:rsidRPr="00C77594">
        <w:rPr>
          <w:rFonts w:cs="Times New Roman"/>
          <w:szCs w:val="28"/>
        </w:rPr>
        <w:t>Papildināt noteikumus ar 3.43.</w:t>
      </w:r>
      <w:r w:rsidRPr="00C77594">
        <w:rPr>
          <w:rFonts w:cs="Times New Roman"/>
          <w:szCs w:val="28"/>
          <w:vertAlign w:val="superscript"/>
        </w:rPr>
        <w:t>2</w:t>
      </w:r>
      <w:r>
        <w:rPr>
          <w:rFonts w:cs="Times New Roman"/>
          <w:szCs w:val="28"/>
          <w:vertAlign w:val="superscript"/>
        </w:rPr>
        <w:t> </w:t>
      </w:r>
      <w:r w:rsidRPr="00C77594">
        <w:rPr>
          <w:rFonts w:cs="Times New Roman"/>
          <w:szCs w:val="28"/>
        </w:rPr>
        <w:t xml:space="preserve">punktu šādā redakcijā: </w:t>
      </w:r>
    </w:p>
    <w:p w14:paraId="234C848D" w14:textId="77777777" w:rsidR="00DF26ED" w:rsidRPr="007048E2" w:rsidRDefault="00DF26ED" w:rsidP="00DF26ED">
      <w:pPr>
        <w:spacing w:before="120"/>
        <w:ind w:left="284"/>
        <w:rPr>
          <w:rFonts w:eastAsia="Times New Roman" w:cs="Times New Roman"/>
          <w:lang w:eastAsia="lv-LV"/>
        </w:rPr>
      </w:pPr>
      <w:r>
        <w:rPr>
          <w:rFonts w:eastAsia="Times New Roman" w:cs="Times New Roman"/>
          <w:lang w:eastAsia="lv-LV"/>
        </w:rPr>
        <w:t>„</w:t>
      </w:r>
      <w:r w:rsidRPr="007048E2">
        <w:rPr>
          <w:rFonts w:eastAsia="Times New Roman" w:cs="Times New Roman"/>
          <w:lang w:eastAsia="lv-LV"/>
        </w:rPr>
        <w:t>3.43</w:t>
      </w:r>
      <w:r>
        <w:rPr>
          <w:rFonts w:eastAsia="Times New Roman" w:cs="Times New Roman"/>
          <w:lang w:eastAsia="lv-LV"/>
        </w:rPr>
        <w:t>.</w:t>
      </w:r>
      <w:r w:rsidRPr="007048E2">
        <w:rPr>
          <w:rFonts w:eastAsia="Times New Roman" w:cs="Times New Roman"/>
          <w:vertAlign w:val="superscript"/>
          <w:lang w:val="en-US" w:eastAsia="lv-LV"/>
        </w:rPr>
        <w:t>2</w:t>
      </w:r>
      <w:r w:rsidRPr="007048E2">
        <w:rPr>
          <w:rFonts w:eastAsia="Times New Roman" w:cs="Times New Roman"/>
          <w:lang w:eastAsia="lv-LV"/>
        </w:rPr>
        <w:t xml:space="preserve"> </w:t>
      </w:r>
      <w:r>
        <w:rPr>
          <w:rFonts w:eastAsia="Times New Roman" w:cs="Times New Roman"/>
          <w:lang w:eastAsia="lv-LV"/>
        </w:rPr>
        <w:tab/>
      </w:r>
      <w:r w:rsidRPr="00E74CCB">
        <w:rPr>
          <w:rFonts w:eastAsia="Times New Roman" w:cs="Times New Roman"/>
          <w:b/>
          <w:lang w:eastAsia="lv-LV"/>
        </w:rPr>
        <w:t>ESOMP</w:t>
      </w:r>
      <w:r w:rsidRPr="007048E2">
        <w:rPr>
          <w:rFonts w:eastAsia="Times New Roman" w:cs="Times New Roman"/>
          <w:lang w:eastAsia="lv-LV"/>
        </w:rPr>
        <w:t xml:space="preserve"> </w:t>
      </w:r>
      <w:r w:rsidRPr="00E74CCB">
        <w:rPr>
          <w:rFonts w:eastAsia="Times New Roman" w:cs="Times New Roman"/>
          <w:i/>
          <w:lang w:eastAsia="lv-LV"/>
        </w:rPr>
        <w:t xml:space="preserve">(Earth Station on mobile platform) </w:t>
      </w:r>
      <w:r w:rsidRPr="007048E2">
        <w:rPr>
          <w:rFonts w:eastAsia="Times New Roman" w:cs="Times New Roman"/>
          <w:lang w:eastAsia="lv-LV"/>
        </w:rPr>
        <w:t>– Zemes stacija uz mobilas platformas;</w:t>
      </w:r>
      <w:r>
        <w:rPr>
          <w:rFonts w:eastAsia="Times New Roman" w:cs="Times New Roman"/>
          <w:lang w:eastAsia="lv-LV"/>
        </w:rPr>
        <w:t>”</w:t>
      </w:r>
    </w:p>
    <w:p w14:paraId="22BB7AC6" w14:textId="77777777" w:rsidR="00C77594" w:rsidRPr="00E92D8E" w:rsidRDefault="00C77594" w:rsidP="0025250A">
      <w:pPr>
        <w:spacing w:after="0" w:line="240" w:lineRule="auto"/>
        <w:ind w:firstLine="720"/>
        <w:jc w:val="both"/>
        <w:rPr>
          <w:rFonts w:cs="Times New Roman"/>
          <w:szCs w:val="28"/>
        </w:rPr>
      </w:pPr>
    </w:p>
    <w:p w14:paraId="5C63EF2B" w14:textId="77777777" w:rsidR="00DF26ED" w:rsidRPr="005723EA" w:rsidRDefault="00DF26ED" w:rsidP="00DF26ED">
      <w:pPr>
        <w:pStyle w:val="ListParagraph"/>
        <w:numPr>
          <w:ilvl w:val="0"/>
          <w:numId w:val="19"/>
        </w:numPr>
        <w:spacing w:after="0" w:line="240" w:lineRule="auto"/>
        <w:jc w:val="both"/>
        <w:rPr>
          <w:rFonts w:eastAsia="Times New Roman" w:cs="Times New Roman"/>
          <w:bCs/>
          <w:szCs w:val="28"/>
          <w:lang w:eastAsia="lv-LV"/>
        </w:rPr>
      </w:pPr>
      <w:r w:rsidRPr="009D78D9">
        <w:rPr>
          <w:rFonts w:cs="Times New Roman"/>
          <w:szCs w:val="28"/>
        </w:rPr>
        <w:t>Izteikt noteikumu</w:t>
      </w:r>
      <w:r w:rsidRPr="00C77594">
        <w:rPr>
          <w:rFonts w:cs="Times New Roman"/>
          <w:szCs w:val="28"/>
        </w:rPr>
        <w:t xml:space="preserve"> 42.</w:t>
      </w:r>
      <w:r>
        <w:rPr>
          <w:rFonts w:cs="Times New Roman"/>
          <w:szCs w:val="28"/>
        </w:rPr>
        <w:t> </w:t>
      </w:r>
      <w:r w:rsidRPr="00C77594">
        <w:rPr>
          <w:rFonts w:cs="Times New Roman"/>
          <w:szCs w:val="28"/>
        </w:rPr>
        <w:t>punkt</w:t>
      </w:r>
      <w:r>
        <w:rPr>
          <w:rFonts w:cs="Times New Roman"/>
          <w:szCs w:val="28"/>
        </w:rPr>
        <w:t>u</w:t>
      </w:r>
      <w:r w:rsidRPr="00C77594">
        <w:rPr>
          <w:rFonts w:eastAsia="Times New Roman" w:cs="Times New Roman"/>
          <w:bCs/>
          <w:szCs w:val="28"/>
          <w:lang w:eastAsia="lv-LV"/>
        </w:rPr>
        <w:t xml:space="preserve"> </w:t>
      </w:r>
      <w:r w:rsidRPr="009D78D9">
        <w:rPr>
          <w:rFonts w:cs="Times New Roman"/>
          <w:szCs w:val="28"/>
        </w:rPr>
        <w:t>šādā redakcijā</w:t>
      </w:r>
      <w:r>
        <w:rPr>
          <w:rFonts w:cs="Times New Roman"/>
          <w:szCs w:val="28"/>
        </w:rPr>
        <w:t>:</w:t>
      </w:r>
    </w:p>
    <w:p w14:paraId="00DB33F8" w14:textId="77777777" w:rsidR="00DF26ED" w:rsidRDefault="00DF26ED" w:rsidP="00DF26ED">
      <w:pPr>
        <w:spacing w:after="0" w:line="240" w:lineRule="auto"/>
        <w:ind w:firstLine="720"/>
        <w:jc w:val="both"/>
        <w:rPr>
          <w:rFonts w:eastAsia="Times New Roman" w:cs="Times New Roman"/>
          <w:bCs/>
          <w:szCs w:val="28"/>
          <w:lang w:eastAsia="lv-LV"/>
        </w:rPr>
      </w:pPr>
      <w:r>
        <w:rPr>
          <w:rFonts w:eastAsia="Times New Roman" w:cs="Times New Roman"/>
          <w:bCs/>
          <w:szCs w:val="28"/>
          <w:lang w:eastAsia="lv-LV"/>
        </w:rPr>
        <w:t>„</w:t>
      </w:r>
      <w:r>
        <w:t xml:space="preserve">Radioiekārtu uzstādīšana atbilstoši radiosaskarnēm RS FX.035MP un RS FX.037MP, ja to tehniskie parametri neatbilst radiosaskarnei RS LM.3600, atļauta līdz 2015. gada 30. </w:t>
      </w:r>
      <w:r w:rsidRPr="00B3619E">
        <w:t>jūnijam. Radioiekārtu izmantošana atbilstoši radiosaskarnēm RS FX.035MP, RS FX.037MP un RS LM.3600 ir</w:t>
      </w:r>
      <w:r>
        <w:t xml:space="preserve"> atļauta </w:t>
      </w:r>
      <w:r w:rsidRPr="0022722D">
        <w:rPr>
          <w:rFonts w:eastAsia="Times New Roman" w:cs="Times New Roman"/>
          <w:bCs/>
          <w:szCs w:val="28"/>
          <w:lang w:eastAsia="lv-LV"/>
        </w:rPr>
        <w:t>līdz 2018.</w:t>
      </w:r>
      <w:r>
        <w:rPr>
          <w:rFonts w:eastAsia="Times New Roman" w:cs="Times New Roman"/>
          <w:bCs/>
          <w:szCs w:val="28"/>
          <w:lang w:eastAsia="lv-LV"/>
        </w:rPr>
        <w:t> </w:t>
      </w:r>
      <w:r w:rsidRPr="0022722D">
        <w:rPr>
          <w:rFonts w:eastAsia="Times New Roman" w:cs="Times New Roman"/>
          <w:bCs/>
          <w:szCs w:val="28"/>
          <w:lang w:eastAsia="lv-LV"/>
        </w:rPr>
        <w:t>gada 31.</w:t>
      </w:r>
      <w:r>
        <w:rPr>
          <w:rFonts w:eastAsia="Times New Roman" w:cs="Times New Roman"/>
          <w:bCs/>
          <w:szCs w:val="28"/>
          <w:lang w:eastAsia="lv-LV"/>
        </w:rPr>
        <w:t> </w:t>
      </w:r>
      <w:r w:rsidRPr="0022722D">
        <w:rPr>
          <w:rFonts w:eastAsia="Times New Roman" w:cs="Times New Roman"/>
          <w:bCs/>
          <w:szCs w:val="28"/>
          <w:lang w:eastAsia="lv-LV"/>
        </w:rPr>
        <w:t>decembrim</w:t>
      </w:r>
      <w:r>
        <w:t>. Šo radioiekārtu izmantošanas nosacījumi var tikt mainīti, ja nepieciešams nodrošināt starptautisko radiofrekvenču spektra lietošanas nolīgumu nosacījumu izpildi.</w:t>
      </w:r>
      <w:r w:rsidRPr="005723EA">
        <w:rPr>
          <w:rFonts w:eastAsia="Times New Roman" w:cs="Times New Roman"/>
          <w:bCs/>
          <w:szCs w:val="28"/>
          <w:lang w:eastAsia="lv-LV"/>
        </w:rPr>
        <w:t>”</w:t>
      </w:r>
    </w:p>
    <w:p w14:paraId="0015F7F8" w14:textId="77777777" w:rsidR="00476FED" w:rsidRPr="009D78D9" w:rsidRDefault="00476FED" w:rsidP="00476FED">
      <w:pPr>
        <w:spacing w:after="0" w:line="240" w:lineRule="auto"/>
        <w:ind w:firstLine="720"/>
        <w:jc w:val="both"/>
        <w:rPr>
          <w:rFonts w:eastAsia="Times New Roman" w:cs="Times New Roman"/>
          <w:bCs/>
          <w:szCs w:val="28"/>
          <w:lang w:eastAsia="lv-LV"/>
        </w:rPr>
      </w:pPr>
    </w:p>
    <w:p w14:paraId="27FA7F4B" w14:textId="77777777" w:rsidR="00DF26ED" w:rsidRPr="00C77594" w:rsidRDefault="00DF26ED" w:rsidP="00DF26ED">
      <w:pPr>
        <w:pStyle w:val="ListParagraph"/>
        <w:numPr>
          <w:ilvl w:val="0"/>
          <w:numId w:val="19"/>
        </w:numPr>
        <w:spacing w:after="0" w:line="240" w:lineRule="auto"/>
        <w:rPr>
          <w:rFonts w:cs="Times New Roman"/>
          <w:szCs w:val="28"/>
        </w:rPr>
      </w:pPr>
      <w:r w:rsidRPr="00C77594">
        <w:rPr>
          <w:rFonts w:cs="Times New Roman"/>
          <w:szCs w:val="28"/>
        </w:rPr>
        <w:t xml:space="preserve">Papildināt noteikumus ar </w:t>
      </w:r>
      <w:hyperlink r:id="rId8" w:anchor="p34" w:tgtFrame="_blank" w:history="1">
        <w:r w:rsidRPr="00C77594">
          <w:rPr>
            <w:rFonts w:cs="Times New Roman"/>
            <w:szCs w:val="28"/>
          </w:rPr>
          <w:t>43</w:t>
        </w:r>
      </w:hyperlink>
      <w:r w:rsidRPr="00C77594">
        <w:rPr>
          <w:rFonts w:cs="Times New Roman"/>
          <w:szCs w:val="28"/>
        </w:rPr>
        <w:t xml:space="preserve">., </w:t>
      </w:r>
      <w:hyperlink r:id="rId9" w:anchor="p35" w:tgtFrame="_blank" w:history="1">
        <w:r w:rsidRPr="00C77594">
          <w:rPr>
            <w:rFonts w:cs="Times New Roman"/>
            <w:szCs w:val="28"/>
          </w:rPr>
          <w:t>44.</w:t>
        </w:r>
      </w:hyperlink>
      <w:r w:rsidRPr="00C77594">
        <w:rPr>
          <w:rFonts w:cs="Times New Roman"/>
          <w:szCs w:val="28"/>
        </w:rPr>
        <w:t xml:space="preserve">, </w:t>
      </w:r>
      <w:hyperlink r:id="rId10" w:anchor="p36" w:tgtFrame="_blank" w:history="1">
        <w:r w:rsidRPr="006E56F5">
          <w:rPr>
            <w:rFonts w:cs="Times New Roman"/>
            <w:szCs w:val="28"/>
          </w:rPr>
          <w:t>45.</w:t>
        </w:r>
      </w:hyperlink>
      <w:r w:rsidRPr="006E56F5">
        <w:rPr>
          <w:rFonts w:cs="Times New Roman"/>
          <w:szCs w:val="28"/>
        </w:rPr>
        <w:t>,</w:t>
      </w:r>
      <w:r>
        <w:rPr>
          <w:rFonts w:cs="Times New Roman"/>
          <w:szCs w:val="28"/>
        </w:rPr>
        <w:t xml:space="preserve"> </w:t>
      </w:r>
      <w:hyperlink r:id="rId11" w:anchor="p37" w:tgtFrame="_blank" w:history="1">
        <w:r w:rsidRPr="006E56F5">
          <w:rPr>
            <w:rFonts w:cs="Times New Roman"/>
            <w:szCs w:val="28"/>
          </w:rPr>
          <w:t>46.</w:t>
        </w:r>
      </w:hyperlink>
      <w:r>
        <w:rPr>
          <w:rFonts w:cs="Times New Roman"/>
          <w:szCs w:val="28"/>
        </w:rPr>
        <w:t xml:space="preserve">, </w:t>
      </w:r>
      <w:r w:rsidRPr="006E56F5">
        <w:rPr>
          <w:rFonts w:cs="Times New Roman"/>
          <w:szCs w:val="28"/>
        </w:rPr>
        <w:t>47.</w:t>
      </w:r>
      <w:r>
        <w:rPr>
          <w:rFonts w:cs="Times New Roman"/>
          <w:szCs w:val="28"/>
        </w:rPr>
        <w:t> un 48. </w:t>
      </w:r>
      <w:r w:rsidRPr="00C77594">
        <w:rPr>
          <w:rFonts w:cs="Times New Roman"/>
          <w:szCs w:val="28"/>
        </w:rPr>
        <w:t>punktu šādā redakcijā:</w:t>
      </w:r>
    </w:p>
    <w:p w14:paraId="4FF22D46" w14:textId="77777777" w:rsidR="00DF26ED" w:rsidRPr="00E92D8E" w:rsidRDefault="00DF26ED" w:rsidP="00DF26ED">
      <w:pPr>
        <w:spacing w:after="0" w:line="240" w:lineRule="auto"/>
        <w:ind w:firstLine="720"/>
        <w:jc w:val="both"/>
        <w:rPr>
          <w:rFonts w:cs="Times New Roman"/>
          <w:szCs w:val="28"/>
        </w:rPr>
      </w:pPr>
      <w:r>
        <w:rPr>
          <w:rFonts w:cs="Times New Roman"/>
          <w:szCs w:val="28"/>
        </w:rPr>
        <w:t>„</w:t>
      </w:r>
      <w:r w:rsidRPr="00E92D8E">
        <w:rPr>
          <w:rFonts w:cs="Times New Roman"/>
          <w:szCs w:val="28"/>
        </w:rPr>
        <w:t>43.</w:t>
      </w:r>
      <w:r>
        <w:rPr>
          <w:rFonts w:cs="Times New Roman"/>
          <w:szCs w:val="28"/>
        </w:rPr>
        <w:t> </w:t>
      </w:r>
      <w:r w:rsidRPr="009603AC">
        <w:rPr>
          <w:rFonts w:cs="Times New Roman"/>
          <w:szCs w:val="28"/>
        </w:rPr>
        <w:t>Šo noteikumu 1. pielikuma 296. un 297. punktā noteikto</w:t>
      </w:r>
      <w:r w:rsidRPr="004525D7">
        <w:rPr>
          <w:rFonts w:cs="Times New Roman"/>
          <w:szCs w:val="28"/>
        </w:rPr>
        <w:t xml:space="preserve"> 3400-3600</w:t>
      </w:r>
      <w:r w:rsidRPr="009603AC">
        <w:rPr>
          <w:rFonts w:cs="Times New Roman"/>
          <w:szCs w:val="28"/>
        </w:rPr>
        <w:t> MHz un 3600-3800 MHz radiofrekvenču joslu pārplānošanai katram elektronisko sakaru komersantam līdz 2018. gada 31. decembrim jāatbrīvo radiofrekvenču apjoms, kas pārsniedz n x 50</w:t>
      </w:r>
      <w:r>
        <w:rPr>
          <w:rFonts w:cs="Times New Roman"/>
          <w:szCs w:val="28"/>
        </w:rPr>
        <w:t> </w:t>
      </w:r>
      <w:r w:rsidRPr="009603AC">
        <w:rPr>
          <w:rFonts w:cs="Times New Roman"/>
          <w:szCs w:val="28"/>
        </w:rPr>
        <w:t xml:space="preserve">MHz, (kur </w:t>
      </w:r>
      <w:r>
        <w:rPr>
          <w:rFonts w:cs="Times New Roman"/>
          <w:szCs w:val="28"/>
        </w:rPr>
        <w:t>„</w:t>
      </w:r>
      <w:r w:rsidRPr="009603AC">
        <w:rPr>
          <w:rFonts w:cs="Times New Roman"/>
          <w:szCs w:val="28"/>
        </w:rPr>
        <w:t>n” ir frekvenču bloku skaits), atbilstoši noteikumu 44. punkta nosacījumiem</w:t>
      </w:r>
      <w:r>
        <w:rPr>
          <w:rFonts w:cs="Times New Roman"/>
          <w:szCs w:val="28"/>
        </w:rPr>
        <w:t>.</w:t>
      </w:r>
      <w:r w:rsidRPr="00E92D8E">
        <w:rPr>
          <w:rFonts w:cs="Times New Roman"/>
          <w:szCs w:val="28"/>
        </w:rPr>
        <w:t xml:space="preserve"> </w:t>
      </w:r>
    </w:p>
    <w:p w14:paraId="385FF352" w14:textId="77777777" w:rsidR="004B0F42" w:rsidRPr="00E92D8E" w:rsidRDefault="004B0F42" w:rsidP="0025250A">
      <w:pPr>
        <w:spacing w:after="0" w:line="240" w:lineRule="auto"/>
        <w:jc w:val="both"/>
        <w:rPr>
          <w:rFonts w:cs="Times New Roman"/>
          <w:szCs w:val="28"/>
        </w:rPr>
      </w:pPr>
    </w:p>
    <w:p w14:paraId="44D617CF" w14:textId="77777777" w:rsidR="00DF26ED" w:rsidRPr="00CB54AB" w:rsidRDefault="00DF26ED" w:rsidP="00DF26ED">
      <w:pPr>
        <w:spacing w:after="0" w:line="240" w:lineRule="auto"/>
        <w:ind w:firstLine="720"/>
        <w:jc w:val="both"/>
        <w:rPr>
          <w:rFonts w:cs="Times New Roman"/>
          <w:szCs w:val="28"/>
        </w:rPr>
      </w:pPr>
      <w:r w:rsidRPr="00CB54AB">
        <w:rPr>
          <w:rFonts w:cs="Times New Roman"/>
          <w:szCs w:val="28"/>
        </w:rPr>
        <w:t>44.</w:t>
      </w:r>
      <w:r>
        <w:rPr>
          <w:rFonts w:cs="Times New Roman"/>
          <w:szCs w:val="28"/>
        </w:rPr>
        <w:t> </w:t>
      </w:r>
      <w:r w:rsidRPr="00CB54AB">
        <w:rPr>
          <w:rFonts w:cs="Times New Roman"/>
        </w:rPr>
        <w:t>Pārejot uz radiosaskarnei RS LM.3600-1 atbilstošu radioiekārtu izmantošanu, esošās radiofrekvenču spektra lietošanas tiesības tiek izvietotas šādi</w:t>
      </w:r>
      <w:r>
        <w:rPr>
          <w:rFonts w:cs="Times New Roman"/>
        </w:rPr>
        <w:t>:</w:t>
      </w:r>
    </w:p>
    <w:p w14:paraId="645C292D" w14:textId="77777777" w:rsidR="00DF26ED" w:rsidRPr="0022023D" w:rsidRDefault="00DF26ED" w:rsidP="00DF26ED">
      <w:pPr>
        <w:spacing w:after="0" w:line="240" w:lineRule="auto"/>
        <w:ind w:left="1559" w:hanging="839"/>
        <w:jc w:val="both"/>
        <w:rPr>
          <w:rFonts w:cs="Times New Roman"/>
          <w:szCs w:val="28"/>
        </w:rPr>
      </w:pPr>
      <w:r w:rsidRPr="00E92D8E">
        <w:rPr>
          <w:rFonts w:cs="Times New Roman"/>
          <w:szCs w:val="28"/>
        </w:rPr>
        <w:t>44.1.</w:t>
      </w:r>
      <w:r>
        <w:t> </w:t>
      </w:r>
      <w:r w:rsidRPr="00E92D8E">
        <w:rPr>
          <w:rFonts w:cs="Times New Roman"/>
          <w:szCs w:val="28"/>
        </w:rPr>
        <w:t xml:space="preserve">RS FX.035MP FDD </w:t>
      </w:r>
      <w:r>
        <w:rPr>
          <w:rFonts w:cs="Times New Roman"/>
          <w:szCs w:val="28"/>
        </w:rPr>
        <w:t>3410-3424</w:t>
      </w:r>
      <w:r>
        <w:t> </w:t>
      </w:r>
      <w:r>
        <w:rPr>
          <w:rFonts w:cs="Times New Roman"/>
          <w:szCs w:val="28"/>
        </w:rPr>
        <w:t>MHz/ 3510-3524 MHz un 3424-3438</w:t>
      </w:r>
      <w:r>
        <w:t> </w:t>
      </w:r>
      <w:r>
        <w:rPr>
          <w:rFonts w:cs="Times New Roman"/>
          <w:szCs w:val="28"/>
        </w:rPr>
        <w:t xml:space="preserve">MHz/ 3524-3538 MHz </w:t>
      </w:r>
      <w:r w:rsidRPr="0022023D">
        <w:rPr>
          <w:rFonts w:cs="Times New Roman"/>
          <w:szCs w:val="28"/>
        </w:rPr>
        <w:t>radiokanālu lietošanas tiesības aizvietojamas ar RS LM.3600</w:t>
      </w:r>
      <w:r>
        <w:rPr>
          <w:rFonts w:cs="Times New Roman"/>
          <w:szCs w:val="28"/>
        </w:rPr>
        <w:t>-1</w:t>
      </w:r>
      <w:r w:rsidRPr="0022023D">
        <w:rPr>
          <w:rFonts w:cs="Times New Roman"/>
          <w:szCs w:val="28"/>
        </w:rPr>
        <w:t xml:space="preserve"> TDD </w:t>
      </w:r>
      <w:r w:rsidRPr="0022023D">
        <w:t>3500-3550</w:t>
      </w:r>
      <w:r>
        <w:t> </w:t>
      </w:r>
      <w:r w:rsidRPr="0022023D">
        <w:t>MHz</w:t>
      </w:r>
      <w:r w:rsidRPr="0022023D">
        <w:rPr>
          <w:rFonts w:cs="Times New Roman"/>
          <w:szCs w:val="28"/>
        </w:rPr>
        <w:t xml:space="preserve"> frekvenču bloka lietošanas tiesībām;</w:t>
      </w:r>
    </w:p>
    <w:p w14:paraId="3EA4A067" w14:textId="77777777" w:rsidR="00DF26ED" w:rsidRPr="00E92D8E" w:rsidRDefault="00DF26ED" w:rsidP="00DF26ED">
      <w:pPr>
        <w:spacing w:after="0" w:line="240" w:lineRule="auto"/>
        <w:ind w:left="1559" w:hanging="839"/>
        <w:jc w:val="both"/>
        <w:rPr>
          <w:rFonts w:cs="Times New Roman"/>
          <w:szCs w:val="28"/>
        </w:rPr>
      </w:pPr>
      <w:r w:rsidRPr="0022023D">
        <w:rPr>
          <w:rFonts w:cs="Times New Roman"/>
          <w:szCs w:val="28"/>
        </w:rPr>
        <w:t>44.2.</w:t>
      </w:r>
      <w:r>
        <w:rPr>
          <w:rFonts w:cs="Times New Roman"/>
          <w:szCs w:val="28"/>
        </w:rPr>
        <w:t> </w:t>
      </w:r>
      <w:r w:rsidRPr="0022023D">
        <w:rPr>
          <w:rFonts w:cs="Times New Roman"/>
          <w:szCs w:val="28"/>
        </w:rPr>
        <w:t>RS FX.035MP FDD 3438-3452 MHz/ 3538-3552 MHz un 3452-3466 MHz/ 3552-3566 MHz</w:t>
      </w:r>
      <w:r w:rsidRPr="0022023D" w:rsidDel="0085702A">
        <w:rPr>
          <w:rFonts w:cs="Times New Roman"/>
          <w:szCs w:val="28"/>
        </w:rPr>
        <w:t xml:space="preserve"> </w:t>
      </w:r>
      <w:r w:rsidRPr="0022023D">
        <w:rPr>
          <w:rFonts w:cs="Times New Roman"/>
          <w:szCs w:val="28"/>
        </w:rPr>
        <w:t>radiokanālu lietošanas tiesības aizvietojamas ar RS LM.3600</w:t>
      </w:r>
      <w:r>
        <w:rPr>
          <w:rFonts w:cs="Times New Roman"/>
          <w:szCs w:val="28"/>
        </w:rPr>
        <w:t>-1</w:t>
      </w:r>
      <w:r w:rsidRPr="0022023D">
        <w:rPr>
          <w:rFonts w:cs="Times New Roman"/>
          <w:szCs w:val="28"/>
        </w:rPr>
        <w:t xml:space="preserve"> TDD </w:t>
      </w:r>
      <w:r w:rsidRPr="0022023D">
        <w:t>3450-3500 MHz</w:t>
      </w:r>
      <w:r w:rsidRPr="0022023D">
        <w:rPr>
          <w:rFonts w:cs="Times New Roman"/>
          <w:szCs w:val="28"/>
        </w:rPr>
        <w:t xml:space="preserve"> frekvenču bloka lietošanas tiesībām;</w:t>
      </w:r>
    </w:p>
    <w:p w14:paraId="4CAA6F53" w14:textId="77777777" w:rsidR="00DF26ED" w:rsidRPr="00E92D8E" w:rsidRDefault="00DF26ED" w:rsidP="00DF26ED">
      <w:pPr>
        <w:spacing w:after="0" w:line="240" w:lineRule="auto"/>
        <w:ind w:left="1559" w:hanging="839"/>
        <w:jc w:val="both"/>
        <w:rPr>
          <w:rFonts w:cs="Times New Roman"/>
          <w:szCs w:val="28"/>
        </w:rPr>
      </w:pPr>
      <w:r w:rsidRPr="00E92D8E">
        <w:rPr>
          <w:rFonts w:cs="Times New Roman"/>
          <w:szCs w:val="28"/>
        </w:rPr>
        <w:t>44.3.</w:t>
      </w:r>
      <w:r>
        <w:rPr>
          <w:rFonts w:cs="Times New Roman"/>
          <w:szCs w:val="28"/>
        </w:rPr>
        <w:t> </w:t>
      </w:r>
      <w:r w:rsidRPr="00E92D8E">
        <w:rPr>
          <w:rFonts w:cs="Times New Roman"/>
          <w:szCs w:val="28"/>
        </w:rPr>
        <w:t xml:space="preserve">RS FX.035MP FDD </w:t>
      </w:r>
      <w:r>
        <w:rPr>
          <w:rFonts w:cs="Times New Roman"/>
          <w:szCs w:val="28"/>
        </w:rPr>
        <w:t>3466-3480 MHz/ 3566-3580 MHz un 3480-3494 MHz/ 3580-3594 MHz radiokanālu</w:t>
      </w:r>
      <w:r w:rsidRPr="00E92D8E">
        <w:rPr>
          <w:rFonts w:cs="Times New Roman"/>
          <w:szCs w:val="28"/>
        </w:rPr>
        <w:t xml:space="preserve"> lietošanas tiesības aizvietojamas ar </w:t>
      </w:r>
      <w:r w:rsidRPr="0022023D">
        <w:rPr>
          <w:rFonts w:cs="Times New Roman"/>
          <w:szCs w:val="28"/>
        </w:rPr>
        <w:t>RS LM.3600</w:t>
      </w:r>
      <w:r>
        <w:rPr>
          <w:rFonts w:cs="Times New Roman"/>
          <w:szCs w:val="28"/>
        </w:rPr>
        <w:t>-1</w:t>
      </w:r>
      <w:r w:rsidRPr="0022023D">
        <w:rPr>
          <w:rFonts w:cs="Times New Roman"/>
          <w:szCs w:val="28"/>
        </w:rPr>
        <w:t xml:space="preserve"> </w:t>
      </w:r>
      <w:r w:rsidRPr="00E92D8E">
        <w:rPr>
          <w:rFonts w:cs="Times New Roman"/>
          <w:szCs w:val="28"/>
        </w:rPr>
        <w:t xml:space="preserve">TDD </w:t>
      </w:r>
      <w:r>
        <w:t>3550-3600 MHz</w:t>
      </w:r>
      <w:r w:rsidRPr="00B42ECF">
        <w:t xml:space="preserve"> </w:t>
      </w:r>
      <w:r w:rsidRPr="00E92D8E">
        <w:rPr>
          <w:rFonts w:cs="Times New Roman"/>
          <w:szCs w:val="28"/>
        </w:rPr>
        <w:t>frekvenču bloka lietošanas tiesībām;</w:t>
      </w:r>
    </w:p>
    <w:p w14:paraId="395D5C8F" w14:textId="77777777" w:rsidR="00DF26ED" w:rsidRDefault="00DF26ED" w:rsidP="00DF26ED">
      <w:pPr>
        <w:spacing w:after="0" w:line="240" w:lineRule="auto"/>
        <w:ind w:left="1559" w:hanging="839"/>
        <w:jc w:val="both"/>
        <w:rPr>
          <w:rFonts w:cs="Times New Roman"/>
          <w:szCs w:val="28"/>
        </w:rPr>
      </w:pPr>
      <w:r w:rsidRPr="00CB54AB">
        <w:rPr>
          <w:rFonts w:cs="Times New Roman"/>
          <w:szCs w:val="28"/>
        </w:rPr>
        <w:t>44.4.</w:t>
      </w:r>
      <w:r>
        <w:t> </w:t>
      </w:r>
      <w:r w:rsidRPr="00CB54AB">
        <w:rPr>
          <w:rFonts w:cs="Times New Roman"/>
          <w:szCs w:val="28"/>
        </w:rPr>
        <w:t>RS FX.037MP FDD 3615-3629 MHz/ 3715-3729</w:t>
      </w:r>
      <w:r>
        <w:rPr>
          <w:rFonts w:cs="Times New Roman"/>
          <w:szCs w:val="28"/>
        </w:rPr>
        <w:t> </w:t>
      </w:r>
      <w:r w:rsidRPr="00CB54AB">
        <w:rPr>
          <w:rFonts w:cs="Times New Roman"/>
          <w:szCs w:val="28"/>
        </w:rPr>
        <w:t xml:space="preserve">MHz un 3657-3671 MHz/ 3757-3771 MHz radiokanālu lietošanas tiesības Rīgā aizvietojamas ar RS LM.3600 TDD </w:t>
      </w:r>
      <w:r w:rsidRPr="00CB54AB">
        <w:t>3600-3650 MHz</w:t>
      </w:r>
      <w:r w:rsidRPr="00CB54AB">
        <w:rPr>
          <w:rFonts w:cs="Times New Roman"/>
          <w:szCs w:val="28"/>
        </w:rPr>
        <w:t xml:space="preserve"> frekvenču bloka lietošanas tiesībām Rīgā;</w:t>
      </w:r>
    </w:p>
    <w:p w14:paraId="4DB49C69" w14:textId="77777777" w:rsidR="00DF26ED" w:rsidRPr="00E92D8E" w:rsidRDefault="00DF26ED" w:rsidP="00DF26ED">
      <w:pPr>
        <w:spacing w:after="0" w:line="240" w:lineRule="auto"/>
        <w:ind w:left="1559" w:hanging="839"/>
        <w:jc w:val="both"/>
        <w:rPr>
          <w:rFonts w:cs="Times New Roman"/>
          <w:szCs w:val="28"/>
        </w:rPr>
      </w:pPr>
      <w:r w:rsidRPr="00E92D8E">
        <w:rPr>
          <w:rFonts w:cs="Times New Roman"/>
          <w:szCs w:val="28"/>
        </w:rPr>
        <w:t>44.5.</w:t>
      </w:r>
      <w:r>
        <w:rPr>
          <w:rFonts w:cs="Times New Roman"/>
          <w:szCs w:val="28"/>
        </w:rPr>
        <w:t> </w:t>
      </w:r>
      <w:r w:rsidRPr="00E92D8E">
        <w:rPr>
          <w:rFonts w:cs="Times New Roman"/>
          <w:szCs w:val="28"/>
        </w:rPr>
        <w:t xml:space="preserve">RS FX.037MP FDD </w:t>
      </w:r>
      <w:r>
        <w:rPr>
          <w:rFonts w:cs="Times New Roman"/>
          <w:szCs w:val="28"/>
        </w:rPr>
        <w:t>3629-3643 MHz/ 3729-3743 MHz un 3643-3657 MHz/ 3743-3757 MHz radiokanālu</w:t>
      </w:r>
      <w:r w:rsidRPr="00E92D8E">
        <w:rPr>
          <w:rFonts w:cs="Times New Roman"/>
          <w:szCs w:val="28"/>
        </w:rPr>
        <w:t xml:space="preserve"> lietošanas tiesības aizvietojamas ar </w:t>
      </w:r>
      <w:r w:rsidRPr="0022023D">
        <w:rPr>
          <w:rFonts w:cs="Times New Roman"/>
          <w:szCs w:val="28"/>
        </w:rPr>
        <w:t>RS LM.3600</w:t>
      </w:r>
      <w:r>
        <w:rPr>
          <w:rFonts w:cs="Times New Roman"/>
          <w:szCs w:val="28"/>
        </w:rPr>
        <w:t>-1</w:t>
      </w:r>
      <w:r w:rsidRPr="0022023D">
        <w:rPr>
          <w:rFonts w:cs="Times New Roman"/>
          <w:szCs w:val="28"/>
        </w:rPr>
        <w:t xml:space="preserve"> </w:t>
      </w:r>
      <w:r w:rsidRPr="00E92D8E">
        <w:rPr>
          <w:rFonts w:cs="Times New Roman"/>
          <w:szCs w:val="28"/>
        </w:rPr>
        <w:t xml:space="preserve">TDD </w:t>
      </w:r>
      <w:r>
        <w:t>3700-3750 MHz</w:t>
      </w:r>
      <w:r w:rsidRPr="00E92D8E">
        <w:rPr>
          <w:rFonts w:cs="Times New Roman"/>
          <w:szCs w:val="28"/>
        </w:rPr>
        <w:t xml:space="preserve"> frekvenču bloka lietošanas tiesībām;</w:t>
      </w:r>
    </w:p>
    <w:p w14:paraId="24E14668" w14:textId="77777777" w:rsidR="00DF26ED" w:rsidRDefault="00DF26ED" w:rsidP="00DF26ED">
      <w:pPr>
        <w:spacing w:after="0" w:line="240" w:lineRule="auto"/>
        <w:ind w:left="1559" w:hanging="839"/>
        <w:jc w:val="both"/>
        <w:rPr>
          <w:rFonts w:cs="Times New Roman"/>
          <w:szCs w:val="28"/>
        </w:rPr>
      </w:pPr>
      <w:r w:rsidRPr="00E92D8E">
        <w:rPr>
          <w:rFonts w:cs="Times New Roman"/>
          <w:szCs w:val="28"/>
        </w:rPr>
        <w:t>44.6.</w:t>
      </w:r>
      <w:r>
        <w:t> </w:t>
      </w:r>
      <w:r w:rsidRPr="00E92D8E">
        <w:rPr>
          <w:rFonts w:cs="Times New Roman"/>
          <w:szCs w:val="28"/>
        </w:rPr>
        <w:t xml:space="preserve">RS FX.037MP FDD </w:t>
      </w:r>
      <w:r>
        <w:rPr>
          <w:rFonts w:cs="Times New Roman"/>
          <w:szCs w:val="28"/>
        </w:rPr>
        <w:t>3671-3685 MHz/ 3771-3785 MHz un 3685-3699 MHz/ 3785-3799 MHz radiokanālu</w:t>
      </w:r>
      <w:r w:rsidRPr="00E92D8E">
        <w:rPr>
          <w:rFonts w:cs="Times New Roman"/>
          <w:szCs w:val="28"/>
        </w:rPr>
        <w:t xml:space="preserve"> lietošanas tiesības aizvietojamas ar </w:t>
      </w:r>
      <w:r w:rsidRPr="0022023D">
        <w:rPr>
          <w:rFonts w:cs="Times New Roman"/>
          <w:szCs w:val="28"/>
        </w:rPr>
        <w:t>RS LM.3600</w:t>
      </w:r>
      <w:r>
        <w:rPr>
          <w:rFonts w:cs="Times New Roman"/>
          <w:szCs w:val="28"/>
        </w:rPr>
        <w:t>-1</w:t>
      </w:r>
      <w:r w:rsidRPr="0022023D">
        <w:rPr>
          <w:rFonts w:cs="Times New Roman"/>
          <w:szCs w:val="28"/>
        </w:rPr>
        <w:t xml:space="preserve"> </w:t>
      </w:r>
      <w:r w:rsidRPr="00E92D8E">
        <w:rPr>
          <w:rFonts w:cs="Times New Roman"/>
          <w:szCs w:val="28"/>
        </w:rPr>
        <w:t xml:space="preserve">TDD </w:t>
      </w:r>
      <w:r>
        <w:t>3750-3800 MHz</w:t>
      </w:r>
      <w:r w:rsidRPr="00E92D8E">
        <w:rPr>
          <w:rFonts w:cs="Times New Roman"/>
          <w:szCs w:val="28"/>
        </w:rPr>
        <w:t xml:space="preserve"> frekvenču bloka lietošanas tiesībām</w:t>
      </w:r>
      <w:r>
        <w:rPr>
          <w:rFonts w:cs="Times New Roman"/>
          <w:szCs w:val="28"/>
        </w:rPr>
        <w:t>;</w:t>
      </w:r>
    </w:p>
    <w:p w14:paraId="48053A21" w14:textId="77777777" w:rsidR="00DF26ED" w:rsidRDefault="00DF26ED" w:rsidP="00DF26ED">
      <w:pPr>
        <w:spacing w:after="0" w:line="240" w:lineRule="auto"/>
        <w:ind w:left="1560" w:hanging="840"/>
        <w:jc w:val="both"/>
        <w:rPr>
          <w:rFonts w:cs="Times New Roman"/>
          <w:szCs w:val="28"/>
        </w:rPr>
      </w:pPr>
      <w:r w:rsidRPr="0022023D">
        <w:rPr>
          <w:rFonts w:cs="Times New Roman"/>
          <w:szCs w:val="28"/>
        </w:rPr>
        <w:t>44.7.</w:t>
      </w:r>
      <w:r>
        <w:t> </w:t>
      </w:r>
      <w:r w:rsidRPr="0022023D">
        <w:rPr>
          <w:rFonts w:cs="Times New Roman"/>
          <w:szCs w:val="28"/>
        </w:rPr>
        <w:t xml:space="preserve">RS FX.037MP FDD 3615-3629 MHz/ 3715-3729 MHz radiokanāla lietošanas tiesības </w:t>
      </w:r>
      <w:r w:rsidRPr="0022023D">
        <w:rPr>
          <w:rFonts w:cs="Times New Roman"/>
        </w:rPr>
        <w:t>Latvijas Republikas teritorijā, izņemot Rīgu,</w:t>
      </w:r>
      <w:r w:rsidRPr="0022023D">
        <w:rPr>
          <w:rFonts w:cs="Times New Roman"/>
          <w:szCs w:val="28"/>
        </w:rPr>
        <w:t xml:space="preserve"> aizvietojamas ar 28 MHz frekvenču spektra lietošanas tiesībām </w:t>
      </w:r>
      <w:r w:rsidRPr="0022023D">
        <w:rPr>
          <w:rFonts w:cs="Times New Roman"/>
        </w:rPr>
        <w:t>Latvijas Republikas teritorijā, izņemot Rīgu,</w:t>
      </w:r>
      <w:r w:rsidRPr="0022023D">
        <w:rPr>
          <w:rFonts w:cs="Times New Roman"/>
          <w:szCs w:val="28"/>
        </w:rPr>
        <w:t xml:space="preserve"> RS LM.3600</w:t>
      </w:r>
      <w:r>
        <w:rPr>
          <w:rFonts w:cs="Times New Roman"/>
          <w:szCs w:val="28"/>
        </w:rPr>
        <w:t xml:space="preserve">-1 </w:t>
      </w:r>
      <w:r w:rsidRPr="009603AC">
        <w:rPr>
          <w:rFonts w:cs="Times New Roman"/>
          <w:szCs w:val="28"/>
        </w:rPr>
        <w:t xml:space="preserve">TDD </w:t>
      </w:r>
      <w:r w:rsidRPr="00CC7DB8">
        <w:t>36</w:t>
      </w:r>
      <w:r w:rsidRPr="004525D7">
        <w:t>00-365</w:t>
      </w:r>
      <w:r w:rsidRPr="009603AC">
        <w:t>0</w:t>
      </w:r>
      <w:r>
        <w:t> </w:t>
      </w:r>
      <w:r w:rsidRPr="009603AC">
        <w:t>MHz</w:t>
      </w:r>
      <w:r w:rsidRPr="009603AC">
        <w:rPr>
          <w:rFonts w:cs="Times New Roman"/>
          <w:szCs w:val="28"/>
        </w:rPr>
        <w:t xml:space="preserve"> </w:t>
      </w:r>
      <w:r w:rsidRPr="00B61EE3">
        <w:rPr>
          <w:rFonts w:cs="Times New Roman"/>
          <w:szCs w:val="28"/>
        </w:rPr>
        <w:t xml:space="preserve">frekvenču </w:t>
      </w:r>
      <w:r w:rsidRPr="009603AC">
        <w:rPr>
          <w:rFonts w:cs="Times New Roman"/>
          <w:szCs w:val="28"/>
        </w:rPr>
        <w:t xml:space="preserve">bloka </w:t>
      </w:r>
      <w:r w:rsidRPr="00CC7DB8">
        <w:rPr>
          <w:rFonts w:cs="Times New Roman"/>
          <w:szCs w:val="28"/>
        </w:rPr>
        <w:t>ietvaros</w:t>
      </w:r>
      <w:r w:rsidRPr="00E92D8E">
        <w:rPr>
          <w:rFonts w:cs="Times New Roman"/>
          <w:szCs w:val="28"/>
        </w:rPr>
        <w:t>.</w:t>
      </w:r>
    </w:p>
    <w:p w14:paraId="0B93CF4B" w14:textId="77777777" w:rsidR="00DF26ED" w:rsidRPr="00E92D8E" w:rsidRDefault="00DF26ED" w:rsidP="00DF26ED">
      <w:pPr>
        <w:spacing w:after="0" w:line="240" w:lineRule="auto"/>
        <w:ind w:firstLine="720"/>
        <w:jc w:val="both"/>
        <w:rPr>
          <w:rFonts w:cs="Times New Roman"/>
          <w:szCs w:val="28"/>
        </w:rPr>
      </w:pPr>
      <w:r>
        <w:rPr>
          <w:rFonts w:cs="Times New Roman"/>
          <w:szCs w:val="28"/>
        </w:rPr>
        <w:t>45. </w:t>
      </w:r>
      <w:r>
        <w:t>Radioiekārtu uzstādīšana atbilstoši radiosaskarnei RS LM.3600-1 ir atļauta no 2019. gada 1. janvāra.</w:t>
      </w:r>
    </w:p>
    <w:p w14:paraId="0F06BA9B" w14:textId="77777777" w:rsidR="002B02DB" w:rsidRPr="00E92D8E" w:rsidRDefault="002B02DB" w:rsidP="007706B9">
      <w:pPr>
        <w:spacing w:after="0" w:line="240" w:lineRule="auto"/>
        <w:ind w:left="1560" w:hanging="840"/>
        <w:jc w:val="both"/>
        <w:rPr>
          <w:rFonts w:cs="Times New Roman"/>
          <w:szCs w:val="28"/>
        </w:rPr>
      </w:pPr>
    </w:p>
    <w:p w14:paraId="2991FED7" w14:textId="5079EF0B" w:rsidR="0000040B" w:rsidRPr="00C7683B" w:rsidRDefault="0000040B" w:rsidP="0025250A">
      <w:pPr>
        <w:spacing w:after="0" w:line="240" w:lineRule="auto"/>
        <w:ind w:firstLine="851"/>
        <w:jc w:val="both"/>
        <w:rPr>
          <w:rFonts w:cs="Times New Roman"/>
          <w:szCs w:val="28"/>
        </w:rPr>
      </w:pPr>
      <w:r>
        <w:rPr>
          <w:rFonts w:cs="Times New Roman"/>
          <w:szCs w:val="28"/>
        </w:rPr>
        <w:t>4</w:t>
      </w:r>
      <w:r w:rsidR="006E56F5">
        <w:rPr>
          <w:rFonts w:cs="Times New Roman"/>
          <w:szCs w:val="28"/>
        </w:rPr>
        <w:t>6</w:t>
      </w:r>
      <w:r>
        <w:rPr>
          <w:rFonts w:cs="Times New Roman"/>
          <w:szCs w:val="28"/>
        </w:rPr>
        <w:t>.</w:t>
      </w:r>
      <w:r w:rsidRPr="00E92D8E">
        <w:rPr>
          <w:rFonts w:cs="Times New Roman"/>
          <w:szCs w:val="28"/>
        </w:rPr>
        <w:t xml:space="preserve">Radiofrekvenču spektra lietošanas tiesības </w:t>
      </w:r>
      <w:r>
        <w:rPr>
          <w:rFonts w:cs="Times New Roman"/>
          <w:szCs w:val="28"/>
        </w:rPr>
        <w:t xml:space="preserve">radiosaskarnē </w:t>
      </w:r>
      <w:r w:rsidRPr="00E92D8E">
        <w:rPr>
          <w:rFonts w:cs="Times New Roman"/>
          <w:szCs w:val="28"/>
        </w:rPr>
        <w:t xml:space="preserve">RS </w:t>
      </w:r>
      <w:r w:rsidR="002B02DB" w:rsidRPr="0022023D">
        <w:rPr>
          <w:rFonts w:cs="Times New Roman"/>
          <w:szCs w:val="28"/>
        </w:rPr>
        <w:t>LM.3600</w:t>
      </w:r>
      <w:r w:rsidR="002B02DB">
        <w:rPr>
          <w:rFonts w:cs="Times New Roman"/>
          <w:szCs w:val="28"/>
        </w:rPr>
        <w:t>-1</w:t>
      </w:r>
      <w:r w:rsidRPr="00E92D8E">
        <w:rPr>
          <w:rFonts w:cs="Times New Roman"/>
          <w:szCs w:val="28"/>
        </w:rPr>
        <w:t xml:space="preserve"> </w:t>
      </w:r>
      <w:r>
        <w:rPr>
          <w:rFonts w:cs="Times New Roman"/>
          <w:szCs w:val="28"/>
        </w:rPr>
        <w:t xml:space="preserve">noteikto </w:t>
      </w:r>
      <w:r w:rsidRPr="00E92D8E">
        <w:rPr>
          <w:rFonts w:cs="Times New Roman"/>
          <w:szCs w:val="28"/>
        </w:rPr>
        <w:t xml:space="preserve">TDD </w:t>
      </w:r>
      <w:r>
        <w:rPr>
          <w:rFonts w:cs="Times New Roman"/>
        </w:rPr>
        <w:t>3400-3450 MHz</w:t>
      </w:r>
      <w:r w:rsidRPr="00774613">
        <w:rPr>
          <w:rFonts w:cs="Times New Roman"/>
        </w:rPr>
        <w:t xml:space="preserve"> un </w:t>
      </w:r>
      <w:r>
        <w:rPr>
          <w:rFonts w:cs="Times New Roman"/>
        </w:rPr>
        <w:t>3650-3700 MHz</w:t>
      </w:r>
      <w:r w:rsidRPr="00E92D8E">
        <w:rPr>
          <w:rFonts w:cs="Times New Roman"/>
          <w:szCs w:val="28"/>
        </w:rPr>
        <w:t xml:space="preserve"> frekvenču bloku izmantošanai no 2019.</w:t>
      </w:r>
      <w:r>
        <w:rPr>
          <w:rFonts w:cs="Times New Roman"/>
          <w:szCs w:val="28"/>
        </w:rPr>
        <w:t> </w:t>
      </w:r>
      <w:r w:rsidRPr="00E92D8E">
        <w:rPr>
          <w:rFonts w:cs="Times New Roman"/>
          <w:szCs w:val="28"/>
        </w:rPr>
        <w:t>gada 1.</w:t>
      </w:r>
      <w:r>
        <w:rPr>
          <w:rFonts w:cs="Times New Roman"/>
          <w:szCs w:val="28"/>
        </w:rPr>
        <w:t> </w:t>
      </w:r>
      <w:r w:rsidRPr="00E92D8E">
        <w:rPr>
          <w:rFonts w:cs="Times New Roman"/>
          <w:szCs w:val="28"/>
        </w:rPr>
        <w:t xml:space="preserve">janvāra piešķir Elektronisko sakaru likumā noteiktajā kārtībā par </w:t>
      </w:r>
      <w:r w:rsidRPr="00C7683B">
        <w:rPr>
          <w:rFonts w:cs="Times New Roman"/>
          <w:szCs w:val="28"/>
        </w:rPr>
        <w:t>radiofrekvenču spektra izmantošanu komercdarbībai elektronisko sakaru nozarē elektronisko sakaru komersantam, kuram nav piešķirtas šo noteikumu 1. pielikuma 296. un 297. punktā noteiktā radiofrekvenču spektra lietošanas tiesības</w:t>
      </w:r>
      <w:r w:rsidR="00943C2A" w:rsidRPr="00C7683B">
        <w:rPr>
          <w:rFonts w:cs="Times New Roman"/>
          <w:szCs w:val="28"/>
        </w:rPr>
        <w:t>.</w:t>
      </w:r>
    </w:p>
    <w:p w14:paraId="714A27A9" w14:textId="77777777" w:rsidR="00C7683B" w:rsidRPr="00C7683B" w:rsidRDefault="00C7683B" w:rsidP="0025250A">
      <w:pPr>
        <w:spacing w:after="0" w:line="240" w:lineRule="auto"/>
        <w:ind w:firstLine="851"/>
        <w:jc w:val="both"/>
        <w:rPr>
          <w:rFonts w:cs="Times New Roman"/>
          <w:szCs w:val="28"/>
        </w:rPr>
      </w:pPr>
    </w:p>
    <w:p w14:paraId="4FA74A26" w14:textId="2EFB7F32" w:rsidR="0068346A" w:rsidRPr="00C7683B" w:rsidRDefault="00B36E80" w:rsidP="00C7683B">
      <w:pPr>
        <w:spacing w:line="240" w:lineRule="auto"/>
        <w:ind w:firstLine="720"/>
        <w:jc w:val="both"/>
        <w:rPr>
          <w:rFonts w:cs="Times New Roman"/>
          <w:szCs w:val="28"/>
        </w:rPr>
      </w:pPr>
      <w:r w:rsidRPr="00C7683B">
        <w:rPr>
          <w:rFonts w:cs="Times New Roman"/>
          <w:szCs w:val="28"/>
        </w:rPr>
        <w:t>4</w:t>
      </w:r>
      <w:r w:rsidR="006E56F5" w:rsidRPr="00C7683B">
        <w:rPr>
          <w:rFonts w:cs="Times New Roman"/>
          <w:szCs w:val="28"/>
        </w:rPr>
        <w:t>7</w:t>
      </w:r>
      <w:r w:rsidRPr="00C7683B">
        <w:rPr>
          <w:rFonts w:cs="Times New Roman"/>
          <w:szCs w:val="28"/>
        </w:rPr>
        <w:t xml:space="preserve">. </w:t>
      </w:r>
      <w:r w:rsidR="0000040B" w:rsidRPr="00C7683B">
        <w:rPr>
          <w:rFonts w:cs="Times New Roman"/>
          <w:szCs w:val="28"/>
        </w:rPr>
        <w:t>Šo noteikumu 1.pielikuma 296. un 297. punktā noteikt</w:t>
      </w:r>
      <w:r w:rsidR="004D66C0" w:rsidRPr="00C7683B">
        <w:rPr>
          <w:rFonts w:cs="Times New Roman"/>
          <w:szCs w:val="28"/>
        </w:rPr>
        <w:t>ās</w:t>
      </w:r>
      <w:r w:rsidR="0000040B" w:rsidRPr="00C7683B">
        <w:rPr>
          <w:rFonts w:cs="Times New Roman"/>
          <w:szCs w:val="28"/>
        </w:rPr>
        <w:t xml:space="preserve"> 3400-3600 MHz un 3600-3800 MHz radiofrekvenču josl</w:t>
      </w:r>
      <w:r w:rsidR="004D66C0" w:rsidRPr="00C7683B">
        <w:rPr>
          <w:rFonts w:cs="Times New Roman"/>
          <w:szCs w:val="28"/>
        </w:rPr>
        <w:t>as</w:t>
      </w:r>
      <w:r w:rsidR="0000040B" w:rsidRPr="00C7683B">
        <w:rPr>
          <w:rFonts w:cs="Times New Roman"/>
          <w:szCs w:val="28"/>
        </w:rPr>
        <w:t xml:space="preserve"> lietošanas tiesīb</w:t>
      </w:r>
      <w:r w:rsidR="004D66C0" w:rsidRPr="00C7683B">
        <w:rPr>
          <w:rFonts w:cs="Times New Roman"/>
          <w:szCs w:val="28"/>
        </w:rPr>
        <w:t>as</w:t>
      </w:r>
      <w:r w:rsidR="0000040B" w:rsidRPr="00C7683B">
        <w:rPr>
          <w:rFonts w:cs="Times New Roman"/>
          <w:szCs w:val="28"/>
        </w:rPr>
        <w:t xml:space="preserve"> piešķīruma vai pagarinājuma termiņš ir spēkā līdz 2028. gada 31. decembrim</w:t>
      </w:r>
      <w:r w:rsidR="00C7683B" w:rsidRPr="00C7683B">
        <w:rPr>
          <w:rFonts w:cs="Times New Roman"/>
          <w:szCs w:val="28"/>
        </w:rPr>
        <w:t xml:space="preserve"> </w:t>
      </w:r>
      <w:r w:rsidR="00C7683B" w:rsidRPr="00C7683B">
        <w:rPr>
          <w:szCs w:val="28"/>
        </w:rPr>
        <w:t>pēc kā josla tiek atbrīvota pārplānošanai.</w:t>
      </w:r>
      <w:r w:rsidR="0068346A" w:rsidRPr="00C7683B">
        <w:rPr>
          <w:rFonts w:cs="Times New Roman"/>
          <w:szCs w:val="28"/>
        </w:rPr>
        <w:t xml:space="preserve"> </w:t>
      </w:r>
    </w:p>
    <w:p w14:paraId="68C14E6B" w14:textId="77777777" w:rsidR="00DF26ED" w:rsidRPr="00063DEE" w:rsidRDefault="00DF26ED" w:rsidP="00DF26ED">
      <w:pPr>
        <w:spacing w:after="0" w:line="240" w:lineRule="auto"/>
        <w:ind w:firstLine="851"/>
        <w:jc w:val="both"/>
        <w:rPr>
          <w:rFonts w:cs="Times New Roman"/>
          <w:szCs w:val="28"/>
        </w:rPr>
      </w:pPr>
      <w:r w:rsidRPr="00C7683B">
        <w:rPr>
          <w:rFonts w:cs="Times New Roman"/>
          <w:szCs w:val="28"/>
        </w:rPr>
        <w:t>48.</w:t>
      </w:r>
      <w:r>
        <w:rPr>
          <w:rFonts w:cs="Times New Roman"/>
          <w:szCs w:val="28"/>
        </w:rPr>
        <w:t> </w:t>
      </w:r>
      <w:r w:rsidRPr="00C7683B">
        <w:rPr>
          <w:rFonts w:cs="Times New Roman"/>
          <w:szCs w:val="28"/>
        </w:rPr>
        <w:t>Šo noteikumu 1.</w:t>
      </w:r>
      <w:r w:rsidRPr="00063DEE">
        <w:rPr>
          <w:rFonts w:cs="Times New Roman"/>
          <w:szCs w:val="28"/>
        </w:rPr>
        <w:t> pielikuma 351. punktā noteiktais frekvenču joslas iedalījums Analogās skaņas un TV signālu RRL ir spēkā līdz 2020. gada 5. jūlijam un ir atļauts radioiekārtām, kas uzstādītas līdz 2016.</w:t>
      </w:r>
      <w:r>
        <w:t> </w:t>
      </w:r>
      <w:r w:rsidRPr="00063DEE">
        <w:rPr>
          <w:rFonts w:cs="Times New Roman"/>
          <w:szCs w:val="28"/>
        </w:rPr>
        <w:t>gada 1.</w:t>
      </w:r>
      <w:r>
        <w:rPr>
          <w:rFonts w:cs="Times New Roman"/>
          <w:szCs w:val="28"/>
        </w:rPr>
        <w:t> </w:t>
      </w:r>
      <w:r w:rsidRPr="00063DEE">
        <w:rPr>
          <w:rFonts w:cs="Times New Roman"/>
          <w:szCs w:val="28"/>
        </w:rPr>
        <w:t>decembrim.</w:t>
      </w:r>
      <w:r>
        <w:rPr>
          <w:rFonts w:cs="Times New Roman"/>
          <w:szCs w:val="28"/>
        </w:rPr>
        <w:t>”</w:t>
      </w:r>
    </w:p>
    <w:p w14:paraId="33505EA3" w14:textId="77777777" w:rsidR="0074508A" w:rsidRDefault="0074508A">
      <w:pPr>
        <w:spacing w:after="0" w:line="240" w:lineRule="auto"/>
        <w:jc w:val="both"/>
        <w:rPr>
          <w:rFonts w:cs="Times New Roman"/>
          <w:szCs w:val="28"/>
        </w:rPr>
      </w:pPr>
    </w:p>
    <w:p w14:paraId="395BAA83" w14:textId="0C5CC9F7" w:rsidR="006656AB" w:rsidRPr="009D78D9" w:rsidRDefault="00671F1F" w:rsidP="00DF26ED">
      <w:pPr>
        <w:pStyle w:val="ListParagraph"/>
        <w:numPr>
          <w:ilvl w:val="0"/>
          <w:numId w:val="19"/>
        </w:numPr>
        <w:spacing w:after="0" w:line="240" w:lineRule="auto"/>
        <w:jc w:val="both"/>
        <w:rPr>
          <w:rFonts w:cs="Times New Roman"/>
          <w:szCs w:val="28"/>
        </w:rPr>
      </w:pPr>
      <w:r w:rsidRPr="009D78D9">
        <w:rPr>
          <w:rFonts w:cs="Times New Roman"/>
          <w:szCs w:val="28"/>
        </w:rPr>
        <w:t>Izteikt noteikumu 1.pielikuma 27.punktu šādā redakcijā:</w:t>
      </w:r>
    </w:p>
    <w:p w14:paraId="0F9290F7" w14:textId="77777777" w:rsidR="00DF26ED" w:rsidRPr="00DF26ED" w:rsidRDefault="00DF26ED" w:rsidP="00DF26ED">
      <w:pPr>
        <w:spacing w:after="0" w:line="240" w:lineRule="auto"/>
        <w:ind w:left="360"/>
        <w:jc w:val="both"/>
        <w:rPr>
          <w:rFonts w:cs="Times New Roman"/>
          <w:szCs w:val="28"/>
        </w:rPr>
      </w:pPr>
      <w:r w:rsidRPr="00DF26ED">
        <w:rPr>
          <w:rFonts w:cs="Times New Roman"/>
          <w:szCs w:val="28"/>
        </w:rPr>
        <w:t>„</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7"/>
        <w:gridCol w:w="1206"/>
        <w:gridCol w:w="1190"/>
        <w:gridCol w:w="1681"/>
        <w:gridCol w:w="3057"/>
        <w:gridCol w:w="1713"/>
      </w:tblGrid>
      <w:tr w:rsidR="006656AB" w:rsidRPr="00D061DD" w14:paraId="68F6C2AE" w14:textId="77777777" w:rsidTr="00671F1F">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7B1F5C73"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27.</w:t>
            </w:r>
          </w:p>
        </w:tc>
        <w:tc>
          <w:tcPr>
            <w:tcW w:w="4707" w:type="pct"/>
            <w:gridSpan w:val="5"/>
            <w:tcBorders>
              <w:top w:val="outset" w:sz="6" w:space="0" w:color="auto"/>
              <w:left w:val="outset" w:sz="6" w:space="0" w:color="auto"/>
              <w:bottom w:val="outset" w:sz="6" w:space="0" w:color="auto"/>
              <w:right w:val="outset" w:sz="6" w:space="0" w:color="auto"/>
            </w:tcBorders>
            <w:hideMark/>
          </w:tcPr>
          <w:p w14:paraId="7D2AAB33" w14:textId="77777777" w:rsidR="006656AB" w:rsidRPr="00D061DD" w:rsidRDefault="006656AB" w:rsidP="009D78D9">
            <w:pPr>
              <w:spacing w:before="100" w:beforeAutospacing="1" w:after="100" w:afterAutospacing="1" w:line="240" w:lineRule="auto"/>
              <w:jc w:val="center"/>
              <w:rPr>
                <w:rFonts w:eastAsia="Times New Roman" w:cs="Times New Roman"/>
                <w:b/>
                <w:bCs/>
                <w:sz w:val="24"/>
                <w:szCs w:val="24"/>
                <w:lang w:eastAsia="lv-LV"/>
              </w:rPr>
            </w:pPr>
            <w:r w:rsidRPr="00D061DD">
              <w:rPr>
                <w:rFonts w:eastAsia="Times New Roman" w:cs="Times New Roman"/>
                <w:b/>
                <w:bCs/>
                <w:sz w:val="24"/>
                <w:szCs w:val="24"/>
                <w:lang w:eastAsia="lv-LV"/>
              </w:rPr>
              <w:t>435–472 kHz</w:t>
            </w:r>
          </w:p>
        </w:tc>
      </w:tr>
      <w:tr w:rsidR="006656AB" w:rsidRPr="00D061DD" w14:paraId="0F2DF139" w14:textId="77777777" w:rsidTr="00671F1F">
        <w:trPr>
          <w:tblCellSpacing w:w="15" w:type="dxa"/>
        </w:trPr>
        <w:tc>
          <w:tcPr>
            <w:tcW w:w="245" w:type="pct"/>
            <w:vMerge w:val="restart"/>
            <w:tcBorders>
              <w:top w:val="outset" w:sz="6" w:space="0" w:color="auto"/>
              <w:left w:val="outset" w:sz="6" w:space="0" w:color="auto"/>
              <w:bottom w:val="outset" w:sz="6" w:space="0" w:color="auto"/>
              <w:right w:val="outset" w:sz="6" w:space="0" w:color="auto"/>
            </w:tcBorders>
            <w:hideMark/>
          </w:tcPr>
          <w:p w14:paraId="5D97707D"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638" w:type="pct"/>
            <w:tcBorders>
              <w:top w:val="outset" w:sz="6" w:space="0" w:color="auto"/>
              <w:left w:val="outset" w:sz="6" w:space="0" w:color="auto"/>
              <w:bottom w:val="outset" w:sz="6" w:space="0" w:color="auto"/>
              <w:right w:val="outset" w:sz="6" w:space="0" w:color="auto"/>
            </w:tcBorders>
            <w:hideMark/>
          </w:tcPr>
          <w:p w14:paraId="15C35F1A"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JŪRAS MOBILAIS 5.79 </w:t>
            </w:r>
          </w:p>
          <w:p w14:paraId="03242D4F" w14:textId="77777777" w:rsidR="006656AB" w:rsidRPr="00D061DD" w:rsidRDefault="006656AB"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Gaisa kuģniecības radionavigācijas 5.77</w:t>
            </w:r>
          </w:p>
          <w:p w14:paraId="1DEAE068" w14:textId="77777777" w:rsidR="006656AB" w:rsidRPr="00D061DD" w:rsidRDefault="006656AB"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5.72 5.82</w:t>
            </w:r>
          </w:p>
        </w:tc>
        <w:tc>
          <w:tcPr>
            <w:tcW w:w="629" w:type="pct"/>
            <w:tcBorders>
              <w:top w:val="outset" w:sz="6" w:space="0" w:color="auto"/>
              <w:left w:val="outset" w:sz="6" w:space="0" w:color="auto"/>
              <w:bottom w:val="outset" w:sz="6" w:space="0" w:color="auto"/>
              <w:right w:val="outset" w:sz="6" w:space="0" w:color="auto"/>
            </w:tcBorders>
            <w:hideMark/>
          </w:tcPr>
          <w:p w14:paraId="56AFABCE"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JŪRAS MOBILAIS 5.79</w:t>
            </w:r>
          </w:p>
          <w:p w14:paraId="2C5EED41" w14:textId="77777777" w:rsidR="006656AB" w:rsidRPr="00D061DD" w:rsidRDefault="006656AB"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Gaisa kuģniecības radionavigācijas 5.77</w:t>
            </w:r>
          </w:p>
          <w:p w14:paraId="50C0B446" w14:textId="77777777" w:rsidR="006656AB" w:rsidRPr="00D061DD" w:rsidRDefault="006656AB"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5.82</w:t>
            </w:r>
          </w:p>
        </w:tc>
        <w:tc>
          <w:tcPr>
            <w:tcW w:w="895" w:type="pct"/>
            <w:tcBorders>
              <w:top w:val="outset" w:sz="6" w:space="0" w:color="auto"/>
              <w:left w:val="outset" w:sz="6" w:space="0" w:color="auto"/>
              <w:bottom w:val="outset" w:sz="6" w:space="0" w:color="auto"/>
              <w:right w:val="outset" w:sz="6" w:space="0" w:color="auto"/>
            </w:tcBorders>
          </w:tcPr>
          <w:p w14:paraId="0BD0BD38"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Jūras mobilā dienesta radiostacijas</w:t>
            </w:r>
          </w:p>
        </w:tc>
        <w:tc>
          <w:tcPr>
            <w:tcW w:w="1641" w:type="pct"/>
            <w:tcBorders>
              <w:top w:val="outset" w:sz="6" w:space="0" w:color="auto"/>
              <w:left w:val="outset" w:sz="6" w:space="0" w:color="auto"/>
              <w:bottom w:val="outset" w:sz="6" w:space="0" w:color="auto"/>
              <w:right w:val="outset" w:sz="6" w:space="0" w:color="auto"/>
            </w:tcBorders>
          </w:tcPr>
          <w:p w14:paraId="61F7D460" w14:textId="77777777" w:rsidR="006656AB" w:rsidRPr="00D061DD" w:rsidRDefault="006656AB" w:rsidP="009D78D9">
            <w:pPr>
              <w:spacing w:after="0" w:line="240" w:lineRule="auto"/>
              <w:rPr>
                <w:rFonts w:eastAsia="Times New Roman" w:cs="Times New Roman"/>
                <w:sz w:val="24"/>
                <w:szCs w:val="24"/>
                <w:lang w:eastAsia="lv-LV"/>
              </w:rPr>
            </w:pPr>
          </w:p>
        </w:tc>
        <w:tc>
          <w:tcPr>
            <w:tcW w:w="840" w:type="pct"/>
            <w:tcBorders>
              <w:top w:val="outset" w:sz="6" w:space="0" w:color="auto"/>
              <w:left w:val="outset" w:sz="6" w:space="0" w:color="auto"/>
              <w:bottom w:val="outset" w:sz="6" w:space="0" w:color="auto"/>
              <w:right w:val="outset" w:sz="6" w:space="0" w:color="auto"/>
            </w:tcBorders>
          </w:tcPr>
          <w:p w14:paraId="7B9B4834" w14:textId="77777777" w:rsidR="006656AB" w:rsidRPr="00D061DD" w:rsidRDefault="006656AB"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Privātie elektronisko sakaru tīkli</w:t>
            </w:r>
          </w:p>
        </w:tc>
      </w:tr>
      <w:tr w:rsidR="006656AB" w:rsidRPr="00D061DD" w14:paraId="703E554E" w14:textId="77777777" w:rsidTr="00671F1F">
        <w:trPr>
          <w:tblCellSpacing w:w="15" w:type="dxa"/>
        </w:trPr>
        <w:tc>
          <w:tcPr>
            <w:tcW w:w="245" w:type="pct"/>
            <w:vMerge/>
            <w:tcBorders>
              <w:top w:val="outset" w:sz="6" w:space="0" w:color="auto"/>
              <w:left w:val="outset" w:sz="6" w:space="0" w:color="auto"/>
              <w:bottom w:val="outset" w:sz="6" w:space="0" w:color="auto"/>
              <w:right w:val="outset" w:sz="6" w:space="0" w:color="auto"/>
            </w:tcBorders>
            <w:vAlign w:val="center"/>
            <w:hideMark/>
          </w:tcPr>
          <w:p w14:paraId="708BD4C5" w14:textId="77777777" w:rsidR="006656AB" w:rsidRPr="00D061DD" w:rsidRDefault="006656AB" w:rsidP="009D78D9">
            <w:pPr>
              <w:spacing w:after="0" w:line="240" w:lineRule="auto"/>
              <w:rPr>
                <w:rFonts w:eastAsia="Times New Roman" w:cs="Times New Roman"/>
                <w:sz w:val="24"/>
                <w:szCs w:val="24"/>
                <w:lang w:eastAsia="lv-LV"/>
              </w:rPr>
            </w:pPr>
          </w:p>
        </w:tc>
        <w:tc>
          <w:tcPr>
            <w:tcW w:w="638" w:type="pct"/>
            <w:vMerge w:val="restart"/>
            <w:tcBorders>
              <w:top w:val="outset" w:sz="6" w:space="0" w:color="auto"/>
              <w:left w:val="outset" w:sz="6" w:space="0" w:color="auto"/>
              <w:bottom w:val="outset" w:sz="6" w:space="0" w:color="auto"/>
              <w:right w:val="outset" w:sz="6" w:space="0" w:color="auto"/>
            </w:tcBorders>
            <w:vAlign w:val="center"/>
            <w:hideMark/>
          </w:tcPr>
          <w:p w14:paraId="3F6E8B31"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629" w:type="pct"/>
            <w:vMerge w:val="restart"/>
            <w:tcBorders>
              <w:top w:val="outset" w:sz="6" w:space="0" w:color="auto"/>
              <w:left w:val="outset" w:sz="6" w:space="0" w:color="auto"/>
              <w:bottom w:val="outset" w:sz="6" w:space="0" w:color="auto"/>
              <w:right w:val="outset" w:sz="6" w:space="0" w:color="auto"/>
            </w:tcBorders>
            <w:vAlign w:val="center"/>
            <w:hideMark/>
          </w:tcPr>
          <w:p w14:paraId="0EDEB9EF"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895" w:type="pct"/>
            <w:tcBorders>
              <w:top w:val="outset" w:sz="6" w:space="0" w:color="auto"/>
              <w:left w:val="outset" w:sz="6" w:space="0" w:color="auto"/>
              <w:bottom w:val="outset" w:sz="6" w:space="0" w:color="auto"/>
              <w:right w:val="outset" w:sz="6" w:space="0" w:color="auto"/>
            </w:tcBorders>
            <w:hideMark/>
          </w:tcPr>
          <w:p w14:paraId="118FC537"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457 kHz</w:t>
            </w:r>
          </w:p>
        </w:tc>
        <w:tc>
          <w:tcPr>
            <w:tcW w:w="1641" w:type="pct"/>
            <w:tcBorders>
              <w:top w:val="outset" w:sz="6" w:space="0" w:color="auto"/>
              <w:left w:val="outset" w:sz="6" w:space="0" w:color="auto"/>
              <w:bottom w:val="outset" w:sz="6" w:space="0" w:color="auto"/>
              <w:right w:val="outset" w:sz="6" w:space="0" w:color="auto"/>
            </w:tcBorders>
            <w:hideMark/>
          </w:tcPr>
          <w:p w14:paraId="538D9C15"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ERC/REC 70-03 – Par maza darbības attāluma ierīču (SRD) lietošanu</w:t>
            </w:r>
          </w:p>
        </w:tc>
        <w:tc>
          <w:tcPr>
            <w:tcW w:w="840" w:type="pct"/>
            <w:tcBorders>
              <w:top w:val="outset" w:sz="6" w:space="0" w:color="auto"/>
              <w:left w:val="outset" w:sz="6" w:space="0" w:color="auto"/>
              <w:bottom w:val="outset" w:sz="6" w:space="0" w:color="auto"/>
              <w:right w:val="outset" w:sz="6" w:space="0" w:color="auto"/>
            </w:tcBorders>
            <w:hideMark/>
          </w:tcPr>
          <w:p w14:paraId="7AA9A7F1"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Lavīnu upuru meklēšana </w:t>
            </w:r>
          </w:p>
          <w:p w14:paraId="599CD258" w14:textId="77777777" w:rsidR="006656AB" w:rsidRPr="00D061DD" w:rsidRDefault="006656AB" w:rsidP="009D78D9">
            <w:pPr>
              <w:spacing w:before="100" w:beforeAutospacing="1" w:after="100" w:afterAutospacing="1" w:line="240" w:lineRule="auto"/>
              <w:rPr>
                <w:rFonts w:eastAsia="Times New Roman" w:cs="Times New Roman"/>
                <w:sz w:val="24"/>
                <w:szCs w:val="24"/>
                <w:lang w:eastAsia="lv-LV"/>
              </w:rPr>
            </w:pPr>
          </w:p>
        </w:tc>
      </w:tr>
      <w:tr w:rsidR="006656AB" w:rsidRPr="00D061DD" w14:paraId="2F0E622A" w14:textId="77777777" w:rsidTr="00671F1F">
        <w:trPr>
          <w:tblCellSpacing w:w="15" w:type="dxa"/>
        </w:trPr>
        <w:tc>
          <w:tcPr>
            <w:tcW w:w="245" w:type="pct"/>
            <w:vMerge/>
            <w:tcBorders>
              <w:top w:val="outset" w:sz="6" w:space="0" w:color="auto"/>
              <w:left w:val="outset" w:sz="6" w:space="0" w:color="auto"/>
              <w:bottom w:val="outset" w:sz="6" w:space="0" w:color="auto"/>
              <w:right w:val="outset" w:sz="6" w:space="0" w:color="auto"/>
            </w:tcBorders>
            <w:vAlign w:val="center"/>
            <w:hideMark/>
          </w:tcPr>
          <w:p w14:paraId="225B7B49" w14:textId="77777777" w:rsidR="006656AB" w:rsidRPr="00D061DD" w:rsidRDefault="006656AB" w:rsidP="009D78D9">
            <w:pPr>
              <w:spacing w:after="0" w:line="240" w:lineRule="auto"/>
              <w:rPr>
                <w:rFonts w:eastAsia="Times New Roman" w:cs="Times New Roman"/>
                <w:sz w:val="24"/>
                <w:szCs w:val="24"/>
                <w:lang w:eastAsia="lv-LV"/>
              </w:rPr>
            </w:pPr>
          </w:p>
        </w:tc>
        <w:tc>
          <w:tcPr>
            <w:tcW w:w="638" w:type="pct"/>
            <w:vMerge/>
            <w:tcBorders>
              <w:top w:val="outset" w:sz="6" w:space="0" w:color="auto"/>
              <w:left w:val="outset" w:sz="6" w:space="0" w:color="auto"/>
              <w:bottom w:val="outset" w:sz="6" w:space="0" w:color="auto"/>
              <w:right w:val="outset" w:sz="6" w:space="0" w:color="auto"/>
            </w:tcBorders>
            <w:vAlign w:val="center"/>
            <w:hideMark/>
          </w:tcPr>
          <w:p w14:paraId="2A95735E" w14:textId="77777777" w:rsidR="006656AB" w:rsidRPr="00D061DD" w:rsidRDefault="006656AB" w:rsidP="009D78D9">
            <w:pPr>
              <w:spacing w:after="0" w:line="240" w:lineRule="auto"/>
              <w:rPr>
                <w:rFonts w:eastAsia="Times New Roman" w:cs="Times New Roman"/>
                <w:sz w:val="24"/>
                <w:szCs w:val="24"/>
                <w:lang w:eastAsia="lv-LV"/>
              </w:rPr>
            </w:pPr>
          </w:p>
        </w:tc>
        <w:tc>
          <w:tcPr>
            <w:tcW w:w="629" w:type="pct"/>
            <w:vMerge/>
            <w:tcBorders>
              <w:top w:val="outset" w:sz="6" w:space="0" w:color="auto"/>
              <w:left w:val="outset" w:sz="6" w:space="0" w:color="auto"/>
              <w:bottom w:val="outset" w:sz="6" w:space="0" w:color="auto"/>
              <w:right w:val="outset" w:sz="6" w:space="0" w:color="auto"/>
            </w:tcBorders>
            <w:vAlign w:val="center"/>
            <w:hideMark/>
          </w:tcPr>
          <w:p w14:paraId="42779A71" w14:textId="77777777" w:rsidR="006656AB" w:rsidRPr="00D061DD" w:rsidRDefault="006656AB" w:rsidP="009D78D9">
            <w:pPr>
              <w:spacing w:after="0" w:line="240" w:lineRule="auto"/>
              <w:rPr>
                <w:rFonts w:eastAsia="Times New Roman" w:cs="Times New Roman"/>
                <w:sz w:val="24"/>
                <w:szCs w:val="24"/>
                <w:lang w:eastAsia="lv-LV"/>
              </w:rPr>
            </w:pPr>
          </w:p>
        </w:tc>
        <w:tc>
          <w:tcPr>
            <w:tcW w:w="895" w:type="pct"/>
            <w:tcBorders>
              <w:top w:val="outset" w:sz="6" w:space="0" w:color="auto"/>
              <w:left w:val="outset" w:sz="6" w:space="0" w:color="auto"/>
              <w:bottom w:val="outset" w:sz="6" w:space="0" w:color="auto"/>
              <w:right w:val="outset" w:sz="6" w:space="0" w:color="auto"/>
            </w:tcBorders>
            <w:hideMark/>
          </w:tcPr>
          <w:p w14:paraId="016CAADC"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148,5–5000 kHz</w:t>
            </w:r>
          </w:p>
        </w:tc>
        <w:tc>
          <w:tcPr>
            <w:tcW w:w="1641" w:type="pct"/>
            <w:tcBorders>
              <w:top w:val="outset" w:sz="6" w:space="0" w:color="auto"/>
              <w:left w:val="outset" w:sz="6" w:space="0" w:color="auto"/>
              <w:bottom w:val="outset" w:sz="6" w:space="0" w:color="auto"/>
              <w:right w:val="outset" w:sz="6" w:space="0" w:color="auto"/>
            </w:tcBorders>
            <w:hideMark/>
          </w:tcPr>
          <w:p w14:paraId="40E36A2D"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2006. gada 9. novembra Lēmums </w:t>
            </w:r>
            <w:r w:rsidRPr="00D061DD">
              <w:rPr>
                <w:rFonts w:eastAsia="Times New Roman" w:cs="Times New Roman"/>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w:t>
            </w:r>
          </w:p>
          <w:p w14:paraId="6F6D1949" w14:textId="77777777" w:rsidR="006656AB" w:rsidRPr="00D061DD" w:rsidRDefault="006656AB"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2013. gada 11. decembra Lēmums 2013/752/ES, ar ko izdara grozījumus Lēmumā </w:t>
            </w:r>
            <w:r w:rsidRPr="00D061DD">
              <w:rPr>
                <w:rFonts w:eastAsia="Times New Roman" w:cs="Times New Roman"/>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un Lēmuma </w:t>
            </w:r>
            <w:r w:rsidRPr="00D061DD">
              <w:rPr>
                <w:rFonts w:eastAsia="Times New Roman" w:cs="Times New Roman"/>
                <w:sz w:val="24"/>
                <w:szCs w:val="24"/>
                <w:u w:val="single"/>
                <w:lang w:eastAsia="lv-LV"/>
              </w:rPr>
              <w:t>2005/928/EK</w:t>
            </w:r>
            <w:r w:rsidRPr="00D061DD">
              <w:rPr>
                <w:rFonts w:eastAsia="Times New Roman" w:cs="Times New Roman"/>
                <w:sz w:val="24"/>
                <w:szCs w:val="24"/>
                <w:lang w:eastAsia="lv-LV"/>
              </w:rPr>
              <w:t xml:space="preserve"> atcelšanu</w:t>
            </w:r>
          </w:p>
        </w:tc>
        <w:tc>
          <w:tcPr>
            <w:tcW w:w="840" w:type="pct"/>
            <w:tcBorders>
              <w:top w:val="outset" w:sz="6" w:space="0" w:color="auto"/>
              <w:left w:val="outset" w:sz="6" w:space="0" w:color="auto"/>
              <w:bottom w:val="outset" w:sz="6" w:space="0" w:color="auto"/>
              <w:right w:val="outset" w:sz="6" w:space="0" w:color="auto"/>
            </w:tcBorders>
            <w:hideMark/>
          </w:tcPr>
          <w:p w14:paraId="47700220"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Induktīvas ierīces</w:t>
            </w:r>
          </w:p>
        </w:tc>
      </w:tr>
      <w:tr w:rsidR="006656AB" w:rsidRPr="00D061DD" w14:paraId="2D1086FD" w14:textId="77777777" w:rsidTr="00671F1F">
        <w:trPr>
          <w:tblCellSpacing w:w="15" w:type="dxa"/>
        </w:trPr>
        <w:tc>
          <w:tcPr>
            <w:tcW w:w="245" w:type="pct"/>
            <w:vMerge/>
            <w:tcBorders>
              <w:top w:val="outset" w:sz="6" w:space="0" w:color="auto"/>
              <w:left w:val="outset" w:sz="6" w:space="0" w:color="auto"/>
              <w:bottom w:val="outset" w:sz="6" w:space="0" w:color="auto"/>
              <w:right w:val="outset" w:sz="6" w:space="0" w:color="auto"/>
            </w:tcBorders>
            <w:vAlign w:val="center"/>
            <w:hideMark/>
          </w:tcPr>
          <w:p w14:paraId="55D8A53F" w14:textId="77777777" w:rsidR="006656AB" w:rsidRPr="00D061DD" w:rsidRDefault="006656AB" w:rsidP="009D78D9">
            <w:pPr>
              <w:spacing w:after="0" w:line="240" w:lineRule="auto"/>
              <w:rPr>
                <w:rFonts w:eastAsia="Times New Roman" w:cs="Times New Roman"/>
                <w:sz w:val="24"/>
                <w:szCs w:val="24"/>
                <w:lang w:eastAsia="lv-LV"/>
              </w:rPr>
            </w:pPr>
          </w:p>
        </w:tc>
        <w:tc>
          <w:tcPr>
            <w:tcW w:w="638" w:type="pct"/>
            <w:vMerge/>
            <w:tcBorders>
              <w:top w:val="outset" w:sz="6" w:space="0" w:color="auto"/>
              <w:left w:val="outset" w:sz="6" w:space="0" w:color="auto"/>
              <w:bottom w:val="outset" w:sz="6" w:space="0" w:color="auto"/>
              <w:right w:val="outset" w:sz="6" w:space="0" w:color="auto"/>
            </w:tcBorders>
            <w:vAlign w:val="center"/>
            <w:hideMark/>
          </w:tcPr>
          <w:p w14:paraId="7348405E" w14:textId="77777777" w:rsidR="006656AB" w:rsidRPr="00D061DD" w:rsidRDefault="006656AB" w:rsidP="009D78D9">
            <w:pPr>
              <w:spacing w:after="0" w:line="240" w:lineRule="auto"/>
              <w:rPr>
                <w:rFonts w:eastAsia="Times New Roman" w:cs="Times New Roman"/>
                <w:sz w:val="24"/>
                <w:szCs w:val="24"/>
                <w:lang w:eastAsia="lv-LV"/>
              </w:rPr>
            </w:pPr>
          </w:p>
        </w:tc>
        <w:tc>
          <w:tcPr>
            <w:tcW w:w="629" w:type="pct"/>
            <w:vMerge/>
            <w:tcBorders>
              <w:top w:val="outset" w:sz="6" w:space="0" w:color="auto"/>
              <w:left w:val="outset" w:sz="6" w:space="0" w:color="auto"/>
              <w:bottom w:val="outset" w:sz="6" w:space="0" w:color="auto"/>
              <w:right w:val="outset" w:sz="6" w:space="0" w:color="auto"/>
            </w:tcBorders>
            <w:vAlign w:val="center"/>
            <w:hideMark/>
          </w:tcPr>
          <w:p w14:paraId="35DA583A" w14:textId="77777777" w:rsidR="006656AB" w:rsidRPr="00D061DD" w:rsidRDefault="006656AB" w:rsidP="009D78D9">
            <w:pPr>
              <w:spacing w:after="0" w:line="240" w:lineRule="auto"/>
              <w:rPr>
                <w:rFonts w:eastAsia="Times New Roman" w:cs="Times New Roman"/>
                <w:sz w:val="24"/>
                <w:szCs w:val="24"/>
                <w:lang w:eastAsia="lv-LV"/>
              </w:rPr>
            </w:pPr>
          </w:p>
        </w:tc>
        <w:tc>
          <w:tcPr>
            <w:tcW w:w="895" w:type="pct"/>
            <w:tcBorders>
              <w:top w:val="outset" w:sz="6" w:space="0" w:color="auto"/>
              <w:left w:val="outset" w:sz="6" w:space="0" w:color="auto"/>
              <w:bottom w:val="outset" w:sz="6" w:space="0" w:color="auto"/>
              <w:right w:val="outset" w:sz="6" w:space="0" w:color="auto"/>
            </w:tcBorders>
            <w:hideMark/>
          </w:tcPr>
          <w:p w14:paraId="14776923"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400–600 kHz</w:t>
            </w:r>
          </w:p>
        </w:tc>
        <w:tc>
          <w:tcPr>
            <w:tcW w:w="1641" w:type="pct"/>
            <w:tcBorders>
              <w:top w:val="outset" w:sz="6" w:space="0" w:color="auto"/>
              <w:left w:val="outset" w:sz="6" w:space="0" w:color="auto"/>
              <w:bottom w:val="outset" w:sz="6" w:space="0" w:color="auto"/>
              <w:right w:val="outset" w:sz="6" w:space="0" w:color="auto"/>
            </w:tcBorders>
            <w:hideMark/>
          </w:tcPr>
          <w:p w14:paraId="440922CE"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2006. gada 9. novembra Lēmums </w:t>
            </w:r>
            <w:r w:rsidRPr="00D061DD">
              <w:rPr>
                <w:rFonts w:eastAsia="Times New Roman" w:cs="Times New Roman"/>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w:t>
            </w:r>
          </w:p>
          <w:p w14:paraId="2D89106E" w14:textId="77777777" w:rsidR="006656AB" w:rsidRPr="00D061DD" w:rsidRDefault="006656AB"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2013. gada 11. decembra Lēmums 2013/752/ES, ar ko izdara grozījumus Lēmumā </w:t>
            </w:r>
            <w:r w:rsidRPr="00D061DD">
              <w:rPr>
                <w:rFonts w:eastAsia="Times New Roman" w:cs="Times New Roman"/>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un Lēmuma </w:t>
            </w:r>
            <w:r w:rsidRPr="00D061DD">
              <w:rPr>
                <w:rFonts w:eastAsia="Times New Roman" w:cs="Times New Roman"/>
                <w:sz w:val="24"/>
                <w:szCs w:val="24"/>
                <w:u w:val="single"/>
                <w:lang w:eastAsia="lv-LV"/>
              </w:rPr>
              <w:t>2005/928/EK</w:t>
            </w:r>
            <w:r w:rsidRPr="00D061DD">
              <w:rPr>
                <w:rFonts w:eastAsia="Times New Roman" w:cs="Times New Roman"/>
                <w:sz w:val="24"/>
                <w:szCs w:val="24"/>
                <w:lang w:eastAsia="lv-LV"/>
              </w:rPr>
              <w:t xml:space="preserve"> atcelšanu</w:t>
            </w:r>
          </w:p>
        </w:tc>
        <w:tc>
          <w:tcPr>
            <w:tcW w:w="840" w:type="pct"/>
            <w:tcBorders>
              <w:top w:val="outset" w:sz="6" w:space="0" w:color="auto"/>
              <w:left w:val="outset" w:sz="6" w:space="0" w:color="auto"/>
              <w:bottom w:val="outset" w:sz="6" w:space="0" w:color="auto"/>
              <w:right w:val="outset" w:sz="6" w:space="0" w:color="auto"/>
            </w:tcBorders>
            <w:hideMark/>
          </w:tcPr>
          <w:p w14:paraId="7E480C65"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Radiofrekvenču identifikācijas ierīces (RFID)</w:t>
            </w:r>
          </w:p>
        </w:tc>
      </w:tr>
      <w:tr w:rsidR="006656AB" w:rsidRPr="00D061DD" w14:paraId="2C25EF59" w14:textId="77777777" w:rsidTr="00671F1F">
        <w:trPr>
          <w:tblCellSpacing w:w="15" w:type="dxa"/>
        </w:trPr>
        <w:tc>
          <w:tcPr>
            <w:tcW w:w="245" w:type="pct"/>
            <w:vMerge/>
            <w:tcBorders>
              <w:top w:val="outset" w:sz="6" w:space="0" w:color="auto"/>
              <w:left w:val="outset" w:sz="6" w:space="0" w:color="auto"/>
              <w:bottom w:val="outset" w:sz="6" w:space="0" w:color="auto"/>
              <w:right w:val="outset" w:sz="6" w:space="0" w:color="auto"/>
            </w:tcBorders>
            <w:vAlign w:val="center"/>
            <w:hideMark/>
          </w:tcPr>
          <w:p w14:paraId="6E175AF8" w14:textId="77777777" w:rsidR="006656AB" w:rsidRPr="00D061DD" w:rsidRDefault="006656AB" w:rsidP="009D78D9">
            <w:pPr>
              <w:spacing w:after="0" w:line="240" w:lineRule="auto"/>
              <w:rPr>
                <w:rFonts w:eastAsia="Times New Roman" w:cs="Times New Roman"/>
                <w:sz w:val="24"/>
                <w:szCs w:val="24"/>
                <w:lang w:eastAsia="lv-LV"/>
              </w:rPr>
            </w:pPr>
          </w:p>
        </w:tc>
        <w:tc>
          <w:tcPr>
            <w:tcW w:w="638" w:type="pct"/>
            <w:vMerge/>
            <w:tcBorders>
              <w:top w:val="outset" w:sz="6" w:space="0" w:color="auto"/>
              <w:left w:val="outset" w:sz="6" w:space="0" w:color="auto"/>
              <w:bottom w:val="outset" w:sz="6" w:space="0" w:color="auto"/>
              <w:right w:val="outset" w:sz="6" w:space="0" w:color="auto"/>
            </w:tcBorders>
            <w:vAlign w:val="center"/>
            <w:hideMark/>
          </w:tcPr>
          <w:p w14:paraId="1109CBBD" w14:textId="77777777" w:rsidR="006656AB" w:rsidRPr="00D061DD" w:rsidRDefault="006656AB" w:rsidP="009D78D9">
            <w:pPr>
              <w:spacing w:after="0" w:line="240" w:lineRule="auto"/>
              <w:rPr>
                <w:rFonts w:eastAsia="Times New Roman" w:cs="Times New Roman"/>
                <w:sz w:val="24"/>
                <w:szCs w:val="24"/>
                <w:lang w:eastAsia="lv-LV"/>
              </w:rPr>
            </w:pPr>
          </w:p>
        </w:tc>
        <w:tc>
          <w:tcPr>
            <w:tcW w:w="629" w:type="pct"/>
            <w:vMerge/>
            <w:tcBorders>
              <w:top w:val="outset" w:sz="6" w:space="0" w:color="auto"/>
              <w:left w:val="outset" w:sz="6" w:space="0" w:color="auto"/>
              <w:bottom w:val="outset" w:sz="6" w:space="0" w:color="auto"/>
              <w:right w:val="outset" w:sz="6" w:space="0" w:color="auto"/>
            </w:tcBorders>
            <w:vAlign w:val="center"/>
            <w:hideMark/>
          </w:tcPr>
          <w:p w14:paraId="3FD9DE03" w14:textId="77777777" w:rsidR="006656AB" w:rsidRPr="00D061DD" w:rsidRDefault="006656AB" w:rsidP="009D78D9">
            <w:pPr>
              <w:spacing w:after="0" w:line="240" w:lineRule="auto"/>
              <w:rPr>
                <w:rFonts w:eastAsia="Times New Roman" w:cs="Times New Roman"/>
                <w:sz w:val="24"/>
                <w:szCs w:val="24"/>
                <w:lang w:eastAsia="lv-LV"/>
              </w:rPr>
            </w:pPr>
          </w:p>
        </w:tc>
        <w:tc>
          <w:tcPr>
            <w:tcW w:w="895" w:type="pct"/>
            <w:tcBorders>
              <w:top w:val="outset" w:sz="6" w:space="0" w:color="auto"/>
              <w:left w:val="outset" w:sz="6" w:space="0" w:color="auto"/>
              <w:bottom w:val="outset" w:sz="6" w:space="0" w:color="auto"/>
              <w:right w:val="outset" w:sz="6" w:space="0" w:color="auto"/>
            </w:tcBorders>
            <w:hideMark/>
          </w:tcPr>
          <w:p w14:paraId="2426F674"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456,9–457,1 kHz</w:t>
            </w:r>
          </w:p>
        </w:tc>
        <w:tc>
          <w:tcPr>
            <w:tcW w:w="1641" w:type="pct"/>
            <w:tcBorders>
              <w:top w:val="outset" w:sz="6" w:space="0" w:color="auto"/>
              <w:left w:val="outset" w:sz="6" w:space="0" w:color="auto"/>
              <w:bottom w:val="outset" w:sz="6" w:space="0" w:color="auto"/>
              <w:right w:val="outset" w:sz="6" w:space="0" w:color="auto"/>
            </w:tcBorders>
            <w:hideMark/>
          </w:tcPr>
          <w:p w14:paraId="05C9800F"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2006. gada 9. novembra Lēmums </w:t>
            </w:r>
            <w:r w:rsidRPr="00D061DD">
              <w:rPr>
                <w:rFonts w:eastAsia="Times New Roman" w:cs="Times New Roman"/>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w:t>
            </w:r>
          </w:p>
          <w:p w14:paraId="1E42709B" w14:textId="77777777" w:rsidR="006656AB" w:rsidRPr="00D061DD" w:rsidRDefault="006656AB"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2013. gada 11. decembra Lēmums 2013/752/ES, ar ko izdara grozījumus Lēmumā </w:t>
            </w:r>
            <w:r w:rsidRPr="00D061DD">
              <w:rPr>
                <w:rFonts w:eastAsia="Times New Roman" w:cs="Times New Roman"/>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un Lēmuma </w:t>
            </w:r>
            <w:r w:rsidRPr="00D061DD">
              <w:rPr>
                <w:rFonts w:eastAsia="Times New Roman" w:cs="Times New Roman"/>
                <w:sz w:val="24"/>
                <w:szCs w:val="24"/>
                <w:u w:val="single"/>
                <w:lang w:eastAsia="lv-LV"/>
              </w:rPr>
              <w:t>2005/928/EK</w:t>
            </w:r>
            <w:r w:rsidRPr="00D061DD">
              <w:rPr>
                <w:rFonts w:eastAsia="Times New Roman" w:cs="Times New Roman"/>
                <w:sz w:val="24"/>
                <w:szCs w:val="24"/>
                <w:lang w:eastAsia="lv-LV"/>
              </w:rPr>
              <w:t xml:space="preserve"> atcelšanu</w:t>
            </w:r>
          </w:p>
        </w:tc>
        <w:tc>
          <w:tcPr>
            <w:tcW w:w="840" w:type="pct"/>
            <w:tcBorders>
              <w:top w:val="outset" w:sz="6" w:space="0" w:color="auto"/>
              <w:left w:val="outset" w:sz="6" w:space="0" w:color="auto"/>
              <w:bottom w:val="outset" w:sz="6" w:space="0" w:color="auto"/>
              <w:right w:val="outset" w:sz="6" w:space="0" w:color="auto"/>
            </w:tcBorders>
            <w:hideMark/>
          </w:tcPr>
          <w:p w14:paraId="75E6A3C7" w14:textId="77777777" w:rsidR="006656AB" w:rsidRPr="00D061DD" w:rsidRDefault="006656AB"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Nespecifiskās maza darbības attāluma ierīces</w:t>
            </w:r>
          </w:p>
        </w:tc>
      </w:tr>
    </w:tbl>
    <w:p w14:paraId="0CA923E2" w14:textId="243FDDEF" w:rsidR="006656AB" w:rsidRPr="00D061DD" w:rsidRDefault="001F1B56">
      <w:pPr>
        <w:spacing w:after="0" w:line="240" w:lineRule="auto"/>
        <w:jc w:val="both"/>
        <w:rPr>
          <w:rFonts w:cs="Times New Roman"/>
          <w:sz w:val="24"/>
          <w:szCs w:val="24"/>
        </w:rPr>
      </w:pPr>
      <w:r>
        <w:rPr>
          <w:rFonts w:cs="Times New Roman"/>
          <w:sz w:val="24"/>
          <w:szCs w:val="24"/>
        </w:rPr>
        <w:t>”</w:t>
      </w:r>
    </w:p>
    <w:p w14:paraId="5F6712B0" w14:textId="77777777" w:rsidR="00671F1F" w:rsidRPr="00D061DD" w:rsidRDefault="00671F1F">
      <w:pPr>
        <w:spacing w:after="0" w:line="240" w:lineRule="auto"/>
        <w:jc w:val="both"/>
        <w:rPr>
          <w:rFonts w:cs="Times New Roman"/>
          <w:sz w:val="24"/>
          <w:szCs w:val="24"/>
        </w:rPr>
      </w:pPr>
    </w:p>
    <w:p w14:paraId="1044CFEB" w14:textId="575E98BF" w:rsidR="00671F1F" w:rsidRPr="00D061DD" w:rsidRDefault="00DF26ED" w:rsidP="00DF26ED">
      <w:pPr>
        <w:pStyle w:val="ListParagraph"/>
        <w:numPr>
          <w:ilvl w:val="0"/>
          <w:numId w:val="19"/>
        </w:numPr>
        <w:spacing w:after="0" w:line="240" w:lineRule="auto"/>
        <w:jc w:val="both"/>
        <w:rPr>
          <w:rFonts w:cs="Times New Roman"/>
          <w:szCs w:val="28"/>
        </w:rPr>
      </w:pPr>
      <w:r w:rsidRPr="00D061DD">
        <w:rPr>
          <w:rFonts w:cs="Times New Roman"/>
          <w:szCs w:val="28"/>
        </w:rPr>
        <w:t>Papildināt noteikumu 1.</w:t>
      </w:r>
      <w:r>
        <w:rPr>
          <w:rFonts w:cs="Times New Roman"/>
          <w:szCs w:val="28"/>
        </w:rPr>
        <w:t> </w:t>
      </w:r>
      <w:r w:rsidRPr="00D061DD">
        <w:rPr>
          <w:rFonts w:cs="Times New Roman"/>
          <w:szCs w:val="28"/>
        </w:rPr>
        <w:t>pielikumu ar 27</w:t>
      </w:r>
      <w:r>
        <w:rPr>
          <w:rFonts w:cs="Times New Roman"/>
          <w:szCs w:val="28"/>
        </w:rPr>
        <w:t>.</w:t>
      </w:r>
      <w:r w:rsidRPr="00D061DD">
        <w:rPr>
          <w:rFonts w:cs="Times New Roman"/>
          <w:szCs w:val="28"/>
          <w:vertAlign w:val="superscript"/>
        </w:rPr>
        <w:t>1</w:t>
      </w:r>
      <w:r>
        <w:rPr>
          <w:rFonts w:cs="Times New Roman"/>
          <w:szCs w:val="28"/>
        </w:rPr>
        <w:t> </w:t>
      </w:r>
      <w:r w:rsidRPr="00D061DD">
        <w:rPr>
          <w:rFonts w:cs="Times New Roman"/>
          <w:szCs w:val="28"/>
        </w:rPr>
        <w:t>un 27</w:t>
      </w:r>
      <w:r>
        <w:rPr>
          <w:rFonts w:cs="Times New Roman"/>
          <w:szCs w:val="28"/>
        </w:rPr>
        <w:t>.</w:t>
      </w:r>
      <w:r w:rsidRPr="00D061DD">
        <w:rPr>
          <w:rFonts w:cs="Times New Roman"/>
          <w:szCs w:val="28"/>
          <w:vertAlign w:val="superscript"/>
        </w:rPr>
        <w:t>2</w:t>
      </w:r>
      <w:r>
        <w:rPr>
          <w:rFonts w:cs="Times New Roman"/>
          <w:szCs w:val="28"/>
        </w:rPr>
        <w:t> </w:t>
      </w:r>
      <w:r w:rsidRPr="00D061DD">
        <w:rPr>
          <w:rFonts w:cs="Times New Roman"/>
          <w:szCs w:val="28"/>
        </w:rPr>
        <w:t xml:space="preserve">punktu </w:t>
      </w:r>
      <w:r>
        <w:rPr>
          <w:rFonts w:cs="Times New Roman"/>
          <w:szCs w:val="28"/>
        </w:rPr>
        <w:t>š</w:t>
      </w:r>
      <w:r w:rsidRPr="00D061DD">
        <w:rPr>
          <w:rFonts w:cs="Times New Roman"/>
          <w:szCs w:val="28"/>
        </w:rPr>
        <w:t>ādā redakcijā:</w:t>
      </w:r>
    </w:p>
    <w:p w14:paraId="4A315318" w14:textId="77777777" w:rsidR="00DF26ED" w:rsidRPr="00DF26ED" w:rsidRDefault="00DF26ED" w:rsidP="00DF26ED">
      <w:pPr>
        <w:spacing w:after="0" w:line="240" w:lineRule="auto"/>
        <w:ind w:left="360"/>
        <w:jc w:val="both"/>
        <w:rPr>
          <w:rFonts w:cs="Times New Roman"/>
          <w:sz w:val="24"/>
          <w:szCs w:val="24"/>
        </w:rPr>
      </w:pPr>
      <w:r w:rsidRPr="00DF26ED">
        <w:rPr>
          <w:rFonts w:cs="Times New Roman"/>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3"/>
        <w:gridCol w:w="1223"/>
        <w:gridCol w:w="1205"/>
        <w:gridCol w:w="1702"/>
        <w:gridCol w:w="3097"/>
        <w:gridCol w:w="1614"/>
      </w:tblGrid>
      <w:tr w:rsidR="00671F1F" w:rsidRPr="00D061DD" w14:paraId="55C3AF14" w14:textId="77777777" w:rsidTr="009D78D9">
        <w:trPr>
          <w:tblCellSpacing w:w="15" w:type="dxa"/>
        </w:trPr>
        <w:tc>
          <w:tcPr>
            <w:tcW w:w="248" w:type="pct"/>
            <w:tcBorders>
              <w:top w:val="outset" w:sz="6" w:space="0" w:color="auto"/>
              <w:left w:val="outset" w:sz="6" w:space="0" w:color="auto"/>
              <w:bottom w:val="outset" w:sz="6" w:space="0" w:color="auto"/>
              <w:right w:val="outset" w:sz="6" w:space="0" w:color="auto"/>
            </w:tcBorders>
          </w:tcPr>
          <w:p w14:paraId="27C84756"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27.</w:t>
            </w:r>
            <w:r w:rsidRPr="00D061DD">
              <w:rPr>
                <w:rFonts w:eastAsia="Times New Roman" w:cs="Times New Roman"/>
                <w:sz w:val="24"/>
                <w:szCs w:val="24"/>
                <w:vertAlign w:val="superscript"/>
                <w:lang w:eastAsia="lv-LV"/>
              </w:rPr>
              <w:t>1</w:t>
            </w:r>
          </w:p>
        </w:tc>
        <w:tc>
          <w:tcPr>
            <w:tcW w:w="4704" w:type="pct"/>
            <w:gridSpan w:val="5"/>
            <w:tcBorders>
              <w:top w:val="outset" w:sz="6" w:space="0" w:color="auto"/>
              <w:left w:val="outset" w:sz="6" w:space="0" w:color="auto"/>
              <w:bottom w:val="outset" w:sz="6" w:space="0" w:color="auto"/>
              <w:right w:val="outset" w:sz="6" w:space="0" w:color="auto"/>
            </w:tcBorders>
          </w:tcPr>
          <w:p w14:paraId="49657EF1" w14:textId="77777777" w:rsidR="00671F1F" w:rsidRPr="00D061DD" w:rsidRDefault="00671F1F" w:rsidP="009D78D9">
            <w:pPr>
              <w:spacing w:before="100" w:beforeAutospacing="1" w:after="100" w:afterAutospacing="1" w:line="240" w:lineRule="auto"/>
              <w:jc w:val="center"/>
              <w:rPr>
                <w:rFonts w:eastAsia="Times New Roman" w:cs="Times New Roman"/>
                <w:b/>
                <w:bCs/>
                <w:sz w:val="24"/>
                <w:szCs w:val="24"/>
                <w:lang w:eastAsia="lv-LV"/>
              </w:rPr>
            </w:pPr>
            <w:r w:rsidRPr="00D061DD">
              <w:rPr>
                <w:rFonts w:eastAsia="Times New Roman" w:cs="Times New Roman"/>
                <w:b/>
                <w:bCs/>
                <w:sz w:val="24"/>
                <w:szCs w:val="24"/>
                <w:lang w:eastAsia="lv-LV"/>
              </w:rPr>
              <w:t>472–479 kHz</w:t>
            </w:r>
          </w:p>
        </w:tc>
      </w:tr>
      <w:tr w:rsidR="00D061DD" w:rsidRPr="00D061DD" w14:paraId="1685C10D" w14:textId="77777777" w:rsidTr="009D78D9">
        <w:trPr>
          <w:tblCellSpacing w:w="15" w:type="dxa"/>
        </w:trPr>
        <w:tc>
          <w:tcPr>
            <w:tcW w:w="248" w:type="pct"/>
            <w:vMerge w:val="restart"/>
            <w:tcBorders>
              <w:top w:val="outset" w:sz="6" w:space="0" w:color="auto"/>
              <w:left w:val="outset" w:sz="6" w:space="0" w:color="auto"/>
              <w:bottom w:val="outset" w:sz="6" w:space="0" w:color="auto"/>
              <w:right w:val="outset" w:sz="6" w:space="0" w:color="auto"/>
            </w:tcBorders>
            <w:hideMark/>
          </w:tcPr>
          <w:p w14:paraId="4F206FB3" w14:textId="77777777" w:rsidR="00671F1F" w:rsidRPr="00D061DD" w:rsidRDefault="00671F1F" w:rsidP="009D78D9">
            <w:pPr>
              <w:spacing w:after="0" w:line="240" w:lineRule="auto"/>
              <w:rPr>
                <w:rFonts w:eastAsia="Times New Roman" w:cs="Times New Roman"/>
                <w:sz w:val="24"/>
                <w:szCs w:val="24"/>
                <w:lang w:eastAsia="lv-LV"/>
              </w:rPr>
            </w:pPr>
          </w:p>
        </w:tc>
        <w:tc>
          <w:tcPr>
            <w:tcW w:w="647" w:type="pct"/>
            <w:tcBorders>
              <w:top w:val="outset" w:sz="6" w:space="0" w:color="auto"/>
              <w:left w:val="outset" w:sz="6" w:space="0" w:color="auto"/>
              <w:bottom w:val="outset" w:sz="6" w:space="0" w:color="auto"/>
              <w:right w:val="outset" w:sz="6" w:space="0" w:color="auto"/>
            </w:tcBorders>
            <w:hideMark/>
          </w:tcPr>
          <w:p w14:paraId="2A6A1346"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JŪRAS MOBILAIS 5.79 </w:t>
            </w:r>
          </w:p>
          <w:p w14:paraId="427237D3"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Radioamatieru 5.80A</w:t>
            </w:r>
          </w:p>
          <w:p w14:paraId="32D479DD"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Gaisa kuģniecības radionavigācijas 5.77</w:t>
            </w:r>
          </w:p>
          <w:p w14:paraId="1C53CF75"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5.72 5.82</w:t>
            </w:r>
          </w:p>
        </w:tc>
        <w:tc>
          <w:tcPr>
            <w:tcW w:w="637" w:type="pct"/>
            <w:tcBorders>
              <w:top w:val="outset" w:sz="6" w:space="0" w:color="auto"/>
              <w:left w:val="outset" w:sz="6" w:space="0" w:color="auto"/>
              <w:bottom w:val="outset" w:sz="6" w:space="0" w:color="auto"/>
              <w:right w:val="outset" w:sz="6" w:space="0" w:color="auto"/>
            </w:tcBorders>
            <w:hideMark/>
          </w:tcPr>
          <w:p w14:paraId="564A6982"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JŪRAS MOBILAIS 5.79 </w:t>
            </w:r>
          </w:p>
          <w:p w14:paraId="7FBE8E4B"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Radioamatieru 5.80A</w:t>
            </w:r>
          </w:p>
          <w:p w14:paraId="4C65CCEE"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Gaisa kuģniecības radionavigācijas 5.77</w:t>
            </w:r>
          </w:p>
          <w:p w14:paraId="78739FB3"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5.82</w:t>
            </w:r>
          </w:p>
        </w:tc>
        <w:tc>
          <w:tcPr>
            <w:tcW w:w="906" w:type="pct"/>
            <w:tcBorders>
              <w:top w:val="outset" w:sz="6" w:space="0" w:color="auto"/>
              <w:left w:val="outset" w:sz="6" w:space="0" w:color="auto"/>
              <w:bottom w:val="outset" w:sz="6" w:space="0" w:color="auto"/>
              <w:right w:val="outset" w:sz="6" w:space="0" w:color="auto"/>
            </w:tcBorders>
          </w:tcPr>
          <w:p w14:paraId="06C27CAF"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Radioamatieru radiostacijas</w:t>
            </w:r>
          </w:p>
        </w:tc>
        <w:tc>
          <w:tcPr>
            <w:tcW w:w="1663" w:type="pct"/>
            <w:tcBorders>
              <w:top w:val="outset" w:sz="6" w:space="0" w:color="auto"/>
              <w:left w:val="outset" w:sz="6" w:space="0" w:color="auto"/>
              <w:bottom w:val="outset" w:sz="6" w:space="0" w:color="auto"/>
              <w:right w:val="outset" w:sz="6" w:space="0" w:color="auto"/>
            </w:tcBorders>
          </w:tcPr>
          <w:p w14:paraId="6E35F35A"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CEPT T/R 61-01 – CEPT radioamatieru atļauja </w:t>
            </w:r>
          </w:p>
          <w:p w14:paraId="26C5C33A"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CEPT T/R 61-02 – Harmonizētās radioamatieru eksaminācijas apliecības</w:t>
            </w:r>
          </w:p>
          <w:p w14:paraId="0BDF418B"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Latvijas Republikas Ministru kabineta 2008. gada 28. aprīļa noteikumi Nr.303 "</w:t>
            </w:r>
            <w:r w:rsidRPr="00D061DD">
              <w:rPr>
                <w:rFonts w:eastAsia="Times New Roman" w:cs="Times New Roman"/>
                <w:sz w:val="24"/>
                <w:szCs w:val="24"/>
                <w:u w:val="single"/>
                <w:lang w:eastAsia="lv-LV"/>
              </w:rPr>
              <w:t>Radioamatieru radiostaciju būvēšanas, ierīkošanas un lietošanas, kā arī radioamatieru apliecības saņemšanas kārtība</w:t>
            </w:r>
            <w:r w:rsidRPr="00D061DD">
              <w:rPr>
                <w:rFonts w:eastAsia="Times New Roman" w:cs="Times New Roman"/>
                <w:sz w:val="24"/>
                <w:szCs w:val="24"/>
                <w:lang w:eastAsia="lv-LV"/>
              </w:rPr>
              <w:t>"</w:t>
            </w:r>
          </w:p>
        </w:tc>
        <w:tc>
          <w:tcPr>
            <w:tcW w:w="786" w:type="pct"/>
            <w:tcBorders>
              <w:top w:val="outset" w:sz="6" w:space="0" w:color="auto"/>
              <w:left w:val="outset" w:sz="6" w:space="0" w:color="auto"/>
              <w:bottom w:val="outset" w:sz="6" w:space="0" w:color="auto"/>
              <w:right w:val="outset" w:sz="6" w:space="0" w:color="auto"/>
            </w:tcBorders>
          </w:tcPr>
          <w:p w14:paraId="0EE23130"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Radioamatieru dienesta radiostacijas</w:t>
            </w:r>
          </w:p>
        </w:tc>
      </w:tr>
      <w:tr w:rsidR="00D061DD" w:rsidRPr="00D061DD" w14:paraId="5330BBF4" w14:textId="77777777" w:rsidTr="009D78D9">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14:paraId="244BD58F" w14:textId="77777777" w:rsidR="00671F1F" w:rsidRPr="00D061DD" w:rsidRDefault="00671F1F" w:rsidP="009D78D9">
            <w:pPr>
              <w:spacing w:after="0" w:line="240" w:lineRule="auto"/>
              <w:rPr>
                <w:rFonts w:eastAsia="Times New Roman" w:cs="Times New Roman"/>
                <w:sz w:val="24"/>
                <w:szCs w:val="24"/>
                <w:lang w:eastAsia="lv-LV"/>
              </w:rPr>
            </w:pPr>
          </w:p>
        </w:tc>
        <w:tc>
          <w:tcPr>
            <w:tcW w:w="647" w:type="pct"/>
            <w:vMerge w:val="restart"/>
            <w:tcBorders>
              <w:top w:val="outset" w:sz="6" w:space="0" w:color="auto"/>
              <w:left w:val="outset" w:sz="6" w:space="0" w:color="auto"/>
              <w:bottom w:val="outset" w:sz="6" w:space="0" w:color="auto"/>
              <w:right w:val="outset" w:sz="6" w:space="0" w:color="auto"/>
            </w:tcBorders>
            <w:vAlign w:val="center"/>
            <w:hideMark/>
          </w:tcPr>
          <w:p w14:paraId="0C4C8D85"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637" w:type="pct"/>
            <w:vMerge w:val="restart"/>
            <w:tcBorders>
              <w:top w:val="outset" w:sz="6" w:space="0" w:color="auto"/>
              <w:left w:val="outset" w:sz="6" w:space="0" w:color="auto"/>
              <w:bottom w:val="outset" w:sz="6" w:space="0" w:color="auto"/>
              <w:right w:val="outset" w:sz="6" w:space="0" w:color="auto"/>
            </w:tcBorders>
            <w:vAlign w:val="center"/>
            <w:hideMark/>
          </w:tcPr>
          <w:p w14:paraId="6FDDCE20"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906" w:type="pct"/>
            <w:tcBorders>
              <w:top w:val="outset" w:sz="6" w:space="0" w:color="auto"/>
              <w:left w:val="outset" w:sz="6" w:space="0" w:color="auto"/>
              <w:right w:val="outset" w:sz="6" w:space="0" w:color="auto"/>
            </w:tcBorders>
          </w:tcPr>
          <w:p w14:paraId="2B39A547"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148,5–5000 kHz</w:t>
            </w:r>
          </w:p>
        </w:tc>
        <w:tc>
          <w:tcPr>
            <w:tcW w:w="1663" w:type="pct"/>
            <w:tcBorders>
              <w:top w:val="outset" w:sz="6" w:space="0" w:color="auto"/>
              <w:left w:val="outset" w:sz="6" w:space="0" w:color="auto"/>
              <w:right w:val="outset" w:sz="6" w:space="0" w:color="auto"/>
            </w:tcBorders>
          </w:tcPr>
          <w:p w14:paraId="5D864DD0"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2006. gada 9. novembra Lēmums </w:t>
            </w:r>
            <w:r w:rsidRPr="00D061DD">
              <w:rPr>
                <w:rFonts w:eastAsia="Times New Roman" w:cs="Times New Roman"/>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w:t>
            </w:r>
          </w:p>
          <w:p w14:paraId="0464072C"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2013. gada 11. decembra Lēmums 2013/752/ES, ar ko izdara grozījumus Lēmumā </w:t>
            </w:r>
            <w:r w:rsidRPr="00D061DD">
              <w:rPr>
                <w:rFonts w:eastAsia="Times New Roman" w:cs="Times New Roman"/>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un Lēmuma </w:t>
            </w:r>
            <w:r w:rsidRPr="00D061DD">
              <w:rPr>
                <w:rFonts w:eastAsia="Times New Roman" w:cs="Times New Roman"/>
                <w:sz w:val="24"/>
                <w:szCs w:val="24"/>
                <w:u w:val="single"/>
                <w:lang w:eastAsia="lv-LV"/>
              </w:rPr>
              <w:t>2005/928/EK</w:t>
            </w:r>
            <w:r w:rsidRPr="00D061DD">
              <w:rPr>
                <w:rFonts w:eastAsia="Times New Roman" w:cs="Times New Roman"/>
                <w:sz w:val="24"/>
                <w:szCs w:val="24"/>
                <w:lang w:eastAsia="lv-LV"/>
              </w:rPr>
              <w:t xml:space="preserve"> atcelšanu</w:t>
            </w:r>
          </w:p>
        </w:tc>
        <w:tc>
          <w:tcPr>
            <w:tcW w:w="786" w:type="pct"/>
            <w:tcBorders>
              <w:top w:val="outset" w:sz="6" w:space="0" w:color="auto"/>
              <w:left w:val="outset" w:sz="6" w:space="0" w:color="auto"/>
              <w:right w:val="outset" w:sz="6" w:space="0" w:color="auto"/>
            </w:tcBorders>
          </w:tcPr>
          <w:p w14:paraId="0C73D7F6"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Induktīvas ierīces</w:t>
            </w:r>
          </w:p>
        </w:tc>
      </w:tr>
      <w:tr w:rsidR="00D061DD" w:rsidRPr="00D061DD" w14:paraId="2CC215CD" w14:textId="77777777" w:rsidTr="009D78D9">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14:paraId="0FA75357" w14:textId="77777777" w:rsidR="00671F1F" w:rsidRPr="00D061DD" w:rsidRDefault="00671F1F" w:rsidP="009D78D9">
            <w:pPr>
              <w:spacing w:after="0" w:line="240" w:lineRule="auto"/>
              <w:rPr>
                <w:rFonts w:eastAsia="Times New Roman" w:cs="Times New Roman"/>
                <w:sz w:val="24"/>
                <w:szCs w:val="24"/>
                <w:lang w:eastAsia="lv-LV"/>
              </w:rPr>
            </w:pPr>
          </w:p>
        </w:tc>
        <w:tc>
          <w:tcPr>
            <w:tcW w:w="647" w:type="pct"/>
            <w:vMerge/>
            <w:tcBorders>
              <w:top w:val="outset" w:sz="6" w:space="0" w:color="auto"/>
              <w:left w:val="outset" w:sz="6" w:space="0" w:color="auto"/>
              <w:bottom w:val="outset" w:sz="6" w:space="0" w:color="auto"/>
              <w:right w:val="outset" w:sz="6" w:space="0" w:color="auto"/>
            </w:tcBorders>
            <w:vAlign w:val="center"/>
            <w:hideMark/>
          </w:tcPr>
          <w:p w14:paraId="2134DFF6" w14:textId="77777777" w:rsidR="00671F1F" w:rsidRPr="00D061DD" w:rsidRDefault="00671F1F" w:rsidP="009D78D9">
            <w:pPr>
              <w:spacing w:after="0" w:line="240" w:lineRule="auto"/>
              <w:rPr>
                <w:rFonts w:eastAsia="Times New Roman" w:cs="Times New Roman"/>
                <w:sz w:val="24"/>
                <w:szCs w:val="24"/>
                <w:lang w:eastAsia="lv-LV"/>
              </w:rPr>
            </w:pPr>
          </w:p>
        </w:tc>
        <w:tc>
          <w:tcPr>
            <w:tcW w:w="637" w:type="pct"/>
            <w:vMerge/>
            <w:tcBorders>
              <w:top w:val="outset" w:sz="6" w:space="0" w:color="auto"/>
              <w:left w:val="outset" w:sz="6" w:space="0" w:color="auto"/>
              <w:bottom w:val="outset" w:sz="6" w:space="0" w:color="auto"/>
              <w:right w:val="outset" w:sz="6" w:space="0" w:color="auto"/>
            </w:tcBorders>
            <w:vAlign w:val="center"/>
            <w:hideMark/>
          </w:tcPr>
          <w:p w14:paraId="0480B26B" w14:textId="77777777" w:rsidR="00671F1F" w:rsidRPr="00D061DD" w:rsidRDefault="00671F1F" w:rsidP="009D78D9">
            <w:pPr>
              <w:spacing w:after="0" w:line="240" w:lineRule="auto"/>
              <w:rPr>
                <w:rFonts w:eastAsia="Times New Roman" w:cs="Times New Roman"/>
                <w:sz w:val="24"/>
                <w:szCs w:val="24"/>
                <w:lang w:eastAsia="lv-LV"/>
              </w:rPr>
            </w:pPr>
          </w:p>
        </w:tc>
        <w:tc>
          <w:tcPr>
            <w:tcW w:w="906" w:type="pct"/>
            <w:tcBorders>
              <w:top w:val="outset" w:sz="6" w:space="0" w:color="auto"/>
              <w:left w:val="outset" w:sz="6" w:space="0" w:color="auto"/>
              <w:right w:val="outset" w:sz="6" w:space="0" w:color="auto"/>
            </w:tcBorders>
            <w:hideMark/>
          </w:tcPr>
          <w:p w14:paraId="58496260"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400–600 kHz</w:t>
            </w:r>
          </w:p>
        </w:tc>
        <w:tc>
          <w:tcPr>
            <w:tcW w:w="1663" w:type="pct"/>
            <w:tcBorders>
              <w:top w:val="outset" w:sz="6" w:space="0" w:color="auto"/>
              <w:left w:val="outset" w:sz="6" w:space="0" w:color="auto"/>
              <w:right w:val="outset" w:sz="6" w:space="0" w:color="auto"/>
            </w:tcBorders>
            <w:hideMark/>
          </w:tcPr>
          <w:p w14:paraId="124FDCDC"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2006. gada 9. novembra Lēmums </w:t>
            </w:r>
            <w:hyperlink r:id="rId12" w:tgtFrame="_blank" w:history="1">
              <w:r w:rsidRPr="00D061DD">
                <w:rPr>
                  <w:rFonts w:eastAsia="Times New Roman" w:cs="Times New Roman"/>
                  <w:sz w:val="24"/>
                  <w:szCs w:val="24"/>
                  <w:u w:val="single"/>
                  <w:lang w:eastAsia="lv-LV"/>
                </w:rPr>
                <w:t>2006/771/EK</w:t>
              </w:r>
            </w:hyperlink>
            <w:r w:rsidRPr="00D061DD">
              <w:rPr>
                <w:rFonts w:eastAsia="Times New Roman" w:cs="Times New Roman"/>
                <w:sz w:val="24"/>
                <w:szCs w:val="24"/>
                <w:lang w:eastAsia="lv-LV"/>
              </w:rPr>
              <w:t xml:space="preserve"> par maza darbības attāluma ierīcēs izmantotā radiofrekvenču spektra saskaņošanu </w:t>
            </w:r>
          </w:p>
          <w:p w14:paraId="1CD8B18D"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2013. gada 11. decembra Lēmums 2013/752/ES, ar ko izdara grozījumus Lēmumā </w:t>
            </w:r>
            <w:r w:rsidRPr="00D061DD">
              <w:rPr>
                <w:rFonts w:eastAsia="Times New Roman" w:cs="Times New Roman"/>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un Lēmuma </w:t>
            </w:r>
            <w:r w:rsidRPr="00D061DD">
              <w:rPr>
                <w:rFonts w:eastAsia="Times New Roman" w:cs="Times New Roman"/>
                <w:sz w:val="24"/>
                <w:szCs w:val="24"/>
                <w:u w:val="single"/>
                <w:lang w:eastAsia="lv-LV"/>
              </w:rPr>
              <w:t>2005/928/EK</w:t>
            </w:r>
            <w:r w:rsidRPr="00D061DD">
              <w:rPr>
                <w:rFonts w:eastAsia="Times New Roman" w:cs="Times New Roman"/>
                <w:sz w:val="24"/>
                <w:szCs w:val="24"/>
                <w:lang w:eastAsia="lv-LV"/>
              </w:rPr>
              <w:t xml:space="preserve"> atcelšanu</w:t>
            </w:r>
          </w:p>
        </w:tc>
        <w:tc>
          <w:tcPr>
            <w:tcW w:w="786" w:type="pct"/>
            <w:tcBorders>
              <w:top w:val="outset" w:sz="6" w:space="0" w:color="auto"/>
              <w:left w:val="outset" w:sz="6" w:space="0" w:color="auto"/>
              <w:right w:val="outset" w:sz="6" w:space="0" w:color="auto"/>
            </w:tcBorders>
            <w:hideMark/>
          </w:tcPr>
          <w:p w14:paraId="40202898"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Radiofrekvenču identifikācijas ierīces (RFID)</w:t>
            </w:r>
          </w:p>
        </w:tc>
      </w:tr>
      <w:tr w:rsidR="00671F1F" w:rsidRPr="00D061DD" w14:paraId="21CC3CC9" w14:textId="77777777" w:rsidTr="009D78D9">
        <w:trPr>
          <w:tblCellSpacing w:w="15" w:type="dxa"/>
        </w:trPr>
        <w:tc>
          <w:tcPr>
            <w:tcW w:w="248" w:type="pct"/>
            <w:tcBorders>
              <w:top w:val="outset" w:sz="6" w:space="0" w:color="auto"/>
              <w:left w:val="outset" w:sz="6" w:space="0" w:color="auto"/>
              <w:bottom w:val="outset" w:sz="6" w:space="0" w:color="auto"/>
              <w:right w:val="outset" w:sz="6" w:space="0" w:color="auto"/>
            </w:tcBorders>
          </w:tcPr>
          <w:p w14:paraId="2CCB375C" w14:textId="77777777" w:rsidR="00671F1F" w:rsidRPr="00D061DD" w:rsidRDefault="00671F1F" w:rsidP="009D78D9">
            <w:pPr>
              <w:spacing w:after="0" w:line="240" w:lineRule="auto"/>
              <w:rPr>
                <w:rFonts w:eastAsia="Times New Roman" w:cs="Times New Roman"/>
                <w:sz w:val="24"/>
                <w:szCs w:val="24"/>
                <w:highlight w:val="cyan"/>
                <w:lang w:eastAsia="lv-LV"/>
              </w:rPr>
            </w:pPr>
            <w:r w:rsidRPr="00D061DD">
              <w:rPr>
                <w:rFonts w:eastAsia="Times New Roman" w:cs="Times New Roman"/>
                <w:sz w:val="24"/>
                <w:szCs w:val="24"/>
                <w:lang w:eastAsia="lv-LV"/>
              </w:rPr>
              <w:t>27.</w:t>
            </w:r>
            <w:r w:rsidRPr="00D061DD">
              <w:rPr>
                <w:rFonts w:eastAsia="Times New Roman" w:cs="Times New Roman"/>
                <w:sz w:val="24"/>
                <w:szCs w:val="24"/>
                <w:vertAlign w:val="superscript"/>
                <w:lang w:eastAsia="lv-LV"/>
              </w:rPr>
              <w:t>2</w:t>
            </w:r>
          </w:p>
        </w:tc>
        <w:tc>
          <w:tcPr>
            <w:tcW w:w="4704" w:type="pct"/>
            <w:gridSpan w:val="5"/>
            <w:tcBorders>
              <w:top w:val="outset" w:sz="6" w:space="0" w:color="auto"/>
              <w:left w:val="outset" w:sz="6" w:space="0" w:color="auto"/>
              <w:bottom w:val="outset" w:sz="6" w:space="0" w:color="auto"/>
              <w:right w:val="outset" w:sz="6" w:space="0" w:color="auto"/>
            </w:tcBorders>
          </w:tcPr>
          <w:p w14:paraId="0B178EC1" w14:textId="77777777" w:rsidR="00671F1F" w:rsidRPr="00D061DD" w:rsidRDefault="00671F1F" w:rsidP="009D78D9">
            <w:pPr>
              <w:spacing w:before="100" w:beforeAutospacing="1" w:after="100" w:afterAutospacing="1" w:line="240" w:lineRule="auto"/>
              <w:jc w:val="center"/>
              <w:rPr>
                <w:rFonts w:eastAsia="Times New Roman" w:cs="Times New Roman"/>
                <w:b/>
                <w:bCs/>
                <w:sz w:val="24"/>
                <w:szCs w:val="24"/>
                <w:lang w:eastAsia="lv-LV"/>
              </w:rPr>
            </w:pPr>
            <w:r w:rsidRPr="00D061DD">
              <w:rPr>
                <w:rFonts w:eastAsia="Times New Roman" w:cs="Times New Roman"/>
                <w:b/>
                <w:bCs/>
                <w:sz w:val="24"/>
                <w:szCs w:val="24"/>
                <w:lang w:eastAsia="lv-LV"/>
              </w:rPr>
              <w:t>479–495 kHz</w:t>
            </w:r>
          </w:p>
        </w:tc>
      </w:tr>
      <w:tr w:rsidR="00D061DD" w:rsidRPr="00D061DD" w14:paraId="55829F5F" w14:textId="77777777" w:rsidTr="009D78D9">
        <w:trPr>
          <w:tblCellSpacing w:w="15" w:type="dxa"/>
        </w:trPr>
        <w:tc>
          <w:tcPr>
            <w:tcW w:w="248" w:type="pct"/>
            <w:vMerge w:val="restart"/>
            <w:tcBorders>
              <w:top w:val="outset" w:sz="6" w:space="0" w:color="auto"/>
              <w:left w:val="outset" w:sz="6" w:space="0" w:color="auto"/>
              <w:bottom w:val="outset" w:sz="6" w:space="0" w:color="auto"/>
              <w:right w:val="outset" w:sz="6" w:space="0" w:color="auto"/>
            </w:tcBorders>
            <w:hideMark/>
          </w:tcPr>
          <w:p w14:paraId="3344A71D" w14:textId="77777777" w:rsidR="00671F1F" w:rsidRPr="00D061DD" w:rsidRDefault="00671F1F" w:rsidP="009D78D9">
            <w:pPr>
              <w:spacing w:after="0" w:line="240" w:lineRule="auto"/>
              <w:rPr>
                <w:rFonts w:eastAsia="Times New Roman" w:cs="Times New Roman"/>
                <w:sz w:val="24"/>
                <w:szCs w:val="24"/>
                <w:lang w:eastAsia="lv-LV"/>
              </w:rPr>
            </w:pPr>
          </w:p>
        </w:tc>
        <w:tc>
          <w:tcPr>
            <w:tcW w:w="647" w:type="pct"/>
            <w:tcBorders>
              <w:top w:val="outset" w:sz="6" w:space="0" w:color="auto"/>
              <w:left w:val="outset" w:sz="6" w:space="0" w:color="auto"/>
              <w:bottom w:val="outset" w:sz="6" w:space="0" w:color="auto"/>
              <w:right w:val="outset" w:sz="6" w:space="0" w:color="auto"/>
            </w:tcBorders>
            <w:hideMark/>
          </w:tcPr>
          <w:p w14:paraId="6BCBD0EF"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JŪRAS MOBILAIS 5.79 5.79A </w:t>
            </w:r>
          </w:p>
          <w:p w14:paraId="051B5305"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Gaisa kuģniecības radionavigācijas 5.77</w:t>
            </w:r>
          </w:p>
          <w:p w14:paraId="044C9367"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5.72 5.82</w:t>
            </w:r>
          </w:p>
        </w:tc>
        <w:tc>
          <w:tcPr>
            <w:tcW w:w="637" w:type="pct"/>
            <w:tcBorders>
              <w:top w:val="outset" w:sz="6" w:space="0" w:color="auto"/>
              <w:left w:val="outset" w:sz="6" w:space="0" w:color="auto"/>
              <w:bottom w:val="outset" w:sz="6" w:space="0" w:color="auto"/>
              <w:right w:val="outset" w:sz="6" w:space="0" w:color="auto"/>
            </w:tcBorders>
            <w:hideMark/>
          </w:tcPr>
          <w:p w14:paraId="08BF8CD2"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JŪRAS MOBILAIS 5.79 5.79A </w:t>
            </w:r>
          </w:p>
          <w:p w14:paraId="378A02D2"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Gaisa kuģniecības radionavigācijas 5.77</w:t>
            </w:r>
          </w:p>
          <w:p w14:paraId="449B0469"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5.82</w:t>
            </w:r>
          </w:p>
        </w:tc>
        <w:tc>
          <w:tcPr>
            <w:tcW w:w="906" w:type="pct"/>
            <w:tcBorders>
              <w:top w:val="outset" w:sz="6" w:space="0" w:color="auto"/>
              <w:left w:val="outset" w:sz="6" w:space="0" w:color="auto"/>
              <w:bottom w:val="outset" w:sz="6" w:space="0" w:color="auto"/>
              <w:right w:val="outset" w:sz="6" w:space="0" w:color="auto"/>
            </w:tcBorders>
            <w:hideMark/>
          </w:tcPr>
          <w:p w14:paraId="0A050CFC"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GMDSS: 490 kHz</w:t>
            </w:r>
          </w:p>
          <w:p w14:paraId="7ECFD50B" w14:textId="77777777" w:rsidR="00671F1F" w:rsidRPr="00D061DD" w:rsidRDefault="00671F1F" w:rsidP="009D78D9">
            <w:pPr>
              <w:spacing w:after="0" w:line="240" w:lineRule="auto"/>
              <w:rPr>
                <w:rFonts w:eastAsia="Times New Roman" w:cs="Times New Roman"/>
                <w:sz w:val="24"/>
                <w:szCs w:val="24"/>
                <w:lang w:eastAsia="lv-LV"/>
              </w:rPr>
            </w:pPr>
          </w:p>
          <w:p w14:paraId="062CFB5D"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Jūras mobilā dienesta radiostacijas</w:t>
            </w:r>
          </w:p>
          <w:p w14:paraId="06B3D5B6" w14:textId="77777777" w:rsidR="00671F1F" w:rsidRPr="00D061DD" w:rsidRDefault="00671F1F" w:rsidP="009D78D9">
            <w:pPr>
              <w:spacing w:after="0" w:line="240" w:lineRule="auto"/>
              <w:rPr>
                <w:rFonts w:eastAsia="Times New Roman" w:cs="Times New Roman"/>
                <w:sz w:val="24"/>
                <w:szCs w:val="24"/>
                <w:lang w:eastAsia="lv-LV"/>
              </w:rPr>
            </w:pPr>
          </w:p>
        </w:tc>
        <w:tc>
          <w:tcPr>
            <w:tcW w:w="1663" w:type="pct"/>
            <w:tcBorders>
              <w:top w:val="outset" w:sz="6" w:space="0" w:color="auto"/>
              <w:left w:val="outset" w:sz="6" w:space="0" w:color="auto"/>
              <w:bottom w:val="outset" w:sz="6" w:space="0" w:color="auto"/>
              <w:right w:val="outset" w:sz="6" w:space="0" w:color="auto"/>
            </w:tcBorders>
            <w:hideMark/>
          </w:tcPr>
          <w:p w14:paraId="3C1A6010"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RR AP15</w:t>
            </w:r>
          </w:p>
        </w:tc>
        <w:tc>
          <w:tcPr>
            <w:tcW w:w="786" w:type="pct"/>
            <w:tcBorders>
              <w:top w:val="outset" w:sz="6" w:space="0" w:color="auto"/>
              <w:left w:val="outset" w:sz="6" w:space="0" w:color="auto"/>
              <w:bottom w:val="outset" w:sz="6" w:space="0" w:color="auto"/>
              <w:right w:val="outset" w:sz="6" w:space="0" w:color="auto"/>
            </w:tcBorders>
            <w:hideMark/>
          </w:tcPr>
          <w:p w14:paraId="5AE42173"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MSI (NAVTEX) – kuģošanas drošības informācijas kanāls </w:t>
            </w:r>
          </w:p>
          <w:p w14:paraId="7CE4183C"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Privātie elektronisko sakaru tīkli</w:t>
            </w:r>
          </w:p>
        </w:tc>
      </w:tr>
      <w:tr w:rsidR="00D061DD" w:rsidRPr="00D061DD" w14:paraId="408E3A4B" w14:textId="77777777" w:rsidTr="009D78D9">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14:paraId="0F28D6CE" w14:textId="77777777" w:rsidR="00671F1F" w:rsidRPr="00D061DD" w:rsidRDefault="00671F1F" w:rsidP="009D78D9">
            <w:pPr>
              <w:spacing w:after="0" w:line="240" w:lineRule="auto"/>
              <w:rPr>
                <w:rFonts w:eastAsia="Times New Roman" w:cs="Times New Roman"/>
                <w:sz w:val="24"/>
                <w:szCs w:val="24"/>
                <w:lang w:eastAsia="lv-LV"/>
              </w:rPr>
            </w:pPr>
          </w:p>
        </w:tc>
        <w:tc>
          <w:tcPr>
            <w:tcW w:w="647" w:type="pct"/>
            <w:vMerge w:val="restart"/>
            <w:tcBorders>
              <w:top w:val="outset" w:sz="6" w:space="0" w:color="auto"/>
              <w:left w:val="outset" w:sz="6" w:space="0" w:color="auto"/>
              <w:bottom w:val="outset" w:sz="6" w:space="0" w:color="auto"/>
              <w:right w:val="outset" w:sz="6" w:space="0" w:color="auto"/>
            </w:tcBorders>
            <w:vAlign w:val="center"/>
            <w:hideMark/>
          </w:tcPr>
          <w:p w14:paraId="2CC567C4" w14:textId="77777777" w:rsidR="00671F1F" w:rsidRPr="00D061DD" w:rsidRDefault="00671F1F" w:rsidP="009D78D9">
            <w:pPr>
              <w:spacing w:after="0" w:line="240" w:lineRule="auto"/>
              <w:rPr>
                <w:rFonts w:eastAsia="Times New Roman" w:cs="Times New Roman"/>
                <w:sz w:val="24"/>
                <w:szCs w:val="24"/>
                <w:lang w:eastAsia="lv-LV"/>
              </w:rPr>
            </w:pPr>
          </w:p>
        </w:tc>
        <w:tc>
          <w:tcPr>
            <w:tcW w:w="637" w:type="pct"/>
            <w:vMerge w:val="restart"/>
            <w:tcBorders>
              <w:top w:val="outset" w:sz="6" w:space="0" w:color="auto"/>
              <w:left w:val="outset" w:sz="6" w:space="0" w:color="auto"/>
              <w:bottom w:val="outset" w:sz="6" w:space="0" w:color="auto"/>
              <w:right w:val="outset" w:sz="6" w:space="0" w:color="auto"/>
            </w:tcBorders>
            <w:vAlign w:val="center"/>
            <w:hideMark/>
          </w:tcPr>
          <w:p w14:paraId="2C2A9642" w14:textId="77777777" w:rsidR="00671F1F" w:rsidRPr="00D061DD" w:rsidRDefault="00671F1F" w:rsidP="009D78D9">
            <w:pPr>
              <w:spacing w:after="0" w:line="240" w:lineRule="auto"/>
              <w:rPr>
                <w:rFonts w:eastAsia="Times New Roman" w:cs="Times New Roman"/>
                <w:sz w:val="24"/>
                <w:szCs w:val="24"/>
                <w:lang w:eastAsia="lv-LV"/>
              </w:rPr>
            </w:pPr>
          </w:p>
        </w:tc>
        <w:tc>
          <w:tcPr>
            <w:tcW w:w="906" w:type="pct"/>
            <w:tcBorders>
              <w:top w:val="outset" w:sz="6" w:space="0" w:color="auto"/>
              <w:left w:val="outset" w:sz="6" w:space="0" w:color="auto"/>
              <w:right w:val="outset" w:sz="6" w:space="0" w:color="auto"/>
            </w:tcBorders>
          </w:tcPr>
          <w:p w14:paraId="78D32376"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148,5–5000 kHz</w:t>
            </w:r>
          </w:p>
        </w:tc>
        <w:tc>
          <w:tcPr>
            <w:tcW w:w="1663" w:type="pct"/>
            <w:tcBorders>
              <w:top w:val="outset" w:sz="6" w:space="0" w:color="auto"/>
              <w:left w:val="outset" w:sz="6" w:space="0" w:color="auto"/>
              <w:right w:val="outset" w:sz="6" w:space="0" w:color="auto"/>
            </w:tcBorders>
          </w:tcPr>
          <w:p w14:paraId="57045CA1"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2006. gada 9. novembra Lēmums </w:t>
            </w:r>
            <w:r w:rsidRPr="00D061DD">
              <w:rPr>
                <w:rFonts w:eastAsia="Times New Roman" w:cs="Times New Roman"/>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w:t>
            </w:r>
          </w:p>
          <w:p w14:paraId="5D626294"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2013. gada 11. decembra Lēmums 2013/752/ES, ar ko izdara grozījumus Lēmumā </w:t>
            </w:r>
            <w:r w:rsidRPr="00D061DD">
              <w:rPr>
                <w:rFonts w:eastAsia="Times New Roman" w:cs="Times New Roman"/>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un Lēmuma </w:t>
            </w:r>
            <w:r w:rsidRPr="00D061DD">
              <w:rPr>
                <w:rFonts w:eastAsia="Times New Roman" w:cs="Times New Roman"/>
                <w:sz w:val="24"/>
                <w:szCs w:val="24"/>
                <w:u w:val="single"/>
                <w:lang w:eastAsia="lv-LV"/>
              </w:rPr>
              <w:t>2005/928/EK</w:t>
            </w:r>
            <w:r w:rsidRPr="00D061DD">
              <w:rPr>
                <w:rFonts w:eastAsia="Times New Roman" w:cs="Times New Roman"/>
                <w:sz w:val="24"/>
                <w:szCs w:val="24"/>
                <w:lang w:eastAsia="lv-LV"/>
              </w:rPr>
              <w:t xml:space="preserve"> atcelšanu</w:t>
            </w:r>
          </w:p>
        </w:tc>
        <w:tc>
          <w:tcPr>
            <w:tcW w:w="786" w:type="pct"/>
            <w:tcBorders>
              <w:top w:val="outset" w:sz="6" w:space="0" w:color="auto"/>
              <w:left w:val="outset" w:sz="6" w:space="0" w:color="auto"/>
              <w:right w:val="outset" w:sz="6" w:space="0" w:color="auto"/>
            </w:tcBorders>
          </w:tcPr>
          <w:p w14:paraId="226CBCA8"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Induktīvas ierīces</w:t>
            </w:r>
          </w:p>
        </w:tc>
      </w:tr>
      <w:tr w:rsidR="00D061DD" w:rsidRPr="00D061DD" w14:paraId="36F99CFC" w14:textId="77777777" w:rsidTr="009D78D9">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14:paraId="2B5F311B" w14:textId="77777777" w:rsidR="00671F1F" w:rsidRPr="00D061DD" w:rsidRDefault="00671F1F" w:rsidP="009D78D9">
            <w:pPr>
              <w:spacing w:after="0" w:line="240" w:lineRule="auto"/>
              <w:rPr>
                <w:rFonts w:eastAsia="Times New Roman" w:cs="Times New Roman"/>
                <w:sz w:val="24"/>
                <w:szCs w:val="24"/>
                <w:lang w:eastAsia="lv-LV"/>
              </w:rPr>
            </w:pPr>
          </w:p>
        </w:tc>
        <w:tc>
          <w:tcPr>
            <w:tcW w:w="647" w:type="pct"/>
            <w:vMerge/>
            <w:tcBorders>
              <w:top w:val="outset" w:sz="6" w:space="0" w:color="auto"/>
              <w:left w:val="outset" w:sz="6" w:space="0" w:color="auto"/>
              <w:bottom w:val="outset" w:sz="6" w:space="0" w:color="auto"/>
              <w:right w:val="outset" w:sz="6" w:space="0" w:color="auto"/>
            </w:tcBorders>
            <w:vAlign w:val="center"/>
            <w:hideMark/>
          </w:tcPr>
          <w:p w14:paraId="7DEB94D3" w14:textId="77777777" w:rsidR="00671F1F" w:rsidRPr="00D061DD" w:rsidRDefault="00671F1F" w:rsidP="009D78D9">
            <w:pPr>
              <w:spacing w:after="0" w:line="240" w:lineRule="auto"/>
              <w:rPr>
                <w:rFonts w:eastAsia="Times New Roman" w:cs="Times New Roman"/>
                <w:sz w:val="24"/>
                <w:szCs w:val="24"/>
                <w:lang w:eastAsia="lv-LV"/>
              </w:rPr>
            </w:pPr>
          </w:p>
        </w:tc>
        <w:tc>
          <w:tcPr>
            <w:tcW w:w="637" w:type="pct"/>
            <w:vMerge/>
            <w:tcBorders>
              <w:top w:val="outset" w:sz="6" w:space="0" w:color="auto"/>
              <w:left w:val="outset" w:sz="6" w:space="0" w:color="auto"/>
              <w:bottom w:val="outset" w:sz="6" w:space="0" w:color="auto"/>
              <w:right w:val="outset" w:sz="6" w:space="0" w:color="auto"/>
            </w:tcBorders>
            <w:vAlign w:val="center"/>
            <w:hideMark/>
          </w:tcPr>
          <w:p w14:paraId="51B94F73" w14:textId="77777777" w:rsidR="00671F1F" w:rsidRPr="00D061DD" w:rsidRDefault="00671F1F" w:rsidP="009D78D9">
            <w:pPr>
              <w:spacing w:after="0" w:line="240" w:lineRule="auto"/>
              <w:rPr>
                <w:rFonts w:eastAsia="Times New Roman" w:cs="Times New Roman"/>
                <w:sz w:val="24"/>
                <w:szCs w:val="24"/>
                <w:lang w:eastAsia="lv-LV"/>
              </w:rPr>
            </w:pPr>
          </w:p>
        </w:tc>
        <w:tc>
          <w:tcPr>
            <w:tcW w:w="906" w:type="pct"/>
            <w:tcBorders>
              <w:top w:val="outset" w:sz="6" w:space="0" w:color="auto"/>
              <w:left w:val="outset" w:sz="6" w:space="0" w:color="auto"/>
              <w:right w:val="outset" w:sz="6" w:space="0" w:color="auto"/>
            </w:tcBorders>
            <w:hideMark/>
          </w:tcPr>
          <w:p w14:paraId="4D29BEBA"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400–600 kHz</w:t>
            </w:r>
          </w:p>
        </w:tc>
        <w:tc>
          <w:tcPr>
            <w:tcW w:w="1663" w:type="pct"/>
            <w:tcBorders>
              <w:top w:val="outset" w:sz="6" w:space="0" w:color="auto"/>
              <w:left w:val="outset" w:sz="6" w:space="0" w:color="auto"/>
              <w:right w:val="outset" w:sz="6" w:space="0" w:color="auto"/>
            </w:tcBorders>
            <w:hideMark/>
          </w:tcPr>
          <w:p w14:paraId="5586B824"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2006. gada 9. novembra Lēmums </w:t>
            </w:r>
            <w:r w:rsidRPr="00D061DD">
              <w:rPr>
                <w:rFonts w:eastAsia="Times New Roman" w:cs="Times New Roman"/>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w:t>
            </w:r>
          </w:p>
          <w:p w14:paraId="2C531D5D" w14:textId="77777777" w:rsidR="00671F1F" w:rsidRPr="00D061DD" w:rsidRDefault="00671F1F"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2013. gada 11. decembra Lēmums 2013/752/ES, ar ko izdara grozījumus Lēmumā </w:t>
            </w:r>
            <w:r w:rsidRPr="00D061DD">
              <w:rPr>
                <w:rFonts w:eastAsia="Times New Roman" w:cs="Times New Roman"/>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un Lēmuma </w:t>
            </w:r>
            <w:r w:rsidRPr="00D061DD">
              <w:rPr>
                <w:rFonts w:eastAsia="Times New Roman" w:cs="Times New Roman"/>
                <w:sz w:val="24"/>
                <w:szCs w:val="24"/>
                <w:u w:val="single"/>
                <w:lang w:eastAsia="lv-LV"/>
              </w:rPr>
              <w:t>2005/928/EK</w:t>
            </w:r>
            <w:r w:rsidRPr="00D061DD">
              <w:rPr>
                <w:rFonts w:eastAsia="Times New Roman" w:cs="Times New Roman"/>
                <w:sz w:val="24"/>
                <w:szCs w:val="24"/>
                <w:lang w:eastAsia="lv-LV"/>
              </w:rPr>
              <w:t xml:space="preserve"> atcelšanu</w:t>
            </w:r>
          </w:p>
        </w:tc>
        <w:tc>
          <w:tcPr>
            <w:tcW w:w="786" w:type="pct"/>
            <w:tcBorders>
              <w:top w:val="outset" w:sz="6" w:space="0" w:color="auto"/>
              <w:left w:val="outset" w:sz="6" w:space="0" w:color="auto"/>
              <w:right w:val="outset" w:sz="6" w:space="0" w:color="auto"/>
            </w:tcBorders>
            <w:hideMark/>
          </w:tcPr>
          <w:p w14:paraId="0B9A3BED" w14:textId="77777777" w:rsidR="00671F1F" w:rsidRPr="00D061DD" w:rsidRDefault="00671F1F"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Radiofrekvenču identifikācijas ierīces (RFID)</w:t>
            </w:r>
          </w:p>
        </w:tc>
      </w:tr>
    </w:tbl>
    <w:p w14:paraId="1D643169" w14:textId="12EB9953" w:rsidR="00671F1F" w:rsidRPr="00D061DD" w:rsidRDefault="001F1B56">
      <w:pPr>
        <w:spacing w:after="0" w:line="240" w:lineRule="auto"/>
        <w:jc w:val="both"/>
        <w:rPr>
          <w:rFonts w:cs="Times New Roman"/>
          <w:sz w:val="24"/>
          <w:szCs w:val="24"/>
        </w:rPr>
      </w:pPr>
      <w:r>
        <w:rPr>
          <w:rFonts w:cs="Times New Roman"/>
          <w:sz w:val="24"/>
          <w:szCs w:val="24"/>
        </w:rPr>
        <w:t>”</w:t>
      </w:r>
    </w:p>
    <w:p w14:paraId="1089EC00" w14:textId="2E6DC49C" w:rsidR="00D061DD" w:rsidRPr="00063DEE" w:rsidRDefault="00D061DD" w:rsidP="00DF26ED">
      <w:pPr>
        <w:pStyle w:val="ListParagraph"/>
        <w:numPr>
          <w:ilvl w:val="0"/>
          <w:numId w:val="19"/>
        </w:numPr>
        <w:spacing w:after="0" w:line="240" w:lineRule="auto"/>
        <w:jc w:val="both"/>
        <w:rPr>
          <w:rFonts w:cs="Times New Roman"/>
          <w:szCs w:val="28"/>
        </w:rPr>
      </w:pPr>
      <w:r w:rsidRPr="00063DEE">
        <w:rPr>
          <w:rFonts w:cs="Times New Roman"/>
          <w:szCs w:val="28"/>
        </w:rPr>
        <w:t>Izteikt noteikumu 1.pielikuma 72.</w:t>
      </w:r>
      <w:r w:rsidR="00DF26ED">
        <w:rPr>
          <w:rFonts w:cs="Times New Roman"/>
          <w:szCs w:val="28"/>
        </w:rPr>
        <w:t xml:space="preserve"> </w:t>
      </w:r>
      <w:r w:rsidRPr="00063DEE">
        <w:rPr>
          <w:rFonts w:cs="Times New Roman"/>
          <w:szCs w:val="28"/>
        </w:rPr>
        <w:t>punktu šādā redakcijā:</w:t>
      </w:r>
    </w:p>
    <w:p w14:paraId="3F7D670E" w14:textId="77777777" w:rsidR="00DF26ED" w:rsidRPr="00DF26ED" w:rsidRDefault="00DF26ED" w:rsidP="00DF26ED">
      <w:pPr>
        <w:spacing w:after="0" w:line="240" w:lineRule="auto"/>
        <w:ind w:left="360"/>
        <w:jc w:val="both"/>
        <w:rPr>
          <w:rFonts w:cs="Times New Roman"/>
          <w:sz w:val="24"/>
          <w:szCs w:val="24"/>
        </w:rPr>
      </w:pPr>
      <w:r w:rsidRPr="00DF26ED">
        <w:rPr>
          <w:rFonts w:cs="Times New Roman"/>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89"/>
        <w:gridCol w:w="1264"/>
        <w:gridCol w:w="1418"/>
        <w:gridCol w:w="1638"/>
        <w:gridCol w:w="2732"/>
        <w:gridCol w:w="1903"/>
      </w:tblGrid>
      <w:tr w:rsidR="00D061DD" w:rsidRPr="00D061DD" w14:paraId="33972525" w14:textId="77777777" w:rsidTr="00D061DD">
        <w:trPr>
          <w:tblCellSpacing w:w="15" w:type="dxa"/>
        </w:trPr>
        <w:tc>
          <w:tcPr>
            <w:tcW w:w="186" w:type="pct"/>
            <w:tcBorders>
              <w:top w:val="outset" w:sz="6" w:space="0" w:color="auto"/>
              <w:left w:val="outset" w:sz="6" w:space="0" w:color="auto"/>
              <w:bottom w:val="outset" w:sz="6" w:space="0" w:color="auto"/>
              <w:right w:val="outset" w:sz="6" w:space="0" w:color="auto"/>
            </w:tcBorders>
            <w:hideMark/>
          </w:tcPr>
          <w:p w14:paraId="26A1F6C5"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72.</w:t>
            </w:r>
          </w:p>
        </w:tc>
        <w:tc>
          <w:tcPr>
            <w:tcW w:w="4766" w:type="pct"/>
            <w:gridSpan w:val="5"/>
            <w:tcBorders>
              <w:top w:val="outset" w:sz="6" w:space="0" w:color="auto"/>
              <w:left w:val="outset" w:sz="6" w:space="0" w:color="auto"/>
              <w:bottom w:val="outset" w:sz="6" w:space="0" w:color="auto"/>
              <w:right w:val="outset" w:sz="6" w:space="0" w:color="auto"/>
            </w:tcBorders>
            <w:hideMark/>
          </w:tcPr>
          <w:p w14:paraId="2E84B16B" w14:textId="77777777" w:rsidR="00D061DD" w:rsidRPr="00D061DD" w:rsidRDefault="00D061DD" w:rsidP="009D78D9">
            <w:pPr>
              <w:spacing w:before="100" w:beforeAutospacing="1" w:after="100" w:afterAutospacing="1" w:line="240" w:lineRule="auto"/>
              <w:jc w:val="center"/>
              <w:rPr>
                <w:rFonts w:eastAsia="Times New Roman" w:cs="Times New Roman"/>
                <w:b/>
                <w:bCs/>
                <w:sz w:val="24"/>
                <w:szCs w:val="24"/>
                <w:lang w:eastAsia="lv-LV"/>
              </w:rPr>
            </w:pPr>
            <w:r w:rsidRPr="00D061DD">
              <w:rPr>
                <w:rFonts w:eastAsia="Times New Roman" w:cs="Times New Roman"/>
                <w:b/>
                <w:bCs/>
                <w:sz w:val="24"/>
                <w:szCs w:val="24"/>
                <w:lang w:eastAsia="lv-LV"/>
              </w:rPr>
              <w:t>5 250–5 275 kHz</w:t>
            </w:r>
          </w:p>
        </w:tc>
      </w:tr>
      <w:tr w:rsidR="00D061DD" w:rsidRPr="00D061DD" w14:paraId="4D89143B" w14:textId="77777777" w:rsidTr="00D061DD">
        <w:trPr>
          <w:tblCellSpacing w:w="15" w:type="dxa"/>
        </w:trPr>
        <w:tc>
          <w:tcPr>
            <w:tcW w:w="186" w:type="pct"/>
            <w:vMerge w:val="restart"/>
            <w:tcBorders>
              <w:top w:val="outset" w:sz="6" w:space="0" w:color="auto"/>
              <w:left w:val="outset" w:sz="6" w:space="0" w:color="auto"/>
              <w:bottom w:val="outset" w:sz="6" w:space="0" w:color="auto"/>
              <w:right w:val="outset" w:sz="6" w:space="0" w:color="auto"/>
            </w:tcBorders>
            <w:hideMark/>
          </w:tcPr>
          <w:p w14:paraId="4878DD06"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hideMark/>
          </w:tcPr>
          <w:p w14:paraId="5FC40E30"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FIKSĒTAIS </w:t>
            </w:r>
          </w:p>
          <w:p w14:paraId="7F612D90"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MOBILAIS, izņemot gaisa kuģniecības mobilo</w:t>
            </w:r>
          </w:p>
          <w:p w14:paraId="4E1DDD41"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Radiolokācijas 5.132A</w:t>
            </w:r>
          </w:p>
          <w:p w14:paraId="6ABDEED6"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5.133A</w:t>
            </w:r>
          </w:p>
        </w:tc>
        <w:tc>
          <w:tcPr>
            <w:tcW w:w="753" w:type="pct"/>
            <w:tcBorders>
              <w:top w:val="outset" w:sz="6" w:space="0" w:color="auto"/>
              <w:left w:val="outset" w:sz="6" w:space="0" w:color="auto"/>
              <w:bottom w:val="outset" w:sz="6" w:space="0" w:color="auto"/>
              <w:right w:val="outset" w:sz="6" w:space="0" w:color="auto"/>
            </w:tcBorders>
            <w:hideMark/>
          </w:tcPr>
          <w:p w14:paraId="13807AFC"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FIKSĒTAIS </w:t>
            </w:r>
          </w:p>
          <w:p w14:paraId="42FAD6F6"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MOBILAIS, izņemot gaisa kuģniecības mobilo</w:t>
            </w:r>
          </w:p>
          <w:p w14:paraId="2C1564CC"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Radiolokācijas 5.132A</w:t>
            </w:r>
          </w:p>
        </w:tc>
        <w:tc>
          <w:tcPr>
            <w:tcW w:w="872" w:type="pct"/>
            <w:tcBorders>
              <w:top w:val="outset" w:sz="6" w:space="0" w:color="auto"/>
              <w:left w:val="outset" w:sz="6" w:space="0" w:color="auto"/>
              <w:bottom w:val="outset" w:sz="6" w:space="0" w:color="auto"/>
              <w:right w:val="outset" w:sz="6" w:space="0" w:color="auto"/>
            </w:tcBorders>
            <w:hideMark/>
          </w:tcPr>
          <w:p w14:paraId="4BC8C03F"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Fiksētā un mobilā dienesta radiostacijas</w:t>
            </w:r>
          </w:p>
        </w:tc>
        <w:tc>
          <w:tcPr>
            <w:tcW w:w="1465" w:type="pct"/>
            <w:tcBorders>
              <w:top w:val="outset" w:sz="6" w:space="0" w:color="auto"/>
              <w:left w:val="outset" w:sz="6" w:space="0" w:color="auto"/>
              <w:bottom w:val="outset" w:sz="6" w:space="0" w:color="auto"/>
              <w:right w:val="outset" w:sz="6" w:space="0" w:color="auto"/>
            </w:tcBorders>
            <w:hideMark/>
          </w:tcPr>
          <w:p w14:paraId="6F841E6E"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942" w:type="pct"/>
            <w:tcBorders>
              <w:top w:val="outset" w:sz="6" w:space="0" w:color="auto"/>
              <w:left w:val="outset" w:sz="6" w:space="0" w:color="auto"/>
              <w:bottom w:val="outset" w:sz="6" w:space="0" w:color="auto"/>
              <w:right w:val="outset" w:sz="6" w:space="0" w:color="auto"/>
            </w:tcBorders>
            <w:hideMark/>
          </w:tcPr>
          <w:p w14:paraId="3A90513B"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Privātie elektronisko sakaru tīkli</w:t>
            </w:r>
          </w:p>
        </w:tc>
      </w:tr>
      <w:tr w:rsidR="00D061DD" w:rsidRPr="00D061DD" w14:paraId="25D3E5BE" w14:textId="77777777" w:rsidTr="00D061DD">
        <w:trPr>
          <w:tblCellSpacing w:w="15" w:type="dxa"/>
        </w:trPr>
        <w:tc>
          <w:tcPr>
            <w:tcW w:w="186" w:type="pct"/>
            <w:vMerge/>
            <w:tcBorders>
              <w:top w:val="outset" w:sz="6" w:space="0" w:color="auto"/>
              <w:left w:val="outset" w:sz="6" w:space="0" w:color="auto"/>
              <w:bottom w:val="outset" w:sz="6" w:space="0" w:color="auto"/>
              <w:right w:val="outset" w:sz="6" w:space="0" w:color="auto"/>
            </w:tcBorders>
            <w:vAlign w:val="center"/>
            <w:hideMark/>
          </w:tcPr>
          <w:p w14:paraId="1EDA066F" w14:textId="77777777" w:rsidR="00D061DD" w:rsidRPr="00D061DD" w:rsidRDefault="00D061DD" w:rsidP="009D78D9">
            <w:pPr>
              <w:spacing w:after="0" w:line="240" w:lineRule="auto"/>
              <w:rPr>
                <w:rFonts w:eastAsia="Times New Roman" w:cs="Times New Roman"/>
                <w:sz w:val="24"/>
                <w:szCs w:val="24"/>
                <w:lang w:eastAsia="lv-LV"/>
              </w:rPr>
            </w:pPr>
          </w:p>
        </w:tc>
        <w:tc>
          <w:tcPr>
            <w:tcW w:w="669" w:type="pct"/>
            <w:vMerge w:val="restart"/>
            <w:tcBorders>
              <w:top w:val="outset" w:sz="6" w:space="0" w:color="auto"/>
              <w:left w:val="outset" w:sz="6" w:space="0" w:color="auto"/>
              <w:bottom w:val="outset" w:sz="6" w:space="0" w:color="auto"/>
              <w:right w:val="outset" w:sz="6" w:space="0" w:color="auto"/>
            </w:tcBorders>
            <w:hideMark/>
          </w:tcPr>
          <w:p w14:paraId="2D35927D"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753" w:type="pct"/>
            <w:vMerge w:val="restart"/>
            <w:tcBorders>
              <w:top w:val="outset" w:sz="6" w:space="0" w:color="auto"/>
              <w:left w:val="outset" w:sz="6" w:space="0" w:color="auto"/>
              <w:bottom w:val="outset" w:sz="6" w:space="0" w:color="auto"/>
              <w:right w:val="outset" w:sz="6" w:space="0" w:color="auto"/>
            </w:tcBorders>
            <w:hideMark/>
          </w:tcPr>
          <w:p w14:paraId="7B4187CB"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hideMark/>
          </w:tcPr>
          <w:p w14:paraId="1C037467"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5000–30000 kHz</w:t>
            </w:r>
          </w:p>
        </w:tc>
        <w:tc>
          <w:tcPr>
            <w:tcW w:w="1465" w:type="pct"/>
            <w:tcBorders>
              <w:top w:val="outset" w:sz="6" w:space="0" w:color="auto"/>
              <w:left w:val="outset" w:sz="6" w:space="0" w:color="auto"/>
              <w:bottom w:val="outset" w:sz="6" w:space="0" w:color="auto"/>
              <w:right w:val="outset" w:sz="6" w:space="0" w:color="auto"/>
            </w:tcBorders>
            <w:hideMark/>
          </w:tcPr>
          <w:p w14:paraId="4B955E6C"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2006. gada 9. novembra Lēmums </w:t>
            </w:r>
            <w:r w:rsidRPr="00D061DD">
              <w:rPr>
                <w:rFonts w:eastAsia="Times New Roman" w:cs="Times New Roman"/>
                <w:color w:val="0000FF"/>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w:t>
            </w:r>
          </w:p>
          <w:p w14:paraId="3C542841"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2013. gada 11. decembra Lēmums 2013/752/ES, ar ko izdara grozījumus Lēmumā </w:t>
            </w:r>
            <w:r w:rsidRPr="00D061DD">
              <w:rPr>
                <w:rFonts w:eastAsia="Times New Roman" w:cs="Times New Roman"/>
                <w:color w:val="0000FF"/>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un Lēmuma </w:t>
            </w:r>
            <w:r w:rsidRPr="00D061DD">
              <w:rPr>
                <w:rFonts w:eastAsia="Times New Roman" w:cs="Times New Roman"/>
                <w:color w:val="0000FF"/>
                <w:sz w:val="24"/>
                <w:szCs w:val="24"/>
                <w:u w:val="single"/>
                <w:lang w:eastAsia="lv-LV"/>
              </w:rPr>
              <w:t>2005/928/EK</w:t>
            </w:r>
            <w:r w:rsidRPr="00D061DD">
              <w:rPr>
                <w:rFonts w:eastAsia="Times New Roman" w:cs="Times New Roman"/>
                <w:sz w:val="24"/>
                <w:szCs w:val="24"/>
                <w:lang w:eastAsia="lv-LV"/>
              </w:rPr>
              <w:t xml:space="preserve"> atcelšanu</w:t>
            </w:r>
          </w:p>
        </w:tc>
        <w:tc>
          <w:tcPr>
            <w:tcW w:w="942" w:type="pct"/>
            <w:tcBorders>
              <w:top w:val="outset" w:sz="6" w:space="0" w:color="auto"/>
              <w:left w:val="outset" w:sz="6" w:space="0" w:color="auto"/>
              <w:bottom w:val="outset" w:sz="6" w:space="0" w:color="auto"/>
              <w:right w:val="outset" w:sz="6" w:space="0" w:color="auto"/>
            </w:tcBorders>
            <w:hideMark/>
          </w:tcPr>
          <w:p w14:paraId="03992959"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Induktīvas ierīces</w:t>
            </w:r>
          </w:p>
        </w:tc>
      </w:tr>
      <w:tr w:rsidR="00D061DD" w:rsidRPr="00D061DD" w14:paraId="1CE0FF13" w14:textId="77777777" w:rsidTr="00D061DD">
        <w:trPr>
          <w:tblCellSpacing w:w="15" w:type="dxa"/>
        </w:trPr>
        <w:tc>
          <w:tcPr>
            <w:tcW w:w="186" w:type="pct"/>
            <w:vMerge/>
            <w:tcBorders>
              <w:top w:val="outset" w:sz="6" w:space="0" w:color="auto"/>
              <w:left w:val="outset" w:sz="6" w:space="0" w:color="auto"/>
              <w:bottom w:val="outset" w:sz="6" w:space="0" w:color="auto"/>
              <w:right w:val="outset" w:sz="6" w:space="0" w:color="auto"/>
            </w:tcBorders>
            <w:vAlign w:val="center"/>
            <w:hideMark/>
          </w:tcPr>
          <w:p w14:paraId="4D217C85" w14:textId="77777777" w:rsidR="00D061DD" w:rsidRPr="00D061DD" w:rsidRDefault="00D061DD" w:rsidP="009D78D9">
            <w:pPr>
              <w:spacing w:after="0" w:line="240" w:lineRule="auto"/>
              <w:rPr>
                <w:rFonts w:eastAsia="Times New Roman" w:cs="Times New Roman"/>
                <w:sz w:val="24"/>
                <w:szCs w:val="24"/>
                <w:lang w:eastAsia="lv-LV"/>
              </w:rPr>
            </w:pPr>
          </w:p>
        </w:tc>
        <w:tc>
          <w:tcPr>
            <w:tcW w:w="669" w:type="pct"/>
            <w:vMerge/>
            <w:tcBorders>
              <w:top w:val="outset" w:sz="6" w:space="0" w:color="auto"/>
              <w:left w:val="outset" w:sz="6" w:space="0" w:color="auto"/>
              <w:bottom w:val="outset" w:sz="6" w:space="0" w:color="auto"/>
              <w:right w:val="outset" w:sz="6" w:space="0" w:color="auto"/>
            </w:tcBorders>
            <w:vAlign w:val="center"/>
            <w:hideMark/>
          </w:tcPr>
          <w:p w14:paraId="18B2D3A2" w14:textId="77777777" w:rsidR="00D061DD" w:rsidRPr="00D061DD" w:rsidRDefault="00D061DD" w:rsidP="009D78D9">
            <w:pPr>
              <w:spacing w:after="0" w:line="240" w:lineRule="auto"/>
              <w:rPr>
                <w:rFonts w:eastAsia="Times New Roman" w:cs="Times New Roman"/>
                <w:sz w:val="24"/>
                <w:szCs w:val="24"/>
                <w:lang w:eastAsia="lv-LV"/>
              </w:rPr>
            </w:pPr>
          </w:p>
        </w:tc>
        <w:tc>
          <w:tcPr>
            <w:tcW w:w="753" w:type="pct"/>
            <w:vMerge/>
            <w:tcBorders>
              <w:top w:val="outset" w:sz="6" w:space="0" w:color="auto"/>
              <w:left w:val="outset" w:sz="6" w:space="0" w:color="auto"/>
              <w:bottom w:val="outset" w:sz="6" w:space="0" w:color="auto"/>
              <w:right w:val="outset" w:sz="6" w:space="0" w:color="auto"/>
            </w:tcBorders>
            <w:vAlign w:val="center"/>
            <w:hideMark/>
          </w:tcPr>
          <w:p w14:paraId="1F6DB51C" w14:textId="77777777" w:rsidR="00D061DD" w:rsidRPr="00D061DD" w:rsidRDefault="00D061DD" w:rsidP="009D78D9">
            <w:pPr>
              <w:spacing w:after="0" w:line="240" w:lineRule="auto"/>
              <w:rPr>
                <w:rFonts w:eastAsia="Times New Roman" w:cs="Times New Roman"/>
                <w:sz w:val="24"/>
                <w:szCs w:val="24"/>
                <w:lang w:eastAsia="lv-LV"/>
              </w:rPr>
            </w:pPr>
          </w:p>
        </w:tc>
        <w:tc>
          <w:tcPr>
            <w:tcW w:w="872" w:type="pct"/>
            <w:tcBorders>
              <w:top w:val="outset" w:sz="6" w:space="0" w:color="auto"/>
              <w:left w:val="outset" w:sz="6" w:space="0" w:color="auto"/>
              <w:bottom w:val="outset" w:sz="6" w:space="0" w:color="auto"/>
              <w:right w:val="outset" w:sz="6" w:space="0" w:color="auto"/>
            </w:tcBorders>
            <w:hideMark/>
          </w:tcPr>
          <w:p w14:paraId="4EC9C30B"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984–7484 kHz</w:t>
            </w:r>
          </w:p>
        </w:tc>
        <w:tc>
          <w:tcPr>
            <w:tcW w:w="1465" w:type="pct"/>
            <w:tcBorders>
              <w:top w:val="outset" w:sz="6" w:space="0" w:color="auto"/>
              <w:left w:val="outset" w:sz="6" w:space="0" w:color="auto"/>
              <w:bottom w:val="outset" w:sz="6" w:space="0" w:color="auto"/>
              <w:right w:val="outset" w:sz="6" w:space="0" w:color="auto"/>
            </w:tcBorders>
            <w:hideMark/>
          </w:tcPr>
          <w:p w14:paraId="2D4C6EF7"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2006. gada 9. novembra Lēmums </w:t>
            </w:r>
            <w:r w:rsidRPr="00D061DD">
              <w:rPr>
                <w:rFonts w:eastAsia="Times New Roman" w:cs="Times New Roman"/>
                <w:color w:val="0000FF"/>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w:t>
            </w:r>
          </w:p>
          <w:p w14:paraId="6849B7C5"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2013. gada 11. decembra Lēmums 2013/752/ES, ar ko izdara grozījumus Lēmumā </w:t>
            </w:r>
            <w:r w:rsidRPr="00D061DD">
              <w:rPr>
                <w:rFonts w:eastAsia="Times New Roman" w:cs="Times New Roman"/>
                <w:color w:val="0000FF"/>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un Lēmuma </w:t>
            </w:r>
            <w:r w:rsidRPr="00D061DD">
              <w:rPr>
                <w:rFonts w:eastAsia="Times New Roman" w:cs="Times New Roman"/>
                <w:color w:val="0000FF"/>
                <w:sz w:val="24"/>
                <w:szCs w:val="24"/>
                <w:u w:val="single"/>
                <w:lang w:eastAsia="lv-LV"/>
              </w:rPr>
              <w:t>2005/928/EK</w:t>
            </w:r>
            <w:r w:rsidRPr="00D061DD">
              <w:rPr>
                <w:rFonts w:eastAsia="Times New Roman" w:cs="Times New Roman"/>
                <w:sz w:val="24"/>
                <w:szCs w:val="24"/>
                <w:lang w:eastAsia="lv-LV"/>
              </w:rPr>
              <w:t xml:space="preserve"> atcelšanu</w:t>
            </w:r>
          </w:p>
        </w:tc>
        <w:tc>
          <w:tcPr>
            <w:tcW w:w="942" w:type="pct"/>
            <w:tcBorders>
              <w:top w:val="outset" w:sz="6" w:space="0" w:color="auto"/>
              <w:left w:val="outset" w:sz="6" w:space="0" w:color="auto"/>
              <w:bottom w:val="outset" w:sz="6" w:space="0" w:color="auto"/>
              <w:right w:val="outset" w:sz="6" w:space="0" w:color="auto"/>
            </w:tcBorders>
            <w:hideMark/>
          </w:tcPr>
          <w:p w14:paraId="6F1BE9B0"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Transporta un satiksmes telemātikas ierīces</w:t>
            </w:r>
          </w:p>
        </w:tc>
      </w:tr>
    </w:tbl>
    <w:p w14:paraId="6581262A" w14:textId="5A379C6D" w:rsidR="00D061DD" w:rsidRPr="00D061DD" w:rsidRDefault="001F1B56">
      <w:pPr>
        <w:spacing w:after="0" w:line="240" w:lineRule="auto"/>
        <w:jc w:val="both"/>
        <w:rPr>
          <w:rFonts w:cs="Times New Roman"/>
          <w:sz w:val="24"/>
          <w:szCs w:val="24"/>
        </w:rPr>
      </w:pPr>
      <w:r>
        <w:rPr>
          <w:rFonts w:cs="Times New Roman"/>
          <w:sz w:val="24"/>
          <w:szCs w:val="24"/>
        </w:rPr>
        <w:t>”</w:t>
      </w:r>
    </w:p>
    <w:p w14:paraId="5056F186" w14:textId="77777777" w:rsidR="006656AB" w:rsidRPr="00D061DD" w:rsidRDefault="006656AB">
      <w:pPr>
        <w:spacing w:after="0" w:line="240" w:lineRule="auto"/>
        <w:jc w:val="both"/>
        <w:rPr>
          <w:rFonts w:cs="Times New Roman"/>
          <w:sz w:val="24"/>
          <w:szCs w:val="24"/>
        </w:rPr>
      </w:pPr>
    </w:p>
    <w:p w14:paraId="530179E2" w14:textId="27FD7E22" w:rsidR="00D061DD" w:rsidRPr="00D061DD" w:rsidRDefault="00D061DD" w:rsidP="00DF26ED">
      <w:pPr>
        <w:pStyle w:val="ListParagraph"/>
        <w:numPr>
          <w:ilvl w:val="0"/>
          <w:numId w:val="19"/>
        </w:numPr>
        <w:spacing w:after="0" w:line="240" w:lineRule="auto"/>
        <w:jc w:val="both"/>
        <w:rPr>
          <w:rFonts w:cs="Times New Roman"/>
          <w:szCs w:val="28"/>
        </w:rPr>
      </w:pPr>
      <w:r w:rsidRPr="00D061DD">
        <w:rPr>
          <w:rFonts w:cs="Times New Roman"/>
          <w:szCs w:val="28"/>
        </w:rPr>
        <w:t>Papildināt noteikumu 1.</w:t>
      </w:r>
      <w:r w:rsidR="00DF26ED">
        <w:rPr>
          <w:rFonts w:cs="Times New Roman"/>
          <w:szCs w:val="28"/>
        </w:rPr>
        <w:t xml:space="preserve"> </w:t>
      </w:r>
      <w:r w:rsidRPr="00D061DD">
        <w:rPr>
          <w:rFonts w:cs="Times New Roman"/>
          <w:szCs w:val="28"/>
        </w:rPr>
        <w:t xml:space="preserve">pielikumu ar </w:t>
      </w:r>
      <w:r w:rsidR="00AF7AF4">
        <w:rPr>
          <w:rFonts w:cs="Times New Roman"/>
          <w:szCs w:val="28"/>
        </w:rPr>
        <w:t>72</w:t>
      </w:r>
      <w:r w:rsidR="00273039">
        <w:rPr>
          <w:rFonts w:cs="Times New Roman"/>
          <w:szCs w:val="28"/>
        </w:rPr>
        <w:t>.</w:t>
      </w:r>
      <w:r w:rsidRPr="00D061DD">
        <w:rPr>
          <w:rFonts w:cs="Times New Roman"/>
          <w:szCs w:val="28"/>
          <w:vertAlign w:val="superscript"/>
        </w:rPr>
        <w:t>1</w:t>
      </w:r>
      <w:r w:rsidR="00D64337">
        <w:rPr>
          <w:rFonts w:cs="Times New Roman"/>
          <w:szCs w:val="28"/>
        </w:rPr>
        <w:t>,</w:t>
      </w:r>
      <w:r w:rsidRPr="00D061DD">
        <w:rPr>
          <w:rFonts w:cs="Times New Roman"/>
          <w:szCs w:val="28"/>
        </w:rPr>
        <w:t xml:space="preserve"> </w:t>
      </w:r>
      <w:r w:rsidR="00AF7AF4">
        <w:rPr>
          <w:rFonts w:cs="Times New Roman"/>
          <w:szCs w:val="28"/>
        </w:rPr>
        <w:t>72</w:t>
      </w:r>
      <w:r w:rsidR="00273039">
        <w:rPr>
          <w:rFonts w:cs="Times New Roman"/>
          <w:szCs w:val="28"/>
        </w:rPr>
        <w:t>.</w:t>
      </w:r>
      <w:r w:rsidRPr="00D061DD">
        <w:rPr>
          <w:rFonts w:cs="Times New Roman"/>
          <w:szCs w:val="28"/>
          <w:vertAlign w:val="superscript"/>
        </w:rPr>
        <w:t>2</w:t>
      </w:r>
      <w:r w:rsidR="007B4D6D">
        <w:rPr>
          <w:rFonts w:cs="Times New Roman"/>
          <w:szCs w:val="28"/>
        </w:rPr>
        <w:t xml:space="preserve"> </w:t>
      </w:r>
      <w:r w:rsidR="00D64337">
        <w:rPr>
          <w:rFonts w:cs="Times New Roman"/>
          <w:szCs w:val="28"/>
        </w:rPr>
        <w:t>un 73</w:t>
      </w:r>
      <w:r w:rsidR="00273039">
        <w:rPr>
          <w:rFonts w:cs="Times New Roman"/>
          <w:szCs w:val="28"/>
        </w:rPr>
        <w:t>.</w:t>
      </w:r>
      <w:r w:rsidR="00D64337" w:rsidRPr="00D64337">
        <w:rPr>
          <w:rFonts w:cs="Times New Roman"/>
          <w:szCs w:val="28"/>
          <w:vertAlign w:val="superscript"/>
        </w:rPr>
        <w:t>3</w:t>
      </w:r>
      <w:r w:rsidR="00DF26ED">
        <w:rPr>
          <w:rFonts w:cs="Times New Roman"/>
          <w:szCs w:val="28"/>
          <w:vertAlign w:val="superscript"/>
        </w:rPr>
        <w:t xml:space="preserve"> </w:t>
      </w:r>
      <w:r w:rsidR="00BA0F0E">
        <w:rPr>
          <w:rFonts w:cs="Times New Roman"/>
          <w:szCs w:val="28"/>
        </w:rPr>
        <w:t>punktu š</w:t>
      </w:r>
      <w:r w:rsidRPr="00D061DD">
        <w:rPr>
          <w:rFonts w:cs="Times New Roman"/>
          <w:szCs w:val="28"/>
        </w:rPr>
        <w:t>ādā redakcijā:</w:t>
      </w:r>
    </w:p>
    <w:p w14:paraId="2DD03DAF" w14:textId="77777777" w:rsidR="00DF26ED" w:rsidRPr="00D061DD" w:rsidRDefault="00DF26ED" w:rsidP="00DF26ED">
      <w:pPr>
        <w:spacing w:after="0" w:line="240" w:lineRule="auto"/>
        <w:jc w:val="both"/>
        <w:rPr>
          <w:rFonts w:cs="Times New Roman"/>
          <w:sz w:val="24"/>
          <w:szCs w:val="24"/>
        </w:rPr>
      </w:pPr>
      <w:r>
        <w:rPr>
          <w:rFonts w:cs="Times New Roman"/>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74"/>
        <w:gridCol w:w="87"/>
        <w:gridCol w:w="665"/>
        <w:gridCol w:w="404"/>
        <w:gridCol w:w="308"/>
        <w:gridCol w:w="553"/>
        <w:gridCol w:w="622"/>
        <w:gridCol w:w="204"/>
        <w:gridCol w:w="925"/>
        <w:gridCol w:w="202"/>
        <w:gridCol w:w="282"/>
        <w:gridCol w:w="2193"/>
        <w:gridCol w:w="214"/>
        <w:gridCol w:w="413"/>
        <w:gridCol w:w="1598"/>
      </w:tblGrid>
      <w:tr w:rsidR="00D061DD" w:rsidRPr="00D061DD" w14:paraId="603A35F1" w14:textId="77777777" w:rsidTr="00B21DE4">
        <w:trPr>
          <w:tblCellSpacing w:w="15" w:type="dxa"/>
        </w:trPr>
        <w:tc>
          <w:tcPr>
            <w:tcW w:w="383" w:type="pct"/>
            <w:gridSpan w:val="2"/>
            <w:tcBorders>
              <w:top w:val="outset" w:sz="6" w:space="0" w:color="auto"/>
              <w:left w:val="outset" w:sz="6" w:space="0" w:color="auto"/>
              <w:bottom w:val="outset" w:sz="6" w:space="0" w:color="auto"/>
              <w:right w:val="outset" w:sz="6" w:space="0" w:color="auto"/>
            </w:tcBorders>
            <w:hideMark/>
          </w:tcPr>
          <w:p w14:paraId="25BE0A60"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72.</w:t>
            </w:r>
            <w:r w:rsidRPr="00D061DD">
              <w:rPr>
                <w:rFonts w:eastAsia="Times New Roman" w:cs="Times New Roman"/>
                <w:sz w:val="24"/>
                <w:szCs w:val="24"/>
                <w:vertAlign w:val="superscript"/>
                <w:lang w:eastAsia="lv-LV"/>
              </w:rPr>
              <w:t>1</w:t>
            </w:r>
          </w:p>
        </w:tc>
        <w:tc>
          <w:tcPr>
            <w:tcW w:w="4569" w:type="pct"/>
            <w:gridSpan w:val="13"/>
            <w:tcBorders>
              <w:top w:val="outset" w:sz="6" w:space="0" w:color="auto"/>
              <w:left w:val="outset" w:sz="6" w:space="0" w:color="auto"/>
              <w:bottom w:val="outset" w:sz="6" w:space="0" w:color="auto"/>
              <w:right w:val="outset" w:sz="6" w:space="0" w:color="auto"/>
            </w:tcBorders>
            <w:hideMark/>
          </w:tcPr>
          <w:p w14:paraId="06A0C1DF" w14:textId="77777777" w:rsidR="00D061DD" w:rsidRPr="00D061DD" w:rsidRDefault="00D061DD" w:rsidP="009D78D9">
            <w:pPr>
              <w:spacing w:before="100" w:beforeAutospacing="1" w:after="100" w:afterAutospacing="1" w:line="240" w:lineRule="auto"/>
              <w:jc w:val="center"/>
              <w:rPr>
                <w:rFonts w:eastAsia="Times New Roman" w:cs="Times New Roman"/>
                <w:b/>
                <w:bCs/>
                <w:sz w:val="24"/>
                <w:szCs w:val="24"/>
                <w:lang w:eastAsia="lv-LV"/>
              </w:rPr>
            </w:pPr>
            <w:r w:rsidRPr="00D061DD">
              <w:rPr>
                <w:rFonts w:eastAsia="Times New Roman" w:cs="Times New Roman"/>
                <w:b/>
                <w:bCs/>
                <w:sz w:val="24"/>
                <w:szCs w:val="24"/>
                <w:lang w:eastAsia="lv-LV"/>
              </w:rPr>
              <w:t>5 275–5 351,5 kHz</w:t>
            </w:r>
          </w:p>
        </w:tc>
      </w:tr>
      <w:tr w:rsidR="00D061DD" w:rsidRPr="00D061DD" w14:paraId="4FBBE76C" w14:textId="77777777" w:rsidTr="00B21DE4">
        <w:trPr>
          <w:tblCellSpacing w:w="15" w:type="dxa"/>
        </w:trPr>
        <w:tc>
          <w:tcPr>
            <w:tcW w:w="383" w:type="pct"/>
            <w:gridSpan w:val="2"/>
            <w:vMerge w:val="restart"/>
            <w:tcBorders>
              <w:top w:val="outset" w:sz="6" w:space="0" w:color="auto"/>
              <w:left w:val="outset" w:sz="6" w:space="0" w:color="auto"/>
              <w:bottom w:val="outset" w:sz="6" w:space="0" w:color="auto"/>
              <w:right w:val="outset" w:sz="6" w:space="0" w:color="auto"/>
            </w:tcBorders>
            <w:hideMark/>
          </w:tcPr>
          <w:p w14:paraId="343445A7"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719" w:type="pct"/>
            <w:gridSpan w:val="3"/>
            <w:tcBorders>
              <w:top w:val="outset" w:sz="6" w:space="0" w:color="auto"/>
              <w:left w:val="outset" w:sz="6" w:space="0" w:color="auto"/>
              <w:bottom w:val="outset" w:sz="6" w:space="0" w:color="auto"/>
              <w:right w:val="outset" w:sz="6" w:space="0" w:color="auto"/>
            </w:tcBorders>
            <w:hideMark/>
          </w:tcPr>
          <w:p w14:paraId="5460EF1C"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FIKSĒTAIS </w:t>
            </w:r>
          </w:p>
          <w:p w14:paraId="25C1DE0A"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MOBILAIS, izņemot gaisa kuģniecības mobilo</w:t>
            </w:r>
          </w:p>
        </w:tc>
        <w:tc>
          <w:tcPr>
            <w:tcW w:w="720" w:type="pct"/>
            <w:gridSpan w:val="3"/>
            <w:tcBorders>
              <w:top w:val="outset" w:sz="6" w:space="0" w:color="auto"/>
              <w:left w:val="outset" w:sz="6" w:space="0" w:color="auto"/>
              <w:bottom w:val="outset" w:sz="6" w:space="0" w:color="auto"/>
              <w:right w:val="outset" w:sz="6" w:space="0" w:color="auto"/>
            </w:tcBorders>
            <w:hideMark/>
          </w:tcPr>
          <w:p w14:paraId="196FE972"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FIKSĒTAIS </w:t>
            </w:r>
          </w:p>
          <w:p w14:paraId="755B7CA6"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MOBILAIS, izņemot gaisa kuģniecības mobilo</w:t>
            </w:r>
          </w:p>
        </w:tc>
        <w:tc>
          <w:tcPr>
            <w:tcW w:w="737" w:type="pct"/>
            <w:gridSpan w:val="3"/>
            <w:tcBorders>
              <w:top w:val="outset" w:sz="6" w:space="0" w:color="auto"/>
              <w:left w:val="outset" w:sz="6" w:space="0" w:color="auto"/>
              <w:bottom w:val="outset" w:sz="6" w:space="0" w:color="auto"/>
              <w:right w:val="outset" w:sz="6" w:space="0" w:color="auto"/>
            </w:tcBorders>
            <w:hideMark/>
          </w:tcPr>
          <w:p w14:paraId="51C9DC06"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Fiksētā un mobilā dienesta radiostacijas</w:t>
            </w:r>
          </w:p>
        </w:tc>
        <w:tc>
          <w:tcPr>
            <w:tcW w:w="1525" w:type="pct"/>
            <w:gridSpan w:val="3"/>
            <w:tcBorders>
              <w:top w:val="outset" w:sz="6" w:space="0" w:color="auto"/>
              <w:left w:val="outset" w:sz="6" w:space="0" w:color="auto"/>
              <w:bottom w:val="outset" w:sz="6" w:space="0" w:color="auto"/>
              <w:right w:val="outset" w:sz="6" w:space="0" w:color="auto"/>
            </w:tcBorders>
            <w:hideMark/>
          </w:tcPr>
          <w:p w14:paraId="480AA56D"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804" w:type="pct"/>
            <w:tcBorders>
              <w:top w:val="outset" w:sz="6" w:space="0" w:color="auto"/>
              <w:left w:val="outset" w:sz="6" w:space="0" w:color="auto"/>
              <w:bottom w:val="outset" w:sz="6" w:space="0" w:color="auto"/>
              <w:right w:val="outset" w:sz="6" w:space="0" w:color="auto"/>
            </w:tcBorders>
            <w:hideMark/>
          </w:tcPr>
          <w:p w14:paraId="5B7918DE"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Privātie elektronisko sakaru tīkli</w:t>
            </w:r>
          </w:p>
        </w:tc>
      </w:tr>
      <w:tr w:rsidR="00D061DD" w:rsidRPr="00D061DD" w14:paraId="7234CD46" w14:textId="77777777" w:rsidTr="00B21DE4">
        <w:trPr>
          <w:tblCellSpacing w:w="15" w:type="dxa"/>
        </w:trPr>
        <w:tc>
          <w:tcPr>
            <w:tcW w:w="383" w:type="pct"/>
            <w:gridSpan w:val="2"/>
            <w:vMerge/>
            <w:tcBorders>
              <w:top w:val="outset" w:sz="6" w:space="0" w:color="auto"/>
              <w:left w:val="outset" w:sz="6" w:space="0" w:color="auto"/>
              <w:bottom w:val="outset" w:sz="6" w:space="0" w:color="auto"/>
              <w:right w:val="outset" w:sz="6" w:space="0" w:color="auto"/>
            </w:tcBorders>
            <w:vAlign w:val="center"/>
            <w:hideMark/>
          </w:tcPr>
          <w:p w14:paraId="76A9EDDA" w14:textId="77777777" w:rsidR="00D061DD" w:rsidRPr="00D061DD" w:rsidRDefault="00D061DD" w:rsidP="009D78D9">
            <w:pPr>
              <w:spacing w:after="0" w:line="240" w:lineRule="auto"/>
              <w:rPr>
                <w:rFonts w:eastAsia="Times New Roman" w:cs="Times New Roman"/>
                <w:sz w:val="24"/>
                <w:szCs w:val="24"/>
                <w:lang w:eastAsia="lv-LV"/>
              </w:rPr>
            </w:pPr>
          </w:p>
        </w:tc>
        <w:tc>
          <w:tcPr>
            <w:tcW w:w="719" w:type="pct"/>
            <w:gridSpan w:val="3"/>
            <w:vMerge w:val="restart"/>
            <w:tcBorders>
              <w:top w:val="outset" w:sz="6" w:space="0" w:color="auto"/>
              <w:left w:val="outset" w:sz="6" w:space="0" w:color="auto"/>
              <w:bottom w:val="outset" w:sz="6" w:space="0" w:color="auto"/>
              <w:right w:val="outset" w:sz="6" w:space="0" w:color="auto"/>
            </w:tcBorders>
            <w:hideMark/>
          </w:tcPr>
          <w:p w14:paraId="7016B94E"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720" w:type="pct"/>
            <w:gridSpan w:val="3"/>
            <w:vMerge w:val="restart"/>
            <w:tcBorders>
              <w:top w:val="outset" w:sz="6" w:space="0" w:color="auto"/>
              <w:left w:val="outset" w:sz="6" w:space="0" w:color="auto"/>
              <w:bottom w:val="outset" w:sz="6" w:space="0" w:color="auto"/>
              <w:right w:val="outset" w:sz="6" w:space="0" w:color="auto"/>
            </w:tcBorders>
            <w:hideMark/>
          </w:tcPr>
          <w:p w14:paraId="32CFE1F1"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737" w:type="pct"/>
            <w:gridSpan w:val="3"/>
            <w:tcBorders>
              <w:top w:val="outset" w:sz="6" w:space="0" w:color="auto"/>
              <w:left w:val="outset" w:sz="6" w:space="0" w:color="auto"/>
              <w:bottom w:val="outset" w:sz="6" w:space="0" w:color="auto"/>
              <w:right w:val="outset" w:sz="6" w:space="0" w:color="auto"/>
            </w:tcBorders>
            <w:hideMark/>
          </w:tcPr>
          <w:p w14:paraId="6C1BB716"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5000–30000 kHz</w:t>
            </w:r>
          </w:p>
        </w:tc>
        <w:tc>
          <w:tcPr>
            <w:tcW w:w="1525" w:type="pct"/>
            <w:gridSpan w:val="3"/>
            <w:tcBorders>
              <w:top w:val="outset" w:sz="6" w:space="0" w:color="auto"/>
              <w:left w:val="outset" w:sz="6" w:space="0" w:color="auto"/>
              <w:bottom w:val="outset" w:sz="6" w:space="0" w:color="auto"/>
              <w:right w:val="outset" w:sz="6" w:space="0" w:color="auto"/>
            </w:tcBorders>
            <w:hideMark/>
          </w:tcPr>
          <w:p w14:paraId="7E4BAD57"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2006. gada 9. novembra Lēmums </w:t>
            </w:r>
            <w:r w:rsidRPr="00D061DD">
              <w:rPr>
                <w:rFonts w:eastAsia="Times New Roman" w:cs="Times New Roman"/>
                <w:color w:val="0000FF"/>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w:t>
            </w:r>
          </w:p>
          <w:p w14:paraId="3845E79B"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2013. gada 11. decembra Lēmums 2013/752/ES, ar ko izdara grozījumus Lēmumā </w:t>
            </w:r>
            <w:r w:rsidRPr="00D061DD">
              <w:rPr>
                <w:rFonts w:eastAsia="Times New Roman" w:cs="Times New Roman"/>
                <w:color w:val="0000FF"/>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un Lēmuma </w:t>
            </w:r>
            <w:r w:rsidRPr="00D061DD">
              <w:rPr>
                <w:rFonts w:eastAsia="Times New Roman" w:cs="Times New Roman"/>
                <w:color w:val="0000FF"/>
                <w:sz w:val="24"/>
                <w:szCs w:val="24"/>
                <w:u w:val="single"/>
                <w:lang w:eastAsia="lv-LV"/>
              </w:rPr>
              <w:t>2005/928/EK</w:t>
            </w:r>
            <w:r w:rsidRPr="00D061DD">
              <w:rPr>
                <w:rFonts w:eastAsia="Times New Roman" w:cs="Times New Roman"/>
                <w:sz w:val="24"/>
                <w:szCs w:val="24"/>
                <w:lang w:eastAsia="lv-LV"/>
              </w:rPr>
              <w:t xml:space="preserve"> atcelšanu</w:t>
            </w:r>
          </w:p>
        </w:tc>
        <w:tc>
          <w:tcPr>
            <w:tcW w:w="804" w:type="pct"/>
            <w:tcBorders>
              <w:top w:val="outset" w:sz="6" w:space="0" w:color="auto"/>
              <w:left w:val="outset" w:sz="6" w:space="0" w:color="auto"/>
              <w:bottom w:val="outset" w:sz="6" w:space="0" w:color="auto"/>
              <w:right w:val="outset" w:sz="6" w:space="0" w:color="auto"/>
            </w:tcBorders>
            <w:hideMark/>
          </w:tcPr>
          <w:p w14:paraId="6CD2E8AB"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Induktīvas ierīces</w:t>
            </w:r>
          </w:p>
        </w:tc>
      </w:tr>
      <w:tr w:rsidR="00D061DD" w:rsidRPr="00D061DD" w14:paraId="3C64D8EC" w14:textId="77777777" w:rsidTr="00B21DE4">
        <w:trPr>
          <w:tblCellSpacing w:w="15" w:type="dxa"/>
        </w:trPr>
        <w:tc>
          <w:tcPr>
            <w:tcW w:w="383" w:type="pct"/>
            <w:gridSpan w:val="2"/>
            <w:vMerge/>
            <w:tcBorders>
              <w:top w:val="outset" w:sz="6" w:space="0" w:color="auto"/>
              <w:left w:val="outset" w:sz="6" w:space="0" w:color="auto"/>
              <w:bottom w:val="outset" w:sz="6" w:space="0" w:color="auto"/>
              <w:right w:val="outset" w:sz="6" w:space="0" w:color="auto"/>
            </w:tcBorders>
            <w:vAlign w:val="center"/>
            <w:hideMark/>
          </w:tcPr>
          <w:p w14:paraId="6EB3D8A8" w14:textId="77777777" w:rsidR="00D061DD" w:rsidRPr="00D061DD" w:rsidRDefault="00D061DD" w:rsidP="009D78D9">
            <w:pPr>
              <w:spacing w:after="0" w:line="240" w:lineRule="auto"/>
              <w:rPr>
                <w:rFonts w:eastAsia="Times New Roman" w:cs="Times New Roman"/>
                <w:sz w:val="24"/>
                <w:szCs w:val="24"/>
                <w:lang w:eastAsia="lv-LV"/>
              </w:rPr>
            </w:pPr>
          </w:p>
        </w:tc>
        <w:tc>
          <w:tcPr>
            <w:tcW w:w="719" w:type="pct"/>
            <w:gridSpan w:val="3"/>
            <w:vMerge/>
            <w:tcBorders>
              <w:top w:val="outset" w:sz="6" w:space="0" w:color="auto"/>
              <w:left w:val="outset" w:sz="6" w:space="0" w:color="auto"/>
              <w:bottom w:val="outset" w:sz="6" w:space="0" w:color="auto"/>
              <w:right w:val="outset" w:sz="6" w:space="0" w:color="auto"/>
            </w:tcBorders>
            <w:vAlign w:val="center"/>
            <w:hideMark/>
          </w:tcPr>
          <w:p w14:paraId="048BAA55" w14:textId="77777777" w:rsidR="00D061DD" w:rsidRPr="00D061DD" w:rsidRDefault="00D061DD" w:rsidP="009D78D9">
            <w:pPr>
              <w:spacing w:after="0" w:line="240" w:lineRule="auto"/>
              <w:rPr>
                <w:rFonts w:eastAsia="Times New Roman" w:cs="Times New Roman"/>
                <w:sz w:val="24"/>
                <w:szCs w:val="24"/>
                <w:lang w:eastAsia="lv-LV"/>
              </w:rPr>
            </w:pPr>
          </w:p>
        </w:tc>
        <w:tc>
          <w:tcPr>
            <w:tcW w:w="720" w:type="pct"/>
            <w:gridSpan w:val="3"/>
            <w:vMerge/>
            <w:tcBorders>
              <w:top w:val="outset" w:sz="6" w:space="0" w:color="auto"/>
              <w:left w:val="outset" w:sz="6" w:space="0" w:color="auto"/>
              <w:bottom w:val="outset" w:sz="6" w:space="0" w:color="auto"/>
              <w:right w:val="outset" w:sz="6" w:space="0" w:color="auto"/>
            </w:tcBorders>
            <w:vAlign w:val="center"/>
            <w:hideMark/>
          </w:tcPr>
          <w:p w14:paraId="7D1237BF" w14:textId="77777777" w:rsidR="00D061DD" w:rsidRPr="00D061DD" w:rsidRDefault="00D061DD" w:rsidP="009D78D9">
            <w:pPr>
              <w:spacing w:after="0" w:line="240" w:lineRule="auto"/>
              <w:rPr>
                <w:rFonts w:eastAsia="Times New Roman" w:cs="Times New Roman"/>
                <w:sz w:val="24"/>
                <w:szCs w:val="24"/>
                <w:lang w:eastAsia="lv-LV"/>
              </w:rPr>
            </w:pPr>
          </w:p>
        </w:tc>
        <w:tc>
          <w:tcPr>
            <w:tcW w:w="737" w:type="pct"/>
            <w:gridSpan w:val="3"/>
            <w:tcBorders>
              <w:top w:val="outset" w:sz="6" w:space="0" w:color="auto"/>
              <w:left w:val="outset" w:sz="6" w:space="0" w:color="auto"/>
              <w:bottom w:val="outset" w:sz="6" w:space="0" w:color="auto"/>
              <w:right w:val="outset" w:sz="6" w:space="0" w:color="auto"/>
            </w:tcBorders>
            <w:hideMark/>
          </w:tcPr>
          <w:p w14:paraId="3EF1956B"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984–7484 kHz</w:t>
            </w:r>
          </w:p>
        </w:tc>
        <w:tc>
          <w:tcPr>
            <w:tcW w:w="1525" w:type="pct"/>
            <w:gridSpan w:val="3"/>
            <w:tcBorders>
              <w:top w:val="outset" w:sz="6" w:space="0" w:color="auto"/>
              <w:left w:val="outset" w:sz="6" w:space="0" w:color="auto"/>
              <w:bottom w:val="outset" w:sz="6" w:space="0" w:color="auto"/>
              <w:right w:val="outset" w:sz="6" w:space="0" w:color="auto"/>
            </w:tcBorders>
            <w:hideMark/>
          </w:tcPr>
          <w:p w14:paraId="54FE0D9A"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2006. gada 9. novembra Lēmums </w:t>
            </w:r>
            <w:r w:rsidRPr="00D061DD">
              <w:rPr>
                <w:rFonts w:eastAsia="Times New Roman" w:cs="Times New Roman"/>
                <w:color w:val="0000FF"/>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w:t>
            </w:r>
          </w:p>
          <w:p w14:paraId="315C9DB8"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2013. gada 11. decembra Lēmums 2013/752/ES, ar ko izdara grozījumus Lēmumā </w:t>
            </w:r>
            <w:r w:rsidRPr="00D061DD">
              <w:rPr>
                <w:rFonts w:eastAsia="Times New Roman" w:cs="Times New Roman"/>
                <w:color w:val="0000FF"/>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un Lēmuma </w:t>
            </w:r>
            <w:r w:rsidRPr="00D061DD">
              <w:rPr>
                <w:rFonts w:eastAsia="Times New Roman" w:cs="Times New Roman"/>
                <w:color w:val="0000FF"/>
                <w:sz w:val="24"/>
                <w:szCs w:val="24"/>
                <w:u w:val="single"/>
                <w:lang w:eastAsia="lv-LV"/>
              </w:rPr>
              <w:t>2005/928/EK</w:t>
            </w:r>
            <w:r w:rsidRPr="00D061DD">
              <w:rPr>
                <w:rFonts w:eastAsia="Times New Roman" w:cs="Times New Roman"/>
                <w:sz w:val="24"/>
                <w:szCs w:val="24"/>
                <w:lang w:eastAsia="lv-LV"/>
              </w:rPr>
              <w:t xml:space="preserve"> atcelšanu</w:t>
            </w:r>
          </w:p>
        </w:tc>
        <w:tc>
          <w:tcPr>
            <w:tcW w:w="804" w:type="pct"/>
            <w:tcBorders>
              <w:top w:val="outset" w:sz="6" w:space="0" w:color="auto"/>
              <w:left w:val="outset" w:sz="6" w:space="0" w:color="auto"/>
              <w:bottom w:val="outset" w:sz="6" w:space="0" w:color="auto"/>
              <w:right w:val="outset" w:sz="6" w:space="0" w:color="auto"/>
            </w:tcBorders>
            <w:hideMark/>
          </w:tcPr>
          <w:p w14:paraId="491B6E57"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Transporta un satiksmes telemātikas ierīces</w:t>
            </w:r>
          </w:p>
        </w:tc>
      </w:tr>
      <w:tr w:rsidR="00D061DD" w:rsidRPr="00D061DD" w14:paraId="47E65968" w14:textId="77777777" w:rsidTr="00B21DE4">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14:paraId="03E29CFF"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72.</w:t>
            </w:r>
            <w:r w:rsidRPr="00D061DD">
              <w:rPr>
                <w:rFonts w:eastAsia="Times New Roman" w:cs="Times New Roman"/>
                <w:sz w:val="24"/>
                <w:szCs w:val="24"/>
                <w:vertAlign w:val="superscript"/>
                <w:lang w:eastAsia="lv-LV"/>
              </w:rPr>
              <w:t>2</w:t>
            </w:r>
          </w:p>
        </w:tc>
        <w:tc>
          <w:tcPr>
            <w:tcW w:w="4601" w:type="pct"/>
            <w:gridSpan w:val="14"/>
            <w:tcBorders>
              <w:top w:val="outset" w:sz="6" w:space="0" w:color="auto"/>
              <w:left w:val="outset" w:sz="6" w:space="0" w:color="auto"/>
              <w:bottom w:val="outset" w:sz="6" w:space="0" w:color="auto"/>
              <w:right w:val="outset" w:sz="6" w:space="0" w:color="auto"/>
            </w:tcBorders>
            <w:hideMark/>
          </w:tcPr>
          <w:p w14:paraId="27AD8C26" w14:textId="77777777" w:rsidR="00D061DD" w:rsidRPr="00D061DD" w:rsidRDefault="00D061DD" w:rsidP="009D78D9">
            <w:pPr>
              <w:spacing w:before="100" w:beforeAutospacing="1" w:after="100" w:afterAutospacing="1" w:line="240" w:lineRule="auto"/>
              <w:jc w:val="center"/>
              <w:rPr>
                <w:rFonts w:eastAsia="Times New Roman" w:cs="Times New Roman"/>
                <w:b/>
                <w:bCs/>
                <w:sz w:val="24"/>
                <w:szCs w:val="24"/>
                <w:lang w:eastAsia="lv-LV"/>
              </w:rPr>
            </w:pPr>
            <w:r w:rsidRPr="00D061DD">
              <w:rPr>
                <w:rFonts w:eastAsia="Times New Roman" w:cs="Times New Roman"/>
                <w:b/>
                <w:bCs/>
                <w:sz w:val="24"/>
                <w:szCs w:val="24"/>
                <w:lang w:eastAsia="lv-LV"/>
              </w:rPr>
              <w:t>5 351,5–5 366,5 kHz</w:t>
            </w:r>
          </w:p>
        </w:tc>
      </w:tr>
      <w:tr w:rsidR="00D061DD" w:rsidRPr="00D061DD" w14:paraId="45FD1DDC" w14:textId="77777777" w:rsidTr="00B21DE4">
        <w:trPr>
          <w:tblCellSpacing w:w="15" w:type="dxa"/>
        </w:trPr>
        <w:tc>
          <w:tcPr>
            <w:tcW w:w="351" w:type="pct"/>
            <w:vMerge w:val="restart"/>
            <w:tcBorders>
              <w:top w:val="outset" w:sz="6" w:space="0" w:color="auto"/>
              <w:left w:val="outset" w:sz="6" w:space="0" w:color="auto"/>
              <w:bottom w:val="outset" w:sz="6" w:space="0" w:color="auto"/>
              <w:right w:val="outset" w:sz="6" w:space="0" w:color="auto"/>
            </w:tcBorders>
            <w:hideMark/>
          </w:tcPr>
          <w:p w14:paraId="6B00CF2F"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387" w:type="pct"/>
            <w:gridSpan w:val="2"/>
            <w:tcBorders>
              <w:top w:val="outset" w:sz="6" w:space="0" w:color="auto"/>
              <w:left w:val="outset" w:sz="6" w:space="0" w:color="auto"/>
              <w:bottom w:val="outset" w:sz="6" w:space="0" w:color="auto"/>
              <w:right w:val="outset" w:sz="6" w:space="0" w:color="auto"/>
            </w:tcBorders>
            <w:hideMark/>
          </w:tcPr>
          <w:p w14:paraId="19192734"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FIKSĒTAIS </w:t>
            </w:r>
          </w:p>
          <w:p w14:paraId="7501A35F"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MOBILAIS, izņemot gaisa kuģniecības mobilo</w:t>
            </w:r>
          </w:p>
          <w:p w14:paraId="5AE5572A"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Radioamatieru 5.A14 (WRC-15)</w:t>
            </w:r>
          </w:p>
        </w:tc>
        <w:tc>
          <w:tcPr>
            <w:tcW w:w="656" w:type="pct"/>
            <w:gridSpan w:val="3"/>
            <w:tcBorders>
              <w:top w:val="outset" w:sz="6" w:space="0" w:color="auto"/>
              <w:left w:val="outset" w:sz="6" w:space="0" w:color="auto"/>
              <w:bottom w:val="outset" w:sz="6" w:space="0" w:color="auto"/>
              <w:right w:val="outset" w:sz="6" w:space="0" w:color="auto"/>
            </w:tcBorders>
            <w:hideMark/>
          </w:tcPr>
          <w:p w14:paraId="2B4DD694"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FIKSĒTAIS </w:t>
            </w:r>
          </w:p>
          <w:p w14:paraId="642DA9F4"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MOBILAIS, izņemot gaisa kuģniecības mobilo</w:t>
            </w:r>
          </w:p>
          <w:p w14:paraId="46DDECB4"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Radioamatieru 5.A14 (WRC-15)</w:t>
            </w:r>
          </w:p>
        </w:tc>
        <w:tc>
          <w:tcPr>
            <w:tcW w:w="928" w:type="pct"/>
            <w:gridSpan w:val="3"/>
            <w:tcBorders>
              <w:top w:val="outset" w:sz="6" w:space="0" w:color="auto"/>
              <w:left w:val="outset" w:sz="6" w:space="0" w:color="auto"/>
              <w:bottom w:val="outset" w:sz="6" w:space="0" w:color="auto"/>
              <w:right w:val="outset" w:sz="6" w:space="0" w:color="auto"/>
            </w:tcBorders>
            <w:hideMark/>
          </w:tcPr>
          <w:p w14:paraId="4ACE80EB"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Fiksētā un mobilā dienesta radiostacijas</w:t>
            </w:r>
          </w:p>
          <w:p w14:paraId="6F3494CE" w14:textId="77777777" w:rsidR="00D061DD" w:rsidRPr="00D061DD" w:rsidRDefault="00D061DD" w:rsidP="009D78D9">
            <w:pPr>
              <w:spacing w:after="0" w:line="240" w:lineRule="auto"/>
              <w:rPr>
                <w:rFonts w:eastAsia="Times New Roman" w:cs="Times New Roman"/>
                <w:sz w:val="24"/>
                <w:szCs w:val="24"/>
                <w:lang w:eastAsia="lv-LV"/>
              </w:rPr>
            </w:pPr>
          </w:p>
          <w:p w14:paraId="4F3D9015"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Radioamatieru radiostacijas</w:t>
            </w:r>
          </w:p>
        </w:tc>
        <w:tc>
          <w:tcPr>
            <w:tcW w:w="1445" w:type="pct"/>
            <w:gridSpan w:val="3"/>
            <w:tcBorders>
              <w:top w:val="outset" w:sz="6" w:space="0" w:color="auto"/>
              <w:left w:val="outset" w:sz="6" w:space="0" w:color="auto"/>
              <w:bottom w:val="outset" w:sz="6" w:space="0" w:color="auto"/>
              <w:right w:val="outset" w:sz="6" w:space="0" w:color="auto"/>
            </w:tcBorders>
            <w:hideMark/>
          </w:tcPr>
          <w:p w14:paraId="07CD492D"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CEPT T/R 61-01 – CEPT radioamatieru atļauja </w:t>
            </w:r>
          </w:p>
          <w:p w14:paraId="697D0B20"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CEPT T/R 61-02 – Harmonizētās radioamatieru eksaminācijas apliecības</w:t>
            </w:r>
          </w:p>
          <w:p w14:paraId="7D20CB46"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Latvijas Republikas Ministru kabineta 2008. gada 28. aprīļa noteikumi Nr.303 </w:t>
            </w:r>
            <w:r w:rsidRPr="00DF26ED">
              <w:rPr>
                <w:rFonts w:eastAsia="Times New Roman" w:cs="Times New Roman"/>
                <w:sz w:val="24"/>
                <w:szCs w:val="24"/>
                <w:lang w:eastAsia="lv-LV"/>
              </w:rPr>
              <w:t>"Radioamatieru radiostaciju būvēšanas, ierīkošanas un lietošanas, kā arī radioamatieru apliecības saņemšanas kārtība"</w:t>
            </w:r>
          </w:p>
        </w:tc>
        <w:tc>
          <w:tcPr>
            <w:tcW w:w="1121" w:type="pct"/>
            <w:gridSpan w:val="3"/>
            <w:tcBorders>
              <w:top w:val="outset" w:sz="6" w:space="0" w:color="auto"/>
              <w:left w:val="outset" w:sz="6" w:space="0" w:color="auto"/>
              <w:bottom w:val="outset" w:sz="6" w:space="0" w:color="auto"/>
              <w:right w:val="outset" w:sz="6" w:space="0" w:color="auto"/>
            </w:tcBorders>
            <w:hideMark/>
          </w:tcPr>
          <w:p w14:paraId="6E2337E9"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Privātie elektronisko sakaru tīkli</w:t>
            </w:r>
          </w:p>
          <w:p w14:paraId="5824CCAB" w14:textId="77777777" w:rsidR="00D061DD" w:rsidRPr="00D061DD" w:rsidRDefault="00D061DD" w:rsidP="009D78D9">
            <w:pPr>
              <w:spacing w:after="0" w:line="240" w:lineRule="auto"/>
              <w:rPr>
                <w:rFonts w:eastAsia="Times New Roman" w:cs="Times New Roman"/>
                <w:sz w:val="24"/>
                <w:szCs w:val="24"/>
                <w:lang w:eastAsia="lv-LV"/>
              </w:rPr>
            </w:pPr>
          </w:p>
          <w:p w14:paraId="16CCB309"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Radioamatieru dienesta radiostacijas</w:t>
            </w:r>
          </w:p>
        </w:tc>
      </w:tr>
      <w:tr w:rsidR="00D061DD" w:rsidRPr="00D061DD" w14:paraId="52418654" w14:textId="77777777" w:rsidTr="00B21DE4">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14:paraId="1A6F669A" w14:textId="77777777" w:rsidR="00D061DD" w:rsidRPr="00D061DD" w:rsidRDefault="00D061DD" w:rsidP="009D78D9">
            <w:pPr>
              <w:spacing w:after="0" w:line="240" w:lineRule="auto"/>
              <w:rPr>
                <w:rFonts w:eastAsia="Times New Roman" w:cs="Times New Roman"/>
                <w:sz w:val="24"/>
                <w:szCs w:val="24"/>
                <w:lang w:eastAsia="lv-LV"/>
              </w:rPr>
            </w:pPr>
          </w:p>
        </w:tc>
        <w:tc>
          <w:tcPr>
            <w:tcW w:w="387" w:type="pct"/>
            <w:gridSpan w:val="2"/>
            <w:vMerge w:val="restart"/>
            <w:tcBorders>
              <w:top w:val="outset" w:sz="6" w:space="0" w:color="auto"/>
              <w:left w:val="outset" w:sz="6" w:space="0" w:color="auto"/>
              <w:bottom w:val="outset" w:sz="6" w:space="0" w:color="auto"/>
              <w:right w:val="outset" w:sz="6" w:space="0" w:color="auto"/>
            </w:tcBorders>
            <w:hideMark/>
          </w:tcPr>
          <w:p w14:paraId="3EBFE814"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656" w:type="pct"/>
            <w:gridSpan w:val="3"/>
            <w:vMerge w:val="restart"/>
            <w:tcBorders>
              <w:top w:val="outset" w:sz="6" w:space="0" w:color="auto"/>
              <w:left w:val="outset" w:sz="6" w:space="0" w:color="auto"/>
              <w:bottom w:val="outset" w:sz="6" w:space="0" w:color="auto"/>
              <w:right w:val="outset" w:sz="6" w:space="0" w:color="auto"/>
            </w:tcBorders>
            <w:hideMark/>
          </w:tcPr>
          <w:p w14:paraId="633721B4"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w:t>
            </w:r>
          </w:p>
        </w:tc>
        <w:tc>
          <w:tcPr>
            <w:tcW w:w="928" w:type="pct"/>
            <w:gridSpan w:val="3"/>
            <w:tcBorders>
              <w:top w:val="outset" w:sz="6" w:space="0" w:color="auto"/>
              <w:left w:val="outset" w:sz="6" w:space="0" w:color="auto"/>
              <w:bottom w:val="outset" w:sz="6" w:space="0" w:color="auto"/>
              <w:right w:val="outset" w:sz="6" w:space="0" w:color="auto"/>
            </w:tcBorders>
            <w:hideMark/>
          </w:tcPr>
          <w:p w14:paraId="5514D972"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5000–30000 kHz</w:t>
            </w:r>
          </w:p>
        </w:tc>
        <w:tc>
          <w:tcPr>
            <w:tcW w:w="1445" w:type="pct"/>
            <w:gridSpan w:val="3"/>
            <w:tcBorders>
              <w:top w:val="outset" w:sz="6" w:space="0" w:color="auto"/>
              <w:left w:val="outset" w:sz="6" w:space="0" w:color="auto"/>
              <w:bottom w:val="outset" w:sz="6" w:space="0" w:color="auto"/>
              <w:right w:val="outset" w:sz="6" w:space="0" w:color="auto"/>
            </w:tcBorders>
            <w:hideMark/>
          </w:tcPr>
          <w:p w14:paraId="1BE6C933"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2006. gada 9. novembra Lēmums </w:t>
            </w:r>
            <w:r w:rsidRPr="00D061DD">
              <w:rPr>
                <w:rFonts w:eastAsia="Times New Roman" w:cs="Times New Roman"/>
                <w:color w:val="0000FF"/>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w:t>
            </w:r>
          </w:p>
          <w:p w14:paraId="7FC17ABF"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2013. gada 11. decembra Lēmums 2013/752/ES, ar ko izdara grozījumus Lēmumā </w:t>
            </w:r>
            <w:r w:rsidRPr="00D061DD">
              <w:rPr>
                <w:rFonts w:eastAsia="Times New Roman" w:cs="Times New Roman"/>
                <w:color w:val="0000FF"/>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un Lēmuma </w:t>
            </w:r>
            <w:r w:rsidRPr="00D061DD">
              <w:rPr>
                <w:rFonts w:eastAsia="Times New Roman" w:cs="Times New Roman"/>
                <w:color w:val="0000FF"/>
                <w:sz w:val="24"/>
                <w:szCs w:val="24"/>
                <w:u w:val="single"/>
                <w:lang w:eastAsia="lv-LV"/>
              </w:rPr>
              <w:t>2005/928/EK</w:t>
            </w:r>
            <w:r w:rsidRPr="00D061DD">
              <w:rPr>
                <w:rFonts w:eastAsia="Times New Roman" w:cs="Times New Roman"/>
                <w:sz w:val="24"/>
                <w:szCs w:val="24"/>
                <w:lang w:eastAsia="lv-LV"/>
              </w:rPr>
              <w:t xml:space="preserve"> atcelšanu</w:t>
            </w:r>
          </w:p>
        </w:tc>
        <w:tc>
          <w:tcPr>
            <w:tcW w:w="1121" w:type="pct"/>
            <w:gridSpan w:val="3"/>
            <w:tcBorders>
              <w:top w:val="outset" w:sz="6" w:space="0" w:color="auto"/>
              <w:left w:val="outset" w:sz="6" w:space="0" w:color="auto"/>
              <w:bottom w:val="outset" w:sz="6" w:space="0" w:color="auto"/>
              <w:right w:val="outset" w:sz="6" w:space="0" w:color="auto"/>
            </w:tcBorders>
            <w:hideMark/>
          </w:tcPr>
          <w:p w14:paraId="3C8EEDB1"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Induktīvas ierīces</w:t>
            </w:r>
          </w:p>
        </w:tc>
      </w:tr>
      <w:tr w:rsidR="00D061DD" w:rsidRPr="00D061DD" w14:paraId="20D0507C" w14:textId="77777777" w:rsidTr="00B21DE4">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14:paraId="36CB14FD" w14:textId="77777777" w:rsidR="00D061DD" w:rsidRPr="00D061DD" w:rsidRDefault="00D061DD" w:rsidP="009D78D9">
            <w:pPr>
              <w:spacing w:after="0" w:line="240" w:lineRule="auto"/>
              <w:rPr>
                <w:rFonts w:eastAsia="Times New Roman" w:cs="Times New Roman"/>
                <w:sz w:val="24"/>
                <w:szCs w:val="24"/>
                <w:lang w:eastAsia="lv-LV"/>
              </w:rPr>
            </w:pPr>
          </w:p>
        </w:tc>
        <w:tc>
          <w:tcPr>
            <w:tcW w:w="387" w:type="pct"/>
            <w:gridSpan w:val="2"/>
            <w:vMerge/>
            <w:tcBorders>
              <w:top w:val="outset" w:sz="6" w:space="0" w:color="auto"/>
              <w:left w:val="outset" w:sz="6" w:space="0" w:color="auto"/>
              <w:bottom w:val="outset" w:sz="6" w:space="0" w:color="auto"/>
              <w:right w:val="outset" w:sz="6" w:space="0" w:color="auto"/>
            </w:tcBorders>
            <w:vAlign w:val="center"/>
            <w:hideMark/>
          </w:tcPr>
          <w:p w14:paraId="27F10AE6" w14:textId="77777777" w:rsidR="00D061DD" w:rsidRPr="00D061DD" w:rsidRDefault="00D061DD" w:rsidP="009D78D9">
            <w:pPr>
              <w:spacing w:after="0" w:line="240" w:lineRule="auto"/>
              <w:rPr>
                <w:rFonts w:eastAsia="Times New Roman" w:cs="Times New Roman"/>
                <w:sz w:val="24"/>
                <w:szCs w:val="24"/>
                <w:lang w:eastAsia="lv-LV"/>
              </w:rPr>
            </w:pPr>
          </w:p>
        </w:tc>
        <w:tc>
          <w:tcPr>
            <w:tcW w:w="656" w:type="pct"/>
            <w:gridSpan w:val="3"/>
            <w:vMerge/>
            <w:tcBorders>
              <w:top w:val="outset" w:sz="6" w:space="0" w:color="auto"/>
              <w:left w:val="outset" w:sz="6" w:space="0" w:color="auto"/>
              <w:bottom w:val="outset" w:sz="6" w:space="0" w:color="auto"/>
              <w:right w:val="outset" w:sz="6" w:space="0" w:color="auto"/>
            </w:tcBorders>
            <w:vAlign w:val="center"/>
            <w:hideMark/>
          </w:tcPr>
          <w:p w14:paraId="653BDCFD" w14:textId="77777777" w:rsidR="00D061DD" w:rsidRPr="00D061DD" w:rsidRDefault="00D061DD" w:rsidP="009D78D9">
            <w:pPr>
              <w:spacing w:after="0" w:line="240" w:lineRule="auto"/>
              <w:rPr>
                <w:rFonts w:eastAsia="Times New Roman" w:cs="Times New Roman"/>
                <w:sz w:val="24"/>
                <w:szCs w:val="24"/>
                <w:lang w:eastAsia="lv-LV"/>
              </w:rPr>
            </w:pPr>
          </w:p>
        </w:tc>
        <w:tc>
          <w:tcPr>
            <w:tcW w:w="928" w:type="pct"/>
            <w:gridSpan w:val="3"/>
            <w:tcBorders>
              <w:top w:val="outset" w:sz="6" w:space="0" w:color="auto"/>
              <w:left w:val="outset" w:sz="6" w:space="0" w:color="auto"/>
              <w:bottom w:val="outset" w:sz="6" w:space="0" w:color="auto"/>
              <w:right w:val="outset" w:sz="6" w:space="0" w:color="auto"/>
            </w:tcBorders>
            <w:hideMark/>
          </w:tcPr>
          <w:p w14:paraId="4499C208"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SRD: 984–7484 kHz</w:t>
            </w:r>
          </w:p>
        </w:tc>
        <w:tc>
          <w:tcPr>
            <w:tcW w:w="1445" w:type="pct"/>
            <w:gridSpan w:val="3"/>
            <w:tcBorders>
              <w:top w:val="outset" w:sz="6" w:space="0" w:color="auto"/>
              <w:left w:val="outset" w:sz="6" w:space="0" w:color="auto"/>
              <w:bottom w:val="outset" w:sz="6" w:space="0" w:color="auto"/>
              <w:right w:val="outset" w:sz="6" w:space="0" w:color="auto"/>
            </w:tcBorders>
            <w:hideMark/>
          </w:tcPr>
          <w:p w14:paraId="59B58ADD"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2006. gada 9. novembra Lēmums </w:t>
            </w:r>
            <w:r w:rsidRPr="00D061DD">
              <w:rPr>
                <w:rFonts w:eastAsia="Times New Roman" w:cs="Times New Roman"/>
                <w:color w:val="0000FF"/>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w:t>
            </w:r>
          </w:p>
          <w:p w14:paraId="249D37F3" w14:textId="77777777" w:rsidR="00D061DD" w:rsidRPr="00D061DD" w:rsidRDefault="00D061DD" w:rsidP="009D78D9">
            <w:pPr>
              <w:spacing w:before="100" w:beforeAutospacing="1" w:after="100" w:afterAutospacing="1" w:line="240" w:lineRule="auto"/>
              <w:rPr>
                <w:rFonts w:eastAsia="Times New Roman" w:cs="Times New Roman"/>
                <w:sz w:val="24"/>
                <w:szCs w:val="24"/>
                <w:lang w:eastAsia="lv-LV"/>
              </w:rPr>
            </w:pPr>
            <w:r w:rsidRPr="00D061DD">
              <w:rPr>
                <w:rFonts w:eastAsia="Times New Roman" w:cs="Times New Roman"/>
                <w:sz w:val="24"/>
                <w:szCs w:val="24"/>
                <w:lang w:eastAsia="lv-LV"/>
              </w:rPr>
              <w:t xml:space="preserve">Komisijas 2013. gada 11. decembra Lēmums 2013/752/ES, ar ko izdara grozījumus Lēmumā </w:t>
            </w:r>
            <w:r w:rsidRPr="00D061DD">
              <w:rPr>
                <w:rFonts w:eastAsia="Times New Roman" w:cs="Times New Roman"/>
                <w:color w:val="0000FF"/>
                <w:sz w:val="24"/>
                <w:szCs w:val="24"/>
                <w:u w:val="single"/>
                <w:lang w:eastAsia="lv-LV"/>
              </w:rPr>
              <w:t>2006/771/EK</w:t>
            </w:r>
            <w:r w:rsidRPr="00D061DD">
              <w:rPr>
                <w:rFonts w:eastAsia="Times New Roman" w:cs="Times New Roman"/>
                <w:sz w:val="24"/>
                <w:szCs w:val="24"/>
                <w:lang w:eastAsia="lv-LV"/>
              </w:rPr>
              <w:t xml:space="preserve"> par maza darbības attāluma ierīcēs izmantotā radiofrekvenču spektra saskaņošanu un Lēmuma </w:t>
            </w:r>
            <w:r w:rsidRPr="00D061DD">
              <w:rPr>
                <w:rFonts w:eastAsia="Times New Roman" w:cs="Times New Roman"/>
                <w:color w:val="0000FF"/>
                <w:sz w:val="24"/>
                <w:szCs w:val="24"/>
                <w:u w:val="single"/>
                <w:lang w:eastAsia="lv-LV"/>
              </w:rPr>
              <w:t>2005/928/EK</w:t>
            </w:r>
            <w:r w:rsidRPr="00D061DD">
              <w:rPr>
                <w:rFonts w:eastAsia="Times New Roman" w:cs="Times New Roman"/>
                <w:sz w:val="24"/>
                <w:szCs w:val="24"/>
                <w:lang w:eastAsia="lv-LV"/>
              </w:rPr>
              <w:t xml:space="preserve"> atcelšanu</w:t>
            </w:r>
          </w:p>
        </w:tc>
        <w:tc>
          <w:tcPr>
            <w:tcW w:w="1121" w:type="pct"/>
            <w:gridSpan w:val="3"/>
            <w:tcBorders>
              <w:top w:val="outset" w:sz="6" w:space="0" w:color="auto"/>
              <w:left w:val="outset" w:sz="6" w:space="0" w:color="auto"/>
              <w:bottom w:val="outset" w:sz="6" w:space="0" w:color="auto"/>
              <w:right w:val="outset" w:sz="6" w:space="0" w:color="auto"/>
            </w:tcBorders>
            <w:hideMark/>
          </w:tcPr>
          <w:p w14:paraId="3E781BD3" w14:textId="77777777" w:rsidR="00D061DD" w:rsidRPr="00D061DD" w:rsidRDefault="00D061DD" w:rsidP="009D78D9">
            <w:pPr>
              <w:spacing w:after="0" w:line="240" w:lineRule="auto"/>
              <w:rPr>
                <w:rFonts w:eastAsia="Times New Roman" w:cs="Times New Roman"/>
                <w:sz w:val="24"/>
                <w:szCs w:val="24"/>
                <w:lang w:eastAsia="lv-LV"/>
              </w:rPr>
            </w:pPr>
            <w:r w:rsidRPr="00D061DD">
              <w:rPr>
                <w:rFonts w:eastAsia="Times New Roman" w:cs="Times New Roman"/>
                <w:sz w:val="24"/>
                <w:szCs w:val="24"/>
                <w:lang w:eastAsia="lv-LV"/>
              </w:rPr>
              <w:t>Transporta un satiksmes telemātikas ierīces</w:t>
            </w:r>
          </w:p>
        </w:tc>
      </w:tr>
      <w:tr w:rsidR="000841DF" w:rsidRPr="000841DF" w14:paraId="1C616832" w14:textId="77777777" w:rsidTr="00B21DE4">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14:paraId="77516CAD"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72.</w:t>
            </w:r>
            <w:r w:rsidRPr="000841DF">
              <w:rPr>
                <w:rFonts w:eastAsia="Times New Roman" w:cs="Times New Roman"/>
                <w:sz w:val="24"/>
                <w:szCs w:val="24"/>
                <w:vertAlign w:val="superscript"/>
                <w:lang w:eastAsia="lv-LV"/>
              </w:rPr>
              <w:t>3</w:t>
            </w:r>
          </w:p>
        </w:tc>
        <w:tc>
          <w:tcPr>
            <w:tcW w:w="4601" w:type="pct"/>
            <w:gridSpan w:val="14"/>
            <w:tcBorders>
              <w:top w:val="outset" w:sz="6" w:space="0" w:color="auto"/>
              <w:left w:val="outset" w:sz="6" w:space="0" w:color="auto"/>
              <w:bottom w:val="outset" w:sz="6" w:space="0" w:color="auto"/>
              <w:right w:val="outset" w:sz="6" w:space="0" w:color="auto"/>
            </w:tcBorders>
            <w:hideMark/>
          </w:tcPr>
          <w:p w14:paraId="09C3174C" w14:textId="77777777" w:rsidR="000841DF" w:rsidRPr="000841DF" w:rsidRDefault="000841DF" w:rsidP="007B72DC">
            <w:pPr>
              <w:spacing w:before="100" w:beforeAutospacing="1" w:after="100" w:afterAutospacing="1" w:line="240" w:lineRule="auto"/>
              <w:jc w:val="center"/>
              <w:rPr>
                <w:rFonts w:eastAsia="Times New Roman" w:cs="Times New Roman"/>
                <w:b/>
                <w:bCs/>
                <w:sz w:val="24"/>
                <w:szCs w:val="24"/>
                <w:lang w:eastAsia="lv-LV"/>
              </w:rPr>
            </w:pPr>
            <w:r w:rsidRPr="000841DF">
              <w:rPr>
                <w:rFonts w:eastAsia="Times New Roman" w:cs="Times New Roman"/>
                <w:b/>
                <w:bCs/>
                <w:sz w:val="24"/>
                <w:szCs w:val="24"/>
                <w:lang w:eastAsia="lv-LV"/>
              </w:rPr>
              <w:t>5 366,5–5 450 kHz</w:t>
            </w:r>
          </w:p>
        </w:tc>
      </w:tr>
      <w:tr w:rsidR="000841DF" w:rsidRPr="000841DF" w14:paraId="3F507BE2" w14:textId="77777777" w:rsidTr="00B21DE4">
        <w:trPr>
          <w:tblCellSpacing w:w="15" w:type="dxa"/>
        </w:trPr>
        <w:tc>
          <w:tcPr>
            <w:tcW w:w="351" w:type="pct"/>
            <w:vMerge w:val="restart"/>
            <w:tcBorders>
              <w:top w:val="outset" w:sz="6" w:space="0" w:color="auto"/>
              <w:left w:val="outset" w:sz="6" w:space="0" w:color="auto"/>
              <w:bottom w:val="outset" w:sz="6" w:space="0" w:color="auto"/>
              <w:right w:val="outset" w:sz="6" w:space="0" w:color="auto"/>
            </w:tcBorders>
            <w:hideMark/>
          </w:tcPr>
          <w:p w14:paraId="5FE718BC"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 </w:t>
            </w:r>
          </w:p>
        </w:tc>
        <w:tc>
          <w:tcPr>
            <w:tcW w:w="596" w:type="pct"/>
            <w:gridSpan w:val="3"/>
            <w:tcBorders>
              <w:top w:val="outset" w:sz="6" w:space="0" w:color="auto"/>
              <w:left w:val="outset" w:sz="6" w:space="0" w:color="auto"/>
              <w:bottom w:val="outset" w:sz="6" w:space="0" w:color="auto"/>
              <w:right w:val="outset" w:sz="6" w:space="0" w:color="auto"/>
            </w:tcBorders>
            <w:hideMark/>
          </w:tcPr>
          <w:p w14:paraId="3FACC494"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 xml:space="preserve">FIKSĒTAIS </w:t>
            </w:r>
          </w:p>
          <w:p w14:paraId="61FE4B43" w14:textId="77777777" w:rsidR="000841DF" w:rsidRPr="000841DF" w:rsidRDefault="000841DF" w:rsidP="007B72DC">
            <w:pPr>
              <w:spacing w:before="100" w:beforeAutospacing="1" w:after="100" w:afterAutospacing="1" w:line="240" w:lineRule="auto"/>
              <w:rPr>
                <w:rFonts w:eastAsia="Times New Roman" w:cs="Times New Roman"/>
                <w:sz w:val="24"/>
                <w:szCs w:val="24"/>
                <w:lang w:eastAsia="lv-LV"/>
              </w:rPr>
            </w:pPr>
            <w:r w:rsidRPr="000841DF">
              <w:rPr>
                <w:rFonts w:eastAsia="Times New Roman" w:cs="Times New Roman"/>
                <w:sz w:val="24"/>
                <w:szCs w:val="24"/>
                <w:lang w:eastAsia="lv-LV"/>
              </w:rPr>
              <w:t>MOBILAIS, izņemot gaisa kuģniecības mobilo</w:t>
            </w:r>
          </w:p>
        </w:tc>
        <w:tc>
          <w:tcPr>
            <w:tcW w:w="778" w:type="pct"/>
            <w:gridSpan w:val="3"/>
            <w:tcBorders>
              <w:top w:val="outset" w:sz="6" w:space="0" w:color="auto"/>
              <w:left w:val="outset" w:sz="6" w:space="0" w:color="auto"/>
              <w:bottom w:val="outset" w:sz="6" w:space="0" w:color="auto"/>
              <w:right w:val="outset" w:sz="6" w:space="0" w:color="auto"/>
            </w:tcBorders>
            <w:hideMark/>
          </w:tcPr>
          <w:p w14:paraId="739A3FF3"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 xml:space="preserve">FIKSĒTAIS </w:t>
            </w:r>
          </w:p>
          <w:p w14:paraId="7F943BB8" w14:textId="77777777" w:rsidR="000841DF" w:rsidRPr="000841DF" w:rsidRDefault="000841DF" w:rsidP="007B72DC">
            <w:pPr>
              <w:spacing w:before="100" w:beforeAutospacing="1" w:after="100" w:afterAutospacing="1" w:line="240" w:lineRule="auto"/>
              <w:rPr>
                <w:rFonts w:eastAsia="Times New Roman" w:cs="Times New Roman"/>
                <w:sz w:val="24"/>
                <w:szCs w:val="24"/>
                <w:lang w:eastAsia="lv-LV"/>
              </w:rPr>
            </w:pPr>
            <w:r w:rsidRPr="000841DF">
              <w:rPr>
                <w:rFonts w:eastAsia="Times New Roman" w:cs="Times New Roman"/>
                <w:sz w:val="24"/>
                <w:szCs w:val="24"/>
                <w:lang w:eastAsia="lv-LV"/>
              </w:rPr>
              <w:t>MOBILAIS, izņemot gaisa kuģniecības mobilo</w:t>
            </w:r>
          </w:p>
        </w:tc>
        <w:tc>
          <w:tcPr>
            <w:tcW w:w="693" w:type="pct"/>
            <w:gridSpan w:val="3"/>
            <w:tcBorders>
              <w:top w:val="outset" w:sz="6" w:space="0" w:color="auto"/>
              <w:left w:val="outset" w:sz="6" w:space="0" w:color="auto"/>
              <w:bottom w:val="outset" w:sz="6" w:space="0" w:color="auto"/>
              <w:right w:val="outset" w:sz="6" w:space="0" w:color="auto"/>
            </w:tcBorders>
            <w:hideMark/>
          </w:tcPr>
          <w:p w14:paraId="74C3F827"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Fiksētā un mobilā dienesta radiostacijas</w:t>
            </w:r>
          </w:p>
          <w:p w14:paraId="1D13E92E" w14:textId="77777777" w:rsidR="000841DF" w:rsidRPr="000841DF" w:rsidRDefault="000841DF" w:rsidP="007B72DC">
            <w:pPr>
              <w:spacing w:after="0" w:line="240" w:lineRule="auto"/>
              <w:rPr>
                <w:rFonts w:eastAsia="Times New Roman" w:cs="Times New Roman"/>
                <w:sz w:val="24"/>
                <w:szCs w:val="24"/>
                <w:lang w:eastAsia="lv-LV"/>
              </w:rPr>
            </w:pPr>
          </w:p>
        </w:tc>
        <w:tc>
          <w:tcPr>
            <w:tcW w:w="1452" w:type="pct"/>
            <w:gridSpan w:val="3"/>
            <w:tcBorders>
              <w:top w:val="outset" w:sz="6" w:space="0" w:color="auto"/>
              <w:left w:val="outset" w:sz="6" w:space="0" w:color="auto"/>
              <w:bottom w:val="outset" w:sz="6" w:space="0" w:color="auto"/>
              <w:right w:val="outset" w:sz="6" w:space="0" w:color="auto"/>
            </w:tcBorders>
            <w:hideMark/>
          </w:tcPr>
          <w:p w14:paraId="1FE54AAD"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 </w:t>
            </w:r>
          </w:p>
        </w:tc>
        <w:tc>
          <w:tcPr>
            <w:tcW w:w="1018" w:type="pct"/>
            <w:gridSpan w:val="2"/>
            <w:tcBorders>
              <w:top w:val="outset" w:sz="6" w:space="0" w:color="auto"/>
              <w:left w:val="outset" w:sz="6" w:space="0" w:color="auto"/>
              <w:bottom w:val="outset" w:sz="6" w:space="0" w:color="auto"/>
              <w:right w:val="outset" w:sz="6" w:space="0" w:color="auto"/>
            </w:tcBorders>
            <w:hideMark/>
          </w:tcPr>
          <w:p w14:paraId="3A6E94D5"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Privātie elektronisko sakaru tīkli</w:t>
            </w:r>
          </w:p>
        </w:tc>
      </w:tr>
      <w:tr w:rsidR="000841DF" w:rsidRPr="000841DF" w14:paraId="42A4D8D5" w14:textId="77777777" w:rsidTr="00B21DE4">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14:paraId="0DAD520A" w14:textId="77777777" w:rsidR="000841DF" w:rsidRPr="000841DF" w:rsidRDefault="000841DF" w:rsidP="007B72DC">
            <w:pPr>
              <w:spacing w:after="0" w:line="240" w:lineRule="auto"/>
              <w:rPr>
                <w:rFonts w:eastAsia="Times New Roman" w:cs="Times New Roman"/>
                <w:sz w:val="24"/>
                <w:szCs w:val="24"/>
                <w:lang w:eastAsia="lv-LV"/>
              </w:rPr>
            </w:pPr>
          </w:p>
        </w:tc>
        <w:tc>
          <w:tcPr>
            <w:tcW w:w="596" w:type="pct"/>
            <w:gridSpan w:val="3"/>
            <w:vMerge w:val="restart"/>
            <w:tcBorders>
              <w:top w:val="outset" w:sz="6" w:space="0" w:color="auto"/>
              <w:left w:val="outset" w:sz="6" w:space="0" w:color="auto"/>
              <w:bottom w:val="outset" w:sz="6" w:space="0" w:color="auto"/>
              <w:right w:val="outset" w:sz="6" w:space="0" w:color="auto"/>
            </w:tcBorders>
            <w:hideMark/>
          </w:tcPr>
          <w:p w14:paraId="4D31014E"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 </w:t>
            </w:r>
          </w:p>
        </w:tc>
        <w:tc>
          <w:tcPr>
            <w:tcW w:w="778" w:type="pct"/>
            <w:gridSpan w:val="3"/>
            <w:vMerge w:val="restart"/>
            <w:tcBorders>
              <w:top w:val="outset" w:sz="6" w:space="0" w:color="auto"/>
              <w:left w:val="outset" w:sz="6" w:space="0" w:color="auto"/>
              <w:bottom w:val="outset" w:sz="6" w:space="0" w:color="auto"/>
              <w:right w:val="outset" w:sz="6" w:space="0" w:color="auto"/>
            </w:tcBorders>
            <w:hideMark/>
          </w:tcPr>
          <w:p w14:paraId="6C0BE599"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 </w:t>
            </w:r>
          </w:p>
        </w:tc>
        <w:tc>
          <w:tcPr>
            <w:tcW w:w="693" w:type="pct"/>
            <w:gridSpan w:val="3"/>
            <w:tcBorders>
              <w:top w:val="outset" w:sz="6" w:space="0" w:color="auto"/>
              <w:left w:val="outset" w:sz="6" w:space="0" w:color="auto"/>
              <w:bottom w:val="outset" w:sz="6" w:space="0" w:color="auto"/>
              <w:right w:val="outset" w:sz="6" w:space="0" w:color="auto"/>
            </w:tcBorders>
            <w:hideMark/>
          </w:tcPr>
          <w:p w14:paraId="1F741DBD"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SRD: 5000–30000 kHz</w:t>
            </w:r>
          </w:p>
        </w:tc>
        <w:tc>
          <w:tcPr>
            <w:tcW w:w="1452" w:type="pct"/>
            <w:gridSpan w:val="3"/>
            <w:tcBorders>
              <w:top w:val="outset" w:sz="6" w:space="0" w:color="auto"/>
              <w:left w:val="outset" w:sz="6" w:space="0" w:color="auto"/>
              <w:bottom w:val="outset" w:sz="6" w:space="0" w:color="auto"/>
              <w:right w:val="outset" w:sz="6" w:space="0" w:color="auto"/>
            </w:tcBorders>
            <w:hideMark/>
          </w:tcPr>
          <w:p w14:paraId="44A59894"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 xml:space="preserve">Komisijas 2006. gada 9. novembra Lēmums </w:t>
            </w:r>
            <w:r w:rsidRPr="000841DF">
              <w:rPr>
                <w:rFonts w:eastAsia="Times New Roman" w:cs="Times New Roman"/>
                <w:color w:val="0000FF"/>
                <w:sz w:val="24"/>
                <w:szCs w:val="24"/>
                <w:u w:val="single"/>
                <w:lang w:eastAsia="lv-LV"/>
              </w:rPr>
              <w:t>2006/771/EK</w:t>
            </w:r>
            <w:r w:rsidRPr="000841DF">
              <w:rPr>
                <w:rFonts w:eastAsia="Times New Roman" w:cs="Times New Roman"/>
                <w:sz w:val="24"/>
                <w:szCs w:val="24"/>
                <w:lang w:eastAsia="lv-LV"/>
              </w:rPr>
              <w:t xml:space="preserve"> par maza darbības attāluma ierīcēs izmantotā radiofrekvenču spektra saskaņošanu </w:t>
            </w:r>
          </w:p>
          <w:p w14:paraId="1FDB3318" w14:textId="77777777" w:rsidR="000841DF" w:rsidRPr="000841DF" w:rsidRDefault="000841DF" w:rsidP="007B72DC">
            <w:pPr>
              <w:spacing w:before="100" w:beforeAutospacing="1" w:after="100" w:afterAutospacing="1" w:line="240" w:lineRule="auto"/>
              <w:rPr>
                <w:rFonts w:eastAsia="Times New Roman" w:cs="Times New Roman"/>
                <w:sz w:val="24"/>
                <w:szCs w:val="24"/>
                <w:lang w:eastAsia="lv-LV"/>
              </w:rPr>
            </w:pPr>
            <w:r w:rsidRPr="000841DF">
              <w:rPr>
                <w:rFonts w:eastAsia="Times New Roman" w:cs="Times New Roman"/>
                <w:sz w:val="24"/>
                <w:szCs w:val="24"/>
                <w:lang w:eastAsia="lv-LV"/>
              </w:rPr>
              <w:t xml:space="preserve">Komisijas 2013. gada 11. decembra Lēmums 2013/752/ES, ar ko izdara grozījumus Lēmumā </w:t>
            </w:r>
            <w:r w:rsidRPr="000841DF">
              <w:rPr>
                <w:rFonts w:eastAsia="Times New Roman" w:cs="Times New Roman"/>
                <w:color w:val="0000FF"/>
                <w:sz w:val="24"/>
                <w:szCs w:val="24"/>
                <w:u w:val="single"/>
                <w:lang w:eastAsia="lv-LV"/>
              </w:rPr>
              <w:t>2006/771/EK</w:t>
            </w:r>
            <w:r w:rsidRPr="000841DF">
              <w:rPr>
                <w:rFonts w:eastAsia="Times New Roman" w:cs="Times New Roman"/>
                <w:sz w:val="24"/>
                <w:szCs w:val="24"/>
                <w:lang w:eastAsia="lv-LV"/>
              </w:rPr>
              <w:t xml:space="preserve"> par maza darbības attāluma ierīcēs izmantotā radiofrekvenču spektra saskaņošanu un Lēmuma </w:t>
            </w:r>
            <w:r w:rsidRPr="000841DF">
              <w:rPr>
                <w:rFonts w:eastAsia="Times New Roman" w:cs="Times New Roman"/>
                <w:color w:val="0000FF"/>
                <w:sz w:val="24"/>
                <w:szCs w:val="24"/>
                <w:u w:val="single"/>
                <w:lang w:eastAsia="lv-LV"/>
              </w:rPr>
              <w:t>2005/928/EK</w:t>
            </w:r>
            <w:r w:rsidRPr="000841DF">
              <w:rPr>
                <w:rFonts w:eastAsia="Times New Roman" w:cs="Times New Roman"/>
                <w:sz w:val="24"/>
                <w:szCs w:val="24"/>
                <w:lang w:eastAsia="lv-LV"/>
              </w:rPr>
              <w:t xml:space="preserve"> atcelšanu</w:t>
            </w:r>
          </w:p>
        </w:tc>
        <w:tc>
          <w:tcPr>
            <w:tcW w:w="1018" w:type="pct"/>
            <w:gridSpan w:val="2"/>
            <w:tcBorders>
              <w:top w:val="outset" w:sz="6" w:space="0" w:color="auto"/>
              <w:left w:val="outset" w:sz="6" w:space="0" w:color="auto"/>
              <w:bottom w:val="outset" w:sz="6" w:space="0" w:color="auto"/>
              <w:right w:val="outset" w:sz="6" w:space="0" w:color="auto"/>
            </w:tcBorders>
            <w:hideMark/>
          </w:tcPr>
          <w:p w14:paraId="3743E494"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Induktīvas ierīces</w:t>
            </w:r>
          </w:p>
        </w:tc>
      </w:tr>
      <w:tr w:rsidR="000841DF" w:rsidRPr="000841DF" w14:paraId="09797277" w14:textId="77777777" w:rsidTr="00B21DE4">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14:paraId="491F3FC4" w14:textId="77777777" w:rsidR="000841DF" w:rsidRPr="000841DF" w:rsidRDefault="000841DF" w:rsidP="007B72DC">
            <w:pPr>
              <w:spacing w:after="0" w:line="240" w:lineRule="auto"/>
              <w:rPr>
                <w:rFonts w:eastAsia="Times New Roman" w:cs="Times New Roman"/>
                <w:sz w:val="24"/>
                <w:szCs w:val="24"/>
                <w:lang w:eastAsia="lv-LV"/>
              </w:rPr>
            </w:pPr>
          </w:p>
        </w:tc>
        <w:tc>
          <w:tcPr>
            <w:tcW w:w="596" w:type="pct"/>
            <w:gridSpan w:val="3"/>
            <w:vMerge/>
            <w:tcBorders>
              <w:top w:val="outset" w:sz="6" w:space="0" w:color="auto"/>
              <w:left w:val="outset" w:sz="6" w:space="0" w:color="auto"/>
              <w:bottom w:val="outset" w:sz="6" w:space="0" w:color="auto"/>
              <w:right w:val="outset" w:sz="6" w:space="0" w:color="auto"/>
            </w:tcBorders>
            <w:vAlign w:val="center"/>
            <w:hideMark/>
          </w:tcPr>
          <w:p w14:paraId="4EDE1A9E" w14:textId="77777777" w:rsidR="000841DF" w:rsidRPr="000841DF" w:rsidRDefault="000841DF" w:rsidP="007B72DC">
            <w:pPr>
              <w:spacing w:after="0" w:line="240" w:lineRule="auto"/>
              <w:rPr>
                <w:rFonts w:eastAsia="Times New Roman" w:cs="Times New Roman"/>
                <w:sz w:val="24"/>
                <w:szCs w:val="24"/>
                <w:lang w:eastAsia="lv-LV"/>
              </w:rPr>
            </w:pPr>
          </w:p>
        </w:tc>
        <w:tc>
          <w:tcPr>
            <w:tcW w:w="778" w:type="pct"/>
            <w:gridSpan w:val="3"/>
            <w:vMerge/>
            <w:tcBorders>
              <w:top w:val="outset" w:sz="6" w:space="0" w:color="auto"/>
              <w:left w:val="outset" w:sz="6" w:space="0" w:color="auto"/>
              <w:bottom w:val="outset" w:sz="6" w:space="0" w:color="auto"/>
              <w:right w:val="outset" w:sz="6" w:space="0" w:color="auto"/>
            </w:tcBorders>
            <w:vAlign w:val="center"/>
            <w:hideMark/>
          </w:tcPr>
          <w:p w14:paraId="39B00620" w14:textId="77777777" w:rsidR="000841DF" w:rsidRPr="000841DF" w:rsidRDefault="000841DF" w:rsidP="007B72DC">
            <w:pPr>
              <w:spacing w:after="0" w:line="240" w:lineRule="auto"/>
              <w:rPr>
                <w:rFonts w:eastAsia="Times New Roman" w:cs="Times New Roman"/>
                <w:sz w:val="24"/>
                <w:szCs w:val="24"/>
                <w:lang w:eastAsia="lv-LV"/>
              </w:rPr>
            </w:pPr>
          </w:p>
        </w:tc>
        <w:tc>
          <w:tcPr>
            <w:tcW w:w="693" w:type="pct"/>
            <w:gridSpan w:val="3"/>
            <w:tcBorders>
              <w:top w:val="outset" w:sz="6" w:space="0" w:color="auto"/>
              <w:left w:val="outset" w:sz="6" w:space="0" w:color="auto"/>
              <w:bottom w:val="outset" w:sz="6" w:space="0" w:color="auto"/>
              <w:right w:val="outset" w:sz="6" w:space="0" w:color="auto"/>
            </w:tcBorders>
            <w:hideMark/>
          </w:tcPr>
          <w:p w14:paraId="30E7D497"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SRD: 984–7484 kHz</w:t>
            </w:r>
          </w:p>
        </w:tc>
        <w:tc>
          <w:tcPr>
            <w:tcW w:w="1452" w:type="pct"/>
            <w:gridSpan w:val="3"/>
            <w:tcBorders>
              <w:top w:val="outset" w:sz="6" w:space="0" w:color="auto"/>
              <w:left w:val="outset" w:sz="6" w:space="0" w:color="auto"/>
              <w:bottom w:val="outset" w:sz="6" w:space="0" w:color="auto"/>
              <w:right w:val="outset" w:sz="6" w:space="0" w:color="auto"/>
            </w:tcBorders>
            <w:hideMark/>
          </w:tcPr>
          <w:p w14:paraId="48D36BF6"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 xml:space="preserve">Komisijas 2006. gada 9. novembra Lēmums </w:t>
            </w:r>
            <w:r w:rsidRPr="000841DF">
              <w:rPr>
                <w:rFonts w:eastAsia="Times New Roman" w:cs="Times New Roman"/>
                <w:color w:val="0000FF"/>
                <w:sz w:val="24"/>
                <w:szCs w:val="24"/>
                <w:u w:val="single"/>
                <w:lang w:eastAsia="lv-LV"/>
              </w:rPr>
              <w:t>2006/771/EK</w:t>
            </w:r>
            <w:r w:rsidRPr="000841DF">
              <w:rPr>
                <w:rFonts w:eastAsia="Times New Roman" w:cs="Times New Roman"/>
                <w:sz w:val="24"/>
                <w:szCs w:val="24"/>
                <w:lang w:eastAsia="lv-LV"/>
              </w:rPr>
              <w:t xml:space="preserve"> par maza darbības attāluma ierīcēs izmantotā radiofrekvenču spektra saskaņošanu </w:t>
            </w:r>
          </w:p>
          <w:p w14:paraId="71E1A4AA" w14:textId="77777777" w:rsidR="000841DF" w:rsidRPr="000841DF" w:rsidRDefault="000841DF" w:rsidP="007B72DC">
            <w:pPr>
              <w:spacing w:before="100" w:beforeAutospacing="1" w:after="100" w:afterAutospacing="1" w:line="240" w:lineRule="auto"/>
              <w:rPr>
                <w:rFonts w:eastAsia="Times New Roman" w:cs="Times New Roman"/>
                <w:sz w:val="24"/>
                <w:szCs w:val="24"/>
                <w:lang w:eastAsia="lv-LV"/>
              </w:rPr>
            </w:pPr>
            <w:r w:rsidRPr="000841DF">
              <w:rPr>
                <w:rFonts w:eastAsia="Times New Roman" w:cs="Times New Roman"/>
                <w:sz w:val="24"/>
                <w:szCs w:val="24"/>
                <w:lang w:eastAsia="lv-LV"/>
              </w:rPr>
              <w:t xml:space="preserve">Komisijas 2013. gada 11. decembra Lēmums 2013/752/ES, ar ko izdara grozījumus Lēmumā </w:t>
            </w:r>
            <w:r w:rsidRPr="000841DF">
              <w:rPr>
                <w:rFonts w:eastAsia="Times New Roman" w:cs="Times New Roman"/>
                <w:color w:val="0000FF"/>
                <w:sz w:val="24"/>
                <w:szCs w:val="24"/>
                <w:u w:val="single"/>
                <w:lang w:eastAsia="lv-LV"/>
              </w:rPr>
              <w:t>2006/771/EK</w:t>
            </w:r>
            <w:r w:rsidRPr="000841DF">
              <w:rPr>
                <w:rFonts w:eastAsia="Times New Roman" w:cs="Times New Roman"/>
                <w:sz w:val="24"/>
                <w:szCs w:val="24"/>
                <w:lang w:eastAsia="lv-LV"/>
              </w:rPr>
              <w:t xml:space="preserve"> par maza darbības attāluma ierīcēs izmantotā radiofrekvenču spektra saskaņošanu un Lēmuma </w:t>
            </w:r>
            <w:r w:rsidRPr="000841DF">
              <w:rPr>
                <w:rFonts w:eastAsia="Times New Roman" w:cs="Times New Roman"/>
                <w:color w:val="0000FF"/>
                <w:sz w:val="24"/>
                <w:szCs w:val="24"/>
                <w:u w:val="single"/>
                <w:lang w:eastAsia="lv-LV"/>
              </w:rPr>
              <w:t>2005/928/EK</w:t>
            </w:r>
            <w:r w:rsidRPr="000841DF">
              <w:rPr>
                <w:rFonts w:eastAsia="Times New Roman" w:cs="Times New Roman"/>
                <w:sz w:val="24"/>
                <w:szCs w:val="24"/>
                <w:lang w:eastAsia="lv-LV"/>
              </w:rPr>
              <w:t xml:space="preserve"> atcelšanu</w:t>
            </w:r>
          </w:p>
        </w:tc>
        <w:tc>
          <w:tcPr>
            <w:tcW w:w="1018" w:type="pct"/>
            <w:gridSpan w:val="2"/>
            <w:tcBorders>
              <w:top w:val="outset" w:sz="6" w:space="0" w:color="auto"/>
              <w:left w:val="outset" w:sz="6" w:space="0" w:color="auto"/>
              <w:bottom w:val="outset" w:sz="6" w:space="0" w:color="auto"/>
              <w:right w:val="outset" w:sz="6" w:space="0" w:color="auto"/>
            </w:tcBorders>
            <w:hideMark/>
          </w:tcPr>
          <w:p w14:paraId="787707F6" w14:textId="77777777" w:rsidR="000841DF" w:rsidRPr="000841DF" w:rsidRDefault="000841DF" w:rsidP="007B72DC">
            <w:pPr>
              <w:spacing w:after="0" w:line="240" w:lineRule="auto"/>
              <w:rPr>
                <w:rFonts w:eastAsia="Times New Roman" w:cs="Times New Roman"/>
                <w:sz w:val="24"/>
                <w:szCs w:val="24"/>
                <w:lang w:eastAsia="lv-LV"/>
              </w:rPr>
            </w:pPr>
            <w:r w:rsidRPr="000841DF">
              <w:rPr>
                <w:rFonts w:eastAsia="Times New Roman" w:cs="Times New Roman"/>
                <w:sz w:val="24"/>
                <w:szCs w:val="24"/>
                <w:lang w:eastAsia="lv-LV"/>
              </w:rPr>
              <w:t>Transporta un satiksmes telemātikas ierīces</w:t>
            </w:r>
          </w:p>
        </w:tc>
      </w:tr>
    </w:tbl>
    <w:p w14:paraId="6EB7D6AC" w14:textId="28F98181" w:rsidR="006656AB" w:rsidRDefault="001F1B56">
      <w:pPr>
        <w:spacing w:after="0" w:line="240" w:lineRule="auto"/>
        <w:jc w:val="both"/>
        <w:rPr>
          <w:rFonts w:cs="Times New Roman"/>
          <w:szCs w:val="28"/>
        </w:rPr>
      </w:pPr>
      <w:r>
        <w:rPr>
          <w:rFonts w:cs="Times New Roman"/>
          <w:szCs w:val="28"/>
        </w:rPr>
        <w:t>”</w:t>
      </w:r>
    </w:p>
    <w:p w14:paraId="1DB37CBF" w14:textId="77777777" w:rsidR="006656AB" w:rsidRDefault="006656AB">
      <w:pPr>
        <w:spacing w:after="0" w:line="240" w:lineRule="auto"/>
        <w:jc w:val="both"/>
        <w:rPr>
          <w:rFonts w:cs="Times New Roman"/>
          <w:szCs w:val="28"/>
        </w:rPr>
      </w:pPr>
    </w:p>
    <w:p w14:paraId="0BC578A1" w14:textId="77777777" w:rsidR="005D34BA" w:rsidRPr="0068346A" w:rsidRDefault="005D34BA" w:rsidP="005D34BA">
      <w:pPr>
        <w:pStyle w:val="ListParagraph"/>
        <w:numPr>
          <w:ilvl w:val="0"/>
          <w:numId w:val="19"/>
        </w:numPr>
        <w:spacing w:after="0" w:line="240" w:lineRule="auto"/>
        <w:jc w:val="both"/>
        <w:rPr>
          <w:rFonts w:cs="Times New Roman"/>
          <w:szCs w:val="28"/>
        </w:rPr>
      </w:pPr>
      <w:r w:rsidRPr="0068346A">
        <w:t>Aizstāt 1.</w:t>
      </w:r>
      <w:r>
        <w:t> </w:t>
      </w:r>
      <w:r w:rsidRPr="0068346A">
        <w:t>pielikuma 235., 236., 237.</w:t>
      </w:r>
      <w:r>
        <w:t> </w:t>
      </w:r>
      <w:r w:rsidRPr="0068346A">
        <w:t>un 239.</w:t>
      </w:r>
      <w:r>
        <w:t> </w:t>
      </w:r>
      <w:r w:rsidRPr="0068346A">
        <w:t xml:space="preserve">punktā vārdus </w:t>
      </w:r>
      <w:r>
        <w:rPr>
          <w:rFonts w:cs="Times New Roman"/>
        </w:rPr>
        <w:t>„</w:t>
      </w:r>
      <w:r w:rsidRPr="0068346A">
        <w:t xml:space="preserve">IMT-2000” ar vārdiem </w:t>
      </w:r>
      <w:r>
        <w:rPr>
          <w:rFonts w:cs="Times New Roman"/>
        </w:rPr>
        <w:t>„</w:t>
      </w:r>
      <w:r w:rsidRPr="0068346A">
        <w:t>IMT”.</w:t>
      </w:r>
    </w:p>
    <w:p w14:paraId="3E16D7D4" w14:textId="77777777" w:rsidR="0068346A" w:rsidRDefault="0068346A">
      <w:pPr>
        <w:spacing w:after="0" w:line="240" w:lineRule="auto"/>
        <w:jc w:val="both"/>
        <w:rPr>
          <w:rFonts w:cs="Times New Roman"/>
          <w:szCs w:val="28"/>
        </w:rPr>
      </w:pPr>
    </w:p>
    <w:p w14:paraId="281F6368" w14:textId="32B75325" w:rsidR="00E4264F" w:rsidRDefault="00E4264F" w:rsidP="005D34BA">
      <w:pPr>
        <w:pStyle w:val="ListParagraph"/>
        <w:numPr>
          <w:ilvl w:val="0"/>
          <w:numId w:val="19"/>
        </w:numPr>
        <w:spacing w:after="0" w:line="240" w:lineRule="auto"/>
        <w:jc w:val="both"/>
        <w:rPr>
          <w:rFonts w:cs="Times New Roman"/>
          <w:szCs w:val="28"/>
        </w:rPr>
      </w:pPr>
      <w:r w:rsidRPr="00E92D8E">
        <w:rPr>
          <w:rFonts w:cs="Times New Roman"/>
          <w:szCs w:val="28"/>
        </w:rPr>
        <w:t>Izteikt 1.</w:t>
      </w:r>
      <w:r w:rsidR="005D34BA">
        <w:rPr>
          <w:rFonts w:cs="Times New Roman"/>
          <w:szCs w:val="28"/>
        </w:rPr>
        <w:t xml:space="preserve"> </w:t>
      </w:r>
      <w:r w:rsidRPr="00E92D8E">
        <w:rPr>
          <w:rFonts w:cs="Times New Roman"/>
          <w:szCs w:val="28"/>
        </w:rPr>
        <w:t>pielikuma 2</w:t>
      </w:r>
      <w:r>
        <w:rPr>
          <w:rFonts w:cs="Times New Roman"/>
          <w:szCs w:val="28"/>
        </w:rPr>
        <w:t>7</w:t>
      </w:r>
      <w:r w:rsidRPr="00E92D8E">
        <w:rPr>
          <w:rFonts w:cs="Times New Roman"/>
          <w:szCs w:val="28"/>
        </w:rPr>
        <w:t xml:space="preserve">6. punktu šādā redakcijā: </w:t>
      </w:r>
    </w:p>
    <w:p w14:paraId="1B635B1E" w14:textId="1B704566" w:rsidR="00943C2A" w:rsidRPr="004A4208" w:rsidRDefault="00E4264F">
      <w:pPr>
        <w:spacing w:after="0" w:line="240" w:lineRule="auto"/>
        <w:jc w:val="both"/>
        <w:rPr>
          <w:rFonts w:cs="Times New Roman"/>
          <w:szCs w:val="28"/>
        </w:rPr>
      </w:pPr>
      <w:r w:rsidRPr="004A4208">
        <w:rPr>
          <w:rFonts w:cs="Times New Roman"/>
          <w:szCs w:val="28"/>
        </w:rPr>
        <w:t>“</w:t>
      </w:r>
    </w:p>
    <w:tbl>
      <w:tblPr>
        <w:tblW w:w="503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
        <w:gridCol w:w="1549"/>
        <w:gridCol w:w="1549"/>
        <w:gridCol w:w="1622"/>
        <w:gridCol w:w="2501"/>
        <w:gridCol w:w="1634"/>
      </w:tblGrid>
      <w:tr w:rsidR="00E4264F" w:rsidRPr="004A4208" w14:paraId="651B436A" w14:textId="77777777" w:rsidTr="00E4264F">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3D35D01A" w14:textId="77777777" w:rsidR="00E4264F" w:rsidRPr="004A4208" w:rsidRDefault="00E4264F">
            <w:pPr>
              <w:spacing w:after="0" w:line="240" w:lineRule="auto"/>
              <w:rPr>
                <w:rFonts w:eastAsia="Times New Roman" w:cs="Times New Roman"/>
                <w:sz w:val="20"/>
                <w:szCs w:val="20"/>
                <w:lang w:eastAsia="lv-LV"/>
              </w:rPr>
            </w:pPr>
            <w:r w:rsidRPr="004A4208">
              <w:rPr>
                <w:rFonts w:eastAsia="Times New Roman" w:cs="Times New Roman"/>
                <w:sz w:val="20"/>
                <w:szCs w:val="20"/>
                <w:lang w:eastAsia="lv-LV"/>
              </w:rPr>
              <w:t>276.</w:t>
            </w:r>
          </w:p>
        </w:tc>
        <w:tc>
          <w:tcPr>
            <w:tcW w:w="4681" w:type="pct"/>
            <w:gridSpan w:val="5"/>
            <w:tcBorders>
              <w:top w:val="outset" w:sz="6" w:space="0" w:color="auto"/>
              <w:left w:val="outset" w:sz="6" w:space="0" w:color="auto"/>
              <w:bottom w:val="outset" w:sz="6" w:space="0" w:color="auto"/>
              <w:right w:val="outset" w:sz="6" w:space="0" w:color="auto"/>
            </w:tcBorders>
            <w:hideMark/>
          </w:tcPr>
          <w:p w14:paraId="547D470B" w14:textId="77777777" w:rsidR="00E4264F" w:rsidRPr="004A4208" w:rsidRDefault="00E4264F" w:rsidP="0025250A">
            <w:pPr>
              <w:spacing w:after="0" w:line="240" w:lineRule="auto"/>
              <w:jc w:val="center"/>
              <w:rPr>
                <w:rFonts w:eastAsia="Times New Roman" w:cs="Times New Roman"/>
                <w:b/>
                <w:bCs/>
                <w:sz w:val="20"/>
                <w:szCs w:val="20"/>
                <w:lang w:eastAsia="lv-LV"/>
              </w:rPr>
            </w:pPr>
            <w:r w:rsidRPr="004A4208">
              <w:rPr>
                <w:rFonts w:eastAsia="Times New Roman" w:cs="Times New Roman"/>
                <w:b/>
                <w:bCs/>
                <w:sz w:val="20"/>
                <w:szCs w:val="20"/>
                <w:lang w:eastAsia="lv-LV"/>
              </w:rPr>
              <w:t>2 010–2 025 MHz</w:t>
            </w:r>
          </w:p>
        </w:tc>
      </w:tr>
      <w:tr w:rsidR="00E4264F" w:rsidRPr="004A4208" w14:paraId="170CDB6E" w14:textId="77777777" w:rsidTr="00E4264F">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61F63237" w14:textId="77777777" w:rsidR="00E4264F" w:rsidRPr="004A4208" w:rsidRDefault="00E4264F" w:rsidP="007706B9">
            <w:pPr>
              <w:spacing w:after="0" w:line="240" w:lineRule="auto"/>
              <w:rPr>
                <w:rFonts w:eastAsia="Times New Roman" w:cs="Times New Roman"/>
                <w:sz w:val="20"/>
                <w:szCs w:val="20"/>
                <w:lang w:eastAsia="lv-LV"/>
              </w:rPr>
            </w:pPr>
            <w:r w:rsidRPr="004A4208">
              <w:rPr>
                <w:rFonts w:eastAsia="Times New Roman" w:cs="Times New Roman"/>
                <w:sz w:val="20"/>
                <w:szCs w:val="20"/>
                <w:lang w:eastAsia="lv-LV"/>
              </w:rPr>
              <w:t> </w:t>
            </w:r>
          </w:p>
        </w:tc>
        <w:tc>
          <w:tcPr>
            <w:tcW w:w="818" w:type="pct"/>
            <w:tcBorders>
              <w:top w:val="outset" w:sz="6" w:space="0" w:color="auto"/>
              <w:left w:val="outset" w:sz="6" w:space="0" w:color="auto"/>
              <w:bottom w:val="outset" w:sz="6" w:space="0" w:color="auto"/>
              <w:right w:val="outset" w:sz="6" w:space="0" w:color="auto"/>
            </w:tcBorders>
            <w:hideMark/>
          </w:tcPr>
          <w:p w14:paraId="3CF159B9" w14:textId="77777777" w:rsidR="00E4264F" w:rsidRPr="004A4208" w:rsidRDefault="00E4264F" w:rsidP="00D1443F">
            <w:pPr>
              <w:spacing w:after="0" w:line="240" w:lineRule="auto"/>
              <w:rPr>
                <w:rFonts w:eastAsia="Times New Roman" w:cs="Times New Roman"/>
                <w:sz w:val="20"/>
                <w:szCs w:val="20"/>
                <w:lang w:eastAsia="lv-LV"/>
              </w:rPr>
            </w:pPr>
            <w:r w:rsidRPr="004A4208">
              <w:rPr>
                <w:rFonts w:eastAsia="Times New Roman" w:cs="Times New Roman"/>
                <w:sz w:val="20"/>
                <w:szCs w:val="20"/>
                <w:lang w:eastAsia="lv-LV"/>
              </w:rPr>
              <w:t xml:space="preserve">FIKSĒTAIS </w:t>
            </w:r>
          </w:p>
          <w:p w14:paraId="120BDDB6" w14:textId="77777777" w:rsidR="00E4264F" w:rsidRPr="004A4208" w:rsidRDefault="00E4264F" w:rsidP="0025250A">
            <w:pPr>
              <w:spacing w:after="0" w:line="240" w:lineRule="auto"/>
              <w:rPr>
                <w:rFonts w:eastAsia="Times New Roman" w:cs="Times New Roman"/>
                <w:sz w:val="20"/>
                <w:szCs w:val="20"/>
                <w:lang w:eastAsia="lv-LV"/>
              </w:rPr>
            </w:pPr>
            <w:r w:rsidRPr="004A4208">
              <w:rPr>
                <w:rFonts w:eastAsia="Times New Roman" w:cs="Times New Roman"/>
                <w:sz w:val="20"/>
                <w:szCs w:val="20"/>
                <w:lang w:eastAsia="lv-LV"/>
              </w:rPr>
              <w:t>MOBILAIS 5.388A</w:t>
            </w:r>
          </w:p>
          <w:p w14:paraId="6C4537E0" w14:textId="77777777" w:rsidR="00E4264F" w:rsidRPr="004A4208" w:rsidRDefault="00E4264F" w:rsidP="0025250A">
            <w:pPr>
              <w:spacing w:after="0" w:line="240" w:lineRule="auto"/>
              <w:rPr>
                <w:rFonts w:eastAsia="Times New Roman" w:cs="Times New Roman"/>
                <w:sz w:val="20"/>
                <w:szCs w:val="20"/>
                <w:lang w:eastAsia="lv-LV"/>
              </w:rPr>
            </w:pPr>
            <w:r w:rsidRPr="004A4208">
              <w:rPr>
                <w:rFonts w:eastAsia="Times New Roman" w:cs="Times New Roman"/>
                <w:sz w:val="20"/>
                <w:szCs w:val="20"/>
                <w:lang w:eastAsia="lv-LV"/>
              </w:rPr>
              <w:t>5.388</w:t>
            </w:r>
          </w:p>
        </w:tc>
        <w:tc>
          <w:tcPr>
            <w:tcW w:w="818" w:type="pct"/>
            <w:tcBorders>
              <w:top w:val="outset" w:sz="6" w:space="0" w:color="auto"/>
              <w:left w:val="outset" w:sz="6" w:space="0" w:color="auto"/>
              <w:bottom w:val="outset" w:sz="6" w:space="0" w:color="auto"/>
              <w:right w:val="outset" w:sz="6" w:space="0" w:color="auto"/>
            </w:tcBorders>
            <w:hideMark/>
          </w:tcPr>
          <w:p w14:paraId="367D8563" w14:textId="77777777" w:rsidR="00E4264F" w:rsidRPr="004A4208" w:rsidRDefault="00E4264F" w:rsidP="007706B9">
            <w:pPr>
              <w:spacing w:after="0" w:line="240" w:lineRule="auto"/>
              <w:rPr>
                <w:rFonts w:eastAsia="Times New Roman" w:cs="Times New Roman"/>
                <w:sz w:val="20"/>
                <w:szCs w:val="20"/>
                <w:lang w:eastAsia="lv-LV"/>
              </w:rPr>
            </w:pPr>
            <w:r w:rsidRPr="004A4208">
              <w:rPr>
                <w:rFonts w:eastAsia="Times New Roman" w:cs="Times New Roman"/>
                <w:sz w:val="20"/>
                <w:szCs w:val="20"/>
                <w:lang w:eastAsia="lv-LV"/>
              </w:rPr>
              <w:t xml:space="preserve">FIKSĒTAIS </w:t>
            </w:r>
          </w:p>
          <w:p w14:paraId="0872E7EE" w14:textId="77777777" w:rsidR="00E4264F" w:rsidRPr="004A4208" w:rsidRDefault="00E4264F" w:rsidP="0025250A">
            <w:pPr>
              <w:spacing w:after="0" w:line="240" w:lineRule="auto"/>
              <w:rPr>
                <w:rFonts w:eastAsia="Times New Roman" w:cs="Times New Roman"/>
                <w:sz w:val="20"/>
                <w:szCs w:val="20"/>
                <w:lang w:eastAsia="lv-LV"/>
              </w:rPr>
            </w:pPr>
            <w:r w:rsidRPr="004A4208">
              <w:rPr>
                <w:rFonts w:eastAsia="Times New Roman" w:cs="Times New Roman"/>
                <w:sz w:val="20"/>
                <w:szCs w:val="20"/>
                <w:lang w:eastAsia="lv-LV"/>
              </w:rPr>
              <w:t>MOBILAIS 5.388A</w:t>
            </w:r>
          </w:p>
          <w:p w14:paraId="3B385B72" w14:textId="77777777" w:rsidR="00E4264F" w:rsidRPr="004A4208" w:rsidRDefault="00E4264F" w:rsidP="0025250A">
            <w:pPr>
              <w:spacing w:after="0" w:line="240" w:lineRule="auto"/>
              <w:rPr>
                <w:rFonts w:eastAsia="Times New Roman" w:cs="Times New Roman"/>
                <w:sz w:val="20"/>
                <w:szCs w:val="20"/>
                <w:lang w:eastAsia="lv-LV"/>
              </w:rPr>
            </w:pPr>
            <w:r w:rsidRPr="004A4208">
              <w:rPr>
                <w:rFonts w:eastAsia="Times New Roman" w:cs="Times New Roman"/>
                <w:sz w:val="20"/>
                <w:szCs w:val="20"/>
                <w:lang w:eastAsia="lv-LV"/>
              </w:rPr>
              <w:t>5.388</w:t>
            </w:r>
          </w:p>
        </w:tc>
        <w:tc>
          <w:tcPr>
            <w:tcW w:w="858" w:type="pct"/>
            <w:tcBorders>
              <w:top w:val="outset" w:sz="6" w:space="0" w:color="auto"/>
              <w:left w:val="outset" w:sz="6" w:space="0" w:color="auto"/>
              <w:bottom w:val="outset" w:sz="6" w:space="0" w:color="auto"/>
              <w:right w:val="outset" w:sz="6" w:space="0" w:color="auto"/>
            </w:tcBorders>
            <w:hideMark/>
          </w:tcPr>
          <w:p w14:paraId="7C18F0EA" w14:textId="77777777" w:rsidR="00E4264F" w:rsidRPr="004A4208" w:rsidRDefault="00E4264F" w:rsidP="007706B9">
            <w:pPr>
              <w:spacing w:after="0" w:line="240" w:lineRule="auto"/>
              <w:rPr>
                <w:rFonts w:eastAsia="Times New Roman" w:cs="Times New Roman"/>
                <w:sz w:val="20"/>
                <w:szCs w:val="20"/>
                <w:lang w:eastAsia="lv-LV"/>
              </w:rPr>
            </w:pPr>
            <w:r w:rsidRPr="004A4208">
              <w:rPr>
                <w:rFonts w:eastAsia="Times New Roman" w:cs="Times New Roman"/>
                <w:sz w:val="20"/>
                <w:szCs w:val="20"/>
                <w:lang w:eastAsia="lv-LV"/>
              </w:rPr>
              <w:t>Video PMSE</w:t>
            </w:r>
          </w:p>
          <w:p w14:paraId="63DF2C4E" w14:textId="77777777" w:rsidR="00E4264F" w:rsidRPr="004A4208" w:rsidRDefault="00E4264F" w:rsidP="00D1443F">
            <w:pPr>
              <w:spacing w:after="0" w:line="240" w:lineRule="auto"/>
              <w:rPr>
                <w:rFonts w:eastAsia="Times New Roman" w:cs="Times New Roman"/>
                <w:sz w:val="20"/>
                <w:szCs w:val="20"/>
                <w:lang w:eastAsia="lv-LV"/>
              </w:rPr>
            </w:pPr>
          </w:p>
          <w:p w14:paraId="03B38A60" w14:textId="77777777" w:rsidR="00E4264F" w:rsidRPr="004A4208" w:rsidRDefault="00E4264F" w:rsidP="00D1443F">
            <w:pPr>
              <w:spacing w:after="0" w:line="240" w:lineRule="auto"/>
              <w:rPr>
                <w:rFonts w:eastAsia="Times New Roman" w:cs="Times New Roman"/>
                <w:sz w:val="20"/>
                <w:szCs w:val="20"/>
                <w:lang w:eastAsia="lv-LV"/>
              </w:rPr>
            </w:pPr>
            <w:r w:rsidRPr="004A4208">
              <w:rPr>
                <w:rFonts w:eastAsia="Times New Roman" w:cs="Times New Roman"/>
                <w:sz w:val="20"/>
                <w:szCs w:val="20"/>
                <w:lang w:eastAsia="lv-LV"/>
              </w:rPr>
              <w:t>Portatīvas un mobilas radiolīnijas videosignāla pārraidei</w:t>
            </w:r>
          </w:p>
        </w:tc>
        <w:tc>
          <w:tcPr>
            <w:tcW w:w="1331" w:type="pct"/>
            <w:tcBorders>
              <w:top w:val="outset" w:sz="6" w:space="0" w:color="auto"/>
              <w:left w:val="outset" w:sz="6" w:space="0" w:color="auto"/>
              <w:bottom w:val="outset" w:sz="6" w:space="0" w:color="auto"/>
              <w:right w:val="outset" w:sz="6" w:space="0" w:color="auto"/>
            </w:tcBorders>
            <w:hideMark/>
          </w:tcPr>
          <w:p w14:paraId="19D036C8" w14:textId="4A7A7C62" w:rsidR="00E4264F" w:rsidRPr="004A4208" w:rsidRDefault="00E4264F" w:rsidP="0025250A">
            <w:pPr>
              <w:spacing w:after="0" w:line="240" w:lineRule="auto"/>
              <w:jc w:val="both"/>
              <w:rPr>
                <w:rFonts w:eastAsia="Times New Roman" w:cs="Times New Roman"/>
                <w:sz w:val="20"/>
                <w:szCs w:val="20"/>
                <w:lang w:eastAsia="lv-LV"/>
              </w:rPr>
            </w:pPr>
            <w:r w:rsidRPr="004A4208">
              <w:rPr>
                <w:rFonts w:eastAsia="Times New Roman" w:cs="Times New Roman"/>
                <w:sz w:val="20"/>
                <w:szCs w:val="20"/>
                <w:lang w:eastAsia="lv-LV"/>
              </w:rPr>
              <w:t>Komisijas 2016. gada 8. marta īstenošanas lēmums Nr. 2016/339 par 2 010–2 025 MHz frekvenču joslas harmonizēšanu portatīvām vai mobilām bezvadu videolīnijām un bezvadu kamerām, ko izmanto programmu gatavošanai un īpašajiem pasākumiem</w:t>
            </w:r>
          </w:p>
        </w:tc>
        <w:tc>
          <w:tcPr>
            <w:tcW w:w="792" w:type="pct"/>
            <w:tcBorders>
              <w:top w:val="outset" w:sz="6" w:space="0" w:color="auto"/>
              <w:left w:val="outset" w:sz="6" w:space="0" w:color="auto"/>
              <w:bottom w:val="outset" w:sz="6" w:space="0" w:color="auto"/>
              <w:right w:val="outset" w:sz="6" w:space="0" w:color="auto"/>
            </w:tcBorders>
            <w:hideMark/>
          </w:tcPr>
          <w:p w14:paraId="63D24915" w14:textId="77777777" w:rsidR="00E4264F" w:rsidRPr="004A4208" w:rsidRDefault="00E4264F" w:rsidP="007706B9">
            <w:pPr>
              <w:spacing w:after="0" w:line="240" w:lineRule="auto"/>
              <w:rPr>
                <w:rFonts w:eastAsia="Times New Roman" w:cs="Times New Roman"/>
                <w:sz w:val="20"/>
                <w:szCs w:val="20"/>
                <w:lang w:eastAsia="lv-LV"/>
              </w:rPr>
            </w:pPr>
            <w:r w:rsidRPr="004A4208">
              <w:rPr>
                <w:rFonts w:eastAsia="Times New Roman" w:cs="Times New Roman"/>
                <w:sz w:val="20"/>
                <w:szCs w:val="20"/>
                <w:lang w:eastAsia="lv-LV"/>
              </w:rPr>
              <w:t>Privātie elektronisko sakaru tīkli</w:t>
            </w:r>
          </w:p>
          <w:p w14:paraId="154A8DD6" w14:textId="77777777" w:rsidR="00E4264F" w:rsidRPr="004A4208" w:rsidRDefault="00E4264F" w:rsidP="00D1443F">
            <w:pPr>
              <w:spacing w:after="0" w:line="240" w:lineRule="auto"/>
              <w:rPr>
                <w:rFonts w:eastAsia="Times New Roman" w:cs="Times New Roman"/>
                <w:sz w:val="20"/>
                <w:szCs w:val="20"/>
                <w:lang w:eastAsia="lv-LV"/>
              </w:rPr>
            </w:pPr>
          </w:p>
          <w:p w14:paraId="68301119" w14:textId="77777777" w:rsidR="00E4264F" w:rsidRPr="004A4208" w:rsidRDefault="00E4264F" w:rsidP="0025250A">
            <w:pPr>
              <w:spacing w:after="0" w:line="240" w:lineRule="auto"/>
              <w:rPr>
                <w:rFonts w:eastAsia="Times New Roman" w:cs="Times New Roman"/>
                <w:sz w:val="20"/>
                <w:szCs w:val="20"/>
                <w:lang w:eastAsia="lv-LV"/>
              </w:rPr>
            </w:pPr>
            <w:r w:rsidRPr="004A4208">
              <w:rPr>
                <w:rFonts w:eastAsia="Times New Roman" w:cs="Times New Roman"/>
                <w:sz w:val="20"/>
                <w:szCs w:val="20"/>
                <w:lang w:eastAsia="lv-LV"/>
              </w:rPr>
              <w:t>Radiosaskarne RS PMSE.02</w:t>
            </w:r>
          </w:p>
        </w:tc>
      </w:tr>
    </w:tbl>
    <w:p w14:paraId="7EC89DCC" w14:textId="1A643B1B" w:rsidR="00E4264F" w:rsidRPr="004A4208" w:rsidRDefault="00056C2D" w:rsidP="007706B9">
      <w:pPr>
        <w:spacing w:after="0" w:line="240" w:lineRule="auto"/>
        <w:jc w:val="both"/>
        <w:rPr>
          <w:rFonts w:cs="Times New Roman"/>
          <w:szCs w:val="28"/>
        </w:rPr>
      </w:pPr>
      <w:r>
        <w:rPr>
          <w:rFonts w:cs="Times New Roman"/>
          <w:szCs w:val="28"/>
        </w:rPr>
        <w:t>”</w:t>
      </w:r>
    </w:p>
    <w:p w14:paraId="4DAB5A7A" w14:textId="3DFD92BA" w:rsidR="00943C2A" w:rsidRDefault="00943C2A" w:rsidP="005D34BA">
      <w:pPr>
        <w:pStyle w:val="ListParagraph"/>
        <w:numPr>
          <w:ilvl w:val="0"/>
          <w:numId w:val="19"/>
        </w:numPr>
        <w:spacing w:after="0" w:line="240" w:lineRule="auto"/>
        <w:jc w:val="both"/>
        <w:rPr>
          <w:rFonts w:cs="Times New Roman"/>
          <w:szCs w:val="28"/>
        </w:rPr>
      </w:pPr>
      <w:r w:rsidRPr="00E92D8E">
        <w:rPr>
          <w:rFonts w:cs="Times New Roman"/>
          <w:szCs w:val="28"/>
        </w:rPr>
        <w:t>Izteikt 1.</w:t>
      </w:r>
      <w:r w:rsidR="005D34BA">
        <w:rPr>
          <w:rFonts w:cs="Times New Roman"/>
          <w:szCs w:val="28"/>
        </w:rPr>
        <w:t xml:space="preserve"> </w:t>
      </w:r>
      <w:r w:rsidRPr="00E92D8E">
        <w:rPr>
          <w:rFonts w:cs="Times New Roman"/>
          <w:szCs w:val="28"/>
        </w:rPr>
        <w:t xml:space="preserve">pielikuma 296. un 297. punktu šādā redakcijā: </w:t>
      </w:r>
    </w:p>
    <w:p w14:paraId="41BAC639" w14:textId="5610CA19" w:rsidR="00943C2A" w:rsidRDefault="00056C2D" w:rsidP="00D1443F">
      <w:pPr>
        <w:spacing w:after="0" w:line="240" w:lineRule="auto"/>
        <w:jc w:val="both"/>
        <w:rPr>
          <w:rFonts w:cs="Times New Roman"/>
          <w:szCs w:val="28"/>
        </w:rPr>
      </w:pPr>
      <w:r>
        <w:rPr>
          <w:rFonts w:cs="Times New Roman"/>
          <w:szCs w:val="28"/>
        </w:rPr>
        <w:t>“</w:t>
      </w:r>
    </w:p>
    <w:tbl>
      <w:tblPr>
        <w:tblW w:w="494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1071"/>
        <w:gridCol w:w="1071"/>
        <w:gridCol w:w="1236"/>
        <w:gridCol w:w="4071"/>
        <w:gridCol w:w="1373"/>
      </w:tblGrid>
      <w:tr w:rsidR="00943C2A" w:rsidRPr="004A4208" w14:paraId="78EC22AF" w14:textId="77777777" w:rsidTr="00444A26">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3553529F" w14:textId="77777777" w:rsidR="00943C2A" w:rsidRPr="004A4208" w:rsidRDefault="00943C2A" w:rsidP="0025250A">
            <w:pPr>
              <w:spacing w:after="0" w:line="240" w:lineRule="auto"/>
              <w:rPr>
                <w:rFonts w:cs="Times New Roman"/>
                <w:sz w:val="16"/>
                <w:szCs w:val="16"/>
              </w:rPr>
            </w:pPr>
            <w:r w:rsidRPr="004A4208">
              <w:rPr>
                <w:rFonts w:cs="Times New Roman"/>
                <w:sz w:val="16"/>
                <w:szCs w:val="16"/>
              </w:rPr>
              <w:t>296.</w:t>
            </w:r>
          </w:p>
        </w:tc>
        <w:tc>
          <w:tcPr>
            <w:tcW w:w="4827" w:type="pct"/>
            <w:gridSpan w:val="5"/>
            <w:tcBorders>
              <w:top w:val="outset" w:sz="6" w:space="0" w:color="auto"/>
              <w:left w:val="outset" w:sz="6" w:space="0" w:color="auto"/>
              <w:bottom w:val="outset" w:sz="6" w:space="0" w:color="auto"/>
              <w:right w:val="outset" w:sz="6" w:space="0" w:color="auto"/>
            </w:tcBorders>
            <w:hideMark/>
          </w:tcPr>
          <w:p w14:paraId="58957667" w14:textId="77777777" w:rsidR="00943C2A" w:rsidRPr="004A4208" w:rsidRDefault="00943C2A" w:rsidP="0025250A">
            <w:pPr>
              <w:pStyle w:val="tvhtml"/>
              <w:spacing w:before="0" w:beforeAutospacing="0" w:after="0" w:afterAutospacing="0"/>
              <w:jc w:val="center"/>
              <w:rPr>
                <w:b/>
                <w:bCs/>
                <w:sz w:val="16"/>
                <w:szCs w:val="16"/>
              </w:rPr>
            </w:pPr>
            <w:r w:rsidRPr="004A4208">
              <w:rPr>
                <w:b/>
                <w:bCs/>
                <w:sz w:val="16"/>
                <w:szCs w:val="16"/>
              </w:rPr>
              <w:t>3 400–3 600 MHz</w:t>
            </w:r>
          </w:p>
        </w:tc>
      </w:tr>
      <w:tr w:rsidR="00943C2A" w:rsidRPr="004A4208" w14:paraId="6F6109A1" w14:textId="77777777" w:rsidTr="00444A26">
        <w:trPr>
          <w:tblCellSpacing w:w="15" w:type="dxa"/>
        </w:trPr>
        <w:tc>
          <w:tcPr>
            <w:tcW w:w="144" w:type="pct"/>
            <w:vMerge w:val="restart"/>
            <w:tcBorders>
              <w:top w:val="outset" w:sz="6" w:space="0" w:color="auto"/>
              <w:left w:val="outset" w:sz="6" w:space="0" w:color="auto"/>
              <w:bottom w:val="outset" w:sz="6" w:space="0" w:color="auto"/>
              <w:right w:val="outset" w:sz="6" w:space="0" w:color="auto"/>
            </w:tcBorders>
            <w:hideMark/>
          </w:tcPr>
          <w:p w14:paraId="15FB888A" w14:textId="77777777" w:rsidR="00943C2A" w:rsidRPr="004A4208" w:rsidRDefault="00943C2A" w:rsidP="0025250A">
            <w:pPr>
              <w:spacing w:after="0" w:line="240" w:lineRule="auto"/>
              <w:rPr>
                <w:rFonts w:cs="Times New Roman"/>
                <w:sz w:val="16"/>
                <w:szCs w:val="16"/>
              </w:rPr>
            </w:pPr>
          </w:p>
        </w:tc>
        <w:tc>
          <w:tcPr>
            <w:tcW w:w="563" w:type="pct"/>
            <w:vMerge w:val="restart"/>
            <w:tcBorders>
              <w:top w:val="outset" w:sz="6" w:space="0" w:color="auto"/>
              <w:left w:val="outset" w:sz="6" w:space="0" w:color="auto"/>
              <w:bottom w:val="outset" w:sz="6" w:space="0" w:color="auto"/>
              <w:right w:val="outset" w:sz="6" w:space="0" w:color="auto"/>
            </w:tcBorders>
            <w:hideMark/>
          </w:tcPr>
          <w:p w14:paraId="6DB1DE70" w14:textId="77777777" w:rsidR="00943C2A" w:rsidRPr="00F41823" w:rsidRDefault="00943C2A" w:rsidP="0025250A">
            <w:pPr>
              <w:spacing w:after="0" w:line="240" w:lineRule="auto"/>
              <w:rPr>
                <w:rFonts w:cs="Times New Roman"/>
                <w:sz w:val="16"/>
                <w:szCs w:val="16"/>
              </w:rPr>
            </w:pPr>
            <w:r w:rsidRPr="00F41823">
              <w:rPr>
                <w:rFonts w:cs="Times New Roman"/>
                <w:sz w:val="16"/>
                <w:szCs w:val="16"/>
              </w:rPr>
              <w:t>FIKSĒTAIS</w:t>
            </w:r>
          </w:p>
          <w:p w14:paraId="5BAF5364" w14:textId="77777777" w:rsidR="00943C2A" w:rsidRPr="00F41823" w:rsidRDefault="00943C2A" w:rsidP="0025250A">
            <w:pPr>
              <w:pStyle w:val="tvhtml"/>
              <w:spacing w:before="0" w:beforeAutospacing="0" w:after="0" w:afterAutospacing="0"/>
              <w:rPr>
                <w:sz w:val="16"/>
                <w:szCs w:val="16"/>
              </w:rPr>
            </w:pPr>
            <w:r w:rsidRPr="00F41823">
              <w:rPr>
                <w:sz w:val="16"/>
                <w:szCs w:val="16"/>
              </w:rPr>
              <w:t>FIKSĒTAIS SATELĪTU (izplatījums–Zeme)</w:t>
            </w:r>
          </w:p>
          <w:p w14:paraId="701F01F6" w14:textId="77777777" w:rsidR="00943C2A" w:rsidRPr="00F41823" w:rsidRDefault="00943C2A" w:rsidP="0025250A">
            <w:pPr>
              <w:pStyle w:val="tvhtml"/>
              <w:spacing w:before="0" w:beforeAutospacing="0" w:after="0" w:afterAutospacing="0"/>
              <w:rPr>
                <w:sz w:val="16"/>
                <w:szCs w:val="16"/>
              </w:rPr>
            </w:pPr>
            <w:r w:rsidRPr="00F41823">
              <w:rPr>
                <w:sz w:val="16"/>
                <w:szCs w:val="16"/>
              </w:rPr>
              <w:t>MOBILAIS, izņemot gaisa kuģniecības mobilo 5.430A</w:t>
            </w:r>
          </w:p>
          <w:p w14:paraId="709B2403" w14:textId="77777777" w:rsidR="00943C2A" w:rsidRPr="00F41823" w:rsidRDefault="00943C2A" w:rsidP="0025250A">
            <w:pPr>
              <w:pStyle w:val="tvhtml"/>
              <w:spacing w:before="0" w:beforeAutospacing="0" w:after="0" w:afterAutospacing="0"/>
              <w:rPr>
                <w:sz w:val="16"/>
                <w:szCs w:val="16"/>
              </w:rPr>
            </w:pPr>
            <w:r w:rsidRPr="00F41823">
              <w:rPr>
                <w:sz w:val="16"/>
                <w:szCs w:val="16"/>
              </w:rPr>
              <w:t>Radiolokācijas</w:t>
            </w:r>
          </w:p>
          <w:p w14:paraId="0AC18BCB" w14:textId="77777777" w:rsidR="00943C2A" w:rsidRPr="00F41823" w:rsidRDefault="00943C2A" w:rsidP="0025250A">
            <w:pPr>
              <w:pStyle w:val="tvhtml"/>
              <w:spacing w:before="0" w:beforeAutospacing="0" w:after="0" w:afterAutospacing="0"/>
              <w:rPr>
                <w:sz w:val="16"/>
                <w:szCs w:val="16"/>
              </w:rPr>
            </w:pPr>
          </w:p>
          <w:p w14:paraId="3E1C923C" w14:textId="77777777" w:rsidR="00943C2A" w:rsidRPr="00F41823" w:rsidRDefault="00943C2A" w:rsidP="0025250A">
            <w:pPr>
              <w:pStyle w:val="tvhtml"/>
              <w:spacing w:before="0" w:beforeAutospacing="0" w:after="0" w:afterAutospacing="0"/>
              <w:rPr>
                <w:sz w:val="16"/>
                <w:szCs w:val="16"/>
              </w:rPr>
            </w:pPr>
            <w:r w:rsidRPr="00F41823">
              <w:rPr>
                <w:sz w:val="16"/>
                <w:szCs w:val="16"/>
              </w:rPr>
              <w:t>5.431</w:t>
            </w:r>
          </w:p>
        </w:tc>
        <w:tc>
          <w:tcPr>
            <w:tcW w:w="563" w:type="pct"/>
            <w:vMerge w:val="restart"/>
            <w:tcBorders>
              <w:top w:val="outset" w:sz="6" w:space="0" w:color="auto"/>
              <w:left w:val="outset" w:sz="6" w:space="0" w:color="auto"/>
              <w:bottom w:val="outset" w:sz="6" w:space="0" w:color="auto"/>
              <w:right w:val="outset" w:sz="6" w:space="0" w:color="auto"/>
            </w:tcBorders>
            <w:hideMark/>
          </w:tcPr>
          <w:p w14:paraId="6922D712" w14:textId="77777777" w:rsidR="00943C2A" w:rsidRPr="00F41823" w:rsidRDefault="00943C2A" w:rsidP="0025250A">
            <w:pPr>
              <w:spacing w:after="0" w:line="240" w:lineRule="auto"/>
              <w:rPr>
                <w:rFonts w:cs="Times New Roman"/>
                <w:sz w:val="16"/>
                <w:szCs w:val="16"/>
              </w:rPr>
            </w:pPr>
            <w:r w:rsidRPr="00F41823">
              <w:rPr>
                <w:rFonts w:cs="Times New Roman"/>
                <w:sz w:val="16"/>
                <w:szCs w:val="16"/>
              </w:rPr>
              <w:t>FIKSĒTAIS</w:t>
            </w:r>
          </w:p>
          <w:p w14:paraId="78A1AE1E" w14:textId="77777777" w:rsidR="00943C2A" w:rsidRPr="00F41823" w:rsidRDefault="00943C2A" w:rsidP="0025250A">
            <w:pPr>
              <w:pStyle w:val="tvhtml"/>
              <w:spacing w:before="0" w:beforeAutospacing="0" w:after="0" w:afterAutospacing="0"/>
              <w:rPr>
                <w:sz w:val="16"/>
                <w:szCs w:val="16"/>
              </w:rPr>
            </w:pPr>
            <w:r w:rsidRPr="00F41823">
              <w:rPr>
                <w:sz w:val="16"/>
                <w:szCs w:val="16"/>
              </w:rPr>
              <w:t>FIKSĒTAIS SATELĪTU (izplatījums–Zeme)</w:t>
            </w:r>
          </w:p>
          <w:p w14:paraId="6DA1BA45" w14:textId="77777777" w:rsidR="00943C2A" w:rsidRPr="00F41823" w:rsidRDefault="00943C2A" w:rsidP="0025250A">
            <w:pPr>
              <w:pStyle w:val="tvhtml"/>
              <w:spacing w:before="0" w:beforeAutospacing="0" w:after="0" w:afterAutospacing="0"/>
              <w:rPr>
                <w:sz w:val="16"/>
                <w:szCs w:val="16"/>
              </w:rPr>
            </w:pPr>
            <w:r w:rsidRPr="00F41823">
              <w:rPr>
                <w:sz w:val="16"/>
                <w:szCs w:val="16"/>
              </w:rPr>
              <w:t>MOBILAIS, izņemot gaisa kuģniecības mobilo 5.430A</w:t>
            </w:r>
          </w:p>
          <w:p w14:paraId="7073CF31" w14:textId="77777777" w:rsidR="00943C2A" w:rsidRPr="00F41823" w:rsidRDefault="00943C2A" w:rsidP="0025250A">
            <w:pPr>
              <w:pStyle w:val="tvhtml"/>
              <w:spacing w:before="0" w:beforeAutospacing="0" w:after="0" w:afterAutospacing="0"/>
              <w:rPr>
                <w:sz w:val="16"/>
                <w:szCs w:val="16"/>
              </w:rPr>
            </w:pPr>
            <w:r w:rsidRPr="00F41823">
              <w:rPr>
                <w:sz w:val="16"/>
                <w:szCs w:val="16"/>
              </w:rPr>
              <w:t>Radiolokācijas</w:t>
            </w:r>
          </w:p>
          <w:p w14:paraId="25E07AD2" w14:textId="77777777" w:rsidR="00943C2A" w:rsidRPr="00F41823" w:rsidRDefault="00943C2A" w:rsidP="0025250A">
            <w:pPr>
              <w:pStyle w:val="tvhtml"/>
              <w:spacing w:before="0" w:beforeAutospacing="0" w:after="0" w:afterAutospacing="0"/>
              <w:rPr>
                <w:sz w:val="16"/>
                <w:szCs w:val="16"/>
              </w:rPr>
            </w:pPr>
            <w:r w:rsidRPr="00F41823">
              <w:rPr>
                <w:sz w:val="16"/>
                <w:szCs w:val="16"/>
              </w:rPr>
              <w:t>Radioamatieru RR4.4: 3400-3410 MHz</w:t>
            </w:r>
          </w:p>
        </w:tc>
        <w:tc>
          <w:tcPr>
            <w:tcW w:w="691" w:type="pct"/>
            <w:tcBorders>
              <w:top w:val="outset" w:sz="6" w:space="0" w:color="auto"/>
              <w:left w:val="outset" w:sz="6" w:space="0" w:color="auto"/>
              <w:bottom w:val="outset" w:sz="6" w:space="0" w:color="auto"/>
              <w:right w:val="outset" w:sz="6" w:space="0" w:color="auto"/>
            </w:tcBorders>
            <w:hideMark/>
          </w:tcPr>
          <w:p w14:paraId="2FD4930C" w14:textId="77777777" w:rsidR="00943C2A" w:rsidRPr="00F41823" w:rsidRDefault="00943C2A" w:rsidP="0025250A">
            <w:pPr>
              <w:spacing w:after="0" w:line="240" w:lineRule="auto"/>
              <w:rPr>
                <w:rFonts w:cs="Times New Roman"/>
                <w:sz w:val="16"/>
                <w:szCs w:val="16"/>
              </w:rPr>
            </w:pPr>
            <w:r w:rsidRPr="00F41823">
              <w:rPr>
                <w:rFonts w:cs="Times New Roman"/>
                <w:sz w:val="16"/>
                <w:szCs w:val="16"/>
              </w:rPr>
              <w:t>BWA/IMT: 3400–3800 MHz</w:t>
            </w:r>
          </w:p>
        </w:tc>
        <w:tc>
          <w:tcPr>
            <w:tcW w:w="2252" w:type="pct"/>
            <w:tcBorders>
              <w:top w:val="outset" w:sz="6" w:space="0" w:color="auto"/>
              <w:left w:val="outset" w:sz="6" w:space="0" w:color="auto"/>
              <w:bottom w:val="outset" w:sz="6" w:space="0" w:color="auto"/>
              <w:right w:val="outset" w:sz="6" w:space="0" w:color="auto"/>
            </w:tcBorders>
            <w:hideMark/>
          </w:tcPr>
          <w:p w14:paraId="0919F526" w14:textId="77777777" w:rsidR="00943C2A" w:rsidRPr="00F41823" w:rsidRDefault="00943C2A" w:rsidP="0025250A">
            <w:pPr>
              <w:spacing w:after="0" w:line="240" w:lineRule="auto"/>
              <w:jc w:val="both"/>
              <w:rPr>
                <w:rFonts w:cs="Times New Roman"/>
                <w:sz w:val="16"/>
                <w:szCs w:val="16"/>
              </w:rPr>
            </w:pPr>
            <w:r w:rsidRPr="00F41823">
              <w:rPr>
                <w:rFonts w:cs="Times New Roman"/>
                <w:sz w:val="16"/>
                <w:szCs w:val="16"/>
              </w:rPr>
              <w:t xml:space="preserve">Komisijas 2008. gada 21. maija Lēmums </w:t>
            </w:r>
            <w:hyperlink r:id="rId13" w:tgtFrame="_blank" w:history="1">
              <w:r w:rsidRPr="00F41823">
                <w:rPr>
                  <w:rStyle w:val="Hyperlink"/>
                  <w:rFonts w:cs="Times New Roman"/>
                  <w:color w:val="auto"/>
                  <w:sz w:val="16"/>
                  <w:szCs w:val="16"/>
                </w:rPr>
                <w:t>2008/411/EK</w:t>
              </w:r>
            </w:hyperlink>
            <w:r w:rsidRPr="00F41823">
              <w:rPr>
                <w:rFonts w:cs="Times New Roman"/>
                <w:sz w:val="16"/>
                <w:szCs w:val="16"/>
              </w:rPr>
              <w:t xml:space="preserve"> par 3400–3800 MHz frekvenču joslas harmonizāciju tādu zemes sistēmu vajadzībām, kas Kopienā spēj nodrošināt elektronisko sakaru pakalpojumus </w:t>
            </w:r>
          </w:p>
          <w:p w14:paraId="43DE78B6" w14:textId="77777777" w:rsidR="00943C2A" w:rsidRPr="00F41823" w:rsidRDefault="00943C2A" w:rsidP="0025250A">
            <w:pPr>
              <w:pStyle w:val="tvhtml"/>
              <w:spacing w:before="0" w:beforeAutospacing="0" w:after="0" w:afterAutospacing="0"/>
              <w:jc w:val="both"/>
              <w:rPr>
                <w:sz w:val="16"/>
                <w:szCs w:val="16"/>
              </w:rPr>
            </w:pPr>
            <w:r w:rsidRPr="00F41823">
              <w:rPr>
                <w:sz w:val="16"/>
                <w:szCs w:val="16"/>
              </w:rPr>
              <w:t xml:space="preserve">Komisijas 2014. gada 2. maija īstenošanas Lēmums 2014/276/ES par grozījumiem Lēmumā </w:t>
            </w:r>
            <w:hyperlink r:id="rId14" w:tgtFrame="_blank" w:history="1">
              <w:r w:rsidRPr="00F41823">
                <w:rPr>
                  <w:rStyle w:val="Hyperlink"/>
                  <w:color w:val="auto"/>
                  <w:sz w:val="16"/>
                  <w:szCs w:val="16"/>
                </w:rPr>
                <w:t>2008/411/EK</w:t>
              </w:r>
            </w:hyperlink>
            <w:r w:rsidRPr="00F41823">
              <w:rPr>
                <w:sz w:val="16"/>
                <w:szCs w:val="16"/>
              </w:rPr>
              <w:t xml:space="preserve"> par 3400–3800 MHz frekvenču joslas harmonizāciju tādu zemes sistēmu vajadzībām, kas Kopienā spēj nodrošināt elektronisko sakaru pakalpojumus</w:t>
            </w:r>
          </w:p>
          <w:p w14:paraId="48C9CA04" w14:textId="77777777" w:rsidR="00943C2A" w:rsidRPr="00F41823" w:rsidRDefault="00943C2A" w:rsidP="0025250A">
            <w:pPr>
              <w:pStyle w:val="tvhtml"/>
              <w:spacing w:before="0" w:beforeAutospacing="0" w:after="0" w:afterAutospacing="0"/>
              <w:rPr>
                <w:sz w:val="16"/>
                <w:szCs w:val="16"/>
              </w:rPr>
            </w:pPr>
            <w:r w:rsidRPr="00F41823">
              <w:rPr>
                <w:sz w:val="16"/>
                <w:szCs w:val="16"/>
              </w:rPr>
              <w:t>ERC/REC 14-03 – Harmonizēts radiofrekvenču kanālu plānojums mazas un vidējas ietilpības sistēmām 3400 – 3600 MHz joslā (B2)</w:t>
            </w:r>
          </w:p>
          <w:p w14:paraId="0057C483" w14:textId="77777777" w:rsidR="00943C2A" w:rsidRPr="00F41823" w:rsidRDefault="00943C2A" w:rsidP="0025250A">
            <w:pPr>
              <w:pStyle w:val="tvhtml"/>
              <w:spacing w:before="0" w:beforeAutospacing="0" w:after="0" w:afterAutospacing="0"/>
              <w:jc w:val="both"/>
              <w:rPr>
                <w:sz w:val="16"/>
                <w:szCs w:val="16"/>
              </w:rPr>
            </w:pPr>
            <w:r w:rsidRPr="00F41823">
              <w:rPr>
                <w:sz w:val="16"/>
                <w:szCs w:val="16"/>
              </w:rPr>
              <w:t>ECC/DEC/(07)02 – ECC 2007. gada 30. marta lēmums par frekvenču joslu pieejamību starp 3400–3800 MHz platjoslas bezvadu piekļuves sistēmu (BWA) harmonizētai ieviešanai</w:t>
            </w:r>
          </w:p>
          <w:p w14:paraId="421A8CE3" w14:textId="77777777" w:rsidR="00943C2A" w:rsidRPr="00F41823" w:rsidRDefault="00943C2A" w:rsidP="0025250A">
            <w:pPr>
              <w:pStyle w:val="tvhtml"/>
              <w:spacing w:before="0" w:beforeAutospacing="0" w:after="0" w:afterAutospacing="0"/>
              <w:jc w:val="both"/>
              <w:rPr>
                <w:sz w:val="16"/>
                <w:szCs w:val="16"/>
              </w:rPr>
            </w:pPr>
            <w:r w:rsidRPr="00F41823">
              <w:rPr>
                <w:sz w:val="16"/>
                <w:szCs w:val="16"/>
              </w:rPr>
              <w:t>ECC/DEC/(11)06 – ECC 2011. gada 9. decembra lēmums par harmonizētiem kanālu plāniem mobilo/fiksēto sakaru tīkliem (MFCN), kas darbojas 3400-3600 MHz un 3600-3800 MHz radiofrekvenču joslās</w:t>
            </w:r>
          </w:p>
        </w:tc>
        <w:tc>
          <w:tcPr>
            <w:tcW w:w="719" w:type="pct"/>
            <w:tcBorders>
              <w:top w:val="outset" w:sz="6" w:space="0" w:color="auto"/>
              <w:left w:val="outset" w:sz="6" w:space="0" w:color="auto"/>
              <w:bottom w:val="outset" w:sz="6" w:space="0" w:color="auto"/>
            </w:tcBorders>
            <w:hideMark/>
          </w:tcPr>
          <w:p w14:paraId="2667CF0B" w14:textId="77777777" w:rsidR="002C64CD" w:rsidRPr="00F41823" w:rsidRDefault="002C64CD" w:rsidP="002C64CD">
            <w:pPr>
              <w:spacing w:after="0" w:line="240" w:lineRule="auto"/>
              <w:rPr>
                <w:rFonts w:cs="Times New Roman"/>
                <w:sz w:val="16"/>
                <w:szCs w:val="16"/>
              </w:rPr>
            </w:pPr>
            <w:r w:rsidRPr="00F41823">
              <w:rPr>
                <w:rFonts w:cs="Times New Roman"/>
                <w:sz w:val="16"/>
                <w:szCs w:val="16"/>
              </w:rPr>
              <w:t xml:space="preserve">Konfigurācija: MP, </w:t>
            </w:r>
          </w:p>
          <w:p w14:paraId="777EA618" w14:textId="77777777" w:rsidR="002C64CD" w:rsidRPr="00F41823" w:rsidRDefault="002C64CD" w:rsidP="002C64CD">
            <w:pPr>
              <w:pStyle w:val="tvhtml"/>
              <w:spacing w:before="0" w:beforeAutospacing="0" w:after="0" w:afterAutospacing="0"/>
              <w:rPr>
                <w:sz w:val="16"/>
                <w:szCs w:val="16"/>
              </w:rPr>
            </w:pPr>
            <w:r w:rsidRPr="00F41823">
              <w:rPr>
                <w:sz w:val="16"/>
                <w:szCs w:val="16"/>
              </w:rPr>
              <w:t>Radiosaskarne RS FX.035MP</w:t>
            </w:r>
          </w:p>
          <w:p w14:paraId="50B6E366" w14:textId="77777777" w:rsidR="002C64CD" w:rsidRDefault="002C64CD" w:rsidP="002C64CD">
            <w:pPr>
              <w:pStyle w:val="tvhtml"/>
              <w:spacing w:before="0" w:beforeAutospacing="0" w:after="0" w:afterAutospacing="0"/>
              <w:rPr>
                <w:sz w:val="16"/>
                <w:szCs w:val="16"/>
              </w:rPr>
            </w:pPr>
            <w:r w:rsidRPr="00F41823">
              <w:rPr>
                <w:sz w:val="16"/>
                <w:szCs w:val="16"/>
              </w:rPr>
              <w:t>Radiosaskarne RS LM.3600</w:t>
            </w:r>
          </w:p>
          <w:p w14:paraId="133EA37D" w14:textId="77777777" w:rsidR="002C64CD" w:rsidRPr="00F41823" w:rsidRDefault="002C64CD" w:rsidP="002C64CD">
            <w:pPr>
              <w:pStyle w:val="tvhtml"/>
              <w:spacing w:before="0" w:beforeAutospacing="0" w:after="0" w:afterAutospacing="0"/>
              <w:rPr>
                <w:sz w:val="16"/>
                <w:szCs w:val="16"/>
              </w:rPr>
            </w:pPr>
            <w:r>
              <w:rPr>
                <w:sz w:val="16"/>
                <w:szCs w:val="16"/>
              </w:rPr>
              <w:t xml:space="preserve">Radiosaskarne </w:t>
            </w:r>
            <w:r w:rsidRPr="00F41823">
              <w:rPr>
                <w:sz w:val="16"/>
                <w:szCs w:val="16"/>
              </w:rPr>
              <w:t>RS LM.3600</w:t>
            </w:r>
            <w:r>
              <w:rPr>
                <w:sz w:val="16"/>
                <w:szCs w:val="16"/>
              </w:rPr>
              <w:t>-1</w:t>
            </w:r>
          </w:p>
          <w:p w14:paraId="6512A74F" w14:textId="77777777" w:rsidR="002C64CD" w:rsidRPr="00F41823" w:rsidRDefault="002C64CD" w:rsidP="002C64CD">
            <w:pPr>
              <w:pStyle w:val="tvhtml"/>
              <w:spacing w:before="0" w:beforeAutospacing="0" w:after="0" w:afterAutospacing="0"/>
              <w:rPr>
                <w:sz w:val="16"/>
                <w:szCs w:val="16"/>
              </w:rPr>
            </w:pPr>
            <w:r w:rsidRPr="00F41823">
              <w:rPr>
                <w:sz w:val="16"/>
                <w:szCs w:val="16"/>
              </w:rPr>
              <w:t>Publiskie elektronisko sakaru tīkli</w:t>
            </w:r>
          </w:p>
          <w:p w14:paraId="6CBED0E6" w14:textId="17A964AF" w:rsidR="00943C2A" w:rsidRPr="00F41823" w:rsidRDefault="002C64CD" w:rsidP="002C64CD">
            <w:pPr>
              <w:spacing w:after="0" w:line="240" w:lineRule="auto"/>
              <w:rPr>
                <w:rFonts w:cs="Times New Roman"/>
                <w:sz w:val="16"/>
                <w:szCs w:val="16"/>
              </w:rPr>
            </w:pPr>
            <w:r w:rsidRPr="00F41823">
              <w:rPr>
                <w:rFonts w:cs="Times New Roman"/>
                <w:sz w:val="16"/>
                <w:szCs w:val="16"/>
              </w:rPr>
              <w:t>Noslēguma jautājumi, 42.-</w:t>
            </w:r>
            <w:r>
              <w:rPr>
                <w:rFonts w:cs="Times New Roman"/>
                <w:sz w:val="16"/>
                <w:szCs w:val="16"/>
              </w:rPr>
              <w:t>47</w:t>
            </w:r>
            <w:r w:rsidRPr="00F41823">
              <w:rPr>
                <w:rFonts w:cs="Times New Roman"/>
                <w:sz w:val="16"/>
                <w:szCs w:val="16"/>
              </w:rPr>
              <w:t>. punkts</w:t>
            </w:r>
          </w:p>
        </w:tc>
      </w:tr>
      <w:tr w:rsidR="00943C2A" w:rsidRPr="004A4208" w14:paraId="4C8BB35D" w14:textId="77777777" w:rsidTr="00444A26">
        <w:trPr>
          <w:tblCellSpacing w:w="15" w:type="dxa"/>
        </w:trPr>
        <w:tc>
          <w:tcPr>
            <w:tcW w:w="144" w:type="pct"/>
            <w:vMerge/>
            <w:tcBorders>
              <w:top w:val="outset" w:sz="6" w:space="0" w:color="auto"/>
              <w:left w:val="outset" w:sz="6" w:space="0" w:color="auto"/>
              <w:bottom w:val="outset" w:sz="6" w:space="0" w:color="auto"/>
              <w:right w:val="outset" w:sz="6" w:space="0" w:color="auto"/>
            </w:tcBorders>
          </w:tcPr>
          <w:p w14:paraId="78BB4BEA" w14:textId="77777777" w:rsidR="00943C2A" w:rsidRPr="004A4208" w:rsidRDefault="00943C2A" w:rsidP="0025250A">
            <w:pPr>
              <w:spacing w:after="0" w:line="240" w:lineRule="auto"/>
              <w:rPr>
                <w:rFonts w:cs="Times New Roman"/>
                <w:sz w:val="16"/>
                <w:szCs w:val="16"/>
              </w:rPr>
            </w:pPr>
          </w:p>
        </w:tc>
        <w:tc>
          <w:tcPr>
            <w:tcW w:w="563" w:type="pct"/>
            <w:vMerge/>
            <w:tcBorders>
              <w:top w:val="outset" w:sz="6" w:space="0" w:color="auto"/>
              <w:left w:val="outset" w:sz="6" w:space="0" w:color="auto"/>
              <w:bottom w:val="outset" w:sz="6" w:space="0" w:color="auto"/>
              <w:right w:val="outset" w:sz="6" w:space="0" w:color="auto"/>
            </w:tcBorders>
          </w:tcPr>
          <w:p w14:paraId="445C3589" w14:textId="77777777" w:rsidR="00943C2A" w:rsidRPr="00F41823" w:rsidRDefault="00943C2A" w:rsidP="0025250A">
            <w:pPr>
              <w:spacing w:after="0" w:line="240" w:lineRule="auto"/>
              <w:rPr>
                <w:rFonts w:cs="Times New Roman"/>
                <w:sz w:val="16"/>
                <w:szCs w:val="16"/>
              </w:rPr>
            </w:pPr>
          </w:p>
        </w:tc>
        <w:tc>
          <w:tcPr>
            <w:tcW w:w="563" w:type="pct"/>
            <w:vMerge/>
            <w:tcBorders>
              <w:top w:val="outset" w:sz="6" w:space="0" w:color="auto"/>
              <w:left w:val="outset" w:sz="6" w:space="0" w:color="auto"/>
              <w:bottom w:val="outset" w:sz="6" w:space="0" w:color="auto"/>
              <w:right w:val="outset" w:sz="6" w:space="0" w:color="auto"/>
            </w:tcBorders>
          </w:tcPr>
          <w:p w14:paraId="207EA768" w14:textId="77777777" w:rsidR="00943C2A" w:rsidRPr="00F41823" w:rsidRDefault="00943C2A" w:rsidP="0025250A">
            <w:pPr>
              <w:spacing w:after="0" w:line="240" w:lineRule="auto"/>
              <w:rPr>
                <w:rFonts w:cs="Times New Roman"/>
                <w:sz w:val="16"/>
                <w:szCs w:val="16"/>
              </w:rPr>
            </w:pPr>
          </w:p>
        </w:tc>
        <w:tc>
          <w:tcPr>
            <w:tcW w:w="691" w:type="pct"/>
            <w:tcBorders>
              <w:top w:val="outset" w:sz="6" w:space="0" w:color="auto"/>
              <w:left w:val="outset" w:sz="6" w:space="0" w:color="auto"/>
              <w:bottom w:val="outset" w:sz="6" w:space="0" w:color="auto"/>
              <w:right w:val="outset" w:sz="6" w:space="0" w:color="auto"/>
            </w:tcBorders>
          </w:tcPr>
          <w:p w14:paraId="35E90411" w14:textId="77777777" w:rsidR="00943C2A" w:rsidRPr="00F41823" w:rsidRDefault="00943C2A" w:rsidP="0025250A">
            <w:pPr>
              <w:spacing w:after="0" w:line="240" w:lineRule="auto"/>
              <w:rPr>
                <w:rFonts w:cs="Times New Roman"/>
                <w:sz w:val="16"/>
                <w:szCs w:val="16"/>
              </w:rPr>
            </w:pPr>
            <w:r w:rsidRPr="00F41823">
              <w:rPr>
                <w:rFonts w:cs="Times New Roman"/>
                <w:sz w:val="16"/>
                <w:szCs w:val="16"/>
                <w:shd w:val="clear" w:color="auto" w:fill="FFFFFF"/>
              </w:rPr>
              <w:t>Radioamatieru radiostacijas: 3400-3410 MHz</w:t>
            </w:r>
          </w:p>
        </w:tc>
        <w:tc>
          <w:tcPr>
            <w:tcW w:w="2252" w:type="pct"/>
            <w:tcBorders>
              <w:top w:val="outset" w:sz="6" w:space="0" w:color="auto"/>
              <w:left w:val="outset" w:sz="6" w:space="0" w:color="auto"/>
              <w:bottom w:val="outset" w:sz="6" w:space="0" w:color="auto"/>
              <w:right w:val="outset" w:sz="6" w:space="0" w:color="auto"/>
            </w:tcBorders>
          </w:tcPr>
          <w:p w14:paraId="474DDE5C" w14:textId="77777777" w:rsidR="00943C2A" w:rsidRPr="00F41823" w:rsidRDefault="00943C2A" w:rsidP="007706B9">
            <w:pPr>
              <w:spacing w:after="0" w:line="240" w:lineRule="auto"/>
              <w:rPr>
                <w:rFonts w:cs="Times New Roman"/>
                <w:sz w:val="16"/>
                <w:szCs w:val="16"/>
              </w:rPr>
            </w:pPr>
            <w:r w:rsidRPr="00F41823">
              <w:rPr>
                <w:rFonts w:cs="Times New Roman"/>
                <w:sz w:val="16"/>
                <w:szCs w:val="16"/>
                <w:shd w:val="clear" w:color="auto" w:fill="FFFFFF"/>
              </w:rPr>
              <w:t>CEPT T/R 61-01 – CEPT radioamatieru atļauja</w:t>
            </w:r>
          </w:p>
          <w:p w14:paraId="115855A1" w14:textId="77777777" w:rsidR="00943C2A" w:rsidRPr="00F41823" w:rsidRDefault="00943C2A" w:rsidP="0025250A">
            <w:pPr>
              <w:pStyle w:val="tvhtml"/>
              <w:shd w:val="clear" w:color="auto" w:fill="FFFFFF"/>
              <w:spacing w:before="0" w:beforeAutospacing="0" w:after="0" w:afterAutospacing="0"/>
              <w:rPr>
                <w:sz w:val="16"/>
                <w:szCs w:val="16"/>
              </w:rPr>
            </w:pPr>
            <w:r w:rsidRPr="00F41823">
              <w:rPr>
                <w:sz w:val="16"/>
                <w:szCs w:val="16"/>
              </w:rPr>
              <w:t>CEPT T/R 61-02 – Harmonizētās radioamatieru eksaminācijas apliecības</w:t>
            </w:r>
          </w:p>
          <w:p w14:paraId="04D9ABAD" w14:textId="6EAB73FB" w:rsidR="00943C2A" w:rsidRPr="00F41823" w:rsidRDefault="00943C2A" w:rsidP="0025250A">
            <w:pPr>
              <w:spacing w:after="0" w:line="240" w:lineRule="auto"/>
              <w:jc w:val="both"/>
              <w:rPr>
                <w:rFonts w:cs="Times New Roman"/>
                <w:sz w:val="16"/>
                <w:szCs w:val="16"/>
              </w:rPr>
            </w:pPr>
            <w:r w:rsidRPr="00F41823">
              <w:rPr>
                <w:rFonts w:cs="Times New Roman"/>
                <w:sz w:val="16"/>
                <w:szCs w:val="16"/>
              </w:rPr>
              <w:t>Latvijas Republikas Ministru kabineta 2008. gada 28. aprīļa noteikumi Nr.303 "Radioamatieru radiostaciju būvēšanas, ierīkošanas un lietošanas, kā arī radioamatieru apliecības saņemšanas kārtība"</w:t>
            </w:r>
          </w:p>
        </w:tc>
        <w:tc>
          <w:tcPr>
            <w:tcW w:w="719" w:type="pct"/>
            <w:tcBorders>
              <w:top w:val="outset" w:sz="6" w:space="0" w:color="auto"/>
              <w:left w:val="outset" w:sz="6" w:space="0" w:color="auto"/>
              <w:bottom w:val="outset" w:sz="6" w:space="0" w:color="auto"/>
            </w:tcBorders>
          </w:tcPr>
          <w:p w14:paraId="2D9BC971" w14:textId="77777777" w:rsidR="00943C2A" w:rsidRPr="00F41823" w:rsidRDefault="00943C2A" w:rsidP="0025250A">
            <w:pPr>
              <w:spacing w:after="0" w:line="240" w:lineRule="auto"/>
              <w:rPr>
                <w:rFonts w:cs="Times New Roman"/>
                <w:sz w:val="16"/>
                <w:szCs w:val="16"/>
              </w:rPr>
            </w:pPr>
            <w:r w:rsidRPr="00F41823">
              <w:rPr>
                <w:rFonts w:cs="Times New Roman"/>
                <w:sz w:val="16"/>
                <w:szCs w:val="16"/>
                <w:shd w:val="clear" w:color="auto" w:fill="FFFFFF"/>
              </w:rPr>
              <w:t>Radioamatieru dienesta radiostacijas</w:t>
            </w:r>
          </w:p>
        </w:tc>
      </w:tr>
      <w:tr w:rsidR="00943C2A" w:rsidRPr="004A4208" w14:paraId="077DDC63" w14:textId="77777777" w:rsidTr="00444A2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6CE349" w14:textId="77777777" w:rsidR="00943C2A" w:rsidRPr="004A4208" w:rsidRDefault="00943C2A" w:rsidP="0025250A">
            <w:pPr>
              <w:spacing w:after="0" w:line="240" w:lineRule="auto"/>
              <w:rPr>
                <w:rFonts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581B98" w14:textId="77777777" w:rsidR="00943C2A" w:rsidRPr="00F41823" w:rsidRDefault="00943C2A" w:rsidP="0025250A">
            <w:pPr>
              <w:spacing w:after="0" w:line="240" w:lineRule="auto"/>
              <w:rPr>
                <w:rFonts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277946" w14:textId="77777777" w:rsidR="00943C2A" w:rsidRPr="00F41823" w:rsidRDefault="00943C2A" w:rsidP="0025250A">
            <w:pPr>
              <w:spacing w:after="0" w:line="240" w:lineRule="auto"/>
              <w:rPr>
                <w:rFonts w:cs="Times New Roman"/>
                <w:sz w:val="16"/>
                <w:szCs w:val="16"/>
              </w:rPr>
            </w:pPr>
          </w:p>
        </w:tc>
        <w:tc>
          <w:tcPr>
            <w:tcW w:w="691" w:type="pct"/>
            <w:tcBorders>
              <w:top w:val="outset" w:sz="6" w:space="0" w:color="auto"/>
              <w:left w:val="outset" w:sz="6" w:space="0" w:color="auto"/>
              <w:bottom w:val="outset" w:sz="6" w:space="0" w:color="auto"/>
              <w:right w:val="outset" w:sz="6" w:space="0" w:color="auto"/>
            </w:tcBorders>
            <w:hideMark/>
          </w:tcPr>
          <w:p w14:paraId="42645137" w14:textId="77777777" w:rsidR="00943C2A" w:rsidRPr="00F41823" w:rsidRDefault="00943C2A" w:rsidP="0025250A">
            <w:pPr>
              <w:spacing w:after="0" w:line="240" w:lineRule="auto"/>
              <w:rPr>
                <w:rFonts w:cs="Times New Roman"/>
                <w:sz w:val="16"/>
                <w:szCs w:val="16"/>
              </w:rPr>
            </w:pPr>
            <w:r w:rsidRPr="00F41823">
              <w:rPr>
                <w:rFonts w:cs="Times New Roman"/>
                <w:sz w:val="16"/>
                <w:szCs w:val="16"/>
              </w:rPr>
              <w:t>Uztverošās Zemes radiostacijas</w:t>
            </w:r>
          </w:p>
        </w:tc>
        <w:tc>
          <w:tcPr>
            <w:tcW w:w="2252" w:type="pct"/>
            <w:tcBorders>
              <w:top w:val="outset" w:sz="6" w:space="0" w:color="auto"/>
              <w:left w:val="outset" w:sz="6" w:space="0" w:color="auto"/>
              <w:bottom w:val="outset" w:sz="6" w:space="0" w:color="auto"/>
              <w:right w:val="outset" w:sz="6" w:space="0" w:color="auto"/>
            </w:tcBorders>
            <w:hideMark/>
          </w:tcPr>
          <w:p w14:paraId="1D8C7C35" w14:textId="77777777" w:rsidR="00943C2A" w:rsidRPr="00F41823" w:rsidRDefault="00943C2A" w:rsidP="0025250A">
            <w:pPr>
              <w:spacing w:after="0" w:line="240" w:lineRule="auto"/>
              <w:rPr>
                <w:rFonts w:cs="Times New Roman"/>
                <w:sz w:val="16"/>
                <w:szCs w:val="16"/>
              </w:rPr>
            </w:pPr>
          </w:p>
        </w:tc>
        <w:tc>
          <w:tcPr>
            <w:tcW w:w="719" w:type="pct"/>
            <w:tcBorders>
              <w:top w:val="outset" w:sz="6" w:space="0" w:color="auto"/>
              <w:left w:val="outset" w:sz="6" w:space="0" w:color="auto"/>
              <w:bottom w:val="outset" w:sz="6" w:space="0" w:color="auto"/>
            </w:tcBorders>
            <w:hideMark/>
          </w:tcPr>
          <w:p w14:paraId="3185ACD6" w14:textId="77777777" w:rsidR="00943C2A" w:rsidRPr="00F41823" w:rsidRDefault="00943C2A" w:rsidP="0025250A">
            <w:pPr>
              <w:spacing w:after="0" w:line="240" w:lineRule="auto"/>
              <w:rPr>
                <w:rFonts w:cs="Times New Roman"/>
                <w:sz w:val="16"/>
                <w:szCs w:val="16"/>
              </w:rPr>
            </w:pPr>
            <w:r w:rsidRPr="00F41823">
              <w:rPr>
                <w:rFonts w:cs="Times New Roman"/>
                <w:sz w:val="16"/>
                <w:szCs w:val="16"/>
              </w:rPr>
              <w:t xml:space="preserve">Ieteicamā josla </w:t>
            </w:r>
          </w:p>
          <w:p w14:paraId="70444E54" w14:textId="77777777" w:rsidR="00943C2A" w:rsidRPr="00F41823" w:rsidRDefault="00943C2A" w:rsidP="0025250A">
            <w:pPr>
              <w:spacing w:after="0" w:line="240" w:lineRule="auto"/>
              <w:rPr>
                <w:rFonts w:cs="Times New Roman"/>
                <w:sz w:val="16"/>
                <w:szCs w:val="16"/>
              </w:rPr>
            </w:pPr>
            <w:r w:rsidRPr="00F41823">
              <w:rPr>
                <w:rFonts w:cs="Times New Roman"/>
                <w:sz w:val="16"/>
                <w:szCs w:val="16"/>
              </w:rPr>
              <w:t>3800-4200 MHz</w:t>
            </w:r>
          </w:p>
        </w:tc>
      </w:tr>
      <w:tr w:rsidR="00943C2A" w:rsidRPr="004A4208" w14:paraId="3784B8E2" w14:textId="77777777" w:rsidTr="00444A26">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027C7CCA" w14:textId="77777777" w:rsidR="00943C2A" w:rsidRPr="004A4208" w:rsidRDefault="00943C2A" w:rsidP="0025250A">
            <w:pPr>
              <w:spacing w:after="0" w:line="240" w:lineRule="auto"/>
              <w:rPr>
                <w:rFonts w:cs="Times New Roman"/>
                <w:sz w:val="16"/>
                <w:szCs w:val="16"/>
              </w:rPr>
            </w:pPr>
            <w:r w:rsidRPr="004A4208">
              <w:rPr>
                <w:rFonts w:cs="Times New Roman"/>
                <w:sz w:val="16"/>
                <w:szCs w:val="16"/>
              </w:rPr>
              <w:t>297.</w:t>
            </w:r>
          </w:p>
        </w:tc>
        <w:tc>
          <w:tcPr>
            <w:tcW w:w="4827" w:type="pct"/>
            <w:gridSpan w:val="5"/>
            <w:tcBorders>
              <w:top w:val="outset" w:sz="6" w:space="0" w:color="auto"/>
              <w:left w:val="outset" w:sz="6" w:space="0" w:color="auto"/>
              <w:bottom w:val="outset" w:sz="6" w:space="0" w:color="auto"/>
              <w:right w:val="outset" w:sz="6" w:space="0" w:color="auto"/>
            </w:tcBorders>
            <w:hideMark/>
          </w:tcPr>
          <w:p w14:paraId="7CCBF50C" w14:textId="77777777" w:rsidR="00943C2A" w:rsidRPr="004A4208" w:rsidRDefault="00943C2A" w:rsidP="0025250A">
            <w:pPr>
              <w:pStyle w:val="tvhtml"/>
              <w:spacing w:before="0" w:beforeAutospacing="0" w:after="0" w:afterAutospacing="0"/>
              <w:jc w:val="center"/>
              <w:rPr>
                <w:b/>
                <w:bCs/>
                <w:sz w:val="16"/>
                <w:szCs w:val="16"/>
              </w:rPr>
            </w:pPr>
            <w:r w:rsidRPr="004A4208">
              <w:rPr>
                <w:b/>
                <w:bCs/>
                <w:sz w:val="16"/>
                <w:szCs w:val="16"/>
              </w:rPr>
              <w:t>3 600–4 200 MHz</w:t>
            </w:r>
          </w:p>
        </w:tc>
      </w:tr>
      <w:tr w:rsidR="00943C2A" w:rsidRPr="004A4208" w14:paraId="4D5AACC1" w14:textId="77777777" w:rsidTr="00444A26">
        <w:trPr>
          <w:tblCellSpacing w:w="15" w:type="dxa"/>
        </w:trPr>
        <w:tc>
          <w:tcPr>
            <w:tcW w:w="144" w:type="pct"/>
            <w:vMerge w:val="restart"/>
            <w:tcBorders>
              <w:top w:val="outset" w:sz="6" w:space="0" w:color="auto"/>
              <w:left w:val="outset" w:sz="6" w:space="0" w:color="auto"/>
              <w:bottom w:val="outset" w:sz="6" w:space="0" w:color="auto"/>
              <w:right w:val="outset" w:sz="6" w:space="0" w:color="auto"/>
            </w:tcBorders>
            <w:hideMark/>
          </w:tcPr>
          <w:p w14:paraId="79B599AE" w14:textId="77777777" w:rsidR="00943C2A" w:rsidRPr="004A4208" w:rsidRDefault="00943C2A" w:rsidP="0025250A">
            <w:pPr>
              <w:spacing w:after="0" w:line="240" w:lineRule="auto"/>
              <w:rPr>
                <w:rFonts w:cs="Times New Roman"/>
                <w:sz w:val="16"/>
                <w:szCs w:val="16"/>
              </w:rPr>
            </w:pPr>
          </w:p>
        </w:tc>
        <w:tc>
          <w:tcPr>
            <w:tcW w:w="563" w:type="pct"/>
            <w:vMerge w:val="restart"/>
            <w:tcBorders>
              <w:top w:val="outset" w:sz="6" w:space="0" w:color="auto"/>
              <w:left w:val="outset" w:sz="6" w:space="0" w:color="auto"/>
              <w:bottom w:val="outset" w:sz="6" w:space="0" w:color="auto"/>
              <w:right w:val="outset" w:sz="6" w:space="0" w:color="auto"/>
            </w:tcBorders>
            <w:hideMark/>
          </w:tcPr>
          <w:p w14:paraId="46D59169" w14:textId="77777777" w:rsidR="00943C2A" w:rsidRPr="004A4208" w:rsidRDefault="00943C2A" w:rsidP="0025250A">
            <w:pPr>
              <w:spacing w:after="0" w:line="240" w:lineRule="auto"/>
              <w:rPr>
                <w:rFonts w:cs="Times New Roman"/>
                <w:sz w:val="16"/>
                <w:szCs w:val="16"/>
              </w:rPr>
            </w:pPr>
            <w:r w:rsidRPr="004A4208">
              <w:rPr>
                <w:rFonts w:cs="Times New Roman"/>
                <w:sz w:val="16"/>
                <w:szCs w:val="16"/>
              </w:rPr>
              <w:t>FIKSĒTAIS</w:t>
            </w:r>
          </w:p>
          <w:p w14:paraId="0A3843E3" w14:textId="77777777" w:rsidR="00943C2A" w:rsidRPr="004A4208" w:rsidRDefault="00943C2A" w:rsidP="0025250A">
            <w:pPr>
              <w:pStyle w:val="tvhtml"/>
              <w:spacing w:before="0" w:beforeAutospacing="0" w:after="0" w:afterAutospacing="0"/>
              <w:rPr>
                <w:sz w:val="16"/>
                <w:szCs w:val="16"/>
              </w:rPr>
            </w:pPr>
            <w:r w:rsidRPr="004A4208">
              <w:rPr>
                <w:sz w:val="16"/>
                <w:szCs w:val="16"/>
              </w:rPr>
              <w:t>FIKSĒTAIS SATELĪTU (izplatījums–Zeme)</w:t>
            </w:r>
          </w:p>
          <w:p w14:paraId="2B910DAB" w14:textId="77777777" w:rsidR="00943C2A" w:rsidRPr="004A4208" w:rsidRDefault="00943C2A" w:rsidP="0025250A">
            <w:pPr>
              <w:pStyle w:val="tvhtml"/>
              <w:spacing w:before="0" w:beforeAutospacing="0" w:after="0" w:afterAutospacing="0"/>
              <w:rPr>
                <w:sz w:val="16"/>
                <w:szCs w:val="16"/>
              </w:rPr>
            </w:pPr>
            <w:r w:rsidRPr="004A4208">
              <w:rPr>
                <w:sz w:val="16"/>
                <w:szCs w:val="16"/>
              </w:rPr>
              <w:t>Mobilais</w:t>
            </w:r>
          </w:p>
        </w:tc>
        <w:tc>
          <w:tcPr>
            <w:tcW w:w="563" w:type="pct"/>
            <w:vMerge w:val="restart"/>
            <w:tcBorders>
              <w:top w:val="outset" w:sz="6" w:space="0" w:color="auto"/>
              <w:left w:val="outset" w:sz="6" w:space="0" w:color="auto"/>
              <w:bottom w:val="outset" w:sz="6" w:space="0" w:color="auto"/>
              <w:right w:val="outset" w:sz="6" w:space="0" w:color="auto"/>
            </w:tcBorders>
            <w:hideMark/>
          </w:tcPr>
          <w:p w14:paraId="76C6276B" w14:textId="77777777" w:rsidR="00943C2A" w:rsidRPr="004A4208" w:rsidRDefault="00943C2A" w:rsidP="0025250A">
            <w:pPr>
              <w:spacing w:after="0" w:line="240" w:lineRule="auto"/>
              <w:rPr>
                <w:rFonts w:cs="Times New Roman"/>
                <w:sz w:val="16"/>
                <w:szCs w:val="16"/>
              </w:rPr>
            </w:pPr>
            <w:r w:rsidRPr="004A4208">
              <w:rPr>
                <w:rFonts w:cs="Times New Roman"/>
                <w:sz w:val="16"/>
                <w:szCs w:val="16"/>
              </w:rPr>
              <w:t>FIKSĒTAIS</w:t>
            </w:r>
          </w:p>
          <w:p w14:paraId="2AE32CF5" w14:textId="77777777" w:rsidR="00943C2A" w:rsidRPr="004A4208" w:rsidRDefault="00943C2A" w:rsidP="0025250A">
            <w:pPr>
              <w:pStyle w:val="tvhtml"/>
              <w:spacing w:before="0" w:beforeAutospacing="0" w:after="0" w:afterAutospacing="0"/>
              <w:rPr>
                <w:sz w:val="16"/>
                <w:szCs w:val="16"/>
              </w:rPr>
            </w:pPr>
            <w:r w:rsidRPr="004A4208">
              <w:rPr>
                <w:sz w:val="16"/>
                <w:szCs w:val="16"/>
              </w:rPr>
              <w:t>FIKSĒTAIS SATELĪTU (izplatījums–Zeme)</w:t>
            </w:r>
          </w:p>
          <w:p w14:paraId="68407ADC" w14:textId="77777777" w:rsidR="00943C2A" w:rsidRPr="004A4208" w:rsidRDefault="00943C2A" w:rsidP="0025250A">
            <w:pPr>
              <w:pStyle w:val="tvhtml"/>
              <w:spacing w:before="0" w:beforeAutospacing="0" w:after="0" w:afterAutospacing="0"/>
              <w:rPr>
                <w:sz w:val="16"/>
                <w:szCs w:val="16"/>
              </w:rPr>
            </w:pPr>
            <w:r w:rsidRPr="004A4208">
              <w:rPr>
                <w:sz w:val="16"/>
                <w:szCs w:val="16"/>
              </w:rPr>
              <w:t>MOBILAIS, izņemot gaisa kuģniecības mobilo</w:t>
            </w:r>
          </w:p>
        </w:tc>
        <w:tc>
          <w:tcPr>
            <w:tcW w:w="691" w:type="pct"/>
            <w:tcBorders>
              <w:top w:val="outset" w:sz="6" w:space="0" w:color="auto"/>
              <w:left w:val="outset" w:sz="6" w:space="0" w:color="auto"/>
              <w:bottom w:val="outset" w:sz="6" w:space="0" w:color="auto"/>
              <w:right w:val="outset" w:sz="6" w:space="0" w:color="auto"/>
            </w:tcBorders>
            <w:hideMark/>
          </w:tcPr>
          <w:p w14:paraId="0CB62B2F" w14:textId="77777777" w:rsidR="00943C2A" w:rsidRPr="004A4208" w:rsidRDefault="00943C2A" w:rsidP="0025250A">
            <w:pPr>
              <w:spacing w:after="0" w:line="240" w:lineRule="auto"/>
              <w:rPr>
                <w:rFonts w:cs="Times New Roman"/>
                <w:sz w:val="16"/>
                <w:szCs w:val="16"/>
              </w:rPr>
            </w:pPr>
            <w:r w:rsidRPr="004A4208">
              <w:rPr>
                <w:rFonts w:cs="Times New Roman"/>
                <w:sz w:val="16"/>
                <w:szCs w:val="16"/>
              </w:rPr>
              <w:t>BWA/IMT: 3400–3800 MHz</w:t>
            </w:r>
          </w:p>
        </w:tc>
        <w:tc>
          <w:tcPr>
            <w:tcW w:w="2252" w:type="pct"/>
            <w:tcBorders>
              <w:top w:val="outset" w:sz="6" w:space="0" w:color="auto"/>
              <w:left w:val="outset" w:sz="6" w:space="0" w:color="auto"/>
              <w:bottom w:val="outset" w:sz="6" w:space="0" w:color="auto"/>
              <w:right w:val="outset" w:sz="6" w:space="0" w:color="auto"/>
            </w:tcBorders>
            <w:hideMark/>
          </w:tcPr>
          <w:p w14:paraId="43A354B5" w14:textId="77777777" w:rsidR="00943C2A" w:rsidRPr="004A4208" w:rsidRDefault="00943C2A" w:rsidP="0025250A">
            <w:pPr>
              <w:spacing w:after="0" w:line="240" w:lineRule="auto"/>
              <w:jc w:val="both"/>
              <w:rPr>
                <w:rFonts w:cs="Times New Roman"/>
                <w:sz w:val="16"/>
                <w:szCs w:val="16"/>
              </w:rPr>
            </w:pPr>
            <w:r w:rsidRPr="004A4208">
              <w:rPr>
                <w:rFonts w:cs="Times New Roman"/>
                <w:sz w:val="16"/>
                <w:szCs w:val="16"/>
              </w:rPr>
              <w:t xml:space="preserve">Komisijas 2008. gada 21. maija Lēmums </w:t>
            </w:r>
            <w:hyperlink r:id="rId15" w:tgtFrame="_blank" w:history="1">
              <w:r w:rsidRPr="004A4208">
                <w:rPr>
                  <w:rStyle w:val="Hyperlink"/>
                  <w:rFonts w:cs="Times New Roman"/>
                  <w:sz w:val="16"/>
                  <w:szCs w:val="16"/>
                </w:rPr>
                <w:t>2008/411/EK</w:t>
              </w:r>
            </w:hyperlink>
            <w:r w:rsidRPr="004A4208">
              <w:rPr>
                <w:rFonts w:cs="Times New Roman"/>
                <w:sz w:val="16"/>
                <w:szCs w:val="16"/>
              </w:rPr>
              <w:t xml:space="preserve"> par 3400–3800 MHz frekvenču joslas harmonizāciju tādu zemes sistēmu vajadzībām, kas Kopienā spēj nodrošināt elektronisko sakaru pakalpojumus </w:t>
            </w:r>
          </w:p>
          <w:p w14:paraId="6BF58B27" w14:textId="77777777" w:rsidR="00943C2A" w:rsidRPr="004A4208" w:rsidRDefault="00943C2A" w:rsidP="0025250A">
            <w:pPr>
              <w:pStyle w:val="tvhtml"/>
              <w:spacing w:before="0" w:beforeAutospacing="0" w:after="0" w:afterAutospacing="0"/>
              <w:jc w:val="both"/>
              <w:rPr>
                <w:sz w:val="16"/>
                <w:szCs w:val="16"/>
              </w:rPr>
            </w:pPr>
            <w:r w:rsidRPr="004A4208">
              <w:rPr>
                <w:sz w:val="16"/>
                <w:szCs w:val="16"/>
              </w:rPr>
              <w:t xml:space="preserve">Komisijas 2014. gada 2. maija īstenošanas Lēmums 2014/276/ES par grozījumiem Lēmumā </w:t>
            </w:r>
            <w:hyperlink r:id="rId16" w:tgtFrame="_blank" w:history="1">
              <w:r w:rsidRPr="004A4208">
                <w:rPr>
                  <w:rStyle w:val="Hyperlink"/>
                  <w:sz w:val="16"/>
                  <w:szCs w:val="16"/>
                </w:rPr>
                <w:t>2008/411/EK</w:t>
              </w:r>
            </w:hyperlink>
            <w:r w:rsidRPr="004A4208">
              <w:rPr>
                <w:sz w:val="16"/>
                <w:szCs w:val="16"/>
              </w:rPr>
              <w:t xml:space="preserve"> par 3400–3800 MHz frekvenču joslas harmonizāciju tādu zemes sistēmu vajadzībām, kas Kopienā spēj nodrošināt elektronisko sakaru pakalpojumus</w:t>
            </w:r>
          </w:p>
          <w:p w14:paraId="45E84A7C" w14:textId="77777777" w:rsidR="00943C2A" w:rsidRPr="004A4208" w:rsidRDefault="00943C2A" w:rsidP="0025250A">
            <w:pPr>
              <w:pStyle w:val="tvhtml"/>
              <w:spacing w:before="0" w:beforeAutospacing="0" w:after="0" w:afterAutospacing="0"/>
              <w:jc w:val="both"/>
              <w:rPr>
                <w:sz w:val="16"/>
                <w:szCs w:val="16"/>
              </w:rPr>
            </w:pPr>
            <w:r w:rsidRPr="004A4208">
              <w:rPr>
                <w:sz w:val="16"/>
                <w:szCs w:val="16"/>
              </w:rPr>
              <w:t>ERC/REC 12-08 – Harmonizēts radiofrekvenču kanālu plānojums un frekvenču bloku sadalījums mazas, vidējas un augstas ietilpības sistēmām 3600 – 4200 MHz joslā (B2.2)</w:t>
            </w:r>
          </w:p>
          <w:p w14:paraId="7B7E3F80" w14:textId="77777777" w:rsidR="00943C2A" w:rsidRPr="004A4208" w:rsidRDefault="00943C2A" w:rsidP="0025250A">
            <w:pPr>
              <w:pStyle w:val="tvhtml"/>
              <w:spacing w:before="0" w:beforeAutospacing="0" w:after="0" w:afterAutospacing="0"/>
              <w:jc w:val="both"/>
              <w:rPr>
                <w:sz w:val="16"/>
                <w:szCs w:val="16"/>
              </w:rPr>
            </w:pPr>
            <w:r w:rsidRPr="004A4208">
              <w:rPr>
                <w:sz w:val="16"/>
                <w:szCs w:val="16"/>
              </w:rPr>
              <w:t>ECC/DEC/(07)02 – ECC 2007. gada 30. marta lēmums par frekvenču joslu pieejamību starp 3400-3800 MHz platjoslas bezvadu piekļuves sistēmu (BWA) harmonizētai ieviešanai</w:t>
            </w:r>
          </w:p>
          <w:p w14:paraId="35570424" w14:textId="77777777" w:rsidR="00943C2A" w:rsidRPr="004A4208" w:rsidRDefault="00943C2A" w:rsidP="0025250A">
            <w:pPr>
              <w:pStyle w:val="tvhtml"/>
              <w:spacing w:before="0" w:beforeAutospacing="0" w:after="0" w:afterAutospacing="0"/>
              <w:jc w:val="both"/>
              <w:rPr>
                <w:sz w:val="16"/>
                <w:szCs w:val="16"/>
              </w:rPr>
            </w:pPr>
            <w:r w:rsidRPr="004A4208">
              <w:rPr>
                <w:sz w:val="16"/>
                <w:szCs w:val="16"/>
              </w:rPr>
              <w:t>ECC/DEC/(11)06 – ECC 2011. gada 9. decembra lēmums par harmonizētiem kanālu plāniem mobilo/fiksēto sakaru tīkliem (MFCN), kas darbojas 3400-3600 MHz un 3600-3800 MHz radiofrekvenču joslās</w:t>
            </w:r>
          </w:p>
        </w:tc>
        <w:tc>
          <w:tcPr>
            <w:tcW w:w="719" w:type="pct"/>
            <w:tcBorders>
              <w:top w:val="outset" w:sz="6" w:space="0" w:color="auto"/>
              <w:left w:val="outset" w:sz="6" w:space="0" w:color="auto"/>
              <w:bottom w:val="outset" w:sz="6" w:space="0" w:color="auto"/>
            </w:tcBorders>
            <w:hideMark/>
          </w:tcPr>
          <w:p w14:paraId="7DE6C4E2" w14:textId="77777777" w:rsidR="002C64CD" w:rsidRPr="00F41823" w:rsidRDefault="002C64CD" w:rsidP="002C64CD">
            <w:pPr>
              <w:spacing w:after="0" w:line="240" w:lineRule="auto"/>
              <w:rPr>
                <w:rFonts w:cs="Times New Roman"/>
                <w:sz w:val="16"/>
                <w:szCs w:val="16"/>
              </w:rPr>
            </w:pPr>
            <w:r w:rsidRPr="00F41823">
              <w:rPr>
                <w:rFonts w:cs="Times New Roman"/>
                <w:sz w:val="16"/>
                <w:szCs w:val="16"/>
              </w:rPr>
              <w:t xml:space="preserve">Konfigurācija: MP, </w:t>
            </w:r>
          </w:p>
          <w:p w14:paraId="191C0E09" w14:textId="77777777" w:rsidR="002C64CD" w:rsidRPr="00F41823" w:rsidRDefault="002C64CD" w:rsidP="002C64CD">
            <w:pPr>
              <w:pStyle w:val="tvhtml"/>
              <w:spacing w:before="0" w:beforeAutospacing="0" w:after="0" w:afterAutospacing="0"/>
              <w:rPr>
                <w:sz w:val="16"/>
                <w:szCs w:val="16"/>
              </w:rPr>
            </w:pPr>
            <w:r w:rsidRPr="00F41823">
              <w:rPr>
                <w:sz w:val="16"/>
                <w:szCs w:val="16"/>
              </w:rPr>
              <w:t>Radiosaskarne RS FX.035MP</w:t>
            </w:r>
          </w:p>
          <w:p w14:paraId="64533387" w14:textId="77777777" w:rsidR="002C64CD" w:rsidRDefault="002C64CD" w:rsidP="002C64CD">
            <w:pPr>
              <w:pStyle w:val="tvhtml"/>
              <w:spacing w:before="0" w:beforeAutospacing="0" w:after="0" w:afterAutospacing="0"/>
              <w:rPr>
                <w:sz w:val="16"/>
                <w:szCs w:val="16"/>
              </w:rPr>
            </w:pPr>
            <w:r w:rsidRPr="00F41823">
              <w:rPr>
                <w:sz w:val="16"/>
                <w:szCs w:val="16"/>
              </w:rPr>
              <w:t>Radiosaskarne RS LM.3600</w:t>
            </w:r>
          </w:p>
          <w:p w14:paraId="66ECAE16" w14:textId="77777777" w:rsidR="002C64CD" w:rsidRPr="00F41823" w:rsidRDefault="002C64CD" w:rsidP="002C64CD">
            <w:pPr>
              <w:pStyle w:val="tvhtml"/>
              <w:spacing w:before="0" w:beforeAutospacing="0" w:after="0" w:afterAutospacing="0"/>
              <w:rPr>
                <w:sz w:val="16"/>
                <w:szCs w:val="16"/>
              </w:rPr>
            </w:pPr>
            <w:r>
              <w:rPr>
                <w:sz w:val="16"/>
                <w:szCs w:val="16"/>
              </w:rPr>
              <w:t xml:space="preserve">Radiosaskarne </w:t>
            </w:r>
            <w:r w:rsidRPr="00F41823">
              <w:rPr>
                <w:sz w:val="16"/>
                <w:szCs w:val="16"/>
              </w:rPr>
              <w:t>RS LM.3600</w:t>
            </w:r>
            <w:r>
              <w:rPr>
                <w:sz w:val="16"/>
                <w:szCs w:val="16"/>
              </w:rPr>
              <w:t>-1</w:t>
            </w:r>
          </w:p>
          <w:p w14:paraId="20DF7F59" w14:textId="77777777" w:rsidR="002C64CD" w:rsidRPr="00F41823" w:rsidRDefault="002C64CD" w:rsidP="002C64CD">
            <w:pPr>
              <w:pStyle w:val="tvhtml"/>
              <w:spacing w:before="0" w:beforeAutospacing="0" w:after="0" w:afterAutospacing="0"/>
              <w:rPr>
                <w:sz w:val="16"/>
                <w:szCs w:val="16"/>
              </w:rPr>
            </w:pPr>
            <w:r w:rsidRPr="00F41823">
              <w:rPr>
                <w:sz w:val="16"/>
                <w:szCs w:val="16"/>
              </w:rPr>
              <w:t>Publiskie elektronisko sakaru tīkli</w:t>
            </w:r>
          </w:p>
          <w:p w14:paraId="4943E951" w14:textId="39254EC0" w:rsidR="00943C2A" w:rsidRPr="004A4208" w:rsidRDefault="002C64CD" w:rsidP="002C64CD">
            <w:pPr>
              <w:spacing w:after="0" w:line="240" w:lineRule="auto"/>
              <w:rPr>
                <w:rFonts w:cs="Times New Roman"/>
                <w:sz w:val="16"/>
                <w:szCs w:val="16"/>
              </w:rPr>
            </w:pPr>
            <w:r w:rsidRPr="00F41823">
              <w:rPr>
                <w:rFonts w:cs="Times New Roman"/>
                <w:sz w:val="16"/>
                <w:szCs w:val="16"/>
              </w:rPr>
              <w:t>Noslēguma jautājumi, 42.-</w:t>
            </w:r>
            <w:r>
              <w:rPr>
                <w:rFonts w:cs="Times New Roman"/>
                <w:sz w:val="16"/>
                <w:szCs w:val="16"/>
              </w:rPr>
              <w:t>47</w:t>
            </w:r>
            <w:r w:rsidRPr="00F41823">
              <w:rPr>
                <w:rFonts w:cs="Times New Roman"/>
                <w:sz w:val="16"/>
                <w:szCs w:val="16"/>
              </w:rPr>
              <w:t>. punkts</w:t>
            </w:r>
          </w:p>
        </w:tc>
      </w:tr>
      <w:tr w:rsidR="00943C2A" w:rsidRPr="004A4208" w14:paraId="0565DCE4" w14:textId="77777777" w:rsidTr="00444A2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A24A45" w14:textId="77777777" w:rsidR="00943C2A" w:rsidRPr="004A4208" w:rsidRDefault="00943C2A" w:rsidP="0025250A">
            <w:pPr>
              <w:spacing w:after="0" w:line="240" w:lineRule="auto"/>
              <w:rPr>
                <w:rFonts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0810F5" w14:textId="77777777" w:rsidR="00943C2A" w:rsidRPr="004A4208" w:rsidRDefault="00943C2A" w:rsidP="0025250A">
            <w:pPr>
              <w:spacing w:after="0" w:line="240" w:lineRule="auto"/>
              <w:rPr>
                <w:rFonts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7F6350" w14:textId="77777777" w:rsidR="00943C2A" w:rsidRPr="004A4208" w:rsidRDefault="00943C2A" w:rsidP="0025250A">
            <w:pPr>
              <w:spacing w:after="0" w:line="240" w:lineRule="auto"/>
              <w:rPr>
                <w:rFonts w:cs="Times New Roman"/>
                <w:sz w:val="16"/>
                <w:szCs w:val="16"/>
              </w:rPr>
            </w:pPr>
          </w:p>
        </w:tc>
        <w:tc>
          <w:tcPr>
            <w:tcW w:w="691" w:type="pct"/>
            <w:tcBorders>
              <w:top w:val="outset" w:sz="6" w:space="0" w:color="auto"/>
              <w:left w:val="outset" w:sz="6" w:space="0" w:color="auto"/>
              <w:bottom w:val="outset" w:sz="6" w:space="0" w:color="auto"/>
              <w:right w:val="outset" w:sz="6" w:space="0" w:color="auto"/>
            </w:tcBorders>
            <w:hideMark/>
          </w:tcPr>
          <w:p w14:paraId="2911EBE0" w14:textId="77777777" w:rsidR="00943C2A" w:rsidRPr="004A4208" w:rsidRDefault="00943C2A" w:rsidP="0025250A">
            <w:pPr>
              <w:spacing w:after="0" w:line="240" w:lineRule="auto"/>
              <w:rPr>
                <w:rFonts w:cs="Times New Roman"/>
                <w:sz w:val="16"/>
                <w:szCs w:val="16"/>
              </w:rPr>
            </w:pPr>
            <w:r w:rsidRPr="004A4208">
              <w:rPr>
                <w:rFonts w:cs="Times New Roman"/>
                <w:sz w:val="16"/>
                <w:szCs w:val="16"/>
              </w:rPr>
              <w:t>Uztverošās Zemes radiostacijas</w:t>
            </w:r>
          </w:p>
        </w:tc>
        <w:tc>
          <w:tcPr>
            <w:tcW w:w="2252" w:type="pct"/>
            <w:tcBorders>
              <w:top w:val="outset" w:sz="6" w:space="0" w:color="auto"/>
              <w:left w:val="outset" w:sz="6" w:space="0" w:color="auto"/>
              <w:bottom w:val="outset" w:sz="6" w:space="0" w:color="auto"/>
              <w:right w:val="outset" w:sz="6" w:space="0" w:color="auto"/>
            </w:tcBorders>
            <w:hideMark/>
          </w:tcPr>
          <w:p w14:paraId="2F92B4DC" w14:textId="77777777" w:rsidR="00943C2A" w:rsidRPr="004A4208" w:rsidRDefault="00943C2A" w:rsidP="0025250A">
            <w:pPr>
              <w:spacing w:after="0" w:line="240" w:lineRule="auto"/>
              <w:rPr>
                <w:rFonts w:cs="Times New Roman"/>
                <w:sz w:val="16"/>
                <w:szCs w:val="16"/>
              </w:rPr>
            </w:pPr>
          </w:p>
        </w:tc>
        <w:tc>
          <w:tcPr>
            <w:tcW w:w="719" w:type="pct"/>
            <w:tcBorders>
              <w:top w:val="outset" w:sz="6" w:space="0" w:color="auto"/>
              <w:left w:val="outset" w:sz="6" w:space="0" w:color="auto"/>
              <w:bottom w:val="outset" w:sz="6" w:space="0" w:color="auto"/>
            </w:tcBorders>
            <w:hideMark/>
          </w:tcPr>
          <w:p w14:paraId="2A313683" w14:textId="77777777" w:rsidR="00943C2A" w:rsidRPr="004A4208" w:rsidRDefault="00943C2A" w:rsidP="0025250A">
            <w:pPr>
              <w:spacing w:after="0" w:line="240" w:lineRule="auto"/>
              <w:rPr>
                <w:rFonts w:cs="Times New Roman"/>
                <w:sz w:val="16"/>
                <w:szCs w:val="16"/>
              </w:rPr>
            </w:pPr>
            <w:r w:rsidRPr="004A4208">
              <w:rPr>
                <w:rFonts w:cs="Times New Roman"/>
                <w:sz w:val="16"/>
                <w:szCs w:val="16"/>
              </w:rPr>
              <w:t xml:space="preserve">Ieteicamā josla </w:t>
            </w:r>
          </w:p>
          <w:p w14:paraId="3D050A38" w14:textId="77777777" w:rsidR="00943C2A" w:rsidRPr="004A4208" w:rsidRDefault="00943C2A" w:rsidP="0025250A">
            <w:pPr>
              <w:spacing w:after="0" w:line="240" w:lineRule="auto"/>
              <w:rPr>
                <w:rFonts w:cs="Times New Roman"/>
                <w:sz w:val="16"/>
                <w:szCs w:val="16"/>
              </w:rPr>
            </w:pPr>
            <w:r w:rsidRPr="004A4208">
              <w:rPr>
                <w:rFonts w:cs="Times New Roman"/>
                <w:sz w:val="16"/>
                <w:szCs w:val="16"/>
              </w:rPr>
              <w:t>3800-4200 MHz</w:t>
            </w:r>
          </w:p>
        </w:tc>
      </w:tr>
      <w:tr w:rsidR="00943C2A" w:rsidRPr="004A4208" w14:paraId="31B95614" w14:textId="77777777" w:rsidTr="00444A2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D7C270" w14:textId="77777777" w:rsidR="00943C2A" w:rsidRPr="004A4208" w:rsidRDefault="00943C2A" w:rsidP="0025250A">
            <w:pPr>
              <w:spacing w:after="0" w:line="240" w:lineRule="auto"/>
              <w:rPr>
                <w:rFonts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4B1197" w14:textId="77777777" w:rsidR="00943C2A" w:rsidRPr="004A4208" w:rsidRDefault="00943C2A" w:rsidP="0025250A">
            <w:pPr>
              <w:spacing w:after="0" w:line="240" w:lineRule="auto"/>
              <w:rPr>
                <w:rFonts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EE8B98" w14:textId="77777777" w:rsidR="00943C2A" w:rsidRPr="004A4208" w:rsidRDefault="00943C2A" w:rsidP="0025250A">
            <w:pPr>
              <w:spacing w:after="0" w:line="240" w:lineRule="auto"/>
              <w:rPr>
                <w:rFonts w:cs="Times New Roman"/>
                <w:sz w:val="16"/>
                <w:szCs w:val="16"/>
              </w:rPr>
            </w:pPr>
          </w:p>
        </w:tc>
        <w:tc>
          <w:tcPr>
            <w:tcW w:w="691" w:type="pct"/>
            <w:tcBorders>
              <w:top w:val="outset" w:sz="6" w:space="0" w:color="auto"/>
              <w:left w:val="outset" w:sz="6" w:space="0" w:color="auto"/>
              <w:bottom w:val="outset" w:sz="6" w:space="0" w:color="auto"/>
              <w:right w:val="outset" w:sz="6" w:space="0" w:color="auto"/>
            </w:tcBorders>
            <w:hideMark/>
          </w:tcPr>
          <w:p w14:paraId="676E39D5" w14:textId="77777777" w:rsidR="00943C2A" w:rsidRPr="004A4208" w:rsidRDefault="00943C2A" w:rsidP="0025250A">
            <w:pPr>
              <w:spacing w:after="0" w:line="240" w:lineRule="auto"/>
              <w:rPr>
                <w:rFonts w:cs="Times New Roman"/>
                <w:sz w:val="16"/>
                <w:szCs w:val="16"/>
              </w:rPr>
            </w:pPr>
            <w:r w:rsidRPr="004A4208">
              <w:rPr>
                <w:rFonts w:cs="Times New Roman"/>
                <w:sz w:val="16"/>
                <w:szCs w:val="16"/>
              </w:rPr>
              <w:t>VSAT: 3800–4200 MHz</w:t>
            </w:r>
          </w:p>
        </w:tc>
        <w:tc>
          <w:tcPr>
            <w:tcW w:w="2252" w:type="pct"/>
            <w:tcBorders>
              <w:top w:val="outset" w:sz="6" w:space="0" w:color="auto"/>
              <w:left w:val="outset" w:sz="6" w:space="0" w:color="auto"/>
              <w:bottom w:val="outset" w:sz="6" w:space="0" w:color="auto"/>
              <w:right w:val="outset" w:sz="6" w:space="0" w:color="auto"/>
            </w:tcBorders>
            <w:hideMark/>
          </w:tcPr>
          <w:p w14:paraId="0AAD9BA4" w14:textId="77777777" w:rsidR="00943C2A" w:rsidRPr="004A4208" w:rsidRDefault="00943C2A" w:rsidP="0025250A">
            <w:pPr>
              <w:spacing w:after="0" w:line="240" w:lineRule="auto"/>
              <w:rPr>
                <w:rFonts w:cs="Times New Roman"/>
                <w:sz w:val="16"/>
                <w:szCs w:val="16"/>
              </w:rPr>
            </w:pPr>
          </w:p>
        </w:tc>
        <w:tc>
          <w:tcPr>
            <w:tcW w:w="719" w:type="pct"/>
            <w:tcBorders>
              <w:top w:val="outset" w:sz="6" w:space="0" w:color="auto"/>
              <w:left w:val="outset" w:sz="6" w:space="0" w:color="auto"/>
              <w:bottom w:val="outset" w:sz="6" w:space="0" w:color="auto"/>
            </w:tcBorders>
            <w:hideMark/>
          </w:tcPr>
          <w:p w14:paraId="41388E56" w14:textId="77777777" w:rsidR="00943C2A" w:rsidRPr="004A4208" w:rsidRDefault="00943C2A" w:rsidP="0025250A">
            <w:pPr>
              <w:spacing w:after="0" w:line="240" w:lineRule="auto"/>
              <w:rPr>
                <w:rFonts w:cs="Times New Roman"/>
                <w:sz w:val="16"/>
                <w:szCs w:val="16"/>
              </w:rPr>
            </w:pPr>
          </w:p>
        </w:tc>
      </w:tr>
      <w:tr w:rsidR="00943C2A" w:rsidRPr="004A4208" w14:paraId="40BA7E0E" w14:textId="77777777" w:rsidTr="00444A2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281921" w14:textId="77777777" w:rsidR="00943C2A" w:rsidRPr="004A4208" w:rsidRDefault="00943C2A" w:rsidP="0025250A">
            <w:pPr>
              <w:spacing w:after="0" w:line="240" w:lineRule="auto"/>
              <w:rPr>
                <w:rFonts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58D4FD" w14:textId="77777777" w:rsidR="00943C2A" w:rsidRPr="004A4208" w:rsidRDefault="00943C2A" w:rsidP="0025250A">
            <w:pPr>
              <w:spacing w:after="0" w:line="240" w:lineRule="auto"/>
              <w:rPr>
                <w:rFonts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EFCB20" w14:textId="77777777" w:rsidR="00943C2A" w:rsidRPr="004A4208" w:rsidRDefault="00943C2A" w:rsidP="0025250A">
            <w:pPr>
              <w:spacing w:after="0" w:line="240" w:lineRule="auto"/>
              <w:rPr>
                <w:rFonts w:cs="Times New Roman"/>
                <w:sz w:val="16"/>
                <w:szCs w:val="16"/>
              </w:rPr>
            </w:pPr>
          </w:p>
        </w:tc>
        <w:tc>
          <w:tcPr>
            <w:tcW w:w="691" w:type="pct"/>
            <w:tcBorders>
              <w:top w:val="outset" w:sz="6" w:space="0" w:color="auto"/>
              <w:left w:val="outset" w:sz="6" w:space="0" w:color="auto"/>
              <w:bottom w:val="outset" w:sz="6" w:space="0" w:color="auto"/>
              <w:right w:val="outset" w:sz="6" w:space="0" w:color="auto"/>
            </w:tcBorders>
            <w:hideMark/>
          </w:tcPr>
          <w:p w14:paraId="37503C9A" w14:textId="77777777" w:rsidR="00943C2A" w:rsidRPr="004A4208" w:rsidRDefault="00943C2A" w:rsidP="0025250A">
            <w:pPr>
              <w:spacing w:after="0" w:line="240" w:lineRule="auto"/>
              <w:rPr>
                <w:rFonts w:cs="Times New Roman"/>
                <w:sz w:val="16"/>
                <w:szCs w:val="16"/>
              </w:rPr>
            </w:pPr>
            <w:r w:rsidRPr="004A4208">
              <w:rPr>
                <w:rFonts w:cs="Times New Roman"/>
                <w:sz w:val="16"/>
                <w:szCs w:val="16"/>
              </w:rPr>
              <w:t>Izplatījuma sistēmas: 3700–4200 MHz</w:t>
            </w:r>
          </w:p>
        </w:tc>
        <w:tc>
          <w:tcPr>
            <w:tcW w:w="2252" w:type="pct"/>
            <w:tcBorders>
              <w:top w:val="outset" w:sz="6" w:space="0" w:color="auto"/>
              <w:left w:val="outset" w:sz="6" w:space="0" w:color="auto"/>
              <w:bottom w:val="outset" w:sz="6" w:space="0" w:color="auto"/>
              <w:right w:val="outset" w:sz="6" w:space="0" w:color="auto"/>
            </w:tcBorders>
            <w:hideMark/>
          </w:tcPr>
          <w:p w14:paraId="1C31BFB5" w14:textId="77777777" w:rsidR="00943C2A" w:rsidRPr="004A4208" w:rsidRDefault="00943C2A" w:rsidP="0025250A">
            <w:pPr>
              <w:spacing w:after="0" w:line="240" w:lineRule="auto"/>
              <w:jc w:val="both"/>
              <w:rPr>
                <w:rFonts w:cs="Times New Roman"/>
                <w:sz w:val="16"/>
                <w:szCs w:val="16"/>
              </w:rPr>
            </w:pPr>
            <w:r w:rsidRPr="004A4208">
              <w:rPr>
                <w:rFonts w:cs="Times New Roman"/>
                <w:sz w:val="16"/>
                <w:szCs w:val="16"/>
              </w:rPr>
              <w:t>ECC/DEC/(05)09 – ECC 2005. gada 24. jūnija lēmums par kuģu Zemes staciju brīvu apriti un izmantošanu, kas darbojas fiksētā satelītu dienesta tīklos radiofrekvenču joslās 5925-6425 MHz (Zeme–izplatījums) un 3700-4200 MHz (izplatījums–Zeme)</w:t>
            </w:r>
          </w:p>
        </w:tc>
        <w:tc>
          <w:tcPr>
            <w:tcW w:w="719" w:type="pct"/>
            <w:tcBorders>
              <w:top w:val="outset" w:sz="6" w:space="0" w:color="auto"/>
              <w:left w:val="outset" w:sz="6" w:space="0" w:color="auto"/>
              <w:bottom w:val="outset" w:sz="6" w:space="0" w:color="auto"/>
            </w:tcBorders>
            <w:hideMark/>
          </w:tcPr>
          <w:p w14:paraId="3B943B7A" w14:textId="77777777" w:rsidR="00943C2A" w:rsidRPr="004A4208" w:rsidRDefault="00943C2A" w:rsidP="0025250A">
            <w:pPr>
              <w:spacing w:after="0" w:line="240" w:lineRule="auto"/>
              <w:rPr>
                <w:rFonts w:cs="Times New Roman"/>
                <w:sz w:val="16"/>
                <w:szCs w:val="16"/>
              </w:rPr>
            </w:pPr>
          </w:p>
        </w:tc>
      </w:tr>
    </w:tbl>
    <w:p w14:paraId="3D9F32CC" w14:textId="745FCDB9" w:rsidR="00682DA1" w:rsidRDefault="001F1B56" w:rsidP="00D1443F">
      <w:pPr>
        <w:spacing w:after="0" w:line="240" w:lineRule="auto"/>
        <w:jc w:val="both"/>
        <w:rPr>
          <w:rFonts w:cs="Times New Roman"/>
          <w:szCs w:val="28"/>
        </w:rPr>
      </w:pPr>
      <w:r>
        <w:rPr>
          <w:rFonts w:cs="Times New Roman"/>
          <w:szCs w:val="28"/>
        </w:rPr>
        <w:t>”</w:t>
      </w:r>
    </w:p>
    <w:p w14:paraId="12560DF5" w14:textId="77777777" w:rsidR="00337F32" w:rsidRPr="001117C4" w:rsidRDefault="00337F32" w:rsidP="00D1443F">
      <w:pPr>
        <w:spacing w:after="0" w:line="240" w:lineRule="auto"/>
        <w:jc w:val="both"/>
        <w:rPr>
          <w:rFonts w:cs="Times New Roman"/>
          <w:szCs w:val="28"/>
        </w:rPr>
      </w:pPr>
    </w:p>
    <w:p w14:paraId="053CF640" w14:textId="4121BA21" w:rsidR="001117C4" w:rsidRPr="00337F32" w:rsidRDefault="004B1A87" w:rsidP="005D34BA">
      <w:pPr>
        <w:pStyle w:val="ListParagraph"/>
        <w:numPr>
          <w:ilvl w:val="0"/>
          <w:numId w:val="19"/>
        </w:numPr>
        <w:spacing w:after="0" w:line="240" w:lineRule="auto"/>
        <w:jc w:val="both"/>
        <w:rPr>
          <w:rFonts w:cs="Times New Roman"/>
          <w:szCs w:val="28"/>
        </w:rPr>
      </w:pPr>
      <w:r>
        <w:rPr>
          <w:rFonts w:cs="Times New Roman"/>
          <w:szCs w:val="28"/>
        </w:rPr>
        <w:t>Izteikt</w:t>
      </w:r>
      <w:r w:rsidR="001117C4" w:rsidRPr="00337F32">
        <w:rPr>
          <w:rFonts w:cs="Times New Roman"/>
          <w:szCs w:val="28"/>
        </w:rPr>
        <w:t xml:space="preserve"> 1. pielikuma 329. punkta 1. rindas 4. ailes tekstu „Ciparu RRL: 7900–7975 MHz, 8017–8500 MHz” izteikt šādā redakcijā: „Ciparu RRL: 7900–7961 MHz, 8017–8271 MHz”.</w:t>
      </w:r>
    </w:p>
    <w:p w14:paraId="0EBFAE6C" w14:textId="77777777" w:rsidR="001117C4" w:rsidRPr="001117C4" w:rsidRDefault="001117C4" w:rsidP="00D1443F">
      <w:pPr>
        <w:spacing w:after="0" w:line="240" w:lineRule="auto"/>
        <w:jc w:val="both"/>
        <w:rPr>
          <w:rFonts w:cs="Times New Roman"/>
          <w:szCs w:val="28"/>
        </w:rPr>
      </w:pPr>
    </w:p>
    <w:p w14:paraId="6A932F69" w14:textId="21A569BF" w:rsidR="001117C4" w:rsidRPr="00337F32" w:rsidRDefault="004B1A87" w:rsidP="005D34BA">
      <w:pPr>
        <w:pStyle w:val="ListParagraph"/>
        <w:numPr>
          <w:ilvl w:val="0"/>
          <w:numId w:val="19"/>
        </w:numPr>
        <w:spacing w:after="0" w:line="240" w:lineRule="auto"/>
        <w:jc w:val="both"/>
        <w:rPr>
          <w:rFonts w:cs="Times New Roman"/>
          <w:szCs w:val="28"/>
        </w:rPr>
      </w:pPr>
      <w:r>
        <w:rPr>
          <w:rFonts w:cs="Times New Roman"/>
          <w:szCs w:val="28"/>
        </w:rPr>
        <w:t>Izteikt</w:t>
      </w:r>
      <w:r w:rsidR="001117C4" w:rsidRPr="00337F32">
        <w:rPr>
          <w:rFonts w:cs="Times New Roman"/>
          <w:szCs w:val="28"/>
        </w:rPr>
        <w:t xml:space="preserve"> 1. pielikuma 330. un 331. punkta 1. rindas 4. ailes tekstu „Ciparu RRL: 8025–8271 MHz” izteikt šādā redakcijā: „Ciparu RRL: 8017–8271 MHz”.</w:t>
      </w:r>
    </w:p>
    <w:p w14:paraId="2B8EC89B" w14:textId="77777777" w:rsidR="001117C4" w:rsidRPr="001117C4" w:rsidRDefault="001117C4" w:rsidP="00D1443F">
      <w:pPr>
        <w:spacing w:after="0" w:line="240" w:lineRule="auto"/>
        <w:jc w:val="both"/>
        <w:rPr>
          <w:rFonts w:cs="Times New Roman"/>
          <w:szCs w:val="28"/>
        </w:rPr>
      </w:pPr>
    </w:p>
    <w:p w14:paraId="1FB2A6A5" w14:textId="61B5A876" w:rsidR="001117C4" w:rsidRPr="00337F32" w:rsidRDefault="004B1A87" w:rsidP="005D34BA">
      <w:pPr>
        <w:pStyle w:val="ListParagraph"/>
        <w:numPr>
          <w:ilvl w:val="0"/>
          <w:numId w:val="19"/>
        </w:numPr>
        <w:spacing w:after="0" w:line="240" w:lineRule="auto"/>
        <w:jc w:val="both"/>
        <w:rPr>
          <w:rFonts w:cs="Times New Roman"/>
          <w:szCs w:val="28"/>
        </w:rPr>
      </w:pPr>
      <w:r>
        <w:rPr>
          <w:rFonts w:cs="Times New Roman"/>
          <w:szCs w:val="28"/>
        </w:rPr>
        <w:t>Izteikt</w:t>
      </w:r>
      <w:r w:rsidR="001117C4" w:rsidRPr="00337F32">
        <w:rPr>
          <w:rFonts w:cs="Times New Roman"/>
          <w:szCs w:val="28"/>
        </w:rPr>
        <w:t xml:space="preserve"> 1. pielikuma 332. punkta 1. rindas 4. ailes tekstu „Ciparu RRL: 8025–8271 MHz / 8327–8495 MHz” izteikt šādā redakcijā: „Ciparu RRL: 8017–8271 MHz / 8327–8500 MHz”.</w:t>
      </w:r>
    </w:p>
    <w:p w14:paraId="23AFD498" w14:textId="77777777" w:rsidR="001117C4" w:rsidRPr="001117C4" w:rsidRDefault="001117C4" w:rsidP="00D1443F">
      <w:pPr>
        <w:spacing w:after="0" w:line="240" w:lineRule="auto"/>
        <w:jc w:val="both"/>
        <w:rPr>
          <w:rFonts w:cs="Times New Roman"/>
          <w:szCs w:val="28"/>
        </w:rPr>
      </w:pPr>
    </w:p>
    <w:p w14:paraId="1F6C9D25" w14:textId="55EE7F26" w:rsidR="00682DA1" w:rsidRPr="00337F32" w:rsidRDefault="004B1A87" w:rsidP="005D34BA">
      <w:pPr>
        <w:pStyle w:val="ListParagraph"/>
        <w:numPr>
          <w:ilvl w:val="0"/>
          <w:numId w:val="19"/>
        </w:numPr>
        <w:spacing w:after="0" w:line="240" w:lineRule="auto"/>
        <w:jc w:val="both"/>
        <w:rPr>
          <w:rFonts w:cs="Times New Roman"/>
          <w:szCs w:val="28"/>
        </w:rPr>
      </w:pPr>
      <w:r>
        <w:rPr>
          <w:rFonts w:cs="Times New Roman"/>
          <w:szCs w:val="28"/>
        </w:rPr>
        <w:t>Izteikt</w:t>
      </w:r>
      <w:r w:rsidR="001117C4" w:rsidRPr="00337F32">
        <w:rPr>
          <w:rFonts w:cs="Times New Roman"/>
          <w:szCs w:val="28"/>
        </w:rPr>
        <w:t xml:space="preserve"> 1. pielikuma 333. punkta 1. rindas 4. ailes tekstu „Ciparu RRL: 8327–8495 MHz” izteikt šādā redakcijā: „Ciparu RRL: 8327–8500 MHz”.</w:t>
      </w:r>
    </w:p>
    <w:p w14:paraId="6E3F98F9" w14:textId="77777777" w:rsidR="001117C4" w:rsidRDefault="001117C4" w:rsidP="00D1443F">
      <w:pPr>
        <w:spacing w:after="0" w:line="240" w:lineRule="auto"/>
        <w:jc w:val="both"/>
        <w:rPr>
          <w:rFonts w:cs="Times New Roman"/>
          <w:szCs w:val="28"/>
        </w:rPr>
      </w:pPr>
    </w:p>
    <w:p w14:paraId="6BA10D83" w14:textId="0551383A" w:rsidR="004B1A87" w:rsidRPr="00F939B9" w:rsidRDefault="00F939B9" w:rsidP="005D34BA">
      <w:pPr>
        <w:pStyle w:val="ListParagraph"/>
        <w:numPr>
          <w:ilvl w:val="0"/>
          <w:numId w:val="19"/>
        </w:numPr>
        <w:spacing w:after="0" w:line="240" w:lineRule="auto"/>
        <w:jc w:val="both"/>
        <w:rPr>
          <w:rFonts w:cs="Times New Roman"/>
          <w:szCs w:val="28"/>
        </w:rPr>
      </w:pPr>
      <w:r w:rsidRPr="00F939B9">
        <w:rPr>
          <w:rFonts w:cs="Times New Roman"/>
          <w:szCs w:val="28"/>
        </w:rPr>
        <w:t>Izteikt 1.</w:t>
      </w:r>
      <w:r w:rsidR="005D34BA">
        <w:rPr>
          <w:rFonts w:cs="Times New Roman"/>
          <w:szCs w:val="28"/>
        </w:rPr>
        <w:t xml:space="preserve"> </w:t>
      </w:r>
      <w:r w:rsidRPr="00F939B9">
        <w:rPr>
          <w:rFonts w:cs="Times New Roman"/>
          <w:szCs w:val="28"/>
        </w:rPr>
        <w:t xml:space="preserve">pielikuma 351. punktu šādā redakcijā: </w:t>
      </w:r>
    </w:p>
    <w:p w14:paraId="431DB614" w14:textId="77777777" w:rsidR="005D34BA" w:rsidRPr="005D34BA" w:rsidRDefault="005D34BA" w:rsidP="005D34BA">
      <w:pPr>
        <w:spacing w:after="0" w:line="240" w:lineRule="auto"/>
        <w:ind w:left="360"/>
        <w:jc w:val="both"/>
        <w:rPr>
          <w:rFonts w:cs="Times New Roman"/>
          <w:szCs w:val="28"/>
        </w:rPr>
      </w:pPr>
      <w:r w:rsidRPr="005D34BA">
        <w:rPr>
          <w:rFonts w:cs="Times New Roman"/>
          <w:szCs w:val="28"/>
        </w:rPr>
        <w:t>„</w:t>
      </w:r>
    </w:p>
    <w:tbl>
      <w:tblPr>
        <w:tblW w:w="503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947"/>
        <w:gridCol w:w="1113"/>
        <w:gridCol w:w="1415"/>
        <w:gridCol w:w="3408"/>
        <w:gridCol w:w="1992"/>
      </w:tblGrid>
      <w:tr w:rsidR="00CC0024" w:rsidRPr="007B3085" w14:paraId="706C4418" w14:textId="77777777" w:rsidTr="00F939B9">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23926E86"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351.</w:t>
            </w:r>
          </w:p>
        </w:tc>
        <w:tc>
          <w:tcPr>
            <w:tcW w:w="4691" w:type="pct"/>
            <w:gridSpan w:val="5"/>
            <w:tcBorders>
              <w:top w:val="outset" w:sz="6" w:space="0" w:color="auto"/>
              <w:left w:val="outset" w:sz="6" w:space="0" w:color="auto"/>
              <w:bottom w:val="outset" w:sz="6" w:space="0" w:color="auto"/>
              <w:right w:val="outset" w:sz="6" w:space="0" w:color="auto"/>
            </w:tcBorders>
            <w:hideMark/>
          </w:tcPr>
          <w:p w14:paraId="43A6C8A5" w14:textId="77777777" w:rsidR="00CC0024" w:rsidRPr="00CC0024" w:rsidRDefault="00CC0024" w:rsidP="00C71EF7">
            <w:pPr>
              <w:spacing w:before="100" w:beforeAutospacing="1" w:after="100" w:afterAutospacing="1" w:line="240" w:lineRule="auto"/>
              <w:jc w:val="center"/>
              <w:rPr>
                <w:rFonts w:eastAsia="Times New Roman" w:cs="Times New Roman"/>
                <w:b/>
                <w:bCs/>
                <w:sz w:val="24"/>
                <w:szCs w:val="24"/>
                <w:lang w:eastAsia="lv-LV"/>
              </w:rPr>
            </w:pPr>
            <w:r w:rsidRPr="00CC0024">
              <w:rPr>
                <w:rFonts w:eastAsia="Times New Roman" w:cs="Times New Roman"/>
                <w:b/>
                <w:bCs/>
                <w:sz w:val="24"/>
                <w:szCs w:val="24"/>
                <w:lang w:eastAsia="lv-LV"/>
              </w:rPr>
              <w:t>10,7–11,7 GHz</w:t>
            </w:r>
          </w:p>
        </w:tc>
      </w:tr>
      <w:tr w:rsidR="00F939B9" w:rsidRPr="007B3085" w14:paraId="5C018854" w14:textId="77777777" w:rsidTr="00F939B9">
        <w:trPr>
          <w:tblCellSpacing w:w="15" w:type="dxa"/>
        </w:trPr>
        <w:tc>
          <w:tcPr>
            <w:tcW w:w="261" w:type="pct"/>
            <w:vMerge w:val="restart"/>
            <w:tcBorders>
              <w:top w:val="outset" w:sz="6" w:space="0" w:color="auto"/>
              <w:left w:val="outset" w:sz="6" w:space="0" w:color="auto"/>
              <w:bottom w:val="outset" w:sz="6" w:space="0" w:color="auto"/>
              <w:right w:val="outset" w:sz="6" w:space="0" w:color="auto"/>
            </w:tcBorders>
            <w:hideMark/>
          </w:tcPr>
          <w:p w14:paraId="047D4AFA"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 </w:t>
            </w:r>
          </w:p>
        </w:tc>
        <w:tc>
          <w:tcPr>
            <w:tcW w:w="494" w:type="pct"/>
            <w:vMerge w:val="restart"/>
            <w:tcBorders>
              <w:top w:val="outset" w:sz="6" w:space="0" w:color="auto"/>
              <w:left w:val="outset" w:sz="6" w:space="0" w:color="auto"/>
              <w:bottom w:val="outset" w:sz="6" w:space="0" w:color="auto"/>
              <w:right w:val="outset" w:sz="6" w:space="0" w:color="auto"/>
            </w:tcBorders>
            <w:hideMark/>
          </w:tcPr>
          <w:p w14:paraId="55B20ED8"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 xml:space="preserve">FIKSĒTAIS </w:t>
            </w:r>
          </w:p>
          <w:p w14:paraId="2AF04CE3" w14:textId="77777777" w:rsidR="00CC0024" w:rsidRPr="00CC0024" w:rsidRDefault="00CC0024" w:rsidP="00C71EF7">
            <w:pPr>
              <w:spacing w:before="100" w:beforeAutospacing="1" w:after="100" w:afterAutospacing="1" w:line="240" w:lineRule="auto"/>
              <w:rPr>
                <w:rFonts w:eastAsia="Times New Roman" w:cs="Times New Roman"/>
                <w:sz w:val="24"/>
                <w:szCs w:val="24"/>
                <w:lang w:eastAsia="lv-LV"/>
              </w:rPr>
            </w:pPr>
            <w:r w:rsidRPr="00CC0024">
              <w:rPr>
                <w:rFonts w:eastAsia="Times New Roman" w:cs="Times New Roman"/>
                <w:sz w:val="24"/>
                <w:szCs w:val="24"/>
                <w:lang w:eastAsia="lv-LV"/>
              </w:rPr>
              <w:t>FIKSĒTAIS SATELĪTU (izplatījums–Zeme) 5.441 5.484A, (Zeme–izplatījums) 5.484</w:t>
            </w:r>
          </w:p>
          <w:p w14:paraId="5FC260D4" w14:textId="77777777" w:rsidR="00CC0024" w:rsidRPr="00CC0024" w:rsidRDefault="00CC0024" w:rsidP="00C71EF7">
            <w:pPr>
              <w:spacing w:before="100" w:beforeAutospacing="1" w:after="100" w:afterAutospacing="1" w:line="240" w:lineRule="auto"/>
              <w:rPr>
                <w:rFonts w:eastAsia="Times New Roman" w:cs="Times New Roman"/>
                <w:sz w:val="24"/>
                <w:szCs w:val="24"/>
                <w:lang w:eastAsia="lv-LV"/>
              </w:rPr>
            </w:pPr>
            <w:r w:rsidRPr="00CC0024">
              <w:rPr>
                <w:rFonts w:eastAsia="Times New Roman" w:cs="Times New Roman"/>
                <w:sz w:val="24"/>
                <w:szCs w:val="24"/>
                <w:lang w:eastAsia="lv-LV"/>
              </w:rPr>
              <w:t>MOBILAIS, izņemot gaisa kuģniecības mobilo</w:t>
            </w:r>
          </w:p>
        </w:tc>
        <w:tc>
          <w:tcPr>
            <w:tcW w:w="583" w:type="pct"/>
            <w:vMerge w:val="restart"/>
            <w:tcBorders>
              <w:top w:val="outset" w:sz="6" w:space="0" w:color="auto"/>
              <w:left w:val="outset" w:sz="6" w:space="0" w:color="auto"/>
              <w:bottom w:val="outset" w:sz="6" w:space="0" w:color="auto"/>
              <w:right w:val="outset" w:sz="6" w:space="0" w:color="auto"/>
            </w:tcBorders>
            <w:hideMark/>
          </w:tcPr>
          <w:p w14:paraId="3F097FFB"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 xml:space="preserve">FIKSĒTAIS </w:t>
            </w:r>
          </w:p>
          <w:p w14:paraId="6A7F874A" w14:textId="77777777" w:rsidR="00CC0024" w:rsidRPr="00CC0024" w:rsidRDefault="00CC0024" w:rsidP="00C71EF7">
            <w:pPr>
              <w:spacing w:before="100" w:beforeAutospacing="1" w:after="100" w:afterAutospacing="1" w:line="240" w:lineRule="auto"/>
              <w:rPr>
                <w:rFonts w:eastAsia="Times New Roman" w:cs="Times New Roman"/>
                <w:sz w:val="24"/>
                <w:szCs w:val="24"/>
                <w:lang w:eastAsia="lv-LV"/>
              </w:rPr>
            </w:pPr>
            <w:r w:rsidRPr="00CC0024">
              <w:rPr>
                <w:rFonts w:eastAsia="Times New Roman" w:cs="Times New Roman"/>
                <w:sz w:val="24"/>
                <w:szCs w:val="24"/>
                <w:lang w:eastAsia="lv-LV"/>
              </w:rPr>
              <w:t>FIKSĒTAIS SATELĪTU (izplatījums–Zeme) 5.441 5.484A, (Zeme–izplatījums) 5.484</w:t>
            </w:r>
          </w:p>
          <w:p w14:paraId="39760A2F" w14:textId="77777777" w:rsidR="00CC0024" w:rsidRPr="00CC0024" w:rsidRDefault="00CC0024" w:rsidP="00C71EF7">
            <w:pPr>
              <w:spacing w:before="100" w:beforeAutospacing="1" w:after="100" w:afterAutospacing="1" w:line="240" w:lineRule="auto"/>
              <w:rPr>
                <w:rFonts w:eastAsia="Times New Roman" w:cs="Times New Roman"/>
                <w:sz w:val="24"/>
                <w:szCs w:val="24"/>
                <w:lang w:eastAsia="lv-LV"/>
              </w:rPr>
            </w:pPr>
            <w:r w:rsidRPr="00CC0024">
              <w:rPr>
                <w:rFonts w:eastAsia="Times New Roman" w:cs="Times New Roman"/>
                <w:sz w:val="24"/>
                <w:szCs w:val="24"/>
                <w:lang w:eastAsia="lv-LV"/>
              </w:rPr>
              <w:t>MOBILAIS, izņemot gaisa kuģniecības mobilo</w:t>
            </w:r>
          </w:p>
        </w:tc>
        <w:tc>
          <w:tcPr>
            <w:tcW w:w="746" w:type="pct"/>
            <w:tcBorders>
              <w:top w:val="outset" w:sz="6" w:space="0" w:color="auto"/>
              <w:left w:val="outset" w:sz="6" w:space="0" w:color="auto"/>
              <w:bottom w:val="outset" w:sz="6" w:space="0" w:color="auto"/>
              <w:right w:val="outset" w:sz="6" w:space="0" w:color="auto"/>
            </w:tcBorders>
            <w:hideMark/>
          </w:tcPr>
          <w:p w14:paraId="007180EC"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RRL: 10,7-11,7 GHz</w:t>
            </w:r>
          </w:p>
        </w:tc>
        <w:tc>
          <w:tcPr>
            <w:tcW w:w="1819" w:type="pct"/>
            <w:tcBorders>
              <w:top w:val="outset" w:sz="6" w:space="0" w:color="auto"/>
              <w:left w:val="outset" w:sz="6" w:space="0" w:color="auto"/>
              <w:bottom w:val="outset" w:sz="6" w:space="0" w:color="auto"/>
              <w:right w:val="outset" w:sz="6" w:space="0" w:color="auto"/>
            </w:tcBorders>
            <w:hideMark/>
          </w:tcPr>
          <w:p w14:paraId="1D6B9B07"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ITU-R F.387 – Radiofrekvenču kanālu plānojums radiorelejsistēmām, kuras izmanto 11 GHz diapazonu</w:t>
            </w:r>
          </w:p>
        </w:tc>
        <w:tc>
          <w:tcPr>
            <w:tcW w:w="986" w:type="pct"/>
            <w:tcBorders>
              <w:top w:val="outset" w:sz="6" w:space="0" w:color="auto"/>
              <w:left w:val="outset" w:sz="6" w:space="0" w:color="auto"/>
              <w:bottom w:val="outset" w:sz="6" w:space="0" w:color="auto"/>
              <w:right w:val="outset" w:sz="6" w:space="0" w:color="auto"/>
            </w:tcBorders>
            <w:hideMark/>
          </w:tcPr>
          <w:p w14:paraId="44272559"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 xml:space="preserve">Analogās skaņas un TV signālu RRL </w:t>
            </w:r>
          </w:p>
          <w:p w14:paraId="2CD0A974" w14:textId="77777777" w:rsidR="00CC0024" w:rsidRPr="00CC0024" w:rsidRDefault="00CC0024" w:rsidP="00C71EF7">
            <w:pPr>
              <w:spacing w:before="100" w:beforeAutospacing="1" w:after="100" w:afterAutospacing="1" w:line="240" w:lineRule="auto"/>
              <w:rPr>
                <w:rFonts w:eastAsia="Times New Roman" w:cs="Times New Roman"/>
                <w:sz w:val="24"/>
                <w:szCs w:val="24"/>
                <w:lang w:eastAsia="lv-LV"/>
              </w:rPr>
            </w:pPr>
            <w:r w:rsidRPr="00CC0024">
              <w:rPr>
                <w:rFonts w:eastAsia="Times New Roman" w:cs="Times New Roman"/>
                <w:sz w:val="24"/>
                <w:szCs w:val="24"/>
                <w:lang w:eastAsia="lv-LV"/>
              </w:rPr>
              <w:t>Radiosaskarne RS FX.110PP</w:t>
            </w:r>
          </w:p>
        </w:tc>
      </w:tr>
      <w:tr w:rsidR="00F939B9" w:rsidRPr="007B3085" w14:paraId="07110EB3" w14:textId="77777777" w:rsidTr="00F939B9">
        <w:trPr>
          <w:tblCellSpacing w:w="15" w:type="dxa"/>
        </w:trPr>
        <w:tc>
          <w:tcPr>
            <w:tcW w:w="261" w:type="pct"/>
            <w:vMerge/>
            <w:tcBorders>
              <w:top w:val="outset" w:sz="6" w:space="0" w:color="auto"/>
              <w:left w:val="outset" w:sz="6" w:space="0" w:color="auto"/>
              <w:bottom w:val="outset" w:sz="6" w:space="0" w:color="auto"/>
              <w:right w:val="outset" w:sz="6" w:space="0" w:color="auto"/>
            </w:tcBorders>
            <w:vAlign w:val="center"/>
          </w:tcPr>
          <w:p w14:paraId="41D7D967" w14:textId="77777777" w:rsidR="00CC0024" w:rsidRPr="00CC0024" w:rsidRDefault="00CC0024" w:rsidP="00C71EF7">
            <w:pPr>
              <w:spacing w:after="0" w:line="240" w:lineRule="auto"/>
              <w:rPr>
                <w:rFonts w:eastAsia="Times New Roman" w:cs="Times New Roman"/>
                <w:sz w:val="24"/>
                <w:szCs w:val="24"/>
                <w:lang w:eastAsia="lv-LV"/>
              </w:rPr>
            </w:pPr>
          </w:p>
        </w:tc>
        <w:tc>
          <w:tcPr>
            <w:tcW w:w="494" w:type="pct"/>
            <w:vMerge/>
            <w:tcBorders>
              <w:top w:val="outset" w:sz="6" w:space="0" w:color="auto"/>
              <w:left w:val="outset" w:sz="6" w:space="0" w:color="auto"/>
              <w:bottom w:val="outset" w:sz="6" w:space="0" w:color="auto"/>
              <w:right w:val="outset" w:sz="6" w:space="0" w:color="auto"/>
            </w:tcBorders>
            <w:vAlign w:val="center"/>
          </w:tcPr>
          <w:p w14:paraId="10BC2AEC" w14:textId="77777777" w:rsidR="00CC0024" w:rsidRPr="00CC0024" w:rsidRDefault="00CC0024" w:rsidP="00C71EF7">
            <w:pPr>
              <w:spacing w:after="0" w:line="240" w:lineRule="auto"/>
              <w:rPr>
                <w:rFonts w:eastAsia="Times New Roman" w:cs="Times New Roman"/>
                <w:sz w:val="24"/>
                <w:szCs w:val="24"/>
                <w:lang w:eastAsia="lv-LV"/>
              </w:rPr>
            </w:pPr>
          </w:p>
        </w:tc>
        <w:tc>
          <w:tcPr>
            <w:tcW w:w="583" w:type="pct"/>
            <w:vMerge/>
            <w:tcBorders>
              <w:top w:val="outset" w:sz="6" w:space="0" w:color="auto"/>
              <w:left w:val="outset" w:sz="6" w:space="0" w:color="auto"/>
              <w:bottom w:val="outset" w:sz="6" w:space="0" w:color="auto"/>
              <w:right w:val="outset" w:sz="6" w:space="0" w:color="auto"/>
            </w:tcBorders>
            <w:vAlign w:val="center"/>
          </w:tcPr>
          <w:p w14:paraId="1DC765CB" w14:textId="77777777" w:rsidR="00CC0024" w:rsidRPr="00CC0024" w:rsidRDefault="00CC0024" w:rsidP="00C71EF7">
            <w:pPr>
              <w:spacing w:after="0" w:line="240" w:lineRule="auto"/>
              <w:rPr>
                <w:rFonts w:eastAsia="Times New Roman" w:cs="Times New Roman"/>
                <w:sz w:val="24"/>
                <w:szCs w:val="24"/>
                <w:lang w:eastAsia="lv-LV"/>
              </w:rPr>
            </w:pPr>
          </w:p>
        </w:tc>
        <w:tc>
          <w:tcPr>
            <w:tcW w:w="746" w:type="pct"/>
            <w:tcBorders>
              <w:top w:val="outset" w:sz="6" w:space="0" w:color="auto"/>
              <w:left w:val="outset" w:sz="6" w:space="0" w:color="auto"/>
              <w:bottom w:val="outset" w:sz="6" w:space="0" w:color="auto"/>
              <w:right w:val="outset" w:sz="6" w:space="0" w:color="auto"/>
            </w:tcBorders>
          </w:tcPr>
          <w:p w14:paraId="0598F038" w14:textId="77777777" w:rsidR="00CC0024" w:rsidRPr="00C97BC6" w:rsidRDefault="00CC0024" w:rsidP="00C71EF7">
            <w:pPr>
              <w:spacing w:after="0" w:line="240" w:lineRule="auto"/>
              <w:rPr>
                <w:rFonts w:eastAsia="Times New Roman" w:cs="Times New Roman"/>
                <w:sz w:val="24"/>
                <w:szCs w:val="24"/>
                <w:lang w:eastAsia="lv-LV"/>
              </w:rPr>
            </w:pPr>
            <w:r w:rsidRPr="00C97BC6">
              <w:rPr>
                <w:rFonts w:cs="Times New Roman"/>
                <w:sz w:val="24"/>
                <w:szCs w:val="24"/>
              </w:rPr>
              <w:t>Ciparu RRL: 10,7-11,7 GHz</w:t>
            </w:r>
          </w:p>
        </w:tc>
        <w:tc>
          <w:tcPr>
            <w:tcW w:w="1819" w:type="pct"/>
            <w:tcBorders>
              <w:top w:val="outset" w:sz="6" w:space="0" w:color="auto"/>
              <w:left w:val="outset" w:sz="6" w:space="0" w:color="auto"/>
              <w:bottom w:val="outset" w:sz="6" w:space="0" w:color="auto"/>
              <w:right w:val="outset" w:sz="6" w:space="0" w:color="auto"/>
            </w:tcBorders>
          </w:tcPr>
          <w:p w14:paraId="57445528" w14:textId="50DAA02F" w:rsidR="00CC0024" w:rsidRPr="00C97BC6" w:rsidRDefault="00CC0024" w:rsidP="00CC0024">
            <w:pPr>
              <w:spacing w:after="0" w:line="240" w:lineRule="auto"/>
              <w:rPr>
                <w:rFonts w:cs="Times New Roman"/>
                <w:sz w:val="24"/>
                <w:szCs w:val="24"/>
              </w:rPr>
            </w:pPr>
            <w:r w:rsidRPr="00C97BC6">
              <w:rPr>
                <w:rFonts w:cs="Times New Roman"/>
                <w:sz w:val="24"/>
                <w:szCs w:val="24"/>
              </w:rPr>
              <w:t>ERC/REC 12-06 E - Ieteicamais kanālu plānojums fiksētā dienesta ciparu sistēmām, kuras izmanto 10,7-11,7 GHz joslu</w:t>
            </w:r>
          </w:p>
        </w:tc>
        <w:tc>
          <w:tcPr>
            <w:tcW w:w="986" w:type="pct"/>
            <w:tcBorders>
              <w:top w:val="outset" w:sz="6" w:space="0" w:color="auto"/>
              <w:left w:val="outset" w:sz="6" w:space="0" w:color="auto"/>
              <w:bottom w:val="outset" w:sz="6" w:space="0" w:color="auto"/>
              <w:right w:val="outset" w:sz="6" w:space="0" w:color="auto"/>
            </w:tcBorders>
          </w:tcPr>
          <w:p w14:paraId="7383BDF0" w14:textId="77777777" w:rsidR="00CC0024" w:rsidRPr="00C97BC6" w:rsidRDefault="00CC0024" w:rsidP="00C71EF7">
            <w:pPr>
              <w:spacing w:line="240" w:lineRule="auto"/>
              <w:rPr>
                <w:rFonts w:eastAsia="Times New Roman" w:cs="Times New Roman"/>
                <w:sz w:val="24"/>
                <w:szCs w:val="24"/>
              </w:rPr>
            </w:pPr>
            <w:r w:rsidRPr="00C97BC6">
              <w:rPr>
                <w:rFonts w:cs="Times New Roman"/>
                <w:sz w:val="24"/>
                <w:szCs w:val="24"/>
              </w:rPr>
              <w:t>Konfigurācija: PP. Lielas ietilpības RRL</w:t>
            </w:r>
            <w:r w:rsidRPr="00C97BC6">
              <w:rPr>
                <w:rFonts w:eastAsia="Times New Roman" w:cs="Times New Roman"/>
                <w:sz w:val="24"/>
                <w:szCs w:val="24"/>
              </w:rPr>
              <w:t xml:space="preserve"> </w:t>
            </w:r>
          </w:p>
          <w:p w14:paraId="201A9B4C" w14:textId="77777777" w:rsidR="00CC0024" w:rsidRPr="00C97BC6" w:rsidRDefault="00CC0024" w:rsidP="00C71EF7">
            <w:pPr>
              <w:spacing w:line="240" w:lineRule="auto"/>
              <w:rPr>
                <w:rFonts w:eastAsia="Times New Roman" w:cs="Times New Roman"/>
                <w:sz w:val="24"/>
                <w:szCs w:val="24"/>
              </w:rPr>
            </w:pPr>
            <w:r w:rsidRPr="00C97BC6">
              <w:rPr>
                <w:rFonts w:cs="Times New Roman"/>
                <w:sz w:val="24"/>
                <w:szCs w:val="24"/>
              </w:rPr>
              <w:t>Radiosaskarne RS FX.110-2PP</w:t>
            </w:r>
            <w:r w:rsidRPr="00C97BC6">
              <w:rPr>
                <w:rFonts w:eastAsia="Times New Roman" w:cs="Times New Roman"/>
                <w:sz w:val="24"/>
                <w:szCs w:val="24"/>
              </w:rPr>
              <w:t xml:space="preserve"> </w:t>
            </w:r>
          </w:p>
          <w:p w14:paraId="37C476DF" w14:textId="77777777" w:rsidR="00CC0024" w:rsidRPr="00C97BC6" w:rsidRDefault="00CC0024" w:rsidP="00C71EF7">
            <w:pPr>
              <w:spacing w:after="0" w:line="240" w:lineRule="auto"/>
              <w:rPr>
                <w:rFonts w:eastAsia="Times New Roman" w:cs="Times New Roman"/>
                <w:sz w:val="24"/>
                <w:szCs w:val="24"/>
                <w:lang w:eastAsia="lv-LV"/>
              </w:rPr>
            </w:pPr>
            <w:r w:rsidRPr="00C97BC6">
              <w:rPr>
                <w:rFonts w:cs="Times New Roman"/>
                <w:sz w:val="24"/>
                <w:szCs w:val="24"/>
              </w:rPr>
              <w:t>Privātie elektronisko sakaru tīkli</w:t>
            </w:r>
          </w:p>
        </w:tc>
      </w:tr>
      <w:tr w:rsidR="00F939B9" w:rsidRPr="007B3085" w14:paraId="32ECEB41" w14:textId="77777777" w:rsidTr="00F939B9">
        <w:trPr>
          <w:tblCellSpacing w:w="15" w:type="dxa"/>
        </w:trPr>
        <w:tc>
          <w:tcPr>
            <w:tcW w:w="261" w:type="pct"/>
            <w:vMerge/>
            <w:tcBorders>
              <w:top w:val="outset" w:sz="6" w:space="0" w:color="auto"/>
              <w:left w:val="outset" w:sz="6" w:space="0" w:color="auto"/>
              <w:bottom w:val="outset" w:sz="6" w:space="0" w:color="auto"/>
              <w:right w:val="outset" w:sz="6" w:space="0" w:color="auto"/>
            </w:tcBorders>
            <w:vAlign w:val="center"/>
            <w:hideMark/>
          </w:tcPr>
          <w:p w14:paraId="346D99A8" w14:textId="77777777" w:rsidR="00CC0024" w:rsidRPr="00CC0024" w:rsidRDefault="00CC0024" w:rsidP="00C71EF7">
            <w:pPr>
              <w:spacing w:after="0" w:line="240" w:lineRule="auto"/>
              <w:rPr>
                <w:rFonts w:eastAsia="Times New Roman" w:cs="Times New Roman"/>
                <w:sz w:val="24"/>
                <w:szCs w:val="24"/>
                <w:lang w:eastAsia="lv-LV"/>
              </w:rPr>
            </w:pP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6BAC9772" w14:textId="77777777" w:rsidR="00CC0024" w:rsidRPr="00CC0024" w:rsidRDefault="00CC0024" w:rsidP="00C71EF7">
            <w:pPr>
              <w:spacing w:after="0" w:line="240" w:lineRule="auto"/>
              <w:rPr>
                <w:rFonts w:eastAsia="Times New Roman" w:cs="Times New Roman"/>
                <w:sz w:val="24"/>
                <w:szCs w:val="24"/>
                <w:lang w:eastAsia="lv-LV"/>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573AF350" w14:textId="77777777" w:rsidR="00CC0024" w:rsidRPr="00CC0024" w:rsidRDefault="00CC0024" w:rsidP="00C71EF7">
            <w:pPr>
              <w:spacing w:after="0" w:line="240" w:lineRule="auto"/>
              <w:rPr>
                <w:rFonts w:eastAsia="Times New Roman" w:cs="Times New Roman"/>
                <w:sz w:val="24"/>
                <w:szCs w:val="24"/>
                <w:lang w:eastAsia="lv-LV"/>
              </w:rPr>
            </w:pPr>
          </w:p>
        </w:tc>
        <w:tc>
          <w:tcPr>
            <w:tcW w:w="746" w:type="pct"/>
            <w:tcBorders>
              <w:top w:val="outset" w:sz="6" w:space="0" w:color="auto"/>
              <w:left w:val="outset" w:sz="6" w:space="0" w:color="auto"/>
              <w:bottom w:val="outset" w:sz="6" w:space="0" w:color="auto"/>
              <w:right w:val="outset" w:sz="6" w:space="0" w:color="auto"/>
            </w:tcBorders>
            <w:hideMark/>
          </w:tcPr>
          <w:p w14:paraId="0B952A7E"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Zemes radiostacijas</w:t>
            </w:r>
          </w:p>
        </w:tc>
        <w:tc>
          <w:tcPr>
            <w:tcW w:w="1819" w:type="pct"/>
            <w:tcBorders>
              <w:top w:val="outset" w:sz="6" w:space="0" w:color="auto"/>
              <w:left w:val="outset" w:sz="6" w:space="0" w:color="auto"/>
              <w:bottom w:val="outset" w:sz="6" w:space="0" w:color="auto"/>
              <w:right w:val="outset" w:sz="6" w:space="0" w:color="auto"/>
            </w:tcBorders>
            <w:hideMark/>
          </w:tcPr>
          <w:p w14:paraId="748BE2DC"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ERC/DEC/(00)08 – ERC 2000. gada 19. oktobra lēmums par 10,7–12,5 GHz radiofrekvenču joslas izmantošanu fiksētā dienesta stacijām un apraides satelītu dienesta un fiksētā satelītu dienesta (izplatījums–Zeme) Zemes stacijām</w:t>
            </w:r>
          </w:p>
        </w:tc>
        <w:tc>
          <w:tcPr>
            <w:tcW w:w="986" w:type="pct"/>
            <w:tcBorders>
              <w:top w:val="outset" w:sz="6" w:space="0" w:color="auto"/>
              <w:left w:val="outset" w:sz="6" w:space="0" w:color="auto"/>
              <w:bottom w:val="outset" w:sz="6" w:space="0" w:color="auto"/>
              <w:right w:val="outset" w:sz="6" w:space="0" w:color="auto"/>
            </w:tcBorders>
            <w:hideMark/>
          </w:tcPr>
          <w:p w14:paraId="358B0FE1"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Bez aizsardzības pret traucējumiem no fiksētā dienesta</w:t>
            </w:r>
          </w:p>
        </w:tc>
      </w:tr>
      <w:tr w:rsidR="00F939B9" w:rsidRPr="007B3085" w14:paraId="0F18E98A" w14:textId="77777777" w:rsidTr="00F939B9">
        <w:trPr>
          <w:tblCellSpacing w:w="15" w:type="dxa"/>
        </w:trPr>
        <w:tc>
          <w:tcPr>
            <w:tcW w:w="261" w:type="pct"/>
            <w:vMerge/>
            <w:tcBorders>
              <w:top w:val="outset" w:sz="6" w:space="0" w:color="auto"/>
              <w:left w:val="outset" w:sz="6" w:space="0" w:color="auto"/>
              <w:bottom w:val="outset" w:sz="6" w:space="0" w:color="auto"/>
              <w:right w:val="outset" w:sz="6" w:space="0" w:color="auto"/>
            </w:tcBorders>
            <w:vAlign w:val="center"/>
            <w:hideMark/>
          </w:tcPr>
          <w:p w14:paraId="4609DF26" w14:textId="77777777" w:rsidR="00CC0024" w:rsidRPr="00CC0024" w:rsidRDefault="00CC0024" w:rsidP="00C71EF7">
            <w:pPr>
              <w:spacing w:after="0" w:line="240" w:lineRule="auto"/>
              <w:rPr>
                <w:rFonts w:eastAsia="Times New Roman" w:cs="Times New Roman"/>
                <w:sz w:val="24"/>
                <w:szCs w:val="24"/>
                <w:lang w:eastAsia="lv-LV"/>
              </w:rPr>
            </w:pP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03C29A09" w14:textId="77777777" w:rsidR="00CC0024" w:rsidRPr="00CC0024" w:rsidRDefault="00CC0024" w:rsidP="00C71EF7">
            <w:pPr>
              <w:spacing w:after="0" w:line="240" w:lineRule="auto"/>
              <w:rPr>
                <w:rFonts w:eastAsia="Times New Roman" w:cs="Times New Roman"/>
                <w:sz w:val="24"/>
                <w:szCs w:val="24"/>
                <w:lang w:eastAsia="lv-LV"/>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5B9C0DF4" w14:textId="77777777" w:rsidR="00CC0024" w:rsidRPr="00CC0024" w:rsidRDefault="00CC0024" w:rsidP="00C71EF7">
            <w:pPr>
              <w:spacing w:after="0" w:line="240" w:lineRule="auto"/>
              <w:rPr>
                <w:rFonts w:eastAsia="Times New Roman" w:cs="Times New Roman"/>
                <w:sz w:val="24"/>
                <w:szCs w:val="24"/>
                <w:lang w:eastAsia="lv-LV"/>
              </w:rPr>
            </w:pPr>
          </w:p>
        </w:tc>
        <w:tc>
          <w:tcPr>
            <w:tcW w:w="746" w:type="pct"/>
            <w:tcBorders>
              <w:top w:val="outset" w:sz="6" w:space="0" w:color="auto"/>
              <w:left w:val="outset" w:sz="6" w:space="0" w:color="auto"/>
              <w:bottom w:val="outset" w:sz="6" w:space="0" w:color="auto"/>
              <w:right w:val="outset" w:sz="6" w:space="0" w:color="auto"/>
            </w:tcBorders>
            <w:hideMark/>
          </w:tcPr>
          <w:p w14:paraId="0CD03CCF"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EUTELTRACS: 10,7–11,7 GHz</w:t>
            </w:r>
          </w:p>
        </w:tc>
        <w:tc>
          <w:tcPr>
            <w:tcW w:w="1819" w:type="pct"/>
            <w:tcBorders>
              <w:top w:val="outset" w:sz="6" w:space="0" w:color="auto"/>
              <w:left w:val="outset" w:sz="6" w:space="0" w:color="auto"/>
              <w:bottom w:val="outset" w:sz="6" w:space="0" w:color="auto"/>
              <w:right w:val="outset" w:sz="6" w:space="0" w:color="auto"/>
            </w:tcBorders>
            <w:hideMark/>
          </w:tcPr>
          <w:p w14:paraId="2BB98BA5"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ERC/DEC/(98)15 – ERC 1998. gada 23. novembra lēmums par Euteltracs sistēmas Omnitracs galiekārtu atbrīvošanu no individuālajām atļaujām</w:t>
            </w:r>
          </w:p>
        </w:tc>
        <w:tc>
          <w:tcPr>
            <w:tcW w:w="986" w:type="pct"/>
            <w:tcBorders>
              <w:top w:val="outset" w:sz="6" w:space="0" w:color="auto"/>
              <w:left w:val="outset" w:sz="6" w:space="0" w:color="auto"/>
              <w:bottom w:val="outset" w:sz="6" w:space="0" w:color="auto"/>
              <w:right w:val="outset" w:sz="6" w:space="0" w:color="auto"/>
            </w:tcBorders>
            <w:hideMark/>
          </w:tcPr>
          <w:p w14:paraId="082F067F"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Omnitracs termināļi (izplatījums–Zeme)</w:t>
            </w:r>
          </w:p>
        </w:tc>
      </w:tr>
      <w:tr w:rsidR="00F939B9" w:rsidRPr="007B3085" w14:paraId="4C0FF125" w14:textId="77777777" w:rsidTr="00F939B9">
        <w:trPr>
          <w:tblCellSpacing w:w="15" w:type="dxa"/>
        </w:trPr>
        <w:tc>
          <w:tcPr>
            <w:tcW w:w="261" w:type="pct"/>
            <w:vMerge/>
            <w:tcBorders>
              <w:top w:val="outset" w:sz="6" w:space="0" w:color="auto"/>
              <w:left w:val="outset" w:sz="6" w:space="0" w:color="auto"/>
              <w:bottom w:val="outset" w:sz="6" w:space="0" w:color="auto"/>
              <w:right w:val="outset" w:sz="6" w:space="0" w:color="auto"/>
            </w:tcBorders>
            <w:vAlign w:val="center"/>
            <w:hideMark/>
          </w:tcPr>
          <w:p w14:paraId="49C41DD6" w14:textId="77777777" w:rsidR="00CC0024" w:rsidRPr="00CC0024" w:rsidRDefault="00CC0024" w:rsidP="00C71EF7">
            <w:pPr>
              <w:spacing w:after="0" w:line="240" w:lineRule="auto"/>
              <w:rPr>
                <w:rFonts w:eastAsia="Times New Roman" w:cs="Times New Roman"/>
                <w:sz w:val="24"/>
                <w:szCs w:val="24"/>
                <w:lang w:eastAsia="lv-LV"/>
              </w:rPr>
            </w:pP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03B97842" w14:textId="77777777" w:rsidR="00CC0024" w:rsidRPr="00CC0024" w:rsidRDefault="00CC0024" w:rsidP="00C71EF7">
            <w:pPr>
              <w:spacing w:after="0" w:line="240" w:lineRule="auto"/>
              <w:rPr>
                <w:rFonts w:eastAsia="Times New Roman" w:cs="Times New Roman"/>
                <w:sz w:val="24"/>
                <w:szCs w:val="24"/>
                <w:lang w:eastAsia="lv-LV"/>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7D472376" w14:textId="77777777" w:rsidR="00CC0024" w:rsidRPr="00CC0024" w:rsidRDefault="00CC0024" w:rsidP="00C71EF7">
            <w:pPr>
              <w:spacing w:after="0" w:line="240" w:lineRule="auto"/>
              <w:rPr>
                <w:rFonts w:eastAsia="Times New Roman" w:cs="Times New Roman"/>
                <w:sz w:val="24"/>
                <w:szCs w:val="24"/>
                <w:lang w:eastAsia="lv-LV"/>
              </w:rPr>
            </w:pPr>
          </w:p>
        </w:tc>
        <w:tc>
          <w:tcPr>
            <w:tcW w:w="746" w:type="pct"/>
            <w:tcBorders>
              <w:top w:val="outset" w:sz="6" w:space="0" w:color="auto"/>
              <w:left w:val="outset" w:sz="6" w:space="0" w:color="auto"/>
              <w:bottom w:val="outset" w:sz="6" w:space="0" w:color="auto"/>
              <w:right w:val="outset" w:sz="6" w:space="0" w:color="auto"/>
            </w:tcBorders>
            <w:hideMark/>
          </w:tcPr>
          <w:p w14:paraId="2D285B82"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VSAT: 10,7–11,7 GHz</w:t>
            </w:r>
          </w:p>
        </w:tc>
        <w:tc>
          <w:tcPr>
            <w:tcW w:w="1819" w:type="pct"/>
            <w:tcBorders>
              <w:top w:val="outset" w:sz="6" w:space="0" w:color="auto"/>
              <w:left w:val="outset" w:sz="6" w:space="0" w:color="auto"/>
              <w:bottom w:val="outset" w:sz="6" w:space="0" w:color="auto"/>
              <w:right w:val="outset" w:sz="6" w:space="0" w:color="auto"/>
            </w:tcBorders>
            <w:hideMark/>
          </w:tcPr>
          <w:p w14:paraId="004B449A"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ECC/DEC/(03)04 - ECC 2003. gada 17. oktobra lēmums par satelītu galiekārtu ar ļoti mazu antenas atvērumu (VSAT), kuras darbojas radiofrekvenču joslās 14,25 – 14,50 GHz (Zeme-izplatījums) un 10,70 – 11,70 GHz (izplatījums–Zeme), atbrīvošanu no individuālajām atļaujām</w:t>
            </w:r>
          </w:p>
        </w:tc>
        <w:tc>
          <w:tcPr>
            <w:tcW w:w="986" w:type="pct"/>
            <w:tcBorders>
              <w:top w:val="outset" w:sz="6" w:space="0" w:color="auto"/>
              <w:left w:val="outset" w:sz="6" w:space="0" w:color="auto"/>
              <w:bottom w:val="outset" w:sz="6" w:space="0" w:color="auto"/>
              <w:right w:val="outset" w:sz="6" w:space="0" w:color="auto"/>
            </w:tcBorders>
            <w:hideMark/>
          </w:tcPr>
          <w:p w14:paraId="6293682A"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Izplatījums–Zeme</w:t>
            </w:r>
          </w:p>
        </w:tc>
      </w:tr>
      <w:tr w:rsidR="00F939B9" w:rsidRPr="007B3085" w14:paraId="3A608F5E" w14:textId="77777777" w:rsidTr="00F939B9">
        <w:trPr>
          <w:tblCellSpacing w:w="15" w:type="dxa"/>
        </w:trPr>
        <w:tc>
          <w:tcPr>
            <w:tcW w:w="261" w:type="pct"/>
            <w:vMerge/>
            <w:tcBorders>
              <w:top w:val="outset" w:sz="6" w:space="0" w:color="auto"/>
              <w:left w:val="outset" w:sz="6" w:space="0" w:color="auto"/>
              <w:bottom w:val="outset" w:sz="6" w:space="0" w:color="auto"/>
              <w:right w:val="outset" w:sz="6" w:space="0" w:color="auto"/>
            </w:tcBorders>
            <w:vAlign w:val="center"/>
            <w:hideMark/>
          </w:tcPr>
          <w:p w14:paraId="1AA2F129" w14:textId="77777777" w:rsidR="00CC0024" w:rsidRPr="00CC0024" w:rsidRDefault="00CC0024" w:rsidP="00C71EF7">
            <w:pPr>
              <w:spacing w:after="0" w:line="240" w:lineRule="auto"/>
              <w:rPr>
                <w:rFonts w:eastAsia="Times New Roman" w:cs="Times New Roman"/>
                <w:sz w:val="24"/>
                <w:szCs w:val="24"/>
                <w:lang w:eastAsia="lv-LV"/>
              </w:rPr>
            </w:pP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780A67C4" w14:textId="77777777" w:rsidR="00CC0024" w:rsidRPr="00CC0024" w:rsidRDefault="00CC0024" w:rsidP="00C71EF7">
            <w:pPr>
              <w:spacing w:after="0" w:line="240" w:lineRule="auto"/>
              <w:rPr>
                <w:rFonts w:eastAsia="Times New Roman" w:cs="Times New Roman"/>
                <w:sz w:val="24"/>
                <w:szCs w:val="24"/>
                <w:lang w:eastAsia="lv-LV"/>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423BBB0C" w14:textId="77777777" w:rsidR="00CC0024" w:rsidRPr="00CC0024" w:rsidRDefault="00CC0024" w:rsidP="00C71EF7">
            <w:pPr>
              <w:spacing w:after="0" w:line="240" w:lineRule="auto"/>
              <w:rPr>
                <w:rFonts w:eastAsia="Times New Roman" w:cs="Times New Roman"/>
                <w:sz w:val="24"/>
                <w:szCs w:val="24"/>
                <w:lang w:eastAsia="lv-LV"/>
              </w:rPr>
            </w:pPr>
          </w:p>
        </w:tc>
        <w:tc>
          <w:tcPr>
            <w:tcW w:w="746" w:type="pct"/>
            <w:tcBorders>
              <w:top w:val="outset" w:sz="6" w:space="0" w:color="auto"/>
              <w:left w:val="outset" w:sz="6" w:space="0" w:color="auto"/>
              <w:bottom w:val="outset" w:sz="6" w:space="0" w:color="auto"/>
              <w:right w:val="outset" w:sz="6" w:space="0" w:color="auto"/>
            </w:tcBorders>
            <w:hideMark/>
          </w:tcPr>
          <w:p w14:paraId="0883841E"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LEST: 10,70–12,75 GHz</w:t>
            </w:r>
          </w:p>
        </w:tc>
        <w:tc>
          <w:tcPr>
            <w:tcW w:w="1819" w:type="pct"/>
            <w:tcBorders>
              <w:top w:val="outset" w:sz="6" w:space="0" w:color="auto"/>
              <w:left w:val="outset" w:sz="6" w:space="0" w:color="auto"/>
              <w:bottom w:val="outset" w:sz="6" w:space="0" w:color="auto"/>
              <w:right w:val="outset" w:sz="6" w:space="0" w:color="auto"/>
            </w:tcBorders>
            <w:hideMark/>
          </w:tcPr>
          <w:p w14:paraId="387034B0"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ECC/DEC/(06)02 – ECC 2006. gada 24. marta lēmums par zemas EIRP satelītu galiekārtu (LEST), kas darbojas radiofrekvenču joslās 10,70–12,75 GHz vai 19,70–20,20 GHz virzienā izplatījums – Zeme un 14,00–14,25 GHz vai 29,50–30,00 GHz virzienā Zeme – izplatījums, atbrīvošanu no individuālajām atļaujām</w:t>
            </w:r>
          </w:p>
        </w:tc>
        <w:tc>
          <w:tcPr>
            <w:tcW w:w="986" w:type="pct"/>
            <w:tcBorders>
              <w:top w:val="outset" w:sz="6" w:space="0" w:color="auto"/>
              <w:left w:val="outset" w:sz="6" w:space="0" w:color="auto"/>
              <w:bottom w:val="outset" w:sz="6" w:space="0" w:color="auto"/>
              <w:right w:val="outset" w:sz="6" w:space="0" w:color="auto"/>
            </w:tcBorders>
            <w:hideMark/>
          </w:tcPr>
          <w:p w14:paraId="43A209D8"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Izplatījums–Zeme</w:t>
            </w:r>
          </w:p>
        </w:tc>
      </w:tr>
      <w:tr w:rsidR="00F939B9" w:rsidRPr="007B3085" w14:paraId="62C7A05A" w14:textId="77777777" w:rsidTr="00F939B9">
        <w:trPr>
          <w:tblCellSpacing w:w="15" w:type="dxa"/>
        </w:trPr>
        <w:tc>
          <w:tcPr>
            <w:tcW w:w="261" w:type="pct"/>
            <w:vMerge/>
            <w:tcBorders>
              <w:top w:val="outset" w:sz="6" w:space="0" w:color="auto"/>
              <w:left w:val="outset" w:sz="6" w:space="0" w:color="auto"/>
              <w:bottom w:val="outset" w:sz="6" w:space="0" w:color="auto"/>
              <w:right w:val="outset" w:sz="6" w:space="0" w:color="auto"/>
            </w:tcBorders>
            <w:vAlign w:val="center"/>
            <w:hideMark/>
          </w:tcPr>
          <w:p w14:paraId="2568D235" w14:textId="77777777" w:rsidR="00CC0024" w:rsidRPr="00CC0024" w:rsidRDefault="00CC0024" w:rsidP="00C71EF7">
            <w:pPr>
              <w:spacing w:after="0" w:line="240" w:lineRule="auto"/>
              <w:rPr>
                <w:rFonts w:eastAsia="Times New Roman" w:cs="Times New Roman"/>
                <w:sz w:val="24"/>
                <w:szCs w:val="24"/>
                <w:lang w:eastAsia="lv-LV"/>
              </w:rPr>
            </w:pP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4154F28D" w14:textId="77777777" w:rsidR="00CC0024" w:rsidRPr="00CC0024" w:rsidRDefault="00CC0024" w:rsidP="00C71EF7">
            <w:pPr>
              <w:spacing w:after="0" w:line="240" w:lineRule="auto"/>
              <w:rPr>
                <w:rFonts w:eastAsia="Times New Roman" w:cs="Times New Roman"/>
                <w:sz w:val="24"/>
                <w:szCs w:val="24"/>
                <w:lang w:eastAsia="lv-LV"/>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72E9E702" w14:textId="77777777" w:rsidR="00CC0024" w:rsidRPr="00CC0024" w:rsidRDefault="00CC0024" w:rsidP="00C71EF7">
            <w:pPr>
              <w:spacing w:after="0" w:line="240" w:lineRule="auto"/>
              <w:rPr>
                <w:rFonts w:eastAsia="Times New Roman" w:cs="Times New Roman"/>
                <w:sz w:val="24"/>
                <w:szCs w:val="24"/>
                <w:lang w:eastAsia="lv-LV"/>
              </w:rPr>
            </w:pPr>
          </w:p>
        </w:tc>
        <w:tc>
          <w:tcPr>
            <w:tcW w:w="746" w:type="pct"/>
            <w:tcBorders>
              <w:top w:val="outset" w:sz="6" w:space="0" w:color="auto"/>
              <w:left w:val="outset" w:sz="6" w:space="0" w:color="auto"/>
              <w:bottom w:val="outset" w:sz="6" w:space="0" w:color="auto"/>
              <w:right w:val="outset" w:sz="6" w:space="0" w:color="auto"/>
            </w:tcBorders>
            <w:hideMark/>
          </w:tcPr>
          <w:p w14:paraId="12502520"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HEST: 10,70–12,75 GHz</w:t>
            </w:r>
          </w:p>
        </w:tc>
        <w:tc>
          <w:tcPr>
            <w:tcW w:w="1819" w:type="pct"/>
            <w:tcBorders>
              <w:top w:val="outset" w:sz="6" w:space="0" w:color="auto"/>
              <w:left w:val="outset" w:sz="6" w:space="0" w:color="auto"/>
              <w:bottom w:val="outset" w:sz="6" w:space="0" w:color="auto"/>
              <w:right w:val="outset" w:sz="6" w:space="0" w:color="auto"/>
            </w:tcBorders>
            <w:hideMark/>
          </w:tcPr>
          <w:p w14:paraId="27ACF798"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ECC/DEC/(06)03 – ECC 2006. gada 24. marta lēmums par augstas EIRP satelītu galiekārtu (HEST) ar EIRP virs 34dBW, kas darbojas radiofrekvenču joslās 10,70 – 12,75 GHz vai 19,70 – 20,20 GHz virzienā izplatījums – Zeme un 14,00 – 14,25 GHz vai 29,50 – 30,00 GHz virzienā Zeme – izplatījums, atbrīvošanu no individuālajām atļaujām</w:t>
            </w:r>
          </w:p>
        </w:tc>
        <w:tc>
          <w:tcPr>
            <w:tcW w:w="986" w:type="pct"/>
            <w:tcBorders>
              <w:top w:val="outset" w:sz="6" w:space="0" w:color="auto"/>
              <w:left w:val="outset" w:sz="6" w:space="0" w:color="auto"/>
              <w:bottom w:val="outset" w:sz="6" w:space="0" w:color="auto"/>
              <w:right w:val="outset" w:sz="6" w:space="0" w:color="auto"/>
            </w:tcBorders>
            <w:hideMark/>
          </w:tcPr>
          <w:p w14:paraId="31A35A30"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Izplatījums–Zeme</w:t>
            </w:r>
          </w:p>
        </w:tc>
      </w:tr>
      <w:tr w:rsidR="00F939B9" w:rsidRPr="007B3085" w14:paraId="3FF94F31" w14:textId="77777777" w:rsidTr="00F939B9">
        <w:trPr>
          <w:tblCellSpacing w:w="15" w:type="dxa"/>
        </w:trPr>
        <w:tc>
          <w:tcPr>
            <w:tcW w:w="261" w:type="pct"/>
            <w:vMerge/>
            <w:tcBorders>
              <w:top w:val="outset" w:sz="6" w:space="0" w:color="auto"/>
              <w:left w:val="outset" w:sz="6" w:space="0" w:color="auto"/>
              <w:bottom w:val="outset" w:sz="6" w:space="0" w:color="auto"/>
              <w:right w:val="outset" w:sz="6" w:space="0" w:color="auto"/>
            </w:tcBorders>
            <w:vAlign w:val="center"/>
            <w:hideMark/>
          </w:tcPr>
          <w:p w14:paraId="1F5F9063" w14:textId="77777777" w:rsidR="00CC0024" w:rsidRPr="00CC0024" w:rsidRDefault="00CC0024" w:rsidP="00C71EF7">
            <w:pPr>
              <w:spacing w:after="0" w:line="240" w:lineRule="auto"/>
              <w:rPr>
                <w:rFonts w:eastAsia="Times New Roman" w:cs="Times New Roman"/>
                <w:sz w:val="24"/>
                <w:szCs w:val="24"/>
                <w:lang w:eastAsia="lv-LV"/>
              </w:rPr>
            </w:pP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3032EAD3" w14:textId="77777777" w:rsidR="00CC0024" w:rsidRPr="00CC0024" w:rsidRDefault="00CC0024" w:rsidP="00C71EF7">
            <w:pPr>
              <w:spacing w:after="0" w:line="240" w:lineRule="auto"/>
              <w:rPr>
                <w:rFonts w:eastAsia="Times New Roman" w:cs="Times New Roman"/>
                <w:sz w:val="24"/>
                <w:szCs w:val="24"/>
                <w:lang w:eastAsia="lv-LV"/>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2C6777B8" w14:textId="77777777" w:rsidR="00CC0024" w:rsidRPr="00CC0024" w:rsidRDefault="00CC0024" w:rsidP="00C71EF7">
            <w:pPr>
              <w:spacing w:after="0" w:line="240" w:lineRule="auto"/>
              <w:rPr>
                <w:rFonts w:eastAsia="Times New Roman" w:cs="Times New Roman"/>
                <w:sz w:val="24"/>
                <w:szCs w:val="24"/>
                <w:lang w:eastAsia="lv-LV"/>
              </w:rPr>
            </w:pPr>
          </w:p>
        </w:tc>
        <w:tc>
          <w:tcPr>
            <w:tcW w:w="746" w:type="pct"/>
            <w:tcBorders>
              <w:top w:val="outset" w:sz="6" w:space="0" w:color="auto"/>
              <w:left w:val="outset" w:sz="6" w:space="0" w:color="auto"/>
              <w:bottom w:val="outset" w:sz="6" w:space="0" w:color="auto"/>
              <w:right w:val="outset" w:sz="6" w:space="0" w:color="auto"/>
            </w:tcBorders>
            <w:hideMark/>
          </w:tcPr>
          <w:p w14:paraId="1868AA3C"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Kuģu un gaisa kuģu Zemes stacijas</w:t>
            </w:r>
          </w:p>
        </w:tc>
        <w:tc>
          <w:tcPr>
            <w:tcW w:w="1819" w:type="pct"/>
            <w:tcBorders>
              <w:top w:val="outset" w:sz="6" w:space="0" w:color="auto"/>
              <w:left w:val="outset" w:sz="6" w:space="0" w:color="auto"/>
              <w:bottom w:val="outset" w:sz="6" w:space="0" w:color="auto"/>
              <w:right w:val="outset" w:sz="6" w:space="0" w:color="auto"/>
            </w:tcBorders>
            <w:hideMark/>
          </w:tcPr>
          <w:p w14:paraId="025771DA"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 xml:space="preserve">ECC/DEC/(05)10 – ECC 2005. gada 24. jūnija lēmums par kuģu Zemes staciju brīvu apriti un izmantošanu, kas darbojas fiksētā satelītu dienesta tīklos radiofrekvenču joslās 14-14,5 GHz (Zeme–izplatījums); 10,7-11,7 GHz (izplatījums–Zeme) un 12,5–12,75 GHz (izplatījums- Zeme) </w:t>
            </w:r>
          </w:p>
          <w:p w14:paraId="6FB7788E" w14:textId="77777777" w:rsidR="00CC0024" w:rsidRPr="00CC0024" w:rsidRDefault="00CC0024" w:rsidP="00C71EF7">
            <w:pPr>
              <w:spacing w:before="100" w:beforeAutospacing="1" w:after="100" w:afterAutospacing="1" w:line="240" w:lineRule="auto"/>
              <w:rPr>
                <w:rFonts w:eastAsia="Times New Roman" w:cs="Times New Roman"/>
                <w:sz w:val="24"/>
                <w:szCs w:val="24"/>
                <w:lang w:eastAsia="lv-LV"/>
              </w:rPr>
            </w:pPr>
            <w:r w:rsidRPr="00CC0024">
              <w:rPr>
                <w:rFonts w:eastAsia="Times New Roman" w:cs="Times New Roman"/>
                <w:sz w:val="24"/>
                <w:szCs w:val="24"/>
                <w:lang w:eastAsia="lv-LV"/>
              </w:rPr>
              <w:t>ECC/DEC/(05)11 – ECC 2005. gada 24. jūnija lēmums par gaisa kuģu Zemes staciju brīvu apriti un izmantošanu radiofrekvenču joslās 14-14,5 GHz (Zeme–izplatījums); 10,7-11,7GHz (izplatījums–Zeme) un 12,5–12,75 GHz (izplatījums–Zeme)</w:t>
            </w:r>
          </w:p>
        </w:tc>
        <w:tc>
          <w:tcPr>
            <w:tcW w:w="986" w:type="pct"/>
            <w:tcBorders>
              <w:top w:val="outset" w:sz="6" w:space="0" w:color="auto"/>
              <w:left w:val="outset" w:sz="6" w:space="0" w:color="auto"/>
              <w:bottom w:val="outset" w:sz="6" w:space="0" w:color="auto"/>
              <w:right w:val="outset" w:sz="6" w:space="0" w:color="auto"/>
            </w:tcBorders>
            <w:hideMark/>
          </w:tcPr>
          <w:p w14:paraId="6C98E0EA" w14:textId="77777777" w:rsidR="00CC0024" w:rsidRPr="00CC0024" w:rsidRDefault="00CC0024" w:rsidP="00C71EF7">
            <w:pPr>
              <w:spacing w:after="0" w:line="240" w:lineRule="auto"/>
              <w:rPr>
                <w:rFonts w:eastAsia="Times New Roman" w:cs="Times New Roman"/>
                <w:sz w:val="24"/>
                <w:szCs w:val="24"/>
                <w:lang w:eastAsia="lv-LV"/>
              </w:rPr>
            </w:pPr>
            <w:r w:rsidRPr="00CC0024">
              <w:rPr>
                <w:rFonts w:eastAsia="Times New Roman" w:cs="Times New Roman"/>
                <w:sz w:val="24"/>
                <w:szCs w:val="24"/>
                <w:lang w:eastAsia="lv-LV"/>
              </w:rPr>
              <w:t>Izplatījums–Zeme</w:t>
            </w:r>
          </w:p>
        </w:tc>
      </w:tr>
    </w:tbl>
    <w:p w14:paraId="7D96F719" w14:textId="2D215F34" w:rsidR="00CC0024" w:rsidRDefault="001F1B56" w:rsidP="00D1443F">
      <w:pPr>
        <w:spacing w:after="0" w:line="240" w:lineRule="auto"/>
        <w:jc w:val="both"/>
        <w:rPr>
          <w:rFonts w:cs="Times New Roman"/>
          <w:szCs w:val="28"/>
        </w:rPr>
      </w:pPr>
      <w:r>
        <w:rPr>
          <w:rFonts w:cs="Times New Roman"/>
          <w:szCs w:val="28"/>
        </w:rPr>
        <w:t>”</w:t>
      </w:r>
    </w:p>
    <w:p w14:paraId="69C3E6A1" w14:textId="77777777" w:rsidR="00181C5C" w:rsidRDefault="00181C5C" w:rsidP="00D1443F">
      <w:pPr>
        <w:spacing w:after="0" w:line="240" w:lineRule="auto"/>
        <w:jc w:val="both"/>
        <w:rPr>
          <w:rFonts w:cs="Times New Roman"/>
          <w:szCs w:val="28"/>
        </w:rPr>
      </w:pPr>
    </w:p>
    <w:p w14:paraId="6B7A71C0" w14:textId="48D5554A" w:rsidR="00181C5C" w:rsidRPr="00063DEE" w:rsidRDefault="00181C5C" w:rsidP="005D34BA">
      <w:pPr>
        <w:pStyle w:val="ListParagraph"/>
        <w:numPr>
          <w:ilvl w:val="0"/>
          <w:numId w:val="19"/>
        </w:numPr>
        <w:spacing w:after="0" w:line="240" w:lineRule="auto"/>
        <w:jc w:val="both"/>
        <w:rPr>
          <w:rFonts w:cs="Times New Roman"/>
          <w:szCs w:val="28"/>
        </w:rPr>
      </w:pPr>
      <w:r w:rsidRPr="00063DEE">
        <w:rPr>
          <w:rFonts w:cs="Times New Roman"/>
          <w:szCs w:val="28"/>
        </w:rPr>
        <w:t>Izteikt 1.</w:t>
      </w:r>
      <w:r w:rsidR="005D34BA">
        <w:rPr>
          <w:rFonts w:cs="Times New Roman"/>
          <w:szCs w:val="28"/>
        </w:rPr>
        <w:t xml:space="preserve"> </w:t>
      </w:r>
      <w:r w:rsidRPr="00063DEE">
        <w:rPr>
          <w:rFonts w:cs="Times New Roman"/>
          <w:szCs w:val="28"/>
        </w:rPr>
        <w:t>pielikuma 373. punktu šādā redakcijā:</w:t>
      </w:r>
    </w:p>
    <w:p w14:paraId="0044DAA2" w14:textId="77777777" w:rsidR="005D34BA" w:rsidRPr="005D34BA" w:rsidRDefault="005D34BA" w:rsidP="005D34BA">
      <w:pPr>
        <w:spacing w:after="0" w:line="240" w:lineRule="auto"/>
        <w:ind w:left="360"/>
        <w:jc w:val="both"/>
        <w:rPr>
          <w:rFonts w:cs="Times New Roman"/>
          <w:szCs w:val="28"/>
        </w:rPr>
      </w:pPr>
      <w:r w:rsidRPr="005D34BA">
        <w:rPr>
          <w:rFonts w:cs="Times New Roman"/>
          <w:szCs w:val="28"/>
        </w:rPr>
        <w:t>„</w:t>
      </w:r>
    </w:p>
    <w:tbl>
      <w:tblPr>
        <w:tblW w:w="5100"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547"/>
        <w:gridCol w:w="1547"/>
        <w:gridCol w:w="1240"/>
        <w:gridCol w:w="3064"/>
        <w:gridCol w:w="1578"/>
      </w:tblGrid>
      <w:tr w:rsidR="00181C5C" w14:paraId="1053F3CF" w14:textId="77777777" w:rsidTr="00181C5C">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5AA8095" w14:textId="137E44AA" w:rsidR="00181C5C" w:rsidRPr="002C7E7C" w:rsidRDefault="00181C5C">
            <w:pPr>
              <w:rPr>
                <w:rFonts w:eastAsia="Times New Roman" w:cs="Times New Roman"/>
                <w:sz w:val="24"/>
                <w:szCs w:val="24"/>
                <w:lang w:eastAsia="lv-LV"/>
              </w:rPr>
            </w:pPr>
            <w:r w:rsidRPr="002C7E7C">
              <w:rPr>
                <w:rFonts w:eastAsia="Times New Roman" w:cs="Times New Roman"/>
                <w:sz w:val="24"/>
                <w:szCs w:val="24"/>
                <w:lang w:eastAsia="lv-LV"/>
              </w:rPr>
              <w:t>373.</w:t>
            </w:r>
          </w:p>
        </w:tc>
        <w:tc>
          <w:tcPr>
            <w:tcW w:w="4727" w:type="pct"/>
            <w:gridSpan w:val="5"/>
            <w:tcBorders>
              <w:top w:val="outset" w:sz="6" w:space="0" w:color="auto"/>
              <w:left w:val="outset" w:sz="6" w:space="0" w:color="auto"/>
              <w:bottom w:val="outset" w:sz="6" w:space="0" w:color="auto"/>
              <w:right w:val="outset" w:sz="6" w:space="0" w:color="auto"/>
            </w:tcBorders>
            <w:hideMark/>
          </w:tcPr>
          <w:p w14:paraId="49139BFC" w14:textId="77777777" w:rsidR="00181C5C" w:rsidRPr="002C7E7C" w:rsidRDefault="00181C5C">
            <w:pPr>
              <w:spacing w:before="100" w:beforeAutospacing="1" w:after="100" w:afterAutospacing="1"/>
              <w:jc w:val="center"/>
              <w:rPr>
                <w:rFonts w:eastAsia="Times New Roman" w:cs="Times New Roman"/>
                <w:b/>
                <w:bCs/>
                <w:sz w:val="24"/>
                <w:szCs w:val="24"/>
                <w:lang w:eastAsia="lv-LV"/>
              </w:rPr>
            </w:pPr>
            <w:r w:rsidRPr="002C7E7C">
              <w:rPr>
                <w:rFonts w:eastAsia="Times New Roman" w:cs="Times New Roman"/>
                <w:b/>
                <w:bCs/>
                <w:sz w:val="24"/>
                <w:szCs w:val="24"/>
                <w:lang w:eastAsia="lv-LV"/>
              </w:rPr>
              <w:t>17,3–17,7 GHz</w:t>
            </w:r>
          </w:p>
        </w:tc>
      </w:tr>
      <w:tr w:rsidR="00181C5C" w14:paraId="11E129DE" w14:textId="77777777" w:rsidTr="00181C5C">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14:paraId="7FBCF6D4" w14:textId="77777777" w:rsidR="00181C5C" w:rsidRPr="002C7E7C" w:rsidRDefault="00181C5C">
            <w:pPr>
              <w:rPr>
                <w:rFonts w:eastAsia="Times New Roman" w:cs="Times New Roman"/>
                <w:sz w:val="24"/>
                <w:szCs w:val="24"/>
                <w:lang w:eastAsia="lv-LV"/>
              </w:rPr>
            </w:pPr>
            <w:r w:rsidRPr="002C7E7C">
              <w:rPr>
                <w:rFonts w:eastAsia="Times New Roman" w:cs="Times New Roman"/>
                <w:sz w:val="24"/>
                <w:szCs w:val="24"/>
                <w:lang w:eastAsia="lv-LV"/>
              </w:rPr>
              <w:t> </w:t>
            </w:r>
          </w:p>
        </w:tc>
        <w:tc>
          <w:tcPr>
            <w:tcW w:w="702" w:type="pct"/>
            <w:vMerge w:val="restart"/>
            <w:tcBorders>
              <w:top w:val="outset" w:sz="6" w:space="0" w:color="auto"/>
              <w:left w:val="outset" w:sz="6" w:space="0" w:color="auto"/>
              <w:bottom w:val="outset" w:sz="6" w:space="0" w:color="auto"/>
              <w:right w:val="outset" w:sz="6" w:space="0" w:color="auto"/>
            </w:tcBorders>
            <w:hideMark/>
          </w:tcPr>
          <w:p w14:paraId="0F5630C9" w14:textId="77777777" w:rsidR="00181C5C" w:rsidRPr="002C7E7C" w:rsidRDefault="00181C5C">
            <w:pPr>
              <w:rPr>
                <w:rFonts w:eastAsia="Times New Roman" w:cs="Times New Roman"/>
                <w:sz w:val="24"/>
                <w:szCs w:val="24"/>
                <w:lang w:eastAsia="lv-LV"/>
              </w:rPr>
            </w:pPr>
            <w:r w:rsidRPr="002C7E7C">
              <w:rPr>
                <w:rFonts w:eastAsia="Times New Roman" w:cs="Times New Roman"/>
                <w:sz w:val="24"/>
                <w:szCs w:val="24"/>
                <w:lang w:eastAsia="lv-LV"/>
              </w:rPr>
              <w:t xml:space="preserve">FIKSĒTAIS SATELĪTU (Zeme–izplatījums) 5.516, (izplatījums–Zeme) 5.516A 5.516B </w:t>
            </w:r>
          </w:p>
          <w:p w14:paraId="789A359B" w14:textId="77777777" w:rsidR="00181C5C" w:rsidRPr="002C7E7C" w:rsidRDefault="00181C5C">
            <w:pPr>
              <w:spacing w:before="100" w:beforeAutospacing="1" w:after="100" w:afterAutospacing="1"/>
              <w:rPr>
                <w:rFonts w:eastAsia="Times New Roman" w:cs="Times New Roman"/>
                <w:sz w:val="24"/>
                <w:szCs w:val="24"/>
                <w:lang w:eastAsia="lv-LV"/>
              </w:rPr>
            </w:pPr>
            <w:r w:rsidRPr="002C7E7C">
              <w:rPr>
                <w:rFonts w:eastAsia="Times New Roman" w:cs="Times New Roman"/>
                <w:sz w:val="24"/>
                <w:szCs w:val="24"/>
                <w:lang w:eastAsia="lv-LV"/>
              </w:rPr>
              <w:t>Radiolokācijas</w:t>
            </w:r>
          </w:p>
          <w:p w14:paraId="4F076A0D" w14:textId="77777777" w:rsidR="00181C5C" w:rsidRPr="002C7E7C" w:rsidRDefault="00181C5C">
            <w:pPr>
              <w:spacing w:before="100" w:beforeAutospacing="1" w:after="100" w:afterAutospacing="1"/>
              <w:rPr>
                <w:rFonts w:eastAsia="Times New Roman" w:cs="Times New Roman"/>
                <w:sz w:val="24"/>
                <w:szCs w:val="24"/>
                <w:lang w:eastAsia="lv-LV"/>
              </w:rPr>
            </w:pPr>
            <w:r w:rsidRPr="002C7E7C">
              <w:rPr>
                <w:rFonts w:eastAsia="Times New Roman" w:cs="Times New Roman"/>
                <w:sz w:val="24"/>
                <w:szCs w:val="24"/>
                <w:lang w:eastAsia="lv-LV"/>
              </w:rPr>
              <w:t>5.514</w:t>
            </w:r>
          </w:p>
        </w:tc>
        <w:tc>
          <w:tcPr>
            <w:tcW w:w="666" w:type="pct"/>
            <w:vMerge w:val="restart"/>
            <w:tcBorders>
              <w:top w:val="outset" w:sz="6" w:space="0" w:color="auto"/>
              <w:left w:val="outset" w:sz="6" w:space="0" w:color="auto"/>
              <w:bottom w:val="outset" w:sz="6" w:space="0" w:color="auto"/>
              <w:right w:val="outset" w:sz="6" w:space="0" w:color="auto"/>
            </w:tcBorders>
            <w:hideMark/>
          </w:tcPr>
          <w:p w14:paraId="6A7C608B" w14:textId="77777777" w:rsidR="00181C5C" w:rsidRPr="002C7E7C" w:rsidRDefault="00181C5C">
            <w:pPr>
              <w:rPr>
                <w:rFonts w:eastAsia="Times New Roman" w:cs="Times New Roman"/>
                <w:sz w:val="24"/>
                <w:szCs w:val="24"/>
                <w:lang w:eastAsia="lv-LV"/>
              </w:rPr>
            </w:pPr>
            <w:r w:rsidRPr="002C7E7C">
              <w:rPr>
                <w:rFonts w:eastAsia="Times New Roman" w:cs="Times New Roman"/>
                <w:sz w:val="24"/>
                <w:szCs w:val="24"/>
                <w:lang w:eastAsia="lv-LV"/>
              </w:rPr>
              <w:t xml:space="preserve">FIKSĒTAIS SATELĪTU (Zeme–izplatījums) 5.516, (izplatījums–Zeme) 5.516A 5.516B </w:t>
            </w:r>
          </w:p>
          <w:p w14:paraId="40909CF2" w14:textId="77777777" w:rsidR="00181C5C" w:rsidRPr="002C7E7C" w:rsidRDefault="00181C5C">
            <w:pPr>
              <w:spacing w:before="100" w:beforeAutospacing="1" w:after="100" w:afterAutospacing="1"/>
              <w:rPr>
                <w:rFonts w:eastAsia="Times New Roman" w:cs="Times New Roman"/>
                <w:sz w:val="24"/>
                <w:szCs w:val="24"/>
                <w:lang w:eastAsia="lv-LV"/>
              </w:rPr>
            </w:pPr>
            <w:r w:rsidRPr="002C7E7C">
              <w:rPr>
                <w:rFonts w:eastAsia="Times New Roman" w:cs="Times New Roman"/>
                <w:sz w:val="24"/>
                <w:szCs w:val="24"/>
                <w:lang w:eastAsia="lv-LV"/>
              </w:rPr>
              <w:t>Radiolokācijas</w:t>
            </w:r>
          </w:p>
        </w:tc>
        <w:tc>
          <w:tcPr>
            <w:tcW w:w="630" w:type="pct"/>
            <w:tcBorders>
              <w:top w:val="outset" w:sz="6" w:space="0" w:color="auto"/>
              <w:left w:val="outset" w:sz="6" w:space="0" w:color="auto"/>
              <w:bottom w:val="outset" w:sz="6" w:space="0" w:color="auto"/>
              <w:right w:val="outset" w:sz="6" w:space="0" w:color="auto"/>
            </w:tcBorders>
            <w:hideMark/>
          </w:tcPr>
          <w:p w14:paraId="06E1D1B3" w14:textId="77777777" w:rsidR="00181C5C" w:rsidRPr="002C7E7C" w:rsidRDefault="00181C5C">
            <w:pPr>
              <w:rPr>
                <w:rFonts w:eastAsia="Times New Roman" w:cs="Times New Roman"/>
                <w:sz w:val="24"/>
                <w:szCs w:val="24"/>
                <w:lang w:eastAsia="lv-LV"/>
              </w:rPr>
            </w:pPr>
            <w:r w:rsidRPr="002C7E7C">
              <w:rPr>
                <w:rFonts w:eastAsia="Times New Roman" w:cs="Times New Roman"/>
                <w:sz w:val="24"/>
                <w:szCs w:val="24"/>
                <w:lang w:eastAsia="lv-LV"/>
              </w:rPr>
              <w:t>HDFSS: 17,3–17,7 GHz</w:t>
            </w:r>
          </w:p>
        </w:tc>
        <w:tc>
          <w:tcPr>
            <w:tcW w:w="1765" w:type="pct"/>
            <w:tcBorders>
              <w:top w:val="outset" w:sz="6" w:space="0" w:color="auto"/>
              <w:left w:val="outset" w:sz="6" w:space="0" w:color="auto"/>
              <w:bottom w:val="outset" w:sz="6" w:space="0" w:color="auto"/>
              <w:right w:val="outset" w:sz="6" w:space="0" w:color="auto"/>
            </w:tcBorders>
            <w:hideMark/>
          </w:tcPr>
          <w:p w14:paraId="20367514" w14:textId="77777777" w:rsidR="00181C5C" w:rsidRPr="002C7E7C" w:rsidRDefault="00181C5C">
            <w:pPr>
              <w:rPr>
                <w:rFonts w:eastAsia="Times New Roman" w:cs="Times New Roman"/>
                <w:sz w:val="24"/>
                <w:szCs w:val="24"/>
                <w:lang w:eastAsia="lv-LV"/>
              </w:rPr>
            </w:pPr>
            <w:r w:rsidRPr="002C7E7C">
              <w:rPr>
                <w:rFonts w:eastAsia="Times New Roman" w:cs="Times New Roman"/>
                <w:sz w:val="24"/>
                <w:szCs w:val="24"/>
                <w:lang w:eastAsia="lv-LV"/>
              </w:rPr>
              <w:t>ECC/DEC/(05)08 – ECC 2005. gada 24. jūnija lēmums par radiofrekvenču joslu pieejamību augsta blīvuma lietojumiem fiksētajā satelītu dienestā (virzienos izplatījums–Zeme un Zeme–izplatījums)</w:t>
            </w:r>
          </w:p>
        </w:tc>
        <w:tc>
          <w:tcPr>
            <w:tcW w:w="925" w:type="pct"/>
            <w:tcBorders>
              <w:top w:val="outset" w:sz="6" w:space="0" w:color="auto"/>
              <w:left w:val="outset" w:sz="6" w:space="0" w:color="auto"/>
              <w:bottom w:val="outset" w:sz="6" w:space="0" w:color="auto"/>
              <w:right w:val="outset" w:sz="6" w:space="0" w:color="auto"/>
            </w:tcBorders>
            <w:hideMark/>
          </w:tcPr>
          <w:p w14:paraId="64364AD1" w14:textId="77777777" w:rsidR="00181C5C" w:rsidRDefault="00181C5C">
            <w:pPr>
              <w:rPr>
                <w:rFonts w:eastAsia="Times New Roman" w:cs="Times New Roman"/>
                <w:lang w:eastAsia="lv-LV"/>
              </w:rPr>
            </w:pPr>
            <w:r>
              <w:rPr>
                <w:rFonts w:eastAsia="Times New Roman" w:cs="Times New Roman"/>
                <w:lang w:eastAsia="lv-LV"/>
              </w:rPr>
              <w:t> </w:t>
            </w:r>
          </w:p>
        </w:tc>
      </w:tr>
      <w:tr w:rsidR="00181C5C" w14:paraId="7E9EF884" w14:textId="77777777" w:rsidTr="00181C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0FD962" w14:textId="77777777" w:rsidR="00181C5C" w:rsidRPr="002C7E7C" w:rsidRDefault="00181C5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132CC4" w14:textId="77777777" w:rsidR="00181C5C" w:rsidRPr="002C7E7C" w:rsidRDefault="00181C5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A91C77" w14:textId="77777777" w:rsidR="00181C5C" w:rsidRPr="002C7E7C" w:rsidRDefault="00181C5C">
            <w:pPr>
              <w:rPr>
                <w:rFonts w:eastAsia="Times New Roman" w:cs="Times New Roman"/>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hideMark/>
          </w:tcPr>
          <w:p w14:paraId="75B5E315" w14:textId="77777777" w:rsidR="00181C5C" w:rsidRPr="002C7E7C" w:rsidRDefault="00181C5C">
            <w:pPr>
              <w:rPr>
                <w:rFonts w:eastAsia="Times New Roman" w:cs="Times New Roman"/>
                <w:sz w:val="24"/>
                <w:szCs w:val="24"/>
                <w:lang w:eastAsia="lv-LV"/>
              </w:rPr>
            </w:pPr>
            <w:r w:rsidRPr="002C7E7C">
              <w:rPr>
                <w:rFonts w:eastAsia="Times New Roman" w:cs="Times New Roman"/>
                <w:sz w:val="24"/>
                <w:szCs w:val="24"/>
                <w:lang w:eastAsia="lv-LV"/>
              </w:rPr>
              <w:t>ESOMP:</w:t>
            </w:r>
            <w:r w:rsidRPr="002C7E7C">
              <w:rPr>
                <w:rFonts w:eastAsia="Times New Roman" w:cs="Times New Roman"/>
                <w:sz w:val="24"/>
                <w:szCs w:val="24"/>
                <w:lang w:eastAsia="lv-LV"/>
              </w:rPr>
              <w:br/>
              <w:t>17,3-17,7 GHz</w:t>
            </w:r>
          </w:p>
        </w:tc>
        <w:tc>
          <w:tcPr>
            <w:tcW w:w="1765" w:type="pct"/>
            <w:tcBorders>
              <w:top w:val="outset" w:sz="6" w:space="0" w:color="auto"/>
              <w:left w:val="outset" w:sz="6" w:space="0" w:color="auto"/>
              <w:bottom w:val="outset" w:sz="6" w:space="0" w:color="auto"/>
              <w:right w:val="outset" w:sz="6" w:space="0" w:color="auto"/>
            </w:tcBorders>
            <w:hideMark/>
          </w:tcPr>
          <w:p w14:paraId="5DD5A55F" w14:textId="77777777" w:rsidR="00181C5C" w:rsidRPr="002C7E7C" w:rsidRDefault="00181C5C">
            <w:pPr>
              <w:rPr>
                <w:rFonts w:eastAsia="Times New Roman" w:cs="Times New Roman"/>
                <w:sz w:val="24"/>
                <w:szCs w:val="24"/>
                <w:lang w:eastAsia="lv-LV"/>
              </w:rPr>
            </w:pPr>
            <w:r w:rsidRPr="002C7E7C">
              <w:rPr>
                <w:rFonts w:eastAsia="Times New Roman" w:cs="Times New Roman"/>
                <w:sz w:val="24"/>
                <w:szCs w:val="24"/>
                <w:lang w:eastAsia="lv-LV"/>
              </w:rPr>
              <w:t>ECC/DEC/(13)01 – ECC 2013. gada 8. marta lēmums par Zemes staciju uz mobilām platformām (ESOMP) saskaņotu lietošanu, brīvu apriti un atbrīvošanu no individuālām atļaujām</w:t>
            </w:r>
          </w:p>
        </w:tc>
        <w:tc>
          <w:tcPr>
            <w:tcW w:w="925" w:type="pct"/>
            <w:tcBorders>
              <w:top w:val="outset" w:sz="6" w:space="0" w:color="auto"/>
              <w:left w:val="outset" w:sz="6" w:space="0" w:color="auto"/>
              <w:bottom w:val="outset" w:sz="6" w:space="0" w:color="auto"/>
              <w:right w:val="outset" w:sz="6" w:space="0" w:color="auto"/>
            </w:tcBorders>
            <w:hideMark/>
          </w:tcPr>
          <w:p w14:paraId="68361A61" w14:textId="77777777" w:rsidR="00181C5C" w:rsidRDefault="00181C5C">
            <w:pPr>
              <w:rPr>
                <w:rFonts w:eastAsia="Times New Roman" w:cs="Times New Roman"/>
                <w:lang w:eastAsia="lv-LV"/>
              </w:rPr>
            </w:pPr>
            <w:r>
              <w:rPr>
                <w:rFonts w:eastAsia="Times New Roman" w:cs="Times New Roman"/>
                <w:lang w:eastAsia="lv-LV"/>
              </w:rPr>
              <w:t>Izplatījums - Zeme</w:t>
            </w:r>
          </w:p>
        </w:tc>
      </w:tr>
      <w:tr w:rsidR="00181C5C" w14:paraId="77159794" w14:textId="77777777" w:rsidTr="00181C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B0D4C4" w14:textId="77777777" w:rsidR="00181C5C" w:rsidRPr="002C7E7C" w:rsidRDefault="00181C5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DF43F0" w14:textId="77777777" w:rsidR="00181C5C" w:rsidRPr="002C7E7C" w:rsidRDefault="00181C5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3E14C6" w14:textId="77777777" w:rsidR="00181C5C" w:rsidRPr="002C7E7C" w:rsidRDefault="00181C5C">
            <w:pPr>
              <w:rPr>
                <w:rFonts w:eastAsia="Times New Roman" w:cs="Times New Roman"/>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hideMark/>
          </w:tcPr>
          <w:p w14:paraId="21AFA774" w14:textId="77777777" w:rsidR="00181C5C" w:rsidRPr="002C7E7C" w:rsidRDefault="00181C5C">
            <w:pPr>
              <w:rPr>
                <w:rFonts w:eastAsia="Times New Roman" w:cs="Times New Roman"/>
                <w:sz w:val="24"/>
                <w:szCs w:val="24"/>
                <w:lang w:eastAsia="lv-LV"/>
              </w:rPr>
            </w:pPr>
            <w:r w:rsidRPr="002C7E7C">
              <w:rPr>
                <w:rFonts w:eastAsia="Times New Roman" w:cs="Times New Roman"/>
                <w:sz w:val="24"/>
                <w:szCs w:val="24"/>
                <w:lang w:eastAsia="lv-LV"/>
              </w:rPr>
              <w:t>Zemes stacijas izplatījuma radiosakaru sistēmās</w:t>
            </w:r>
          </w:p>
        </w:tc>
        <w:tc>
          <w:tcPr>
            <w:tcW w:w="1765" w:type="pct"/>
            <w:tcBorders>
              <w:top w:val="outset" w:sz="6" w:space="0" w:color="auto"/>
              <w:left w:val="outset" w:sz="6" w:space="0" w:color="auto"/>
              <w:bottom w:val="outset" w:sz="6" w:space="0" w:color="auto"/>
              <w:right w:val="outset" w:sz="6" w:space="0" w:color="auto"/>
            </w:tcBorders>
            <w:hideMark/>
          </w:tcPr>
          <w:p w14:paraId="6AB7D778" w14:textId="77777777" w:rsidR="00181C5C" w:rsidRDefault="00181C5C">
            <w:pPr>
              <w:rPr>
                <w:rFonts w:eastAsia="Times New Roman" w:cs="Times New Roman"/>
                <w:lang w:eastAsia="lv-LV"/>
              </w:rPr>
            </w:pPr>
            <w:r>
              <w:rPr>
                <w:rFonts w:eastAsia="Times New Roman" w:cs="Times New Roman"/>
                <w:lang w:eastAsia="lv-LV"/>
              </w:rPr>
              <w:t> </w:t>
            </w:r>
          </w:p>
        </w:tc>
        <w:tc>
          <w:tcPr>
            <w:tcW w:w="925" w:type="pct"/>
            <w:tcBorders>
              <w:top w:val="outset" w:sz="6" w:space="0" w:color="auto"/>
              <w:left w:val="outset" w:sz="6" w:space="0" w:color="auto"/>
              <w:bottom w:val="outset" w:sz="6" w:space="0" w:color="auto"/>
              <w:right w:val="outset" w:sz="6" w:space="0" w:color="auto"/>
            </w:tcBorders>
            <w:hideMark/>
          </w:tcPr>
          <w:p w14:paraId="29D1F7A1" w14:textId="77777777" w:rsidR="00181C5C" w:rsidRDefault="00181C5C">
            <w:pPr>
              <w:rPr>
                <w:rFonts w:eastAsia="Times New Roman" w:cs="Times New Roman"/>
                <w:lang w:eastAsia="lv-LV"/>
              </w:rPr>
            </w:pPr>
            <w:r>
              <w:rPr>
                <w:rFonts w:eastAsia="Times New Roman" w:cs="Times New Roman"/>
                <w:lang w:eastAsia="lv-LV"/>
              </w:rPr>
              <w:t> </w:t>
            </w:r>
          </w:p>
        </w:tc>
      </w:tr>
    </w:tbl>
    <w:p w14:paraId="43D57044" w14:textId="5091FA92" w:rsidR="00181C5C" w:rsidRDefault="001F1B56" w:rsidP="00D1443F">
      <w:pPr>
        <w:spacing w:after="0" w:line="240" w:lineRule="auto"/>
        <w:jc w:val="both"/>
        <w:rPr>
          <w:rFonts w:cs="Times New Roman"/>
          <w:szCs w:val="28"/>
        </w:rPr>
      </w:pPr>
      <w:r>
        <w:rPr>
          <w:rFonts w:cs="Times New Roman"/>
          <w:szCs w:val="28"/>
        </w:rPr>
        <w:t>”</w:t>
      </w:r>
    </w:p>
    <w:p w14:paraId="1665615A" w14:textId="77777777" w:rsidR="00181C5C" w:rsidRDefault="00181C5C" w:rsidP="00D1443F">
      <w:pPr>
        <w:spacing w:after="0" w:line="240" w:lineRule="auto"/>
        <w:jc w:val="both"/>
        <w:rPr>
          <w:rFonts w:cs="Times New Roman"/>
          <w:szCs w:val="28"/>
        </w:rPr>
      </w:pPr>
    </w:p>
    <w:p w14:paraId="56D5D6B6" w14:textId="7AA7C0CD" w:rsidR="002C7E7C" w:rsidRPr="00063DEE" w:rsidRDefault="002C7E7C" w:rsidP="005D34BA">
      <w:pPr>
        <w:pStyle w:val="ListParagraph"/>
        <w:numPr>
          <w:ilvl w:val="0"/>
          <w:numId w:val="19"/>
        </w:numPr>
        <w:spacing w:after="0" w:line="240" w:lineRule="auto"/>
        <w:jc w:val="both"/>
        <w:rPr>
          <w:rFonts w:cs="Times New Roman"/>
          <w:szCs w:val="28"/>
        </w:rPr>
      </w:pPr>
      <w:r w:rsidRPr="00063DEE">
        <w:rPr>
          <w:rFonts w:cs="Times New Roman"/>
          <w:szCs w:val="28"/>
        </w:rPr>
        <w:t>Izteikt 1.</w:t>
      </w:r>
      <w:r w:rsidR="005D34BA">
        <w:rPr>
          <w:rFonts w:cs="Times New Roman"/>
          <w:szCs w:val="28"/>
        </w:rPr>
        <w:t xml:space="preserve"> </w:t>
      </w:r>
      <w:r w:rsidRPr="00063DEE">
        <w:rPr>
          <w:rFonts w:cs="Times New Roman"/>
          <w:szCs w:val="28"/>
        </w:rPr>
        <w:t>pielikuma 380. un 381.</w:t>
      </w:r>
      <w:r w:rsidR="005D34BA">
        <w:rPr>
          <w:rFonts w:cs="Times New Roman"/>
          <w:szCs w:val="28"/>
        </w:rPr>
        <w:t xml:space="preserve"> </w:t>
      </w:r>
      <w:r w:rsidRPr="00063DEE">
        <w:rPr>
          <w:rFonts w:cs="Times New Roman"/>
          <w:szCs w:val="28"/>
        </w:rPr>
        <w:t>punktu šādā redakcijā:</w:t>
      </w:r>
    </w:p>
    <w:p w14:paraId="017CF9DE" w14:textId="77777777" w:rsidR="005D34BA" w:rsidRPr="005D34BA" w:rsidRDefault="005D34BA" w:rsidP="005D34BA">
      <w:pPr>
        <w:spacing w:after="0" w:line="240" w:lineRule="auto"/>
        <w:ind w:left="360"/>
        <w:jc w:val="both"/>
        <w:rPr>
          <w:rFonts w:cs="Times New Roman"/>
          <w:szCs w:val="28"/>
        </w:rPr>
      </w:pPr>
      <w:r w:rsidRPr="005D34BA">
        <w:rPr>
          <w:rFonts w:cs="Times New Roman"/>
          <w:szCs w:val="28"/>
        </w:rPr>
        <w:t>„</w:t>
      </w:r>
    </w:p>
    <w:tbl>
      <w:tblPr>
        <w:tblW w:w="5100"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387"/>
        <w:gridCol w:w="1387"/>
        <w:gridCol w:w="1123"/>
        <w:gridCol w:w="3291"/>
        <w:gridCol w:w="1788"/>
      </w:tblGrid>
      <w:tr w:rsidR="00AA294C" w:rsidRPr="00AA294C" w14:paraId="41FB5EE9" w14:textId="77777777" w:rsidTr="00425AA9">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30D4448"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380.</w:t>
            </w:r>
          </w:p>
        </w:tc>
        <w:tc>
          <w:tcPr>
            <w:tcW w:w="4685" w:type="pct"/>
            <w:gridSpan w:val="5"/>
            <w:tcBorders>
              <w:top w:val="outset" w:sz="6" w:space="0" w:color="auto"/>
              <w:left w:val="outset" w:sz="6" w:space="0" w:color="auto"/>
              <w:bottom w:val="outset" w:sz="6" w:space="0" w:color="auto"/>
              <w:right w:val="outset" w:sz="6" w:space="0" w:color="auto"/>
            </w:tcBorders>
            <w:hideMark/>
          </w:tcPr>
          <w:p w14:paraId="0F015A8C" w14:textId="77777777" w:rsidR="00AA294C" w:rsidRPr="00AA294C" w:rsidRDefault="00AA294C">
            <w:pPr>
              <w:spacing w:before="100" w:beforeAutospacing="1" w:after="100" w:afterAutospacing="1"/>
              <w:jc w:val="center"/>
              <w:rPr>
                <w:rFonts w:eastAsia="Times New Roman" w:cs="Times New Roman"/>
                <w:b/>
                <w:bCs/>
                <w:sz w:val="24"/>
                <w:szCs w:val="24"/>
                <w:lang w:eastAsia="lv-LV"/>
              </w:rPr>
            </w:pPr>
            <w:r w:rsidRPr="00AA294C">
              <w:rPr>
                <w:rFonts w:eastAsia="Times New Roman" w:cs="Times New Roman"/>
                <w:b/>
                <w:bCs/>
                <w:sz w:val="24"/>
                <w:szCs w:val="24"/>
                <w:lang w:eastAsia="lv-LV"/>
              </w:rPr>
              <w:t>19,7–20,1 GHz</w:t>
            </w:r>
          </w:p>
        </w:tc>
      </w:tr>
      <w:tr w:rsidR="00AA294C" w:rsidRPr="00AA294C" w14:paraId="54087566" w14:textId="77777777" w:rsidTr="00425AA9">
        <w:trPr>
          <w:tblCellSpacing w:w="15" w:type="dxa"/>
        </w:trPr>
        <w:tc>
          <w:tcPr>
            <w:tcW w:w="268" w:type="pct"/>
            <w:vMerge w:val="restart"/>
            <w:tcBorders>
              <w:top w:val="outset" w:sz="6" w:space="0" w:color="auto"/>
              <w:left w:val="outset" w:sz="6" w:space="0" w:color="auto"/>
              <w:bottom w:val="outset" w:sz="6" w:space="0" w:color="auto"/>
              <w:right w:val="outset" w:sz="6" w:space="0" w:color="auto"/>
            </w:tcBorders>
            <w:hideMark/>
          </w:tcPr>
          <w:p w14:paraId="6374F75F"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 </w:t>
            </w:r>
          </w:p>
        </w:tc>
        <w:tc>
          <w:tcPr>
            <w:tcW w:w="712" w:type="pct"/>
            <w:vMerge w:val="restart"/>
            <w:tcBorders>
              <w:top w:val="outset" w:sz="6" w:space="0" w:color="auto"/>
              <w:left w:val="outset" w:sz="6" w:space="0" w:color="auto"/>
              <w:bottom w:val="outset" w:sz="6" w:space="0" w:color="auto"/>
              <w:right w:val="outset" w:sz="6" w:space="0" w:color="auto"/>
            </w:tcBorders>
            <w:hideMark/>
          </w:tcPr>
          <w:p w14:paraId="1942D27A"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 xml:space="preserve">FIKSĒTAIS SATELĪTU (izplatījums–Zeme) 5.484A 5.516B </w:t>
            </w:r>
          </w:p>
          <w:p w14:paraId="3391596E" w14:textId="77777777" w:rsidR="00AA294C" w:rsidRPr="00AA294C" w:rsidRDefault="00AA294C">
            <w:pPr>
              <w:spacing w:before="100" w:beforeAutospacing="1" w:after="100" w:afterAutospacing="1"/>
              <w:rPr>
                <w:rFonts w:eastAsia="Times New Roman" w:cs="Times New Roman"/>
                <w:sz w:val="24"/>
                <w:szCs w:val="24"/>
                <w:lang w:eastAsia="lv-LV"/>
              </w:rPr>
            </w:pPr>
            <w:r w:rsidRPr="00AA294C">
              <w:rPr>
                <w:rFonts w:eastAsia="Times New Roman" w:cs="Times New Roman"/>
                <w:sz w:val="24"/>
                <w:szCs w:val="24"/>
                <w:lang w:eastAsia="lv-LV"/>
              </w:rPr>
              <w:t>Mobilais satelītu (izplatījums–Zeme)</w:t>
            </w:r>
          </w:p>
          <w:p w14:paraId="6A2092E5" w14:textId="77777777" w:rsidR="00AA294C" w:rsidRPr="00AA294C" w:rsidRDefault="00AA294C">
            <w:pPr>
              <w:spacing w:before="100" w:beforeAutospacing="1" w:after="100" w:afterAutospacing="1"/>
              <w:rPr>
                <w:rFonts w:eastAsia="Times New Roman" w:cs="Times New Roman"/>
                <w:sz w:val="24"/>
                <w:szCs w:val="24"/>
                <w:lang w:eastAsia="lv-LV"/>
              </w:rPr>
            </w:pPr>
            <w:r w:rsidRPr="00AA294C">
              <w:rPr>
                <w:rFonts w:eastAsia="Times New Roman" w:cs="Times New Roman"/>
                <w:sz w:val="24"/>
                <w:szCs w:val="24"/>
                <w:lang w:eastAsia="lv-LV"/>
              </w:rPr>
              <w:t>5.524</w:t>
            </w:r>
          </w:p>
        </w:tc>
        <w:tc>
          <w:tcPr>
            <w:tcW w:w="712" w:type="pct"/>
            <w:vMerge w:val="restart"/>
            <w:tcBorders>
              <w:top w:val="outset" w:sz="6" w:space="0" w:color="auto"/>
              <w:left w:val="outset" w:sz="6" w:space="0" w:color="auto"/>
              <w:bottom w:val="outset" w:sz="6" w:space="0" w:color="auto"/>
              <w:right w:val="outset" w:sz="6" w:space="0" w:color="auto"/>
            </w:tcBorders>
            <w:hideMark/>
          </w:tcPr>
          <w:p w14:paraId="7EB05565"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 xml:space="preserve">FIKSĒTAIS SATELĪTU (izplatījums–Zeme) 5.484A 5.516B </w:t>
            </w:r>
          </w:p>
          <w:p w14:paraId="4DC90DB5" w14:textId="77777777" w:rsidR="00AA294C" w:rsidRPr="00AA294C" w:rsidRDefault="00AA294C">
            <w:pPr>
              <w:spacing w:before="100" w:beforeAutospacing="1" w:after="100" w:afterAutospacing="1"/>
              <w:rPr>
                <w:rFonts w:eastAsia="Times New Roman" w:cs="Times New Roman"/>
                <w:sz w:val="24"/>
                <w:szCs w:val="24"/>
                <w:lang w:eastAsia="lv-LV"/>
              </w:rPr>
            </w:pPr>
            <w:r w:rsidRPr="00AA294C">
              <w:rPr>
                <w:rFonts w:eastAsia="Times New Roman" w:cs="Times New Roman"/>
                <w:sz w:val="24"/>
                <w:szCs w:val="24"/>
                <w:lang w:eastAsia="lv-LV"/>
              </w:rPr>
              <w:t>Mobilais satelītu (izplatījums–Zeme)</w:t>
            </w:r>
          </w:p>
        </w:tc>
        <w:tc>
          <w:tcPr>
            <w:tcW w:w="588" w:type="pct"/>
            <w:tcBorders>
              <w:top w:val="outset" w:sz="6" w:space="0" w:color="auto"/>
              <w:left w:val="outset" w:sz="6" w:space="0" w:color="auto"/>
              <w:bottom w:val="nil"/>
              <w:right w:val="outset" w:sz="6" w:space="0" w:color="auto"/>
            </w:tcBorders>
            <w:hideMark/>
          </w:tcPr>
          <w:p w14:paraId="351FC913"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LEST: 19,70-20,20 GHz</w:t>
            </w:r>
          </w:p>
        </w:tc>
        <w:tc>
          <w:tcPr>
            <w:tcW w:w="1740" w:type="pct"/>
            <w:tcBorders>
              <w:top w:val="outset" w:sz="6" w:space="0" w:color="auto"/>
              <w:left w:val="outset" w:sz="6" w:space="0" w:color="auto"/>
              <w:bottom w:val="nil"/>
              <w:right w:val="outset" w:sz="6" w:space="0" w:color="auto"/>
            </w:tcBorders>
            <w:vAlign w:val="center"/>
            <w:hideMark/>
          </w:tcPr>
          <w:p w14:paraId="1F719C18"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ECC/DEC/(06)02 – ECC 2006. gada 24. marta lēmums par zemas EIRP satelītu galiekārtu (LEST), kas darbojas radiofrekvenču joslās 10,70–12,75 GHz vai 19,70–20,20 GHz virzienā izplatījums – Zeme un 14,00–14,25 GHz vai 29,50–30,00 GHz virzienā Zeme – izplatījums, atbrīvošanu no individuālajām atļaujām</w:t>
            </w:r>
          </w:p>
        </w:tc>
        <w:tc>
          <w:tcPr>
            <w:tcW w:w="871" w:type="pct"/>
            <w:tcBorders>
              <w:top w:val="outset" w:sz="6" w:space="0" w:color="auto"/>
              <w:left w:val="outset" w:sz="6" w:space="0" w:color="auto"/>
              <w:bottom w:val="nil"/>
              <w:right w:val="outset" w:sz="6" w:space="0" w:color="auto"/>
            </w:tcBorders>
            <w:hideMark/>
          </w:tcPr>
          <w:p w14:paraId="647E156A"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Izplatījums–Zeme</w:t>
            </w:r>
          </w:p>
        </w:tc>
      </w:tr>
      <w:tr w:rsidR="00AA294C" w:rsidRPr="00AA294C" w14:paraId="5F962105" w14:textId="77777777" w:rsidTr="00425AA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8CA77D" w14:textId="77777777" w:rsidR="00AA294C" w:rsidRPr="00AA294C" w:rsidRDefault="00AA294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0253A8" w14:textId="77777777" w:rsidR="00AA294C" w:rsidRPr="00AA294C" w:rsidRDefault="00AA294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50276D" w14:textId="77777777" w:rsidR="00AA294C" w:rsidRPr="00AA294C" w:rsidRDefault="00AA294C">
            <w:pPr>
              <w:rPr>
                <w:rFonts w:eastAsia="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hideMark/>
          </w:tcPr>
          <w:p w14:paraId="180560CF"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HEST: 19,70-20,20 GHz</w:t>
            </w:r>
          </w:p>
        </w:tc>
        <w:tc>
          <w:tcPr>
            <w:tcW w:w="1740" w:type="pct"/>
            <w:tcBorders>
              <w:top w:val="outset" w:sz="6" w:space="0" w:color="auto"/>
              <w:left w:val="outset" w:sz="6" w:space="0" w:color="auto"/>
              <w:bottom w:val="outset" w:sz="6" w:space="0" w:color="auto"/>
              <w:right w:val="outset" w:sz="6" w:space="0" w:color="auto"/>
            </w:tcBorders>
            <w:hideMark/>
          </w:tcPr>
          <w:p w14:paraId="215FA15E"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ECC/DEC/(06)03 – ECC 2006. gada 24. marta lēmums par augstas EIRP satelītu galiekārtu (HEST) ar EIRP virs 34dBW, kas darbojas radiofrekvenču joslās 10,70 – 12,75 GHz vai 19,70 – 20,20 GHz virzienā izplatījums – Zeme un 14,00 – 14,25 GHz vai 29,50 – 30,00 GHz virzienā Zeme – izplatījums, atbrīvošanu no individuālajām atļaujām</w:t>
            </w:r>
          </w:p>
        </w:tc>
        <w:tc>
          <w:tcPr>
            <w:tcW w:w="871" w:type="pct"/>
            <w:tcBorders>
              <w:top w:val="outset" w:sz="6" w:space="0" w:color="auto"/>
              <w:left w:val="outset" w:sz="6" w:space="0" w:color="auto"/>
              <w:bottom w:val="outset" w:sz="6" w:space="0" w:color="auto"/>
              <w:right w:val="outset" w:sz="6" w:space="0" w:color="auto"/>
            </w:tcBorders>
            <w:hideMark/>
          </w:tcPr>
          <w:p w14:paraId="6CBE6784"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Izplatījums–Zeme</w:t>
            </w:r>
          </w:p>
        </w:tc>
      </w:tr>
      <w:tr w:rsidR="00AA294C" w:rsidRPr="00AA294C" w14:paraId="109B50A8" w14:textId="77777777" w:rsidTr="00425AA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7DB694" w14:textId="77777777" w:rsidR="00AA294C" w:rsidRPr="00AA294C" w:rsidRDefault="00AA294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D2059B" w14:textId="77777777" w:rsidR="00AA294C" w:rsidRPr="00AA294C" w:rsidRDefault="00AA294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2E1433" w14:textId="77777777" w:rsidR="00AA294C" w:rsidRPr="00AA294C" w:rsidRDefault="00AA294C">
            <w:pPr>
              <w:rPr>
                <w:rFonts w:eastAsia="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hideMark/>
          </w:tcPr>
          <w:p w14:paraId="10C9E357"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ESOMP:</w:t>
            </w:r>
            <w:r w:rsidRPr="00AA294C">
              <w:rPr>
                <w:rFonts w:eastAsia="Times New Roman" w:cs="Times New Roman"/>
                <w:sz w:val="24"/>
                <w:szCs w:val="24"/>
                <w:lang w:eastAsia="lv-LV"/>
              </w:rPr>
              <w:br/>
              <w:t>19,7-20,2 GHz</w:t>
            </w:r>
          </w:p>
        </w:tc>
        <w:tc>
          <w:tcPr>
            <w:tcW w:w="1740" w:type="pct"/>
            <w:tcBorders>
              <w:top w:val="outset" w:sz="6" w:space="0" w:color="auto"/>
              <w:left w:val="outset" w:sz="6" w:space="0" w:color="auto"/>
              <w:bottom w:val="outset" w:sz="6" w:space="0" w:color="auto"/>
              <w:right w:val="outset" w:sz="6" w:space="0" w:color="auto"/>
            </w:tcBorders>
            <w:hideMark/>
          </w:tcPr>
          <w:p w14:paraId="2C2328EB"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ECC/DEC/(13)01 – ECC 2013. gada 8. marta lēmums par Zemes staciju uz mobilām platformām (ESOMP) saskaņotu lietošanu, brīvu apriti un atbrīvošanu no individuālām atļaujām</w:t>
            </w:r>
          </w:p>
        </w:tc>
        <w:tc>
          <w:tcPr>
            <w:tcW w:w="871" w:type="pct"/>
            <w:tcBorders>
              <w:top w:val="outset" w:sz="6" w:space="0" w:color="auto"/>
              <w:left w:val="outset" w:sz="6" w:space="0" w:color="auto"/>
              <w:bottom w:val="outset" w:sz="6" w:space="0" w:color="auto"/>
              <w:right w:val="outset" w:sz="6" w:space="0" w:color="auto"/>
            </w:tcBorders>
            <w:hideMark/>
          </w:tcPr>
          <w:p w14:paraId="5BE58E92"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Izplatījums - Zeme</w:t>
            </w:r>
          </w:p>
        </w:tc>
      </w:tr>
      <w:tr w:rsidR="00AA294C" w:rsidRPr="00AA294C" w14:paraId="4040884C" w14:textId="77777777" w:rsidTr="00425AA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71F9CD" w14:textId="77777777" w:rsidR="00AA294C" w:rsidRPr="00AA294C" w:rsidRDefault="00AA294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88ECDC" w14:textId="77777777" w:rsidR="00AA294C" w:rsidRPr="00AA294C" w:rsidRDefault="00AA294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F3A763" w14:textId="77777777" w:rsidR="00AA294C" w:rsidRPr="00AA294C" w:rsidRDefault="00AA294C">
            <w:pPr>
              <w:rPr>
                <w:rFonts w:eastAsia="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hideMark/>
          </w:tcPr>
          <w:p w14:paraId="3D69575C"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HDFSS: 19,7-20,2 GHz</w:t>
            </w:r>
          </w:p>
        </w:tc>
        <w:tc>
          <w:tcPr>
            <w:tcW w:w="1740" w:type="pct"/>
            <w:tcBorders>
              <w:top w:val="outset" w:sz="6" w:space="0" w:color="auto"/>
              <w:left w:val="outset" w:sz="6" w:space="0" w:color="auto"/>
              <w:bottom w:val="outset" w:sz="6" w:space="0" w:color="auto"/>
              <w:right w:val="outset" w:sz="6" w:space="0" w:color="auto"/>
            </w:tcBorders>
            <w:hideMark/>
          </w:tcPr>
          <w:p w14:paraId="0D492876"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ECC/DEC/(05)08 – ECC 2005. gada 24. jūnija lēmums par radiofrekvenču joslu pieejamību augsta blīvuma lietojumiem fiksētajā satelītu dienestā (virzienos izplatījums – Zeme un Zeme–izplatījums)</w:t>
            </w:r>
          </w:p>
        </w:tc>
        <w:tc>
          <w:tcPr>
            <w:tcW w:w="871" w:type="pct"/>
            <w:tcBorders>
              <w:top w:val="outset" w:sz="6" w:space="0" w:color="auto"/>
              <w:left w:val="outset" w:sz="6" w:space="0" w:color="auto"/>
              <w:bottom w:val="outset" w:sz="6" w:space="0" w:color="auto"/>
              <w:right w:val="outset" w:sz="6" w:space="0" w:color="auto"/>
            </w:tcBorders>
            <w:hideMark/>
          </w:tcPr>
          <w:p w14:paraId="4AA1E7A5"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 </w:t>
            </w:r>
          </w:p>
        </w:tc>
      </w:tr>
    </w:tbl>
    <w:p w14:paraId="06B99FE8" w14:textId="77777777" w:rsidR="00AA294C" w:rsidRPr="00AA294C" w:rsidRDefault="00AA294C" w:rsidP="00AA294C">
      <w:pPr>
        <w:rPr>
          <w:rFonts w:cs="Times New Roman"/>
          <w:color w:val="000000" w:themeColor="text1"/>
          <w:sz w:val="24"/>
          <w:szCs w:val="24"/>
        </w:rPr>
      </w:pPr>
    </w:p>
    <w:tbl>
      <w:tblPr>
        <w:tblW w:w="5100"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387"/>
        <w:gridCol w:w="1387"/>
        <w:gridCol w:w="1151"/>
        <w:gridCol w:w="3347"/>
        <w:gridCol w:w="1704"/>
      </w:tblGrid>
      <w:tr w:rsidR="00AA294C" w:rsidRPr="00AA294C" w14:paraId="4EC91FD7" w14:textId="77777777" w:rsidTr="00AA294C">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1A384806"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381.</w:t>
            </w:r>
          </w:p>
        </w:tc>
        <w:tc>
          <w:tcPr>
            <w:tcW w:w="4700" w:type="pct"/>
            <w:gridSpan w:val="5"/>
            <w:tcBorders>
              <w:top w:val="outset" w:sz="6" w:space="0" w:color="auto"/>
              <w:left w:val="outset" w:sz="6" w:space="0" w:color="auto"/>
              <w:bottom w:val="outset" w:sz="6" w:space="0" w:color="auto"/>
              <w:right w:val="outset" w:sz="6" w:space="0" w:color="auto"/>
            </w:tcBorders>
            <w:hideMark/>
          </w:tcPr>
          <w:p w14:paraId="7C2FBF41" w14:textId="77777777" w:rsidR="00AA294C" w:rsidRPr="00AA294C" w:rsidRDefault="00AA294C">
            <w:pPr>
              <w:spacing w:before="100" w:beforeAutospacing="1" w:after="100" w:afterAutospacing="1"/>
              <w:jc w:val="center"/>
              <w:rPr>
                <w:rFonts w:eastAsia="Times New Roman" w:cs="Times New Roman"/>
                <w:b/>
                <w:bCs/>
                <w:sz w:val="24"/>
                <w:szCs w:val="24"/>
                <w:lang w:eastAsia="lv-LV"/>
              </w:rPr>
            </w:pPr>
            <w:r w:rsidRPr="00AA294C">
              <w:rPr>
                <w:rFonts w:eastAsia="Times New Roman" w:cs="Times New Roman"/>
                <w:b/>
                <w:bCs/>
                <w:sz w:val="24"/>
                <w:szCs w:val="24"/>
                <w:lang w:eastAsia="lv-LV"/>
              </w:rPr>
              <w:t>20,1–20,2 GHz</w:t>
            </w:r>
          </w:p>
        </w:tc>
      </w:tr>
      <w:tr w:rsidR="00AA294C" w:rsidRPr="00AA294C" w14:paraId="6C675598" w14:textId="77777777" w:rsidTr="00AA294C">
        <w:trPr>
          <w:tblCellSpacing w:w="15" w:type="dxa"/>
        </w:trPr>
        <w:tc>
          <w:tcPr>
            <w:tcW w:w="272" w:type="pct"/>
            <w:vMerge w:val="restart"/>
            <w:tcBorders>
              <w:top w:val="outset" w:sz="6" w:space="0" w:color="auto"/>
              <w:left w:val="outset" w:sz="6" w:space="0" w:color="auto"/>
              <w:bottom w:val="outset" w:sz="6" w:space="0" w:color="auto"/>
              <w:right w:val="outset" w:sz="6" w:space="0" w:color="auto"/>
            </w:tcBorders>
            <w:hideMark/>
          </w:tcPr>
          <w:p w14:paraId="14D7656F"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 </w:t>
            </w:r>
          </w:p>
        </w:tc>
        <w:tc>
          <w:tcPr>
            <w:tcW w:w="699" w:type="pct"/>
            <w:vMerge w:val="restart"/>
            <w:tcBorders>
              <w:top w:val="outset" w:sz="6" w:space="0" w:color="auto"/>
              <w:left w:val="outset" w:sz="6" w:space="0" w:color="auto"/>
              <w:bottom w:val="outset" w:sz="6" w:space="0" w:color="auto"/>
              <w:right w:val="outset" w:sz="6" w:space="0" w:color="auto"/>
            </w:tcBorders>
            <w:hideMark/>
          </w:tcPr>
          <w:p w14:paraId="265AFD23"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 xml:space="preserve">FIKSĒTAIS SATELĪTU (izplatījums–Zeme) 5.484A 5.516B </w:t>
            </w:r>
          </w:p>
          <w:p w14:paraId="0BADE8D5" w14:textId="77777777" w:rsidR="00AA294C" w:rsidRPr="00AA294C" w:rsidRDefault="00AA294C">
            <w:pPr>
              <w:spacing w:before="100" w:beforeAutospacing="1" w:after="100" w:afterAutospacing="1"/>
              <w:rPr>
                <w:rFonts w:eastAsia="Times New Roman" w:cs="Times New Roman"/>
                <w:sz w:val="24"/>
                <w:szCs w:val="24"/>
                <w:lang w:eastAsia="lv-LV"/>
              </w:rPr>
            </w:pPr>
            <w:r w:rsidRPr="00AA294C">
              <w:rPr>
                <w:rFonts w:eastAsia="Times New Roman" w:cs="Times New Roman"/>
                <w:sz w:val="24"/>
                <w:szCs w:val="24"/>
                <w:lang w:eastAsia="lv-LV"/>
              </w:rPr>
              <w:t>MOBILAIS SATELĪTU (izplatījums–Zeme)</w:t>
            </w:r>
          </w:p>
          <w:p w14:paraId="29C9E0F0" w14:textId="77777777" w:rsidR="00AA294C" w:rsidRPr="00AA294C" w:rsidRDefault="00AA294C">
            <w:pPr>
              <w:spacing w:before="100" w:beforeAutospacing="1" w:after="100" w:afterAutospacing="1"/>
              <w:rPr>
                <w:rFonts w:eastAsia="Times New Roman" w:cs="Times New Roman"/>
                <w:sz w:val="24"/>
                <w:szCs w:val="24"/>
                <w:lang w:eastAsia="lv-LV"/>
              </w:rPr>
            </w:pPr>
            <w:r w:rsidRPr="00AA294C">
              <w:rPr>
                <w:rFonts w:eastAsia="Times New Roman" w:cs="Times New Roman"/>
                <w:sz w:val="24"/>
                <w:szCs w:val="24"/>
                <w:lang w:eastAsia="lv-LV"/>
              </w:rPr>
              <w:t>5.524 5.525 5.526 5.527 5.528</w:t>
            </w:r>
          </w:p>
        </w:tc>
        <w:tc>
          <w:tcPr>
            <w:tcW w:w="725" w:type="pct"/>
            <w:vMerge w:val="restart"/>
            <w:tcBorders>
              <w:top w:val="outset" w:sz="6" w:space="0" w:color="auto"/>
              <w:left w:val="outset" w:sz="6" w:space="0" w:color="auto"/>
              <w:bottom w:val="outset" w:sz="6" w:space="0" w:color="auto"/>
              <w:right w:val="outset" w:sz="6" w:space="0" w:color="auto"/>
            </w:tcBorders>
            <w:hideMark/>
          </w:tcPr>
          <w:p w14:paraId="40C71B73"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 xml:space="preserve">FIKSĒTAIS SATELĪTU (izplatījums–Zeme) 5.484A 5.516B </w:t>
            </w:r>
          </w:p>
          <w:p w14:paraId="3174D076" w14:textId="77777777" w:rsidR="00AA294C" w:rsidRPr="00AA294C" w:rsidRDefault="00AA294C">
            <w:pPr>
              <w:spacing w:before="100" w:beforeAutospacing="1" w:after="100" w:afterAutospacing="1"/>
              <w:rPr>
                <w:rFonts w:eastAsia="Times New Roman" w:cs="Times New Roman"/>
                <w:sz w:val="24"/>
                <w:szCs w:val="24"/>
                <w:lang w:eastAsia="lv-LV"/>
              </w:rPr>
            </w:pPr>
            <w:r w:rsidRPr="00AA294C">
              <w:rPr>
                <w:rFonts w:eastAsia="Times New Roman" w:cs="Times New Roman"/>
                <w:sz w:val="24"/>
                <w:szCs w:val="24"/>
                <w:lang w:eastAsia="lv-LV"/>
              </w:rPr>
              <w:t>MOBILAIS SATELĪTU (izplatījums–Zeme)</w:t>
            </w:r>
          </w:p>
          <w:p w14:paraId="696E15DB" w14:textId="77777777" w:rsidR="00AA294C" w:rsidRPr="00AA294C" w:rsidRDefault="00AA294C">
            <w:pPr>
              <w:spacing w:before="100" w:beforeAutospacing="1" w:after="100" w:afterAutospacing="1"/>
              <w:rPr>
                <w:rFonts w:eastAsia="Times New Roman" w:cs="Times New Roman"/>
                <w:sz w:val="24"/>
                <w:szCs w:val="24"/>
                <w:lang w:eastAsia="lv-LV"/>
              </w:rPr>
            </w:pPr>
            <w:r w:rsidRPr="00AA294C">
              <w:rPr>
                <w:rFonts w:eastAsia="Times New Roman" w:cs="Times New Roman"/>
                <w:sz w:val="24"/>
                <w:szCs w:val="24"/>
                <w:lang w:eastAsia="lv-LV"/>
              </w:rPr>
              <w:t>5.525 5.526 5.527 5.528</w:t>
            </w:r>
          </w:p>
        </w:tc>
        <w:tc>
          <w:tcPr>
            <w:tcW w:w="612" w:type="pct"/>
            <w:tcBorders>
              <w:top w:val="outset" w:sz="6" w:space="0" w:color="auto"/>
              <w:left w:val="outset" w:sz="6" w:space="0" w:color="auto"/>
              <w:bottom w:val="outset" w:sz="6" w:space="0" w:color="auto"/>
              <w:right w:val="outset" w:sz="6" w:space="0" w:color="auto"/>
            </w:tcBorders>
            <w:hideMark/>
          </w:tcPr>
          <w:p w14:paraId="3F496E57"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HDFSS: 19,7–20,2 GHz</w:t>
            </w:r>
          </w:p>
        </w:tc>
        <w:tc>
          <w:tcPr>
            <w:tcW w:w="1774" w:type="pct"/>
            <w:tcBorders>
              <w:top w:val="outset" w:sz="6" w:space="0" w:color="auto"/>
              <w:left w:val="outset" w:sz="6" w:space="0" w:color="auto"/>
              <w:bottom w:val="outset" w:sz="6" w:space="0" w:color="auto"/>
              <w:right w:val="outset" w:sz="6" w:space="0" w:color="auto"/>
            </w:tcBorders>
            <w:hideMark/>
          </w:tcPr>
          <w:p w14:paraId="7F1ADC23"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ECC/DEC/(05)08 – ECC 2005. gada 24. jūnija lēmums par radiofrekvenču joslu pieejamību augsta blīvuma lietojumiem fiksētajā satelītu dienestā (virzienos izplatījums–Zeme un Zeme–izplatījums)</w:t>
            </w:r>
          </w:p>
        </w:tc>
        <w:tc>
          <w:tcPr>
            <w:tcW w:w="850" w:type="pct"/>
            <w:tcBorders>
              <w:top w:val="outset" w:sz="6" w:space="0" w:color="auto"/>
              <w:left w:val="outset" w:sz="6" w:space="0" w:color="auto"/>
              <w:bottom w:val="outset" w:sz="6" w:space="0" w:color="auto"/>
              <w:right w:val="outset" w:sz="6" w:space="0" w:color="auto"/>
            </w:tcBorders>
            <w:hideMark/>
          </w:tcPr>
          <w:p w14:paraId="447C376E"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 </w:t>
            </w:r>
          </w:p>
        </w:tc>
      </w:tr>
      <w:tr w:rsidR="00AA294C" w:rsidRPr="00AA294C" w14:paraId="3090D21D" w14:textId="77777777" w:rsidTr="00AA294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4B91DE" w14:textId="77777777" w:rsidR="00AA294C" w:rsidRPr="00AA294C" w:rsidRDefault="00AA294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7CFFC" w14:textId="77777777" w:rsidR="00AA294C" w:rsidRPr="00AA294C" w:rsidRDefault="00AA294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62C453" w14:textId="77777777" w:rsidR="00AA294C" w:rsidRPr="00AA294C" w:rsidRDefault="00AA294C">
            <w:pPr>
              <w:rPr>
                <w:rFonts w:eastAsia="Times New Roman" w:cs="Times New Roman"/>
                <w:sz w:val="24"/>
                <w:szCs w:val="24"/>
                <w:lang w:eastAsia="lv-LV"/>
              </w:rPr>
            </w:pPr>
          </w:p>
        </w:tc>
        <w:tc>
          <w:tcPr>
            <w:tcW w:w="612" w:type="pct"/>
            <w:tcBorders>
              <w:top w:val="outset" w:sz="6" w:space="0" w:color="auto"/>
              <w:left w:val="outset" w:sz="6" w:space="0" w:color="auto"/>
              <w:bottom w:val="outset" w:sz="6" w:space="0" w:color="auto"/>
              <w:right w:val="outset" w:sz="6" w:space="0" w:color="auto"/>
            </w:tcBorders>
            <w:hideMark/>
          </w:tcPr>
          <w:p w14:paraId="6F126C75"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ESOMP:</w:t>
            </w:r>
            <w:r w:rsidRPr="00AA294C">
              <w:rPr>
                <w:rFonts w:eastAsia="Times New Roman" w:cs="Times New Roman"/>
                <w:sz w:val="24"/>
                <w:szCs w:val="24"/>
                <w:lang w:eastAsia="lv-LV"/>
              </w:rPr>
              <w:br/>
              <w:t>19,7-20,2 GHz</w:t>
            </w:r>
          </w:p>
        </w:tc>
        <w:tc>
          <w:tcPr>
            <w:tcW w:w="1774" w:type="pct"/>
            <w:tcBorders>
              <w:top w:val="outset" w:sz="6" w:space="0" w:color="auto"/>
              <w:left w:val="outset" w:sz="6" w:space="0" w:color="auto"/>
              <w:bottom w:val="outset" w:sz="6" w:space="0" w:color="auto"/>
              <w:right w:val="outset" w:sz="6" w:space="0" w:color="auto"/>
            </w:tcBorders>
            <w:hideMark/>
          </w:tcPr>
          <w:p w14:paraId="30D7A935"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ECC/DEC/(13)01 – ECC 2013. gada 8. marta lēmums par Zemes staciju uz mobilām platformām (ESOMP) saskaņotu lietošanu, brīvu apriti un atbrīvošanu no individuālām atļaujām</w:t>
            </w:r>
          </w:p>
        </w:tc>
        <w:tc>
          <w:tcPr>
            <w:tcW w:w="850" w:type="pct"/>
            <w:tcBorders>
              <w:top w:val="outset" w:sz="6" w:space="0" w:color="auto"/>
              <w:left w:val="outset" w:sz="6" w:space="0" w:color="auto"/>
              <w:bottom w:val="outset" w:sz="6" w:space="0" w:color="auto"/>
              <w:right w:val="outset" w:sz="6" w:space="0" w:color="auto"/>
            </w:tcBorders>
            <w:hideMark/>
          </w:tcPr>
          <w:p w14:paraId="5C8334E3"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Izplatījums - Zeme</w:t>
            </w:r>
          </w:p>
        </w:tc>
      </w:tr>
      <w:tr w:rsidR="00AA294C" w:rsidRPr="00AA294C" w14:paraId="04B1B695" w14:textId="77777777" w:rsidTr="00AA294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D980B8" w14:textId="77777777" w:rsidR="00AA294C" w:rsidRPr="00AA294C" w:rsidRDefault="00AA294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2BF90C" w14:textId="77777777" w:rsidR="00AA294C" w:rsidRPr="00AA294C" w:rsidRDefault="00AA294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FE11E8" w14:textId="77777777" w:rsidR="00AA294C" w:rsidRPr="00AA294C" w:rsidRDefault="00AA294C">
            <w:pPr>
              <w:rPr>
                <w:rFonts w:eastAsia="Times New Roman" w:cs="Times New Roman"/>
                <w:sz w:val="24"/>
                <w:szCs w:val="24"/>
                <w:lang w:eastAsia="lv-LV"/>
              </w:rPr>
            </w:pPr>
          </w:p>
        </w:tc>
        <w:tc>
          <w:tcPr>
            <w:tcW w:w="612" w:type="pct"/>
            <w:tcBorders>
              <w:top w:val="outset" w:sz="6" w:space="0" w:color="auto"/>
              <w:left w:val="outset" w:sz="6" w:space="0" w:color="auto"/>
              <w:bottom w:val="outset" w:sz="6" w:space="0" w:color="auto"/>
              <w:right w:val="outset" w:sz="6" w:space="0" w:color="auto"/>
            </w:tcBorders>
            <w:hideMark/>
          </w:tcPr>
          <w:p w14:paraId="3C01D53C"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HEST: 19,70–20,20 GHz</w:t>
            </w:r>
          </w:p>
        </w:tc>
        <w:tc>
          <w:tcPr>
            <w:tcW w:w="1774" w:type="pct"/>
            <w:tcBorders>
              <w:top w:val="outset" w:sz="6" w:space="0" w:color="auto"/>
              <w:left w:val="outset" w:sz="6" w:space="0" w:color="auto"/>
              <w:bottom w:val="outset" w:sz="6" w:space="0" w:color="auto"/>
              <w:right w:val="outset" w:sz="6" w:space="0" w:color="auto"/>
            </w:tcBorders>
            <w:hideMark/>
          </w:tcPr>
          <w:p w14:paraId="2D5E447A"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ECC/DEC/(06)03 – ECC 2006. gada 24. marta lēmums par augstas EIRP satelītu galiekārtu (HEST) ar EIRP virs 34dBW, kas darbojas radiofrekvenču joslās 10,70–12,75 GHz vai 19,70–20,20 GHz virzienā izplatījums–Zeme un 14,00–14,25 GHz vai 29,50–30,00 GHz virzienā Zeme–izplatījums, atbrīvošanu no individuālajām atļaujām</w:t>
            </w:r>
          </w:p>
        </w:tc>
        <w:tc>
          <w:tcPr>
            <w:tcW w:w="850" w:type="pct"/>
            <w:tcBorders>
              <w:top w:val="outset" w:sz="6" w:space="0" w:color="auto"/>
              <w:left w:val="outset" w:sz="6" w:space="0" w:color="auto"/>
              <w:bottom w:val="outset" w:sz="6" w:space="0" w:color="auto"/>
              <w:right w:val="outset" w:sz="6" w:space="0" w:color="auto"/>
            </w:tcBorders>
            <w:hideMark/>
          </w:tcPr>
          <w:p w14:paraId="1475C275"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 </w:t>
            </w:r>
          </w:p>
        </w:tc>
      </w:tr>
      <w:tr w:rsidR="00AA294C" w:rsidRPr="00AA294C" w14:paraId="1CAFB720" w14:textId="77777777" w:rsidTr="00AA294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B62ED2" w14:textId="77777777" w:rsidR="00AA294C" w:rsidRPr="00AA294C" w:rsidRDefault="00AA294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2F0D12" w14:textId="77777777" w:rsidR="00AA294C" w:rsidRPr="00AA294C" w:rsidRDefault="00AA294C">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156320" w14:textId="77777777" w:rsidR="00AA294C" w:rsidRPr="00AA294C" w:rsidRDefault="00AA294C">
            <w:pPr>
              <w:rPr>
                <w:rFonts w:eastAsia="Times New Roman" w:cs="Times New Roman"/>
                <w:sz w:val="24"/>
                <w:szCs w:val="24"/>
                <w:lang w:eastAsia="lv-LV"/>
              </w:rPr>
            </w:pPr>
          </w:p>
        </w:tc>
        <w:tc>
          <w:tcPr>
            <w:tcW w:w="612" w:type="pct"/>
            <w:tcBorders>
              <w:top w:val="outset" w:sz="6" w:space="0" w:color="auto"/>
              <w:left w:val="outset" w:sz="6" w:space="0" w:color="auto"/>
              <w:bottom w:val="outset" w:sz="6" w:space="0" w:color="auto"/>
              <w:right w:val="outset" w:sz="6" w:space="0" w:color="auto"/>
            </w:tcBorders>
            <w:hideMark/>
          </w:tcPr>
          <w:p w14:paraId="6F889891"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LEST: 19,70–20,20 GHz</w:t>
            </w:r>
          </w:p>
        </w:tc>
        <w:tc>
          <w:tcPr>
            <w:tcW w:w="1774" w:type="pct"/>
            <w:tcBorders>
              <w:top w:val="outset" w:sz="6" w:space="0" w:color="auto"/>
              <w:left w:val="outset" w:sz="6" w:space="0" w:color="auto"/>
              <w:bottom w:val="outset" w:sz="6" w:space="0" w:color="auto"/>
              <w:right w:val="outset" w:sz="6" w:space="0" w:color="auto"/>
            </w:tcBorders>
            <w:hideMark/>
          </w:tcPr>
          <w:p w14:paraId="6651D9A0"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ECC/DEC/(06)02 – ECC 2006. gada 24. marta lēmums par zemas EIRP satelītu galiekārtu (LEST), kas darbojas radiofrekvenču joslās 10,70–12,75 GHz vai 19,70–20,20 GHz virzienā izplatījums–Zeme un 14,00–14,25 GHz vai 29,50–30,00 GHz virzienā Zeme–izplatījums, atbrīvošanu no individuālajām atļaujām</w:t>
            </w:r>
          </w:p>
        </w:tc>
        <w:tc>
          <w:tcPr>
            <w:tcW w:w="850" w:type="pct"/>
            <w:tcBorders>
              <w:top w:val="outset" w:sz="6" w:space="0" w:color="auto"/>
              <w:left w:val="outset" w:sz="6" w:space="0" w:color="auto"/>
              <w:bottom w:val="outset" w:sz="6" w:space="0" w:color="auto"/>
              <w:right w:val="outset" w:sz="6" w:space="0" w:color="auto"/>
            </w:tcBorders>
            <w:hideMark/>
          </w:tcPr>
          <w:p w14:paraId="6D16BF24" w14:textId="77777777" w:rsidR="00AA294C" w:rsidRPr="00AA294C" w:rsidRDefault="00AA294C">
            <w:pPr>
              <w:rPr>
                <w:rFonts w:eastAsia="Times New Roman" w:cs="Times New Roman"/>
                <w:sz w:val="24"/>
                <w:szCs w:val="24"/>
                <w:lang w:eastAsia="lv-LV"/>
              </w:rPr>
            </w:pPr>
            <w:r w:rsidRPr="00AA294C">
              <w:rPr>
                <w:rFonts w:eastAsia="Times New Roman" w:cs="Times New Roman"/>
                <w:sz w:val="24"/>
                <w:szCs w:val="24"/>
                <w:lang w:eastAsia="lv-LV"/>
              </w:rPr>
              <w:t>Izplatījums–Zeme</w:t>
            </w:r>
          </w:p>
        </w:tc>
      </w:tr>
    </w:tbl>
    <w:p w14:paraId="0123195E" w14:textId="654A906D" w:rsidR="00AA294C" w:rsidRDefault="001F1B56" w:rsidP="00D1443F">
      <w:pPr>
        <w:spacing w:after="0" w:line="240" w:lineRule="auto"/>
        <w:jc w:val="both"/>
        <w:rPr>
          <w:rFonts w:cs="Times New Roman"/>
          <w:szCs w:val="28"/>
        </w:rPr>
      </w:pPr>
      <w:r>
        <w:rPr>
          <w:rFonts w:cs="Times New Roman"/>
          <w:szCs w:val="28"/>
        </w:rPr>
        <w:t>”</w:t>
      </w:r>
    </w:p>
    <w:p w14:paraId="24969B07" w14:textId="77777777" w:rsidR="00181C5C" w:rsidRDefault="00181C5C" w:rsidP="00D1443F">
      <w:pPr>
        <w:spacing w:after="0" w:line="240" w:lineRule="auto"/>
        <w:jc w:val="both"/>
        <w:rPr>
          <w:rFonts w:cs="Times New Roman"/>
          <w:szCs w:val="28"/>
        </w:rPr>
      </w:pPr>
    </w:p>
    <w:p w14:paraId="4682FE2C" w14:textId="77777777" w:rsidR="00181C5C" w:rsidRDefault="00181C5C" w:rsidP="00D1443F">
      <w:pPr>
        <w:spacing w:after="0" w:line="240" w:lineRule="auto"/>
        <w:jc w:val="both"/>
        <w:rPr>
          <w:rFonts w:cs="Times New Roman"/>
          <w:szCs w:val="28"/>
        </w:rPr>
      </w:pPr>
    </w:p>
    <w:p w14:paraId="43CE1A96" w14:textId="43905CE5" w:rsidR="005328BE" w:rsidRPr="00F939B9" w:rsidRDefault="005328BE" w:rsidP="005D34BA">
      <w:pPr>
        <w:pStyle w:val="ListParagraph"/>
        <w:numPr>
          <w:ilvl w:val="0"/>
          <w:numId w:val="19"/>
        </w:numPr>
        <w:spacing w:after="0" w:line="240" w:lineRule="auto"/>
        <w:jc w:val="both"/>
        <w:rPr>
          <w:rFonts w:cs="Times New Roman"/>
          <w:szCs w:val="28"/>
        </w:rPr>
      </w:pPr>
      <w:r w:rsidRPr="00F939B9">
        <w:rPr>
          <w:rFonts w:cs="Times New Roman"/>
          <w:szCs w:val="28"/>
        </w:rPr>
        <w:t>Izteikt 1.</w:t>
      </w:r>
      <w:r w:rsidR="005D34BA">
        <w:rPr>
          <w:rFonts w:cs="Times New Roman"/>
          <w:szCs w:val="28"/>
        </w:rPr>
        <w:t xml:space="preserve"> </w:t>
      </w:r>
      <w:r w:rsidRPr="00F939B9">
        <w:rPr>
          <w:rFonts w:cs="Times New Roman"/>
          <w:szCs w:val="28"/>
        </w:rPr>
        <w:t>pielikuma 3</w:t>
      </w:r>
      <w:r>
        <w:rPr>
          <w:rFonts w:cs="Times New Roman"/>
          <w:szCs w:val="28"/>
        </w:rPr>
        <w:t>88</w:t>
      </w:r>
      <w:r w:rsidRPr="00F939B9">
        <w:rPr>
          <w:rFonts w:cs="Times New Roman"/>
          <w:szCs w:val="28"/>
        </w:rPr>
        <w:t xml:space="preserve">. punktu šādā redakcijā: </w:t>
      </w:r>
    </w:p>
    <w:p w14:paraId="07EBDA81" w14:textId="77777777" w:rsidR="005D34BA" w:rsidRPr="005D34BA" w:rsidRDefault="005D34BA" w:rsidP="005D34BA">
      <w:pPr>
        <w:spacing w:after="0" w:line="240" w:lineRule="auto"/>
        <w:ind w:left="360"/>
        <w:jc w:val="both"/>
        <w:rPr>
          <w:rFonts w:cs="Times New Roman"/>
          <w:szCs w:val="28"/>
        </w:rPr>
      </w:pPr>
      <w:r w:rsidRPr="005D34BA">
        <w:rPr>
          <w:rFonts w:cs="Times New Roman"/>
          <w:szCs w:val="28"/>
        </w:rPr>
        <w:t>„</w:t>
      </w:r>
    </w:p>
    <w:tbl>
      <w:tblPr>
        <w:tblW w:w="503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2014"/>
        <w:gridCol w:w="2014"/>
        <w:gridCol w:w="1161"/>
        <w:gridCol w:w="1840"/>
        <w:gridCol w:w="1820"/>
      </w:tblGrid>
      <w:tr w:rsidR="005328BE" w:rsidRPr="007B3085" w14:paraId="37696AD7" w14:textId="77777777" w:rsidTr="005328BE">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192EEE12" w14:textId="77777777" w:rsidR="005328BE" w:rsidRPr="007B3085" w:rsidRDefault="005328BE" w:rsidP="00C71EF7">
            <w:pPr>
              <w:spacing w:after="0" w:line="240" w:lineRule="auto"/>
              <w:rPr>
                <w:rFonts w:eastAsia="Times New Roman" w:cs="Times New Roman"/>
                <w:sz w:val="24"/>
                <w:szCs w:val="24"/>
                <w:lang w:eastAsia="lv-LV"/>
              </w:rPr>
            </w:pPr>
            <w:r w:rsidRPr="00584F00">
              <w:rPr>
                <w:rFonts w:eastAsia="Times New Roman" w:cs="Times New Roman"/>
                <w:sz w:val="24"/>
                <w:szCs w:val="24"/>
                <w:lang w:eastAsia="lv-LV"/>
              </w:rPr>
              <w:t>388</w:t>
            </w:r>
            <w:r w:rsidRPr="007B3085">
              <w:rPr>
                <w:rFonts w:eastAsia="Times New Roman" w:cs="Times New Roman"/>
                <w:sz w:val="24"/>
                <w:szCs w:val="24"/>
                <w:lang w:eastAsia="lv-LV"/>
              </w:rPr>
              <w:t>.</w:t>
            </w:r>
          </w:p>
        </w:tc>
        <w:tc>
          <w:tcPr>
            <w:tcW w:w="4681" w:type="pct"/>
            <w:gridSpan w:val="5"/>
            <w:tcBorders>
              <w:top w:val="outset" w:sz="6" w:space="0" w:color="auto"/>
              <w:left w:val="outset" w:sz="6" w:space="0" w:color="auto"/>
              <w:bottom w:val="outset" w:sz="6" w:space="0" w:color="auto"/>
              <w:right w:val="outset" w:sz="6" w:space="0" w:color="auto"/>
            </w:tcBorders>
            <w:hideMark/>
          </w:tcPr>
          <w:p w14:paraId="386FE322" w14:textId="77777777" w:rsidR="005328BE" w:rsidRPr="007B3085" w:rsidRDefault="005328BE" w:rsidP="00C71EF7">
            <w:pPr>
              <w:spacing w:before="100" w:beforeAutospacing="1" w:after="100" w:afterAutospacing="1" w:line="240" w:lineRule="auto"/>
              <w:jc w:val="center"/>
              <w:rPr>
                <w:rFonts w:eastAsia="Times New Roman" w:cs="Times New Roman"/>
                <w:b/>
                <w:bCs/>
                <w:sz w:val="24"/>
                <w:szCs w:val="24"/>
                <w:lang w:eastAsia="lv-LV"/>
              </w:rPr>
            </w:pPr>
            <w:r w:rsidRPr="007B3085">
              <w:rPr>
                <w:rFonts w:eastAsia="Times New Roman" w:cs="Times New Roman"/>
                <w:b/>
                <w:bCs/>
                <w:sz w:val="24"/>
                <w:szCs w:val="24"/>
                <w:lang w:eastAsia="lv-LV"/>
              </w:rPr>
              <w:t>22,55–23,55 GHz</w:t>
            </w:r>
          </w:p>
        </w:tc>
      </w:tr>
      <w:tr w:rsidR="005328BE" w:rsidRPr="007B3085" w14:paraId="386A7483" w14:textId="77777777" w:rsidTr="005328BE">
        <w:trPr>
          <w:tblCellSpacing w:w="15" w:type="dxa"/>
        </w:trPr>
        <w:tc>
          <w:tcPr>
            <w:tcW w:w="271" w:type="pct"/>
            <w:vMerge w:val="restart"/>
            <w:tcBorders>
              <w:top w:val="outset" w:sz="6" w:space="0" w:color="auto"/>
              <w:left w:val="outset" w:sz="6" w:space="0" w:color="auto"/>
              <w:bottom w:val="outset" w:sz="6" w:space="0" w:color="auto"/>
              <w:right w:val="outset" w:sz="6" w:space="0" w:color="auto"/>
            </w:tcBorders>
            <w:hideMark/>
          </w:tcPr>
          <w:p w14:paraId="62348BA0"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w:t>
            </w:r>
          </w:p>
        </w:tc>
        <w:tc>
          <w:tcPr>
            <w:tcW w:w="1055" w:type="pct"/>
            <w:vMerge w:val="restart"/>
            <w:tcBorders>
              <w:top w:val="outset" w:sz="6" w:space="0" w:color="auto"/>
              <w:left w:val="outset" w:sz="6" w:space="0" w:color="auto"/>
              <w:bottom w:val="outset" w:sz="6" w:space="0" w:color="auto"/>
              <w:right w:val="outset" w:sz="6" w:space="0" w:color="auto"/>
            </w:tcBorders>
            <w:hideMark/>
          </w:tcPr>
          <w:p w14:paraId="14DD6AF2"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FIKSĒTAIS </w:t>
            </w:r>
          </w:p>
          <w:p w14:paraId="0D5C7605"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STARPSATELĪTU 5.338A</w:t>
            </w:r>
          </w:p>
          <w:p w14:paraId="2F2868D2"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MOBILAIS</w:t>
            </w:r>
          </w:p>
          <w:p w14:paraId="3C4A134F"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5.149</w:t>
            </w:r>
          </w:p>
        </w:tc>
        <w:tc>
          <w:tcPr>
            <w:tcW w:w="1055" w:type="pct"/>
            <w:vMerge w:val="restart"/>
            <w:tcBorders>
              <w:top w:val="outset" w:sz="6" w:space="0" w:color="auto"/>
              <w:left w:val="outset" w:sz="6" w:space="0" w:color="auto"/>
              <w:bottom w:val="outset" w:sz="6" w:space="0" w:color="auto"/>
              <w:right w:val="outset" w:sz="6" w:space="0" w:color="auto"/>
            </w:tcBorders>
            <w:hideMark/>
          </w:tcPr>
          <w:p w14:paraId="00D3A16F"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FIKSĒTAIS </w:t>
            </w:r>
          </w:p>
          <w:p w14:paraId="51E4C9BC"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STARPSATELĪTU 5.338A</w:t>
            </w:r>
          </w:p>
          <w:p w14:paraId="511C03CB"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MOBILAIS</w:t>
            </w:r>
          </w:p>
          <w:p w14:paraId="3ACA6786"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5.149</w:t>
            </w:r>
          </w:p>
        </w:tc>
        <w:tc>
          <w:tcPr>
            <w:tcW w:w="601" w:type="pct"/>
            <w:tcBorders>
              <w:top w:val="outset" w:sz="6" w:space="0" w:color="auto"/>
              <w:left w:val="outset" w:sz="6" w:space="0" w:color="auto"/>
              <w:bottom w:val="outset" w:sz="6" w:space="0" w:color="auto"/>
              <w:right w:val="outset" w:sz="6" w:space="0" w:color="auto"/>
            </w:tcBorders>
            <w:hideMark/>
          </w:tcPr>
          <w:p w14:paraId="01F26549"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Ciparu RRL: 22-22,6/23-23,6 GHz</w:t>
            </w:r>
          </w:p>
        </w:tc>
        <w:tc>
          <w:tcPr>
            <w:tcW w:w="962" w:type="pct"/>
            <w:tcBorders>
              <w:top w:val="outset" w:sz="6" w:space="0" w:color="auto"/>
              <w:left w:val="outset" w:sz="6" w:space="0" w:color="auto"/>
              <w:bottom w:val="outset" w:sz="6" w:space="0" w:color="auto"/>
              <w:right w:val="outset" w:sz="6" w:space="0" w:color="auto"/>
            </w:tcBorders>
            <w:hideMark/>
          </w:tcPr>
          <w:p w14:paraId="4B2460AF"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CEPT T/R 13-02 - Ieteicamais kanālu plānojums fiksētajam dienestam 22,0 – 29,5 GHz joslā</w:t>
            </w:r>
          </w:p>
        </w:tc>
        <w:tc>
          <w:tcPr>
            <w:tcW w:w="944" w:type="pct"/>
            <w:tcBorders>
              <w:top w:val="outset" w:sz="6" w:space="0" w:color="auto"/>
              <w:left w:val="outset" w:sz="6" w:space="0" w:color="auto"/>
              <w:bottom w:val="outset" w:sz="6" w:space="0" w:color="auto"/>
              <w:right w:val="outset" w:sz="6" w:space="0" w:color="auto"/>
            </w:tcBorders>
            <w:hideMark/>
          </w:tcPr>
          <w:p w14:paraId="4D9DF823"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Konfigurācija PP </w:t>
            </w:r>
          </w:p>
          <w:p w14:paraId="40452A09"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Radiosaskarne RS FX.230PP</w:t>
            </w:r>
          </w:p>
        </w:tc>
      </w:tr>
      <w:tr w:rsidR="005328BE" w:rsidRPr="007B3085" w14:paraId="13A2DCA7" w14:textId="77777777" w:rsidTr="005328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670485E0" w14:textId="77777777" w:rsidR="005328BE" w:rsidRPr="007B3085" w:rsidRDefault="005328BE" w:rsidP="00C71EF7">
            <w:pPr>
              <w:spacing w:after="0" w:line="240" w:lineRule="auto"/>
              <w:rPr>
                <w:rFonts w:eastAsia="Times New Roman" w:cs="Times New Roman"/>
                <w:sz w:val="24"/>
                <w:szCs w:val="24"/>
                <w:lang w:eastAsia="lv-LV"/>
              </w:rPr>
            </w:pPr>
          </w:p>
        </w:tc>
        <w:tc>
          <w:tcPr>
            <w:tcW w:w="1055" w:type="pct"/>
            <w:vMerge/>
            <w:tcBorders>
              <w:top w:val="outset" w:sz="6" w:space="0" w:color="auto"/>
              <w:left w:val="outset" w:sz="6" w:space="0" w:color="auto"/>
              <w:bottom w:val="outset" w:sz="6" w:space="0" w:color="auto"/>
              <w:right w:val="outset" w:sz="6" w:space="0" w:color="auto"/>
            </w:tcBorders>
            <w:vAlign w:val="center"/>
          </w:tcPr>
          <w:p w14:paraId="3390DCBC" w14:textId="77777777" w:rsidR="005328BE" w:rsidRPr="007B3085" w:rsidRDefault="005328BE" w:rsidP="00C71EF7">
            <w:pPr>
              <w:spacing w:after="0" w:line="240" w:lineRule="auto"/>
              <w:rPr>
                <w:rFonts w:eastAsia="Times New Roman" w:cs="Times New Roman"/>
                <w:sz w:val="24"/>
                <w:szCs w:val="24"/>
                <w:lang w:eastAsia="lv-LV"/>
              </w:rPr>
            </w:pPr>
          </w:p>
        </w:tc>
        <w:tc>
          <w:tcPr>
            <w:tcW w:w="1055" w:type="pct"/>
            <w:vMerge/>
            <w:tcBorders>
              <w:top w:val="outset" w:sz="6" w:space="0" w:color="auto"/>
              <w:left w:val="outset" w:sz="6" w:space="0" w:color="auto"/>
              <w:bottom w:val="outset" w:sz="6" w:space="0" w:color="auto"/>
              <w:right w:val="outset" w:sz="6" w:space="0" w:color="auto"/>
            </w:tcBorders>
            <w:vAlign w:val="center"/>
          </w:tcPr>
          <w:p w14:paraId="5770E386" w14:textId="77777777" w:rsidR="005328BE" w:rsidRPr="007B3085" w:rsidRDefault="005328BE" w:rsidP="00C71EF7">
            <w:pPr>
              <w:spacing w:after="0" w:line="240" w:lineRule="auto"/>
              <w:rPr>
                <w:rFonts w:eastAsia="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tcPr>
          <w:p w14:paraId="20D5739C" w14:textId="77777777" w:rsidR="005328BE" w:rsidRPr="00C97BC6" w:rsidRDefault="005328BE" w:rsidP="00C71EF7">
            <w:pPr>
              <w:spacing w:after="0" w:line="240" w:lineRule="auto"/>
              <w:rPr>
                <w:rFonts w:eastAsia="Times New Roman" w:cs="Times New Roman"/>
                <w:sz w:val="24"/>
                <w:szCs w:val="24"/>
                <w:lang w:eastAsia="lv-LV"/>
              </w:rPr>
            </w:pPr>
            <w:r w:rsidRPr="00C97BC6">
              <w:rPr>
                <w:rFonts w:eastAsia="Times New Roman" w:cs="Times New Roman"/>
                <w:sz w:val="24"/>
                <w:szCs w:val="24"/>
                <w:lang w:eastAsia="lv-LV"/>
              </w:rPr>
              <w:t>Ciparu RRL: 22,6-23 GHz</w:t>
            </w:r>
          </w:p>
        </w:tc>
        <w:tc>
          <w:tcPr>
            <w:tcW w:w="962" w:type="pct"/>
            <w:tcBorders>
              <w:top w:val="outset" w:sz="6" w:space="0" w:color="auto"/>
              <w:left w:val="outset" w:sz="6" w:space="0" w:color="auto"/>
              <w:bottom w:val="outset" w:sz="6" w:space="0" w:color="auto"/>
              <w:right w:val="outset" w:sz="6" w:space="0" w:color="auto"/>
            </w:tcBorders>
          </w:tcPr>
          <w:p w14:paraId="37C0D8AD" w14:textId="77777777" w:rsidR="005328BE" w:rsidRPr="00C97BC6" w:rsidRDefault="005328BE" w:rsidP="00C71EF7">
            <w:pPr>
              <w:spacing w:after="0" w:line="240" w:lineRule="auto"/>
              <w:rPr>
                <w:rFonts w:eastAsia="Times New Roman" w:cs="Times New Roman"/>
                <w:sz w:val="24"/>
                <w:szCs w:val="24"/>
                <w:lang w:eastAsia="lv-LV"/>
              </w:rPr>
            </w:pPr>
            <w:r w:rsidRPr="00C97BC6">
              <w:rPr>
                <w:rFonts w:eastAsia="Times New Roman" w:cs="Times New Roman"/>
                <w:sz w:val="24"/>
                <w:szCs w:val="24"/>
                <w:lang w:eastAsia="lv-LV"/>
              </w:rPr>
              <w:t>CEPT T/R 13-02 - Ieteicamais kanālu plānojums fiksētajam dienestam 22,0 – 29,5 GHz joslā</w:t>
            </w:r>
          </w:p>
        </w:tc>
        <w:tc>
          <w:tcPr>
            <w:tcW w:w="944" w:type="pct"/>
            <w:tcBorders>
              <w:top w:val="outset" w:sz="6" w:space="0" w:color="auto"/>
              <w:left w:val="outset" w:sz="6" w:space="0" w:color="auto"/>
              <w:bottom w:val="outset" w:sz="6" w:space="0" w:color="auto"/>
              <w:right w:val="outset" w:sz="6" w:space="0" w:color="auto"/>
            </w:tcBorders>
          </w:tcPr>
          <w:p w14:paraId="7C4536BE" w14:textId="77777777" w:rsidR="005328BE" w:rsidRPr="00C97BC6" w:rsidRDefault="005328BE" w:rsidP="00C71EF7">
            <w:pPr>
              <w:spacing w:line="240" w:lineRule="auto"/>
              <w:rPr>
                <w:rFonts w:eastAsia="Times New Roman" w:cs="Times New Roman"/>
                <w:sz w:val="24"/>
                <w:szCs w:val="24"/>
                <w:lang w:eastAsia="lv-LV"/>
              </w:rPr>
            </w:pPr>
            <w:r w:rsidRPr="00C97BC6">
              <w:rPr>
                <w:rFonts w:eastAsia="Times New Roman" w:cs="Times New Roman"/>
                <w:sz w:val="24"/>
                <w:szCs w:val="24"/>
                <w:lang w:eastAsia="lv-LV"/>
              </w:rPr>
              <w:t>Vienvirziena RRL</w:t>
            </w:r>
          </w:p>
          <w:p w14:paraId="06520552" w14:textId="77777777" w:rsidR="005328BE" w:rsidRPr="00C97BC6" w:rsidRDefault="005328BE" w:rsidP="00C71EF7">
            <w:pPr>
              <w:spacing w:line="240" w:lineRule="auto"/>
              <w:rPr>
                <w:rFonts w:eastAsia="Times New Roman" w:cs="Times New Roman"/>
                <w:sz w:val="24"/>
                <w:szCs w:val="24"/>
                <w:lang w:eastAsia="lv-LV"/>
              </w:rPr>
            </w:pPr>
            <w:r w:rsidRPr="00C97BC6">
              <w:rPr>
                <w:rFonts w:eastAsia="Times New Roman" w:cs="Times New Roman"/>
                <w:sz w:val="24"/>
                <w:szCs w:val="24"/>
                <w:lang w:eastAsia="lv-LV"/>
              </w:rPr>
              <w:t>Privātie elektronisko sakaru tīkli</w:t>
            </w:r>
          </w:p>
        </w:tc>
      </w:tr>
      <w:tr w:rsidR="005328BE" w:rsidRPr="007B3085" w14:paraId="39550A28" w14:textId="77777777" w:rsidTr="005328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F7BF8B" w14:textId="77777777" w:rsidR="005328BE" w:rsidRPr="007B3085" w:rsidRDefault="005328BE" w:rsidP="00C71EF7">
            <w:pPr>
              <w:spacing w:after="0" w:line="240" w:lineRule="auto"/>
              <w:rPr>
                <w:rFonts w:eastAsia="Times New Roman" w:cs="Times New Roman"/>
                <w:sz w:val="24"/>
                <w:szCs w:val="24"/>
                <w:lang w:eastAsia="lv-LV"/>
              </w:rPr>
            </w:pPr>
          </w:p>
        </w:tc>
        <w:tc>
          <w:tcPr>
            <w:tcW w:w="1055" w:type="pct"/>
            <w:vMerge/>
            <w:tcBorders>
              <w:top w:val="outset" w:sz="6" w:space="0" w:color="auto"/>
              <w:left w:val="outset" w:sz="6" w:space="0" w:color="auto"/>
              <w:bottom w:val="outset" w:sz="6" w:space="0" w:color="auto"/>
              <w:right w:val="outset" w:sz="6" w:space="0" w:color="auto"/>
            </w:tcBorders>
            <w:vAlign w:val="center"/>
            <w:hideMark/>
          </w:tcPr>
          <w:p w14:paraId="607C1F45" w14:textId="77777777" w:rsidR="005328BE" w:rsidRPr="007B3085" w:rsidRDefault="005328BE" w:rsidP="00C71EF7">
            <w:pPr>
              <w:spacing w:after="0" w:line="240" w:lineRule="auto"/>
              <w:rPr>
                <w:rFonts w:eastAsia="Times New Roman" w:cs="Times New Roman"/>
                <w:sz w:val="24"/>
                <w:szCs w:val="24"/>
                <w:lang w:eastAsia="lv-LV"/>
              </w:rPr>
            </w:pPr>
          </w:p>
        </w:tc>
        <w:tc>
          <w:tcPr>
            <w:tcW w:w="1055" w:type="pct"/>
            <w:vMerge/>
            <w:tcBorders>
              <w:top w:val="outset" w:sz="6" w:space="0" w:color="auto"/>
              <w:left w:val="outset" w:sz="6" w:space="0" w:color="auto"/>
              <w:bottom w:val="outset" w:sz="6" w:space="0" w:color="auto"/>
              <w:right w:val="outset" w:sz="6" w:space="0" w:color="auto"/>
            </w:tcBorders>
            <w:vAlign w:val="center"/>
            <w:hideMark/>
          </w:tcPr>
          <w:p w14:paraId="14C889DD" w14:textId="77777777" w:rsidR="005328BE" w:rsidRPr="007B3085" w:rsidRDefault="005328BE" w:rsidP="00C71EF7">
            <w:pPr>
              <w:spacing w:after="0" w:line="240" w:lineRule="auto"/>
              <w:rPr>
                <w:rFonts w:eastAsia="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hideMark/>
          </w:tcPr>
          <w:p w14:paraId="6C5D970F"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Ciparu RRL: 23-23,6/22-22,6 GHz</w:t>
            </w:r>
          </w:p>
        </w:tc>
        <w:tc>
          <w:tcPr>
            <w:tcW w:w="962" w:type="pct"/>
            <w:tcBorders>
              <w:top w:val="outset" w:sz="6" w:space="0" w:color="auto"/>
              <w:left w:val="outset" w:sz="6" w:space="0" w:color="auto"/>
              <w:bottom w:val="outset" w:sz="6" w:space="0" w:color="auto"/>
              <w:right w:val="outset" w:sz="6" w:space="0" w:color="auto"/>
            </w:tcBorders>
            <w:hideMark/>
          </w:tcPr>
          <w:p w14:paraId="5D7907FE"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CEPT T/R 13-02 - Ieteicamais kanālu plānojums fiksētajam dienestam 22,0 – 29,5 GHz joslā</w:t>
            </w:r>
          </w:p>
        </w:tc>
        <w:tc>
          <w:tcPr>
            <w:tcW w:w="944" w:type="pct"/>
            <w:tcBorders>
              <w:top w:val="outset" w:sz="6" w:space="0" w:color="auto"/>
              <w:left w:val="outset" w:sz="6" w:space="0" w:color="auto"/>
              <w:bottom w:val="outset" w:sz="6" w:space="0" w:color="auto"/>
              <w:right w:val="outset" w:sz="6" w:space="0" w:color="auto"/>
            </w:tcBorders>
            <w:hideMark/>
          </w:tcPr>
          <w:p w14:paraId="07348AB2"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Konfigurācija PP </w:t>
            </w:r>
          </w:p>
          <w:p w14:paraId="05B985F7"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Radiosaskarne RS FX.230PP</w:t>
            </w:r>
          </w:p>
        </w:tc>
      </w:tr>
      <w:tr w:rsidR="005328BE" w:rsidRPr="007B3085" w14:paraId="0ADBFB72" w14:textId="77777777" w:rsidTr="005328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736791" w14:textId="77777777" w:rsidR="005328BE" w:rsidRPr="007B3085" w:rsidRDefault="005328BE" w:rsidP="00C71EF7">
            <w:pPr>
              <w:spacing w:after="0" w:line="240" w:lineRule="auto"/>
              <w:rPr>
                <w:rFonts w:eastAsia="Times New Roman" w:cs="Times New Roman"/>
                <w:sz w:val="24"/>
                <w:szCs w:val="24"/>
                <w:lang w:eastAsia="lv-LV"/>
              </w:rPr>
            </w:pPr>
          </w:p>
        </w:tc>
        <w:tc>
          <w:tcPr>
            <w:tcW w:w="1055" w:type="pct"/>
            <w:vMerge/>
            <w:tcBorders>
              <w:top w:val="outset" w:sz="6" w:space="0" w:color="auto"/>
              <w:left w:val="outset" w:sz="6" w:space="0" w:color="auto"/>
              <w:bottom w:val="outset" w:sz="6" w:space="0" w:color="auto"/>
              <w:right w:val="outset" w:sz="6" w:space="0" w:color="auto"/>
            </w:tcBorders>
            <w:vAlign w:val="center"/>
            <w:hideMark/>
          </w:tcPr>
          <w:p w14:paraId="7C58E0A4" w14:textId="77777777" w:rsidR="005328BE" w:rsidRPr="007B3085" w:rsidRDefault="005328BE" w:rsidP="00C71EF7">
            <w:pPr>
              <w:spacing w:after="0" w:line="240" w:lineRule="auto"/>
              <w:rPr>
                <w:rFonts w:eastAsia="Times New Roman" w:cs="Times New Roman"/>
                <w:sz w:val="24"/>
                <w:szCs w:val="24"/>
                <w:lang w:eastAsia="lv-LV"/>
              </w:rPr>
            </w:pPr>
          </w:p>
        </w:tc>
        <w:tc>
          <w:tcPr>
            <w:tcW w:w="1055" w:type="pct"/>
            <w:vMerge/>
            <w:tcBorders>
              <w:top w:val="outset" w:sz="6" w:space="0" w:color="auto"/>
              <w:left w:val="outset" w:sz="6" w:space="0" w:color="auto"/>
              <w:bottom w:val="outset" w:sz="6" w:space="0" w:color="auto"/>
              <w:right w:val="outset" w:sz="6" w:space="0" w:color="auto"/>
            </w:tcBorders>
            <w:vAlign w:val="center"/>
            <w:hideMark/>
          </w:tcPr>
          <w:p w14:paraId="78AEF1E7" w14:textId="77777777" w:rsidR="005328BE" w:rsidRPr="007B3085" w:rsidRDefault="005328BE" w:rsidP="00C71EF7">
            <w:pPr>
              <w:spacing w:after="0" w:line="240" w:lineRule="auto"/>
              <w:rPr>
                <w:rFonts w:eastAsia="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hideMark/>
          </w:tcPr>
          <w:p w14:paraId="6A8334B5"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SAB/SAP: 22,6-23 GHz</w:t>
            </w:r>
          </w:p>
        </w:tc>
        <w:tc>
          <w:tcPr>
            <w:tcW w:w="962" w:type="pct"/>
            <w:tcBorders>
              <w:top w:val="outset" w:sz="6" w:space="0" w:color="auto"/>
              <w:left w:val="outset" w:sz="6" w:space="0" w:color="auto"/>
              <w:bottom w:val="outset" w:sz="6" w:space="0" w:color="auto"/>
              <w:right w:val="outset" w:sz="6" w:space="0" w:color="auto"/>
            </w:tcBorders>
            <w:hideMark/>
          </w:tcPr>
          <w:p w14:paraId="468A0574"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ERC/REC 25-10 - Radiofrekvenču joslas skaņas un video SAP/SAB pagaidu līnijām (ieskaitot ENG/OB)</w:t>
            </w:r>
          </w:p>
        </w:tc>
        <w:tc>
          <w:tcPr>
            <w:tcW w:w="944" w:type="pct"/>
            <w:tcBorders>
              <w:top w:val="outset" w:sz="6" w:space="0" w:color="auto"/>
              <w:left w:val="outset" w:sz="6" w:space="0" w:color="auto"/>
              <w:bottom w:val="outset" w:sz="6" w:space="0" w:color="auto"/>
              <w:right w:val="outset" w:sz="6" w:space="0" w:color="auto"/>
            </w:tcBorders>
            <w:hideMark/>
          </w:tcPr>
          <w:p w14:paraId="38001D17"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RRL videosignāla pārraidei </w:t>
            </w:r>
          </w:p>
          <w:p w14:paraId="7768CF0C"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Privātie elektronisko sakaru tīkli</w:t>
            </w:r>
          </w:p>
        </w:tc>
      </w:tr>
      <w:tr w:rsidR="005328BE" w:rsidRPr="007B3085" w14:paraId="1E3EAFD8" w14:textId="77777777" w:rsidTr="005328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49F019" w14:textId="77777777" w:rsidR="005328BE" w:rsidRPr="007B3085" w:rsidRDefault="005328BE" w:rsidP="00C71EF7">
            <w:pPr>
              <w:spacing w:after="0" w:line="240" w:lineRule="auto"/>
              <w:rPr>
                <w:rFonts w:eastAsia="Times New Roman" w:cs="Times New Roman"/>
                <w:sz w:val="24"/>
                <w:szCs w:val="24"/>
                <w:lang w:eastAsia="lv-LV"/>
              </w:rPr>
            </w:pPr>
          </w:p>
        </w:tc>
        <w:tc>
          <w:tcPr>
            <w:tcW w:w="1055" w:type="pct"/>
            <w:vMerge/>
            <w:tcBorders>
              <w:top w:val="outset" w:sz="6" w:space="0" w:color="auto"/>
              <w:left w:val="outset" w:sz="6" w:space="0" w:color="auto"/>
              <w:bottom w:val="outset" w:sz="6" w:space="0" w:color="auto"/>
              <w:right w:val="outset" w:sz="6" w:space="0" w:color="auto"/>
            </w:tcBorders>
            <w:vAlign w:val="center"/>
            <w:hideMark/>
          </w:tcPr>
          <w:p w14:paraId="138CC4F4" w14:textId="77777777" w:rsidR="005328BE" w:rsidRPr="007B3085" w:rsidRDefault="005328BE" w:rsidP="00C71EF7">
            <w:pPr>
              <w:spacing w:after="0" w:line="240" w:lineRule="auto"/>
              <w:rPr>
                <w:rFonts w:eastAsia="Times New Roman" w:cs="Times New Roman"/>
                <w:sz w:val="24"/>
                <w:szCs w:val="24"/>
                <w:lang w:eastAsia="lv-LV"/>
              </w:rPr>
            </w:pPr>
          </w:p>
        </w:tc>
        <w:tc>
          <w:tcPr>
            <w:tcW w:w="1055" w:type="pct"/>
            <w:vMerge/>
            <w:tcBorders>
              <w:top w:val="outset" w:sz="6" w:space="0" w:color="auto"/>
              <w:left w:val="outset" w:sz="6" w:space="0" w:color="auto"/>
              <w:bottom w:val="outset" w:sz="6" w:space="0" w:color="auto"/>
              <w:right w:val="outset" w:sz="6" w:space="0" w:color="auto"/>
            </w:tcBorders>
            <w:vAlign w:val="center"/>
            <w:hideMark/>
          </w:tcPr>
          <w:p w14:paraId="1A6C7E43" w14:textId="77777777" w:rsidR="005328BE" w:rsidRPr="007B3085" w:rsidRDefault="005328BE" w:rsidP="00C71EF7">
            <w:pPr>
              <w:spacing w:after="0" w:line="240" w:lineRule="auto"/>
              <w:rPr>
                <w:rFonts w:eastAsia="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hideMark/>
          </w:tcPr>
          <w:p w14:paraId="4F349DF7"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SRR: 21,65–26,65 GHz</w:t>
            </w:r>
          </w:p>
        </w:tc>
        <w:tc>
          <w:tcPr>
            <w:tcW w:w="962" w:type="pct"/>
            <w:tcBorders>
              <w:top w:val="outset" w:sz="6" w:space="0" w:color="auto"/>
              <w:left w:val="outset" w:sz="6" w:space="0" w:color="auto"/>
              <w:bottom w:val="outset" w:sz="6" w:space="0" w:color="auto"/>
              <w:right w:val="outset" w:sz="6" w:space="0" w:color="auto"/>
            </w:tcBorders>
            <w:hideMark/>
          </w:tcPr>
          <w:p w14:paraId="309CED77" w14:textId="64CAE15E"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2005. gada 17. janvāra Lēmums </w:t>
            </w:r>
            <w:r w:rsidRPr="00C97BC6">
              <w:rPr>
                <w:rFonts w:eastAsia="Times New Roman" w:cs="Times New Roman"/>
                <w:sz w:val="24"/>
                <w:szCs w:val="24"/>
                <w:lang w:eastAsia="lv-LV"/>
              </w:rPr>
              <w:t xml:space="preserve">2005/50/EK </w:t>
            </w:r>
            <w:r w:rsidRPr="007B3085">
              <w:rPr>
                <w:rFonts w:eastAsia="Times New Roman" w:cs="Times New Roman"/>
                <w:sz w:val="24"/>
                <w:szCs w:val="24"/>
                <w:lang w:eastAsia="lv-LV"/>
              </w:rPr>
              <w:t xml:space="preserve">par 24 GHz diapazona radiofrekvenču spektra joslas saskaņošanu automobiļu tuvdarbības radaru iekārtu lietojumā uz ierobežotu laiku Kopienā </w:t>
            </w:r>
          </w:p>
          <w:p w14:paraId="0F4EB4D1" w14:textId="6BB25814"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2011. gada 29. jūlija lēmums 2011/485/EU, ar ko izdara grozījumus lēmumā </w:t>
            </w:r>
            <w:r w:rsidRPr="00C97BC6">
              <w:rPr>
                <w:rFonts w:eastAsia="Times New Roman" w:cs="Times New Roman"/>
                <w:sz w:val="24"/>
                <w:szCs w:val="24"/>
                <w:lang w:eastAsia="lv-LV"/>
              </w:rPr>
              <w:t xml:space="preserve">2005/50/EK </w:t>
            </w:r>
            <w:r w:rsidRPr="007B3085">
              <w:rPr>
                <w:rFonts w:eastAsia="Times New Roman" w:cs="Times New Roman"/>
                <w:sz w:val="24"/>
                <w:szCs w:val="24"/>
                <w:lang w:eastAsia="lv-LV"/>
              </w:rPr>
              <w:t>par 24 GHz diapazona radiofrekvenču spektra joslas saskaņošanu automobiļu tuvdarbības radaru iekārtu lietojumā uz ierobežotu laiku Kopienā</w:t>
            </w:r>
          </w:p>
          <w:p w14:paraId="597B6D72"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ECC/DEC/(04)10 – ECC 2004. gada 12. novembra lēmums par frekvenču joslām automobiļu tuvdarbības radaru (SRR) ieviešanai uz laiku</w:t>
            </w:r>
          </w:p>
        </w:tc>
        <w:tc>
          <w:tcPr>
            <w:tcW w:w="944" w:type="pct"/>
            <w:tcBorders>
              <w:top w:val="outset" w:sz="6" w:space="0" w:color="auto"/>
              <w:left w:val="outset" w:sz="6" w:space="0" w:color="auto"/>
              <w:bottom w:val="outset" w:sz="6" w:space="0" w:color="auto"/>
              <w:right w:val="outset" w:sz="6" w:space="0" w:color="auto"/>
            </w:tcBorders>
            <w:hideMark/>
          </w:tcPr>
          <w:p w14:paraId="6F229F1B"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Automobiļu tuvdarbības radari (SRR)</w:t>
            </w:r>
          </w:p>
        </w:tc>
      </w:tr>
    </w:tbl>
    <w:p w14:paraId="2CB451B7" w14:textId="0311176B" w:rsidR="004B1A87" w:rsidRDefault="001F1B56" w:rsidP="00D1443F">
      <w:pPr>
        <w:spacing w:after="0" w:line="240" w:lineRule="auto"/>
        <w:jc w:val="both"/>
        <w:rPr>
          <w:rFonts w:cs="Times New Roman"/>
          <w:szCs w:val="28"/>
        </w:rPr>
      </w:pPr>
      <w:r>
        <w:rPr>
          <w:rFonts w:cs="Times New Roman"/>
          <w:szCs w:val="28"/>
        </w:rPr>
        <w:t>”</w:t>
      </w:r>
    </w:p>
    <w:p w14:paraId="159B8027" w14:textId="2A3978F0" w:rsidR="005328BE" w:rsidRPr="00F939B9" w:rsidRDefault="005328BE" w:rsidP="005D34BA">
      <w:pPr>
        <w:pStyle w:val="ListParagraph"/>
        <w:numPr>
          <w:ilvl w:val="0"/>
          <w:numId w:val="19"/>
        </w:numPr>
        <w:spacing w:after="0" w:line="240" w:lineRule="auto"/>
        <w:jc w:val="both"/>
        <w:rPr>
          <w:rFonts w:cs="Times New Roman"/>
          <w:szCs w:val="28"/>
        </w:rPr>
      </w:pPr>
      <w:r w:rsidRPr="00F939B9">
        <w:rPr>
          <w:rFonts w:cs="Times New Roman"/>
          <w:szCs w:val="28"/>
        </w:rPr>
        <w:t>Izteikt 1.</w:t>
      </w:r>
      <w:r w:rsidR="005D34BA">
        <w:rPr>
          <w:rFonts w:cs="Times New Roman"/>
          <w:szCs w:val="28"/>
        </w:rPr>
        <w:t xml:space="preserve"> </w:t>
      </w:r>
      <w:r w:rsidRPr="00F939B9">
        <w:rPr>
          <w:rFonts w:cs="Times New Roman"/>
          <w:szCs w:val="28"/>
        </w:rPr>
        <w:t>pielikuma 3</w:t>
      </w:r>
      <w:r>
        <w:rPr>
          <w:rFonts w:cs="Times New Roman"/>
          <w:szCs w:val="28"/>
        </w:rPr>
        <w:t>93</w:t>
      </w:r>
      <w:r w:rsidRPr="00F939B9">
        <w:rPr>
          <w:rFonts w:cs="Times New Roman"/>
          <w:szCs w:val="28"/>
        </w:rPr>
        <w:t xml:space="preserve">. punktu šādā redakcijā: </w:t>
      </w:r>
    </w:p>
    <w:p w14:paraId="52C791C3" w14:textId="342619DC" w:rsidR="005328BE" w:rsidRPr="00425AA9" w:rsidRDefault="00425AA9" w:rsidP="00D1443F">
      <w:pPr>
        <w:spacing w:after="0" w:line="240" w:lineRule="auto"/>
        <w:jc w:val="both"/>
        <w:rPr>
          <w:rFonts w:cs="Times New Roman"/>
          <w:szCs w:val="28"/>
        </w:rPr>
      </w:pPr>
      <w:r w:rsidRPr="00425AA9">
        <w:rPr>
          <w:rFonts w:cs="Times New Roman"/>
          <w:sz w:val="24"/>
          <w:szCs w:val="24"/>
        </w:rPr>
        <w:t>„</w:t>
      </w:r>
    </w:p>
    <w:tbl>
      <w:tblPr>
        <w:tblW w:w="503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563"/>
        <w:gridCol w:w="1566"/>
        <w:gridCol w:w="1161"/>
        <w:gridCol w:w="1943"/>
        <w:gridCol w:w="2616"/>
      </w:tblGrid>
      <w:tr w:rsidR="005328BE" w:rsidRPr="007B3085" w14:paraId="28C625B9" w14:textId="77777777" w:rsidTr="005328BE">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745D90DB" w14:textId="77777777" w:rsidR="005328BE" w:rsidRPr="005328BE" w:rsidRDefault="005328BE" w:rsidP="00C71EF7">
            <w:pPr>
              <w:spacing w:after="0" w:line="240" w:lineRule="auto"/>
              <w:rPr>
                <w:rFonts w:eastAsia="Times New Roman" w:cs="Times New Roman"/>
                <w:sz w:val="24"/>
                <w:szCs w:val="24"/>
                <w:lang w:eastAsia="lv-LV"/>
              </w:rPr>
            </w:pPr>
            <w:r w:rsidRPr="005328BE">
              <w:rPr>
                <w:rFonts w:eastAsia="Times New Roman" w:cs="Times New Roman"/>
                <w:sz w:val="24"/>
                <w:szCs w:val="24"/>
                <w:lang w:eastAsia="lv-LV"/>
              </w:rPr>
              <w:t>393.</w:t>
            </w:r>
          </w:p>
        </w:tc>
        <w:tc>
          <w:tcPr>
            <w:tcW w:w="4681" w:type="pct"/>
            <w:gridSpan w:val="5"/>
            <w:tcBorders>
              <w:top w:val="outset" w:sz="6" w:space="0" w:color="auto"/>
              <w:left w:val="outset" w:sz="6" w:space="0" w:color="auto"/>
              <w:bottom w:val="outset" w:sz="6" w:space="0" w:color="auto"/>
              <w:right w:val="outset" w:sz="6" w:space="0" w:color="auto"/>
            </w:tcBorders>
            <w:hideMark/>
          </w:tcPr>
          <w:p w14:paraId="448B22E3" w14:textId="77777777" w:rsidR="005328BE" w:rsidRPr="007B3085" w:rsidRDefault="005328BE" w:rsidP="00C71EF7">
            <w:pPr>
              <w:spacing w:before="100" w:beforeAutospacing="1" w:after="100" w:afterAutospacing="1" w:line="240" w:lineRule="auto"/>
              <w:jc w:val="center"/>
              <w:rPr>
                <w:rFonts w:eastAsia="Times New Roman" w:cs="Times New Roman"/>
                <w:b/>
                <w:bCs/>
                <w:sz w:val="24"/>
                <w:szCs w:val="24"/>
                <w:lang w:eastAsia="lv-LV"/>
              </w:rPr>
            </w:pPr>
            <w:r w:rsidRPr="005328BE">
              <w:rPr>
                <w:rFonts w:eastAsia="Times New Roman" w:cs="Times New Roman"/>
                <w:b/>
                <w:bCs/>
                <w:sz w:val="24"/>
                <w:szCs w:val="24"/>
                <w:lang w:eastAsia="lv-LV"/>
              </w:rPr>
              <w:t>24,25–24,45 GHz</w:t>
            </w:r>
          </w:p>
        </w:tc>
      </w:tr>
      <w:tr w:rsidR="005328BE" w:rsidRPr="00D44F64" w14:paraId="3D555F9E" w14:textId="77777777" w:rsidTr="005328BE">
        <w:trPr>
          <w:tblCellSpacing w:w="15" w:type="dxa"/>
        </w:trPr>
        <w:tc>
          <w:tcPr>
            <w:tcW w:w="271" w:type="pct"/>
            <w:vMerge w:val="restart"/>
            <w:tcBorders>
              <w:top w:val="outset" w:sz="6" w:space="0" w:color="auto"/>
              <w:left w:val="outset" w:sz="6" w:space="0" w:color="auto"/>
              <w:bottom w:val="outset" w:sz="6" w:space="0" w:color="auto"/>
              <w:right w:val="outset" w:sz="6" w:space="0" w:color="auto"/>
            </w:tcBorders>
            <w:hideMark/>
          </w:tcPr>
          <w:p w14:paraId="54A1FA14"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w:t>
            </w:r>
          </w:p>
        </w:tc>
        <w:tc>
          <w:tcPr>
            <w:tcW w:w="829" w:type="pct"/>
            <w:vMerge w:val="restart"/>
            <w:tcBorders>
              <w:top w:val="outset" w:sz="6" w:space="0" w:color="auto"/>
              <w:left w:val="outset" w:sz="6" w:space="0" w:color="auto"/>
              <w:bottom w:val="outset" w:sz="6" w:space="0" w:color="auto"/>
              <w:right w:val="outset" w:sz="6" w:space="0" w:color="auto"/>
            </w:tcBorders>
            <w:hideMark/>
          </w:tcPr>
          <w:p w14:paraId="6503C33B"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FIKSĒTAIS</w:t>
            </w:r>
          </w:p>
        </w:tc>
        <w:tc>
          <w:tcPr>
            <w:tcW w:w="830" w:type="pct"/>
            <w:vMerge w:val="restart"/>
            <w:tcBorders>
              <w:top w:val="outset" w:sz="6" w:space="0" w:color="auto"/>
              <w:left w:val="outset" w:sz="6" w:space="0" w:color="auto"/>
              <w:bottom w:val="outset" w:sz="6" w:space="0" w:color="auto"/>
              <w:right w:val="outset" w:sz="6" w:space="0" w:color="auto"/>
            </w:tcBorders>
            <w:hideMark/>
          </w:tcPr>
          <w:p w14:paraId="5C6592D6" w14:textId="77777777" w:rsidR="005328BE" w:rsidRPr="00C97BC6" w:rsidRDefault="005328BE" w:rsidP="00C71EF7">
            <w:pPr>
              <w:spacing w:after="0" w:line="240" w:lineRule="auto"/>
              <w:rPr>
                <w:rFonts w:eastAsia="Times New Roman" w:cs="Times New Roman"/>
                <w:sz w:val="24"/>
                <w:szCs w:val="24"/>
                <w:lang w:eastAsia="lv-LV"/>
              </w:rPr>
            </w:pPr>
            <w:r w:rsidRPr="00C97BC6">
              <w:rPr>
                <w:rFonts w:eastAsia="Times New Roman" w:cs="Times New Roman"/>
                <w:sz w:val="24"/>
                <w:szCs w:val="24"/>
                <w:lang w:eastAsia="lv-LV"/>
              </w:rPr>
              <w:t>FIKSĒTAIS</w:t>
            </w:r>
          </w:p>
        </w:tc>
        <w:tc>
          <w:tcPr>
            <w:tcW w:w="601" w:type="pct"/>
            <w:tcBorders>
              <w:top w:val="outset" w:sz="6" w:space="0" w:color="auto"/>
              <w:left w:val="outset" w:sz="6" w:space="0" w:color="auto"/>
              <w:bottom w:val="outset" w:sz="6" w:space="0" w:color="auto"/>
              <w:right w:val="outset" w:sz="6" w:space="0" w:color="auto"/>
            </w:tcBorders>
            <w:hideMark/>
          </w:tcPr>
          <w:p w14:paraId="3FBF04DE" w14:textId="77777777" w:rsidR="005328BE" w:rsidRPr="00C97BC6" w:rsidRDefault="005328BE" w:rsidP="00C71EF7">
            <w:pPr>
              <w:spacing w:after="0" w:line="240" w:lineRule="auto"/>
              <w:rPr>
                <w:rFonts w:eastAsia="Times New Roman" w:cs="Times New Roman"/>
                <w:sz w:val="24"/>
                <w:szCs w:val="24"/>
                <w:lang w:eastAsia="lv-LV"/>
              </w:rPr>
            </w:pPr>
            <w:r w:rsidRPr="00C97BC6">
              <w:rPr>
                <w:rFonts w:eastAsia="Times New Roman" w:cs="Times New Roman"/>
                <w:sz w:val="24"/>
                <w:szCs w:val="24"/>
                <w:lang w:eastAsia="lv-LV"/>
              </w:rPr>
              <w:t>Ciparu RRL: 24,25-24,5 GHz</w:t>
            </w:r>
          </w:p>
        </w:tc>
        <w:tc>
          <w:tcPr>
            <w:tcW w:w="1033" w:type="pct"/>
            <w:tcBorders>
              <w:top w:val="outset" w:sz="6" w:space="0" w:color="auto"/>
              <w:left w:val="outset" w:sz="6" w:space="0" w:color="auto"/>
              <w:bottom w:val="outset" w:sz="6" w:space="0" w:color="auto"/>
              <w:right w:val="outset" w:sz="6" w:space="0" w:color="auto"/>
            </w:tcBorders>
            <w:hideMark/>
          </w:tcPr>
          <w:p w14:paraId="1E2A8C6C" w14:textId="77777777" w:rsidR="005328BE" w:rsidRPr="00C97BC6" w:rsidRDefault="005328BE" w:rsidP="00C71EF7">
            <w:pPr>
              <w:spacing w:after="0" w:line="240" w:lineRule="auto"/>
              <w:rPr>
                <w:rFonts w:eastAsia="Times New Roman" w:cs="Times New Roman"/>
                <w:sz w:val="24"/>
                <w:szCs w:val="24"/>
                <w:lang w:eastAsia="lv-LV"/>
              </w:rPr>
            </w:pPr>
            <w:r w:rsidRPr="00C97BC6">
              <w:rPr>
                <w:rFonts w:eastAsia="Times New Roman" w:cs="Times New Roman"/>
                <w:sz w:val="24"/>
                <w:szCs w:val="24"/>
                <w:lang w:eastAsia="lv-LV"/>
              </w:rPr>
              <w:t>CEPT T/R 13-02 - Ieteicamais kanālu plānojums fiksētajam dienestam 22,0 – 29,5 GHz joslā</w:t>
            </w:r>
          </w:p>
        </w:tc>
        <w:tc>
          <w:tcPr>
            <w:tcW w:w="1324" w:type="pct"/>
            <w:tcBorders>
              <w:top w:val="outset" w:sz="6" w:space="0" w:color="auto"/>
              <w:left w:val="outset" w:sz="6" w:space="0" w:color="auto"/>
              <w:bottom w:val="outset" w:sz="6" w:space="0" w:color="auto"/>
              <w:right w:val="outset" w:sz="6" w:space="0" w:color="auto"/>
            </w:tcBorders>
            <w:hideMark/>
          </w:tcPr>
          <w:p w14:paraId="6159C18E" w14:textId="77777777" w:rsidR="005328BE" w:rsidRPr="00C97BC6" w:rsidRDefault="005328BE" w:rsidP="00C71EF7">
            <w:pPr>
              <w:spacing w:line="240" w:lineRule="auto"/>
              <w:rPr>
                <w:rFonts w:eastAsia="Times New Roman" w:cs="Times New Roman"/>
                <w:sz w:val="24"/>
                <w:szCs w:val="24"/>
                <w:lang w:eastAsia="lv-LV"/>
              </w:rPr>
            </w:pPr>
            <w:r w:rsidRPr="00C97BC6">
              <w:rPr>
                <w:rFonts w:eastAsia="Times New Roman" w:cs="Times New Roman"/>
                <w:sz w:val="24"/>
                <w:szCs w:val="24"/>
                <w:lang w:eastAsia="lv-LV"/>
              </w:rPr>
              <w:t xml:space="preserve">Vienvirziena RRL </w:t>
            </w:r>
          </w:p>
          <w:p w14:paraId="4B6358E0" w14:textId="77777777" w:rsidR="005328BE" w:rsidRPr="00C97BC6" w:rsidRDefault="005328BE" w:rsidP="00C71EF7">
            <w:pPr>
              <w:spacing w:line="240" w:lineRule="auto"/>
              <w:rPr>
                <w:rFonts w:eastAsia="Times New Roman" w:cs="Times New Roman"/>
                <w:sz w:val="24"/>
                <w:szCs w:val="24"/>
                <w:lang w:eastAsia="lv-LV"/>
              </w:rPr>
            </w:pPr>
            <w:r w:rsidRPr="00C97BC6">
              <w:rPr>
                <w:rFonts w:eastAsia="Times New Roman" w:cs="Times New Roman"/>
                <w:sz w:val="24"/>
                <w:szCs w:val="24"/>
                <w:lang w:eastAsia="lv-LV"/>
              </w:rPr>
              <w:t>Privātie elektronisko sakaru tīkli</w:t>
            </w:r>
          </w:p>
        </w:tc>
      </w:tr>
      <w:tr w:rsidR="005328BE" w:rsidRPr="007B3085" w14:paraId="13BB35D1" w14:textId="77777777" w:rsidTr="005328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0F420CDD" w14:textId="77777777" w:rsidR="005328BE" w:rsidRPr="007B3085" w:rsidRDefault="005328BE" w:rsidP="00C71EF7">
            <w:pPr>
              <w:spacing w:after="0"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73F4334E" w14:textId="77777777" w:rsidR="005328BE" w:rsidRPr="007B3085" w:rsidRDefault="005328BE" w:rsidP="00C71EF7">
            <w:pPr>
              <w:spacing w:after="0"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7A6119F0" w14:textId="77777777" w:rsidR="005328BE" w:rsidRPr="007B3085" w:rsidRDefault="005328BE" w:rsidP="00C71EF7">
            <w:pPr>
              <w:spacing w:after="0" w:line="240" w:lineRule="auto"/>
              <w:rPr>
                <w:rFonts w:eastAsia="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tcPr>
          <w:p w14:paraId="7A2D0DE3"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SAB/SAP: 24,25-24,5 GHz</w:t>
            </w:r>
          </w:p>
        </w:tc>
        <w:tc>
          <w:tcPr>
            <w:tcW w:w="1033" w:type="pct"/>
            <w:tcBorders>
              <w:top w:val="outset" w:sz="6" w:space="0" w:color="auto"/>
              <w:left w:val="outset" w:sz="6" w:space="0" w:color="auto"/>
              <w:bottom w:val="outset" w:sz="6" w:space="0" w:color="auto"/>
              <w:right w:val="outset" w:sz="6" w:space="0" w:color="auto"/>
            </w:tcBorders>
          </w:tcPr>
          <w:p w14:paraId="2D7AA77D"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ERC/REC 25-10 - Radiofrekvenču joslas skaņas un video SAP/SAB pagaidu līnijām (ieskaitot ENG/OB)</w:t>
            </w:r>
          </w:p>
        </w:tc>
        <w:tc>
          <w:tcPr>
            <w:tcW w:w="1324" w:type="pct"/>
            <w:tcBorders>
              <w:top w:val="outset" w:sz="6" w:space="0" w:color="auto"/>
              <w:left w:val="outset" w:sz="6" w:space="0" w:color="auto"/>
              <w:bottom w:val="outset" w:sz="6" w:space="0" w:color="auto"/>
              <w:right w:val="outset" w:sz="6" w:space="0" w:color="auto"/>
            </w:tcBorders>
          </w:tcPr>
          <w:p w14:paraId="55784126"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Radiolīnijas videosignāla pārraidei </w:t>
            </w:r>
          </w:p>
          <w:p w14:paraId="01682760"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Privātie elektronisko sakaru tīkli</w:t>
            </w:r>
          </w:p>
        </w:tc>
      </w:tr>
      <w:tr w:rsidR="005328BE" w:rsidRPr="007B3085" w14:paraId="6A7F0ADA" w14:textId="77777777" w:rsidTr="005328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0C3F4A" w14:textId="77777777" w:rsidR="005328BE" w:rsidRPr="007B3085" w:rsidRDefault="005328BE" w:rsidP="00C71EF7">
            <w:pPr>
              <w:spacing w:after="0"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E4A6E1" w14:textId="77777777" w:rsidR="005328BE" w:rsidRPr="007B3085" w:rsidRDefault="005328BE" w:rsidP="00C71EF7">
            <w:pPr>
              <w:spacing w:after="0"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E2CF48" w14:textId="77777777" w:rsidR="005328BE" w:rsidRPr="007B3085" w:rsidRDefault="005328BE" w:rsidP="00C71EF7">
            <w:pPr>
              <w:spacing w:after="0" w:line="240" w:lineRule="auto"/>
              <w:rPr>
                <w:rFonts w:eastAsia="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hideMark/>
          </w:tcPr>
          <w:p w14:paraId="7E36CE86"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SRR: 21,65–26,65 GHz</w:t>
            </w:r>
          </w:p>
        </w:tc>
        <w:tc>
          <w:tcPr>
            <w:tcW w:w="1033" w:type="pct"/>
            <w:tcBorders>
              <w:top w:val="outset" w:sz="6" w:space="0" w:color="auto"/>
              <w:left w:val="outset" w:sz="6" w:space="0" w:color="auto"/>
              <w:bottom w:val="outset" w:sz="6" w:space="0" w:color="auto"/>
              <w:right w:val="outset" w:sz="6" w:space="0" w:color="auto"/>
            </w:tcBorders>
            <w:hideMark/>
          </w:tcPr>
          <w:p w14:paraId="179DF4ED"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2005. gada 17. janvāra Lēmums </w:t>
            </w:r>
            <w:hyperlink r:id="rId17" w:tgtFrame="_blank" w:history="1">
              <w:r w:rsidRPr="007B3085">
                <w:rPr>
                  <w:rFonts w:eastAsia="Times New Roman" w:cs="Times New Roman"/>
                  <w:color w:val="0000FF"/>
                  <w:sz w:val="24"/>
                  <w:szCs w:val="24"/>
                  <w:u w:val="single"/>
                  <w:lang w:eastAsia="lv-LV"/>
                </w:rPr>
                <w:t>2005/50/EK</w:t>
              </w:r>
            </w:hyperlink>
            <w:r w:rsidRPr="007B3085">
              <w:rPr>
                <w:rFonts w:eastAsia="Times New Roman" w:cs="Times New Roman"/>
                <w:sz w:val="24"/>
                <w:szCs w:val="24"/>
                <w:lang w:eastAsia="lv-LV"/>
              </w:rPr>
              <w:t xml:space="preserve"> par 24 GHz diapazona radiofrekvenču spektra joslas saskaņošanu automobiļu tuvdarbības radaru iekārtu lietojumā uz ierobežotu laiku Kopienā </w:t>
            </w:r>
          </w:p>
          <w:p w14:paraId="21C9E085"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2011. gada 29. jūlija lēmums 2011/485/EU, ar ko izdara grozījumus lēmumā </w:t>
            </w:r>
            <w:hyperlink r:id="rId18" w:tgtFrame="_blank" w:history="1">
              <w:r w:rsidRPr="007B3085">
                <w:rPr>
                  <w:rFonts w:eastAsia="Times New Roman" w:cs="Times New Roman"/>
                  <w:color w:val="0000FF"/>
                  <w:sz w:val="24"/>
                  <w:szCs w:val="24"/>
                  <w:u w:val="single"/>
                  <w:lang w:eastAsia="lv-LV"/>
                </w:rPr>
                <w:t>2005/50/EK</w:t>
              </w:r>
            </w:hyperlink>
            <w:r w:rsidRPr="007B3085">
              <w:rPr>
                <w:rFonts w:eastAsia="Times New Roman" w:cs="Times New Roman"/>
                <w:sz w:val="24"/>
                <w:szCs w:val="24"/>
                <w:lang w:eastAsia="lv-LV"/>
              </w:rPr>
              <w:t xml:space="preserve"> par 24 GHz diapazona radiofrekvenču spektra joslas saskaņošanu automobiļu tuvdarbības radaru iekārtu lietojumā uz ierobežotu laiku Kopienā</w:t>
            </w:r>
          </w:p>
          <w:p w14:paraId="58B71F8A"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ECC/DEC/(04)10 – ECC 2004. gada 12. novembra lēmums par frekvenču joslām automobiļu tuvdarbības radaru (SRR) ieviešanai uz laiku</w:t>
            </w:r>
          </w:p>
        </w:tc>
        <w:tc>
          <w:tcPr>
            <w:tcW w:w="1324" w:type="pct"/>
            <w:tcBorders>
              <w:top w:val="outset" w:sz="6" w:space="0" w:color="auto"/>
              <w:left w:val="outset" w:sz="6" w:space="0" w:color="auto"/>
              <w:bottom w:val="outset" w:sz="6" w:space="0" w:color="auto"/>
              <w:right w:val="outset" w:sz="6" w:space="0" w:color="auto"/>
            </w:tcBorders>
            <w:hideMark/>
          </w:tcPr>
          <w:p w14:paraId="0441C714"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Automobiļu tuvdarbības radari (SRR)</w:t>
            </w:r>
          </w:p>
        </w:tc>
      </w:tr>
      <w:tr w:rsidR="005328BE" w:rsidRPr="007B3085" w14:paraId="28F58063" w14:textId="77777777" w:rsidTr="005328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D03D11" w14:textId="77777777" w:rsidR="005328BE" w:rsidRPr="007B3085" w:rsidRDefault="005328BE" w:rsidP="00C71EF7">
            <w:pPr>
              <w:spacing w:after="0"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C36FEC" w14:textId="77777777" w:rsidR="005328BE" w:rsidRPr="007B3085" w:rsidRDefault="005328BE" w:rsidP="00C71EF7">
            <w:pPr>
              <w:spacing w:after="0"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A973CB" w14:textId="77777777" w:rsidR="005328BE" w:rsidRPr="007B3085" w:rsidRDefault="005328BE" w:rsidP="00C71EF7">
            <w:pPr>
              <w:spacing w:after="0" w:line="240" w:lineRule="auto"/>
              <w:rPr>
                <w:rFonts w:eastAsia="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hideMark/>
          </w:tcPr>
          <w:p w14:paraId="18CC2264"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SRD: 24,05– </w:t>
            </w:r>
          </w:p>
          <w:p w14:paraId="6A5022AE"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24,5GHz</w:t>
            </w:r>
          </w:p>
        </w:tc>
        <w:tc>
          <w:tcPr>
            <w:tcW w:w="1033" w:type="pct"/>
            <w:tcBorders>
              <w:top w:val="outset" w:sz="6" w:space="0" w:color="auto"/>
              <w:left w:val="outset" w:sz="6" w:space="0" w:color="auto"/>
              <w:bottom w:val="outset" w:sz="6" w:space="0" w:color="auto"/>
              <w:right w:val="outset" w:sz="6" w:space="0" w:color="auto"/>
            </w:tcBorders>
            <w:hideMark/>
          </w:tcPr>
          <w:p w14:paraId="1F4F4A93"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2006. gada 9. novembra Lēmums </w:t>
            </w:r>
            <w:hyperlink r:id="rId19"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 </w:t>
            </w:r>
          </w:p>
          <w:p w14:paraId="3FECA951"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2013. gada 11. decembra Lēmums 2013/752/ES, ar ko izdara grozījumus Lēmumā </w:t>
            </w:r>
            <w:hyperlink r:id="rId20"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 un Lēmuma </w:t>
            </w:r>
            <w:hyperlink r:id="rId21" w:tgtFrame="_blank" w:history="1">
              <w:r w:rsidRPr="007B3085">
                <w:rPr>
                  <w:rFonts w:eastAsia="Times New Roman" w:cs="Times New Roman"/>
                  <w:color w:val="0000FF"/>
                  <w:sz w:val="24"/>
                  <w:szCs w:val="24"/>
                  <w:u w:val="single"/>
                  <w:lang w:eastAsia="lv-LV"/>
                </w:rPr>
                <w:t>2005/928/EK</w:t>
              </w:r>
            </w:hyperlink>
            <w:r w:rsidRPr="007B3085">
              <w:rPr>
                <w:rFonts w:eastAsia="Times New Roman" w:cs="Times New Roman"/>
                <w:sz w:val="24"/>
                <w:szCs w:val="24"/>
                <w:lang w:eastAsia="lv-LV"/>
              </w:rPr>
              <w:t xml:space="preserve"> atcelšanu</w:t>
            </w:r>
          </w:p>
        </w:tc>
        <w:tc>
          <w:tcPr>
            <w:tcW w:w="1324" w:type="pct"/>
            <w:tcBorders>
              <w:top w:val="outset" w:sz="6" w:space="0" w:color="auto"/>
              <w:left w:val="outset" w:sz="6" w:space="0" w:color="auto"/>
              <w:bottom w:val="outset" w:sz="6" w:space="0" w:color="auto"/>
              <w:right w:val="outset" w:sz="6" w:space="0" w:color="auto"/>
            </w:tcBorders>
            <w:hideMark/>
          </w:tcPr>
          <w:p w14:paraId="75285FF0"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Transporta un satiksmes telemātikas ierīces</w:t>
            </w:r>
          </w:p>
        </w:tc>
      </w:tr>
      <w:tr w:rsidR="005328BE" w:rsidRPr="007B3085" w14:paraId="7B464772" w14:textId="77777777" w:rsidTr="005328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4B15BA" w14:textId="77777777" w:rsidR="005328BE" w:rsidRPr="007B3085" w:rsidRDefault="005328BE" w:rsidP="00C71EF7">
            <w:pPr>
              <w:spacing w:after="0"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8D7083" w14:textId="77777777" w:rsidR="005328BE" w:rsidRPr="007B3085" w:rsidRDefault="005328BE" w:rsidP="00C71EF7">
            <w:pPr>
              <w:spacing w:after="0"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2239D0" w14:textId="77777777" w:rsidR="005328BE" w:rsidRPr="007B3085" w:rsidRDefault="005328BE" w:rsidP="00C71EF7">
            <w:pPr>
              <w:spacing w:after="0" w:line="240" w:lineRule="auto"/>
              <w:rPr>
                <w:rFonts w:eastAsia="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hideMark/>
          </w:tcPr>
          <w:p w14:paraId="4910D3E0"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SRD: 24,05–27GHz</w:t>
            </w:r>
          </w:p>
        </w:tc>
        <w:tc>
          <w:tcPr>
            <w:tcW w:w="1033" w:type="pct"/>
            <w:tcBorders>
              <w:top w:val="outset" w:sz="6" w:space="0" w:color="auto"/>
              <w:left w:val="outset" w:sz="6" w:space="0" w:color="auto"/>
              <w:bottom w:val="outset" w:sz="6" w:space="0" w:color="auto"/>
              <w:right w:val="outset" w:sz="6" w:space="0" w:color="auto"/>
            </w:tcBorders>
            <w:hideMark/>
          </w:tcPr>
          <w:p w14:paraId="259D2732"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2006. gada 9. novembra Lēmums </w:t>
            </w:r>
            <w:hyperlink r:id="rId22"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 </w:t>
            </w:r>
          </w:p>
          <w:p w14:paraId="18F57572" w14:textId="77777777" w:rsidR="005328BE" w:rsidRPr="007B3085" w:rsidRDefault="005328BE"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2013. gada 11. decembra Lēmums 2013/752/ES, ar ko izdara grozījumus Lēmumā </w:t>
            </w:r>
            <w:hyperlink r:id="rId23"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 un Lēmuma </w:t>
            </w:r>
            <w:hyperlink r:id="rId24" w:tgtFrame="_blank" w:history="1">
              <w:r w:rsidRPr="007B3085">
                <w:rPr>
                  <w:rFonts w:eastAsia="Times New Roman" w:cs="Times New Roman"/>
                  <w:color w:val="0000FF"/>
                  <w:sz w:val="24"/>
                  <w:szCs w:val="24"/>
                  <w:u w:val="single"/>
                  <w:lang w:eastAsia="lv-LV"/>
                </w:rPr>
                <w:t>2005/928/EK</w:t>
              </w:r>
            </w:hyperlink>
            <w:r w:rsidRPr="007B3085">
              <w:rPr>
                <w:rFonts w:eastAsia="Times New Roman" w:cs="Times New Roman"/>
                <w:sz w:val="24"/>
                <w:szCs w:val="24"/>
                <w:lang w:eastAsia="lv-LV"/>
              </w:rPr>
              <w:t xml:space="preserve"> atcelšanu</w:t>
            </w:r>
          </w:p>
        </w:tc>
        <w:tc>
          <w:tcPr>
            <w:tcW w:w="1324" w:type="pct"/>
            <w:tcBorders>
              <w:top w:val="outset" w:sz="6" w:space="0" w:color="auto"/>
              <w:left w:val="outset" w:sz="6" w:space="0" w:color="auto"/>
              <w:bottom w:val="outset" w:sz="6" w:space="0" w:color="auto"/>
              <w:right w:val="outset" w:sz="6" w:space="0" w:color="auto"/>
            </w:tcBorders>
            <w:hideMark/>
          </w:tcPr>
          <w:p w14:paraId="1BA74672" w14:textId="77777777" w:rsidR="005328BE" w:rsidRPr="007B3085" w:rsidRDefault="005328BE"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Radionoteikšanas ierīces</w:t>
            </w:r>
          </w:p>
        </w:tc>
      </w:tr>
    </w:tbl>
    <w:p w14:paraId="6B1D3D8F" w14:textId="0175D0D9" w:rsidR="005328BE" w:rsidRDefault="00056C2D" w:rsidP="00D1443F">
      <w:pPr>
        <w:spacing w:after="0" w:line="240" w:lineRule="auto"/>
        <w:jc w:val="both"/>
        <w:rPr>
          <w:rFonts w:cs="Times New Roman"/>
          <w:szCs w:val="28"/>
        </w:rPr>
      </w:pPr>
      <w:r>
        <w:rPr>
          <w:rFonts w:cs="Times New Roman"/>
          <w:szCs w:val="28"/>
        </w:rPr>
        <w:t>”</w:t>
      </w:r>
    </w:p>
    <w:p w14:paraId="26EDB472" w14:textId="77777777" w:rsidR="0095611F" w:rsidRDefault="0095611F" w:rsidP="00D1443F">
      <w:pPr>
        <w:spacing w:after="0" w:line="240" w:lineRule="auto"/>
        <w:jc w:val="both"/>
        <w:rPr>
          <w:rFonts w:cs="Times New Roman"/>
          <w:szCs w:val="28"/>
        </w:rPr>
      </w:pPr>
    </w:p>
    <w:p w14:paraId="56919660" w14:textId="75E1B37E" w:rsidR="0095611F" w:rsidRPr="00F939B9" w:rsidRDefault="0095611F" w:rsidP="005D34BA">
      <w:pPr>
        <w:pStyle w:val="ListParagraph"/>
        <w:numPr>
          <w:ilvl w:val="0"/>
          <w:numId w:val="19"/>
        </w:numPr>
        <w:spacing w:after="0" w:line="240" w:lineRule="auto"/>
        <w:jc w:val="both"/>
        <w:rPr>
          <w:rFonts w:cs="Times New Roman"/>
          <w:szCs w:val="28"/>
        </w:rPr>
      </w:pPr>
      <w:r w:rsidRPr="00F939B9">
        <w:rPr>
          <w:rFonts w:cs="Times New Roman"/>
          <w:szCs w:val="28"/>
        </w:rPr>
        <w:t>Izteikt 1.</w:t>
      </w:r>
      <w:r w:rsidR="005D34BA">
        <w:rPr>
          <w:rFonts w:cs="Times New Roman"/>
          <w:szCs w:val="28"/>
        </w:rPr>
        <w:t xml:space="preserve"> </w:t>
      </w:r>
      <w:r w:rsidRPr="00F939B9">
        <w:rPr>
          <w:rFonts w:cs="Times New Roman"/>
          <w:szCs w:val="28"/>
        </w:rPr>
        <w:t xml:space="preserve">pielikuma </w:t>
      </w:r>
      <w:r>
        <w:rPr>
          <w:rFonts w:cs="Times New Roman"/>
          <w:szCs w:val="28"/>
        </w:rPr>
        <w:t>402</w:t>
      </w:r>
      <w:r w:rsidRPr="00F939B9">
        <w:rPr>
          <w:rFonts w:cs="Times New Roman"/>
          <w:szCs w:val="28"/>
        </w:rPr>
        <w:t>. </w:t>
      </w:r>
      <w:r>
        <w:rPr>
          <w:rFonts w:cs="Times New Roman"/>
          <w:szCs w:val="28"/>
        </w:rPr>
        <w:t xml:space="preserve">un 403. </w:t>
      </w:r>
      <w:r w:rsidRPr="00F939B9">
        <w:rPr>
          <w:rFonts w:cs="Times New Roman"/>
          <w:szCs w:val="28"/>
        </w:rPr>
        <w:t xml:space="preserve">punktu šādā redakcijā: </w:t>
      </w:r>
    </w:p>
    <w:p w14:paraId="4DAB0AB1" w14:textId="77777777" w:rsidR="005D34BA" w:rsidRPr="005D34BA" w:rsidRDefault="005D34BA" w:rsidP="005D34BA">
      <w:pPr>
        <w:spacing w:after="0" w:line="240" w:lineRule="auto"/>
        <w:ind w:left="360"/>
        <w:jc w:val="both"/>
        <w:rPr>
          <w:rFonts w:cs="Times New Roman"/>
          <w:szCs w:val="28"/>
        </w:rPr>
      </w:pPr>
      <w:r w:rsidRPr="005D34BA">
        <w:rPr>
          <w:rFonts w:cs="Times New Roman"/>
          <w:szCs w:val="28"/>
        </w:rPr>
        <w:t>„</w:t>
      </w:r>
    </w:p>
    <w:tbl>
      <w:tblPr>
        <w:tblW w:w="5100"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374"/>
        <w:gridCol w:w="1376"/>
        <w:gridCol w:w="1253"/>
        <w:gridCol w:w="3290"/>
        <w:gridCol w:w="1656"/>
      </w:tblGrid>
      <w:tr w:rsidR="0095611F" w14:paraId="5775803A" w14:textId="77777777" w:rsidTr="0095611F">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318CA760"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402.</w:t>
            </w:r>
          </w:p>
        </w:tc>
        <w:tc>
          <w:tcPr>
            <w:tcW w:w="4685" w:type="pct"/>
            <w:gridSpan w:val="5"/>
            <w:tcBorders>
              <w:top w:val="outset" w:sz="6" w:space="0" w:color="auto"/>
              <w:left w:val="outset" w:sz="6" w:space="0" w:color="auto"/>
              <w:bottom w:val="outset" w:sz="6" w:space="0" w:color="auto"/>
              <w:right w:val="outset" w:sz="6" w:space="0" w:color="auto"/>
            </w:tcBorders>
            <w:hideMark/>
          </w:tcPr>
          <w:p w14:paraId="7BFDECE1" w14:textId="77777777" w:rsidR="0095611F" w:rsidRPr="0095611F" w:rsidRDefault="0095611F">
            <w:pPr>
              <w:spacing w:before="100" w:beforeAutospacing="1" w:after="100" w:afterAutospacing="1"/>
              <w:jc w:val="center"/>
              <w:rPr>
                <w:rFonts w:eastAsia="Times New Roman" w:cs="Times New Roman"/>
                <w:b/>
                <w:bCs/>
                <w:sz w:val="24"/>
                <w:szCs w:val="24"/>
                <w:lang w:eastAsia="lv-LV"/>
              </w:rPr>
            </w:pPr>
            <w:r w:rsidRPr="0095611F">
              <w:rPr>
                <w:rFonts w:eastAsia="Times New Roman" w:cs="Times New Roman"/>
                <w:b/>
                <w:bCs/>
                <w:sz w:val="24"/>
                <w:szCs w:val="24"/>
                <w:lang w:eastAsia="lv-LV"/>
              </w:rPr>
              <w:t>29,5–29,9 GHz</w:t>
            </w:r>
          </w:p>
        </w:tc>
      </w:tr>
      <w:tr w:rsidR="0095611F" w14:paraId="20A6D070" w14:textId="77777777" w:rsidTr="0095611F">
        <w:trPr>
          <w:tblCellSpacing w:w="15" w:type="dxa"/>
        </w:trPr>
        <w:tc>
          <w:tcPr>
            <w:tcW w:w="286" w:type="pct"/>
            <w:vMerge w:val="restart"/>
            <w:tcBorders>
              <w:top w:val="outset" w:sz="6" w:space="0" w:color="auto"/>
              <w:left w:val="outset" w:sz="6" w:space="0" w:color="auto"/>
              <w:bottom w:val="outset" w:sz="6" w:space="0" w:color="auto"/>
              <w:right w:val="outset" w:sz="6" w:space="0" w:color="auto"/>
            </w:tcBorders>
            <w:hideMark/>
          </w:tcPr>
          <w:p w14:paraId="51C52116"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 </w:t>
            </w:r>
          </w:p>
        </w:tc>
        <w:tc>
          <w:tcPr>
            <w:tcW w:w="717" w:type="pct"/>
            <w:vMerge w:val="restart"/>
            <w:tcBorders>
              <w:top w:val="outset" w:sz="6" w:space="0" w:color="auto"/>
              <w:left w:val="outset" w:sz="6" w:space="0" w:color="auto"/>
              <w:bottom w:val="outset" w:sz="6" w:space="0" w:color="auto"/>
              <w:right w:val="outset" w:sz="6" w:space="0" w:color="auto"/>
            </w:tcBorders>
            <w:hideMark/>
          </w:tcPr>
          <w:p w14:paraId="1293380A"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 xml:space="preserve">FIKSĒTAIS SATELĪTU (Zeme–izplatījums) 5.484A 5.516B 5.539 </w:t>
            </w:r>
          </w:p>
          <w:p w14:paraId="34D99274" w14:textId="77777777" w:rsidR="0095611F" w:rsidRPr="0095611F" w:rsidRDefault="0095611F">
            <w:pPr>
              <w:spacing w:before="100" w:beforeAutospacing="1" w:after="100" w:afterAutospacing="1"/>
              <w:rPr>
                <w:rFonts w:eastAsia="Times New Roman" w:cs="Times New Roman"/>
                <w:sz w:val="24"/>
                <w:szCs w:val="24"/>
                <w:lang w:eastAsia="lv-LV"/>
              </w:rPr>
            </w:pPr>
            <w:r w:rsidRPr="0095611F">
              <w:rPr>
                <w:rFonts w:eastAsia="Times New Roman" w:cs="Times New Roman"/>
                <w:sz w:val="24"/>
                <w:szCs w:val="24"/>
                <w:lang w:eastAsia="lv-LV"/>
              </w:rPr>
              <w:t>Zemes izpētes satelītu (Zeme–izplatījums) 5.541</w:t>
            </w:r>
          </w:p>
          <w:p w14:paraId="19D4362C" w14:textId="77777777" w:rsidR="0095611F" w:rsidRPr="0095611F" w:rsidRDefault="0095611F">
            <w:pPr>
              <w:spacing w:before="100" w:beforeAutospacing="1" w:after="100" w:afterAutospacing="1"/>
              <w:rPr>
                <w:rFonts w:eastAsia="Times New Roman" w:cs="Times New Roman"/>
                <w:sz w:val="24"/>
                <w:szCs w:val="24"/>
                <w:lang w:eastAsia="lv-LV"/>
              </w:rPr>
            </w:pPr>
            <w:r w:rsidRPr="0095611F">
              <w:rPr>
                <w:rFonts w:eastAsia="Times New Roman" w:cs="Times New Roman"/>
                <w:sz w:val="24"/>
                <w:szCs w:val="24"/>
                <w:lang w:eastAsia="lv-LV"/>
              </w:rPr>
              <w:t>Mobilais satelītu (Zeme–izplatījums)</w:t>
            </w:r>
          </w:p>
          <w:p w14:paraId="7D2EFB24" w14:textId="77777777" w:rsidR="0095611F" w:rsidRPr="0095611F" w:rsidRDefault="0095611F">
            <w:pPr>
              <w:spacing w:before="100" w:beforeAutospacing="1" w:after="100" w:afterAutospacing="1"/>
              <w:rPr>
                <w:rFonts w:eastAsia="Times New Roman" w:cs="Times New Roman"/>
                <w:sz w:val="24"/>
                <w:szCs w:val="24"/>
                <w:lang w:eastAsia="lv-LV"/>
              </w:rPr>
            </w:pPr>
            <w:r w:rsidRPr="0095611F">
              <w:rPr>
                <w:rFonts w:eastAsia="Times New Roman" w:cs="Times New Roman"/>
                <w:sz w:val="24"/>
                <w:szCs w:val="24"/>
                <w:lang w:eastAsia="lv-LV"/>
              </w:rPr>
              <w:t>5.540 5.542</w:t>
            </w:r>
          </w:p>
        </w:tc>
        <w:tc>
          <w:tcPr>
            <w:tcW w:w="718" w:type="pct"/>
            <w:vMerge w:val="restart"/>
            <w:tcBorders>
              <w:top w:val="outset" w:sz="6" w:space="0" w:color="auto"/>
              <w:left w:val="outset" w:sz="6" w:space="0" w:color="auto"/>
              <w:bottom w:val="outset" w:sz="6" w:space="0" w:color="auto"/>
              <w:right w:val="outset" w:sz="6" w:space="0" w:color="auto"/>
            </w:tcBorders>
            <w:hideMark/>
          </w:tcPr>
          <w:p w14:paraId="0E658706"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 xml:space="preserve">FIKSĒTAIS SATELĪTU (Zeme–izplatījums) 5.484A 5.516B 5.539 </w:t>
            </w:r>
          </w:p>
          <w:p w14:paraId="67F996DE" w14:textId="77777777" w:rsidR="0095611F" w:rsidRPr="0095611F" w:rsidRDefault="0095611F">
            <w:pPr>
              <w:spacing w:before="100" w:beforeAutospacing="1" w:after="100" w:afterAutospacing="1"/>
              <w:rPr>
                <w:rFonts w:eastAsia="Times New Roman" w:cs="Times New Roman"/>
                <w:sz w:val="24"/>
                <w:szCs w:val="24"/>
                <w:lang w:eastAsia="lv-LV"/>
              </w:rPr>
            </w:pPr>
            <w:r w:rsidRPr="0095611F">
              <w:rPr>
                <w:rFonts w:eastAsia="Times New Roman" w:cs="Times New Roman"/>
                <w:sz w:val="24"/>
                <w:szCs w:val="24"/>
                <w:lang w:eastAsia="lv-LV"/>
              </w:rPr>
              <w:t>Zemes izpētes satelītu (Zeme–izplatījums) 5.541</w:t>
            </w:r>
          </w:p>
          <w:p w14:paraId="6D1DAA7F" w14:textId="77777777" w:rsidR="0095611F" w:rsidRPr="0095611F" w:rsidRDefault="0095611F">
            <w:pPr>
              <w:spacing w:before="100" w:beforeAutospacing="1" w:after="100" w:afterAutospacing="1"/>
              <w:rPr>
                <w:rFonts w:eastAsia="Times New Roman" w:cs="Times New Roman"/>
                <w:sz w:val="24"/>
                <w:szCs w:val="24"/>
                <w:lang w:eastAsia="lv-LV"/>
              </w:rPr>
            </w:pPr>
            <w:r w:rsidRPr="0095611F">
              <w:rPr>
                <w:rFonts w:eastAsia="Times New Roman" w:cs="Times New Roman"/>
                <w:sz w:val="24"/>
                <w:szCs w:val="24"/>
                <w:lang w:eastAsia="lv-LV"/>
              </w:rPr>
              <w:t>Mobilais satelītu (Zeme–izplatījums)</w:t>
            </w:r>
          </w:p>
          <w:p w14:paraId="2622C0E6" w14:textId="77777777" w:rsidR="0095611F" w:rsidRPr="0095611F" w:rsidRDefault="0095611F">
            <w:pPr>
              <w:spacing w:before="100" w:beforeAutospacing="1" w:after="100" w:afterAutospacing="1"/>
              <w:rPr>
                <w:rFonts w:eastAsia="Times New Roman" w:cs="Times New Roman"/>
                <w:sz w:val="24"/>
                <w:szCs w:val="24"/>
                <w:lang w:eastAsia="lv-LV"/>
              </w:rPr>
            </w:pPr>
            <w:r w:rsidRPr="0095611F">
              <w:rPr>
                <w:rFonts w:eastAsia="Times New Roman" w:cs="Times New Roman"/>
                <w:sz w:val="24"/>
                <w:szCs w:val="24"/>
                <w:lang w:eastAsia="lv-LV"/>
              </w:rPr>
              <w:t>5.540</w:t>
            </w:r>
          </w:p>
        </w:tc>
        <w:tc>
          <w:tcPr>
            <w:tcW w:w="652" w:type="pct"/>
            <w:tcBorders>
              <w:top w:val="outset" w:sz="6" w:space="0" w:color="auto"/>
              <w:left w:val="outset" w:sz="6" w:space="0" w:color="auto"/>
              <w:bottom w:val="outset" w:sz="6" w:space="0" w:color="auto"/>
              <w:right w:val="outset" w:sz="6" w:space="0" w:color="auto"/>
            </w:tcBorders>
            <w:hideMark/>
          </w:tcPr>
          <w:p w14:paraId="1E4F0DA6"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HDFSS: 29,5–30,0 GHz</w:t>
            </w:r>
          </w:p>
        </w:tc>
        <w:tc>
          <w:tcPr>
            <w:tcW w:w="1739" w:type="pct"/>
            <w:tcBorders>
              <w:top w:val="outset" w:sz="6" w:space="0" w:color="auto"/>
              <w:left w:val="outset" w:sz="6" w:space="0" w:color="auto"/>
              <w:bottom w:val="outset" w:sz="6" w:space="0" w:color="auto"/>
              <w:right w:val="outset" w:sz="6" w:space="0" w:color="auto"/>
            </w:tcBorders>
            <w:hideMark/>
          </w:tcPr>
          <w:p w14:paraId="59CB67D4" w14:textId="77777777" w:rsidR="0095611F" w:rsidRPr="0095611F" w:rsidRDefault="0095611F" w:rsidP="008C0764">
            <w:pPr>
              <w:spacing w:line="240" w:lineRule="auto"/>
              <w:rPr>
                <w:rFonts w:eastAsia="Times New Roman" w:cs="Times New Roman"/>
                <w:sz w:val="24"/>
                <w:szCs w:val="24"/>
                <w:lang w:eastAsia="lv-LV"/>
              </w:rPr>
            </w:pPr>
            <w:r w:rsidRPr="0095611F">
              <w:rPr>
                <w:rFonts w:eastAsia="Times New Roman" w:cs="Times New Roman"/>
                <w:sz w:val="24"/>
                <w:szCs w:val="24"/>
                <w:lang w:eastAsia="lv-LV"/>
              </w:rPr>
              <w:t>ECC/DEC/(05)08 – ECC 2005. gada 24. jūnija lēmums par radiofrekvenču joslu pieejamību augsta blīvuma lietojumiem fiksētajā satelītu dienestā (virzienos izplatījums – Zeme un Zeme–izplatījums)</w:t>
            </w:r>
          </w:p>
        </w:tc>
        <w:tc>
          <w:tcPr>
            <w:tcW w:w="820" w:type="pct"/>
            <w:tcBorders>
              <w:top w:val="outset" w:sz="6" w:space="0" w:color="auto"/>
              <w:left w:val="outset" w:sz="6" w:space="0" w:color="auto"/>
              <w:bottom w:val="outset" w:sz="6" w:space="0" w:color="auto"/>
              <w:right w:val="outset" w:sz="6" w:space="0" w:color="auto"/>
            </w:tcBorders>
            <w:hideMark/>
          </w:tcPr>
          <w:p w14:paraId="6B5B17A4"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 </w:t>
            </w:r>
          </w:p>
        </w:tc>
      </w:tr>
      <w:tr w:rsidR="0095611F" w14:paraId="2DB14A23" w14:textId="77777777" w:rsidTr="009561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9714DB" w14:textId="77777777" w:rsidR="0095611F" w:rsidRPr="0095611F" w:rsidRDefault="0095611F">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07E9ED" w14:textId="77777777" w:rsidR="0095611F" w:rsidRPr="0095611F" w:rsidRDefault="0095611F">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A6172B" w14:textId="77777777" w:rsidR="0095611F" w:rsidRPr="0095611F" w:rsidRDefault="0095611F">
            <w:pPr>
              <w:rPr>
                <w:rFonts w:eastAsia="Times New Roman" w:cs="Times New Roman"/>
                <w:sz w:val="24"/>
                <w:szCs w:val="24"/>
                <w:lang w:eastAsia="lv-LV"/>
              </w:rPr>
            </w:pPr>
          </w:p>
        </w:tc>
        <w:tc>
          <w:tcPr>
            <w:tcW w:w="652" w:type="pct"/>
            <w:tcBorders>
              <w:top w:val="outset" w:sz="6" w:space="0" w:color="auto"/>
              <w:left w:val="outset" w:sz="6" w:space="0" w:color="auto"/>
              <w:bottom w:val="outset" w:sz="6" w:space="0" w:color="auto"/>
              <w:right w:val="outset" w:sz="6" w:space="0" w:color="auto"/>
            </w:tcBorders>
            <w:hideMark/>
          </w:tcPr>
          <w:p w14:paraId="79D39FF0"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ESOMP:</w:t>
            </w:r>
            <w:r w:rsidRPr="0095611F">
              <w:rPr>
                <w:rFonts w:eastAsia="Times New Roman" w:cs="Times New Roman"/>
                <w:sz w:val="24"/>
                <w:szCs w:val="24"/>
                <w:lang w:eastAsia="lv-LV"/>
              </w:rPr>
              <w:br/>
              <w:t>29,5-30,0 GHz</w:t>
            </w:r>
          </w:p>
        </w:tc>
        <w:tc>
          <w:tcPr>
            <w:tcW w:w="1739" w:type="pct"/>
            <w:tcBorders>
              <w:top w:val="outset" w:sz="6" w:space="0" w:color="auto"/>
              <w:left w:val="outset" w:sz="6" w:space="0" w:color="auto"/>
              <w:bottom w:val="outset" w:sz="6" w:space="0" w:color="auto"/>
              <w:right w:val="outset" w:sz="6" w:space="0" w:color="auto"/>
            </w:tcBorders>
            <w:hideMark/>
          </w:tcPr>
          <w:p w14:paraId="46ABB9CA" w14:textId="77777777" w:rsidR="0095611F" w:rsidRPr="0095611F" w:rsidRDefault="0095611F" w:rsidP="008C0764">
            <w:pPr>
              <w:spacing w:line="240" w:lineRule="auto"/>
              <w:rPr>
                <w:rFonts w:eastAsia="Times New Roman" w:cs="Times New Roman"/>
                <w:sz w:val="24"/>
                <w:szCs w:val="24"/>
                <w:lang w:eastAsia="lv-LV"/>
              </w:rPr>
            </w:pPr>
            <w:r w:rsidRPr="0095611F">
              <w:rPr>
                <w:rFonts w:eastAsia="Times New Roman" w:cs="Times New Roman"/>
                <w:sz w:val="24"/>
                <w:szCs w:val="24"/>
                <w:lang w:eastAsia="lv-LV"/>
              </w:rPr>
              <w:t xml:space="preserve"> ECC/DEC/(13)01 – ECC 2013. gada 8. marta lēmums par Zemes staciju uz mobilām platformām (ESOMP) saskaņotu lietošanu, brīvu apriti un atbrīvošanu no individuālām atļaujām</w:t>
            </w:r>
          </w:p>
        </w:tc>
        <w:tc>
          <w:tcPr>
            <w:tcW w:w="820" w:type="pct"/>
            <w:tcBorders>
              <w:top w:val="outset" w:sz="6" w:space="0" w:color="auto"/>
              <w:left w:val="outset" w:sz="6" w:space="0" w:color="auto"/>
              <w:bottom w:val="outset" w:sz="6" w:space="0" w:color="auto"/>
              <w:right w:val="outset" w:sz="6" w:space="0" w:color="auto"/>
            </w:tcBorders>
            <w:hideMark/>
          </w:tcPr>
          <w:p w14:paraId="4503611C"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Zeme - Izplatījums</w:t>
            </w:r>
          </w:p>
        </w:tc>
      </w:tr>
      <w:tr w:rsidR="0095611F" w14:paraId="6B4ABE45" w14:textId="77777777" w:rsidTr="009561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75E7D3" w14:textId="77777777" w:rsidR="0095611F" w:rsidRPr="0095611F" w:rsidRDefault="0095611F">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4B4B98" w14:textId="77777777" w:rsidR="0095611F" w:rsidRPr="0095611F" w:rsidRDefault="0095611F">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9FB3B3" w14:textId="77777777" w:rsidR="0095611F" w:rsidRPr="0095611F" w:rsidRDefault="0095611F">
            <w:pPr>
              <w:rPr>
                <w:rFonts w:eastAsia="Times New Roman" w:cs="Times New Roman"/>
                <w:sz w:val="24"/>
                <w:szCs w:val="24"/>
                <w:lang w:eastAsia="lv-LV"/>
              </w:rPr>
            </w:pPr>
          </w:p>
        </w:tc>
        <w:tc>
          <w:tcPr>
            <w:tcW w:w="652" w:type="pct"/>
            <w:tcBorders>
              <w:top w:val="outset" w:sz="6" w:space="0" w:color="auto"/>
              <w:left w:val="outset" w:sz="6" w:space="0" w:color="auto"/>
              <w:bottom w:val="outset" w:sz="6" w:space="0" w:color="auto"/>
              <w:right w:val="outset" w:sz="6" w:space="0" w:color="auto"/>
            </w:tcBorders>
            <w:hideMark/>
          </w:tcPr>
          <w:p w14:paraId="0FBDBDAF"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HEST: 29,50–30,0 GHz</w:t>
            </w:r>
          </w:p>
        </w:tc>
        <w:tc>
          <w:tcPr>
            <w:tcW w:w="1739" w:type="pct"/>
            <w:tcBorders>
              <w:top w:val="outset" w:sz="6" w:space="0" w:color="auto"/>
              <w:left w:val="outset" w:sz="6" w:space="0" w:color="auto"/>
              <w:bottom w:val="outset" w:sz="6" w:space="0" w:color="auto"/>
              <w:right w:val="outset" w:sz="6" w:space="0" w:color="auto"/>
            </w:tcBorders>
            <w:hideMark/>
          </w:tcPr>
          <w:p w14:paraId="7D22AC60" w14:textId="77777777" w:rsidR="0095611F" w:rsidRPr="0095611F" w:rsidRDefault="0095611F" w:rsidP="008C0764">
            <w:pPr>
              <w:spacing w:line="240" w:lineRule="auto"/>
              <w:rPr>
                <w:rFonts w:eastAsia="Times New Roman" w:cs="Times New Roman"/>
                <w:sz w:val="24"/>
                <w:szCs w:val="24"/>
                <w:lang w:eastAsia="lv-LV"/>
              </w:rPr>
            </w:pPr>
            <w:r w:rsidRPr="0095611F">
              <w:rPr>
                <w:rFonts w:eastAsia="Times New Roman" w:cs="Times New Roman"/>
                <w:sz w:val="24"/>
                <w:szCs w:val="24"/>
                <w:lang w:eastAsia="lv-LV"/>
              </w:rPr>
              <w:t xml:space="preserve">ECC/DEC/(06)03 – ECC 2006. gada 24. marta lēmums par augstas EIRP satelītu galiekārtu (HEST) ar EIRP virs 34 dBW, kas darbojas radiofrekvenču joslās 10,70 – 12,75 GHz vai </w:t>
            </w:r>
          </w:p>
          <w:p w14:paraId="363BDBDB" w14:textId="77777777" w:rsidR="0095611F" w:rsidRPr="0095611F" w:rsidRDefault="0095611F" w:rsidP="008C0764">
            <w:pPr>
              <w:spacing w:before="100" w:beforeAutospacing="1" w:after="100" w:afterAutospacing="1" w:line="240" w:lineRule="auto"/>
              <w:rPr>
                <w:rFonts w:eastAsia="Times New Roman" w:cs="Times New Roman"/>
                <w:sz w:val="24"/>
                <w:szCs w:val="24"/>
                <w:lang w:eastAsia="lv-LV"/>
              </w:rPr>
            </w:pPr>
            <w:r w:rsidRPr="0095611F">
              <w:rPr>
                <w:rFonts w:eastAsia="Times New Roman" w:cs="Times New Roman"/>
                <w:sz w:val="24"/>
                <w:szCs w:val="24"/>
                <w:lang w:eastAsia="lv-LV"/>
              </w:rPr>
              <w:t>19,70 – 20,20 GHz virzienā izplatījums – Zeme un 14,00 – 14,25 GHz vai</w:t>
            </w:r>
          </w:p>
          <w:p w14:paraId="316E3980" w14:textId="77777777" w:rsidR="0095611F" w:rsidRPr="0095611F" w:rsidRDefault="0095611F" w:rsidP="008C0764">
            <w:pPr>
              <w:spacing w:before="100" w:beforeAutospacing="1" w:after="100" w:afterAutospacing="1" w:line="240" w:lineRule="auto"/>
              <w:rPr>
                <w:rFonts w:eastAsia="Times New Roman" w:cs="Times New Roman"/>
                <w:sz w:val="24"/>
                <w:szCs w:val="24"/>
                <w:lang w:eastAsia="lv-LV"/>
              </w:rPr>
            </w:pPr>
            <w:r w:rsidRPr="0095611F">
              <w:rPr>
                <w:rFonts w:eastAsia="Times New Roman" w:cs="Times New Roman"/>
                <w:sz w:val="24"/>
                <w:szCs w:val="24"/>
                <w:lang w:eastAsia="lv-LV"/>
              </w:rPr>
              <w:t>29,50 – 30,00 GHz virzienā Zeme – izplatījums, atbrīvošanu no individuālajām atļaujām</w:t>
            </w:r>
          </w:p>
        </w:tc>
        <w:tc>
          <w:tcPr>
            <w:tcW w:w="820" w:type="pct"/>
            <w:tcBorders>
              <w:top w:val="outset" w:sz="6" w:space="0" w:color="auto"/>
              <w:left w:val="outset" w:sz="6" w:space="0" w:color="auto"/>
              <w:bottom w:val="outset" w:sz="6" w:space="0" w:color="auto"/>
              <w:right w:val="outset" w:sz="6" w:space="0" w:color="auto"/>
            </w:tcBorders>
            <w:hideMark/>
          </w:tcPr>
          <w:p w14:paraId="6CA0AE47"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Zeme-izplatījums</w:t>
            </w:r>
          </w:p>
        </w:tc>
      </w:tr>
      <w:tr w:rsidR="0095611F" w14:paraId="341D1452" w14:textId="77777777" w:rsidTr="0095611F">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D724D3C"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403.</w:t>
            </w:r>
          </w:p>
        </w:tc>
        <w:tc>
          <w:tcPr>
            <w:tcW w:w="4685" w:type="pct"/>
            <w:gridSpan w:val="5"/>
            <w:tcBorders>
              <w:top w:val="outset" w:sz="6" w:space="0" w:color="auto"/>
              <w:left w:val="outset" w:sz="6" w:space="0" w:color="auto"/>
              <w:bottom w:val="outset" w:sz="6" w:space="0" w:color="auto"/>
              <w:right w:val="outset" w:sz="6" w:space="0" w:color="auto"/>
            </w:tcBorders>
            <w:hideMark/>
          </w:tcPr>
          <w:p w14:paraId="1509CD7E" w14:textId="77777777" w:rsidR="0095611F" w:rsidRPr="0095611F" w:rsidRDefault="0095611F">
            <w:pPr>
              <w:spacing w:before="100" w:beforeAutospacing="1" w:after="100" w:afterAutospacing="1"/>
              <w:jc w:val="center"/>
              <w:rPr>
                <w:rFonts w:eastAsia="Times New Roman" w:cs="Times New Roman"/>
                <w:b/>
                <w:bCs/>
                <w:sz w:val="24"/>
                <w:szCs w:val="24"/>
                <w:lang w:eastAsia="lv-LV"/>
              </w:rPr>
            </w:pPr>
            <w:r w:rsidRPr="0095611F">
              <w:rPr>
                <w:rFonts w:eastAsia="Times New Roman" w:cs="Times New Roman"/>
                <w:b/>
                <w:bCs/>
                <w:sz w:val="24"/>
                <w:szCs w:val="24"/>
                <w:lang w:eastAsia="lv-LV"/>
              </w:rPr>
              <w:t>29,9–30 GHz</w:t>
            </w:r>
          </w:p>
        </w:tc>
      </w:tr>
      <w:tr w:rsidR="0095611F" w14:paraId="3D427CEF" w14:textId="77777777" w:rsidTr="0095611F">
        <w:trPr>
          <w:tblCellSpacing w:w="15" w:type="dxa"/>
        </w:trPr>
        <w:tc>
          <w:tcPr>
            <w:tcW w:w="286" w:type="pct"/>
            <w:vMerge w:val="restart"/>
            <w:tcBorders>
              <w:top w:val="outset" w:sz="6" w:space="0" w:color="auto"/>
              <w:left w:val="outset" w:sz="6" w:space="0" w:color="auto"/>
              <w:bottom w:val="outset" w:sz="6" w:space="0" w:color="auto"/>
              <w:right w:val="outset" w:sz="6" w:space="0" w:color="auto"/>
            </w:tcBorders>
            <w:hideMark/>
          </w:tcPr>
          <w:p w14:paraId="5AA15472"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 </w:t>
            </w:r>
          </w:p>
        </w:tc>
        <w:tc>
          <w:tcPr>
            <w:tcW w:w="717" w:type="pct"/>
            <w:vMerge w:val="restart"/>
            <w:tcBorders>
              <w:top w:val="outset" w:sz="6" w:space="0" w:color="auto"/>
              <w:left w:val="outset" w:sz="6" w:space="0" w:color="auto"/>
              <w:bottom w:val="outset" w:sz="6" w:space="0" w:color="auto"/>
              <w:right w:val="outset" w:sz="6" w:space="0" w:color="auto"/>
            </w:tcBorders>
            <w:hideMark/>
          </w:tcPr>
          <w:p w14:paraId="7A317E44"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 xml:space="preserve">FIKSĒTAIS SATELĪTU (Zeme–izplatījums) 5.484A 5.516B 5.539 </w:t>
            </w:r>
          </w:p>
          <w:p w14:paraId="57C5E346" w14:textId="77777777" w:rsidR="0095611F" w:rsidRPr="0095611F" w:rsidRDefault="0095611F">
            <w:pPr>
              <w:spacing w:before="100" w:beforeAutospacing="1" w:after="100" w:afterAutospacing="1"/>
              <w:rPr>
                <w:rFonts w:eastAsia="Times New Roman" w:cs="Times New Roman"/>
                <w:sz w:val="24"/>
                <w:szCs w:val="24"/>
                <w:lang w:eastAsia="lv-LV"/>
              </w:rPr>
            </w:pPr>
            <w:r w:rsidRPr="0095611F">
              <w:rPr>
                <w:rFonts w:eastAsia="Times New Roman" w:cs="Times New Roman"/>
                <w:sz w:val="24"/>
                <w:szCs w:val="24"/>
                <w:lang w:eastAsia="lv-LV"/>
              </w:rPr>
              <w:t>MOBILAIS SATELĪTU (Zeme–izplatījums)</w:t>
            </w:r>
          </w:p>
          <w:p w14:paraId="5DACD5E9" w14:textId="77777777" w:rsidR="0095611F" w:rsidRPr="0095611F" w:rsidRDefault="0095611F">
            <w:pPr>
              <w:spacing w:before="100" w:beforeAutospacing="1" w:after="100" w:afterAutospacing="1"/>
              <w:rPr>
                <w:rFonts w:eastAsia="Times New Roman" w:cs="Times New Roman"/>
                <w:sz w:val="24"/>
                <w:szCs w:val="24"/>
                <w:lang w:eastAsia="lv-LV"/>
              </w:rPr>
            </w:pPr>
            <w:r w:rsidRPr="0095611F">
              <w:rPr>
                <w:rFonts w:eastAsia="Times New Roman" w:cs="Times New Roman"/>
                <w:sz w:val="24"/>
                <w:szCs w:val="24"/>
                <w:lang w:eastAsia="lv-LV"/>
              </w:rPr>
              <w:t>Zemes izpētes satelītu (Zeme–izplatījums) 5.541 5.543</w:t>
            </w:r>
          </w:p>
          <w:p w14:paraId="4A97318C" w14:textId="77777777" w:rsidR="0095611F" w:rsidRPr="0095611F" w:rsidRDefault="0095611F">
            <w:pPr>
              <w:spacing w:before="100" w:beforeAutospacing="1" w:after="100" w:afterAutospacing="1"/>
              <w:rPr>
                <w:rFonts w:eastAsia="Times New Roman" w:cs="Times New Roman"/>
                <w:sz w:val="24"/>
                <w:szCs w:val="24"/>
                <w:lang w:eastAsia="lv-LV"/>
              </w:rPr>
            </w:pPr>
            <w:r w:rsidRPr="0095611F">
              <w:rPr>
                <w:rFonts w:eastAsia="Times New Roman" w:cs="Times New Roman"/>
                <w:sz w:val="24"/>
                <w:szCs w:val="24"/>
                <w:lang w:eastAsia="lv-LV"/>
              </w:rPr>
              <w:t>5.525 5.526 5.527 5.538 5.540 5.542</w:t>
            </w:r>
          </w:p>
        </w:tc>
        <w:tc>
          <w:tcPr>
            <w:tcW w:w="718" w:type="pct"/>
            <w:vMerge w:val="restart"/>
            <w:tcBorders>
              <w:top w:val="outset" w:sz="6" w:space="0" w:color="auto"/>
              <w:left w:val="outset" w:sz="6" w:space="0" w:color="auto"/>
              <w:bottom w:val="outset" w:sz="6" w:space="0" w:color="auto"/>
              <w:right w:val="outset" w:sz="6" w:space="0" w:color="auto"/>
            </w:tcBorders>
            <w:hideMark/>
          </w:tcPr>
          <w:p w14:paraId="2554A2E6"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 xml:space="preserve">FIKSĒTAIS SATELĪTU (Zeme–izplatījums) 5.484A 5.516B 5.539 </w:t>
            </w:r>
          </w:p>
          <w:p w14:paraId="3AFA1FA1" w14:textId="77777777" w:rsidR="0095611F" w:rsidRPr="0095611F" w:rsidRDefault="0095611F">
            <w:pPr>
              <w:spacing w:before="100" w:beforeAutospacing="1" w:after="100" w:afterAutospacing="1"/>
              <w:rPr>
                <w:rFonts w:eastAsia="Times New Roman" w:cs="Times New Roman"/>
                <w:sz w:val="24"/>
                <w:szCs w:val="24"/>
                <w:lang w:eastAsia="lv-LV"/>
              </w:rPr>
            </w:pPr>
            <w:r w:rsidRPr="0095611F">
              <w:rPr>
                <w:rFonts w:eastAsia="Times New Roman" w:cs="Times New Roman"/>
                <w:sz w:val="24"/>
                <w:szCs w:val="24"/>
                <w:lang w:eastAsia="lv-LV"/>
              </w:rPr>
              <w:t>MOBILAIS SATELĪTU (Zeme–izplatījums)</w:t>
            </w:r>
          </w:p>
          <w:p w14:paraId="289C47AB" w14:textId="77777777" w:rsidR="0095611F" w:rsidRPr="0095611F" w:rsidRDefault="0095611F">
            <w:pPr>
              <w:spacing w:before="100" w:beforeAutospacing="1" w:after="100" w:afterAutospacing="1"/>
              <w:rPr>
                <w:rFonts w:eastAsia="Times New Roman" w:cs="Times New Roman"/>
                <w:sz w:val="24"/>
                <w:szCs w:val="24"/>
                <w:lang w:eastAsia="lv-LV"/>
              </w:rPr>
            </w:pPr>
            <w:r w:rsidRPr="0095611F">
              <w:rPr>
                <w:rFonts w:eastAsia="Times New Roman" w:cs="Times New Roman"/>
                <w:sz w:val="24"/>
                <w:szCs w:val="24"/>
                <w:lang w:eastAsia="lv-LV"/>
              </w:rPr>
              <w:t>Zemes izpētes satelītu (Zeme–izplatījums) 5.541 5.543</w:t>
            </w:r>
          </w:p>
          <w:p w14:paraId="0E763F58" w14:textId="77777777" w:rsidR="0095611F" w:rsidRPr="0095611F" w:rsidRDefault="0095611F">
            <w:pPr>
              <w:spacing w:before="100" w:beforeAutospacing="1" w:after="100" w:afterAutospacing="1"/>
              <w:rPr>
                <w:rFonts w:eastAsia="Times New Roman" w:cs="Times New Roman"/>
                <w:sz w:val="24"/>
                <w:szCs w:val="24"/>
                <w:lang w:eastAsia="lv-LV"/>
              </w:rPr>
            </w:pPr>
            <w:r w:rsidRPr="0095611F">
              <w:rPr>
                <w:rFonts w:eastAsia="Times New Roman" w:cs="Times New Roman"/>
                <w:sz w:val="24"/>
                <w:szCs w:val="24"/>
                <w:lang w:eastAsia="lv-LV"/>
              </w:rPr>
              <w:t>5.525 5.526 5.527 5.538 5.540</w:t>
            </w:r>
          </w:p>
        </w:tc>
        <w:tc>
          <w:tcPr>
            <w:tcW w:w="652" w:type="pct"/>
            <w:tcBorders>
              <w:top w:val="outset" w:sz="6" w:space="0" w:color="auto"/>
              <w:left w:val="outset" w:sz="6" w:space="0" w:color="auto"/>
              <w:bottom w:val="outset" w:sz="6" w:space="0" w:color="auto"/>
              <w:right w:val="outset" w:sz="6" w:space="0" w:color="auto"/>
            </w:tcBorders>
            <w:hideMark/>
          </w:tcPr>
          <w:p w14:paraId="6968CCBC"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HDFSS: 29,5–30,0 GHz</w:t>
            </w:r>
          </w:p>
        </w:tc>
        <w:tc>
          <w:tcPr>
            <w:tcW w:w="1739" w:type="pct"/>
            <w:tcBorders>
              <w:top w:val="outset" w:sz="6" w:space="0" w:color="auto"/>
              <w:left w:val="outset" w:sz="6" w:space="0" w:color="auto"/>
              <w:bottom w:val="outset" w:sz="6" w:space="0" w:color="auto"/>
              <w:right w:val="outset" w:sz="6" w:space="0" w:color="auto"/>
            </w:tcBorders>
            <w:hideMark/>
          </w:tcPr>
          <w:p w14:paraId="74834A38" w14:textId="77777777" w:rsidR="0095611F" w:rsidRPr="0095611F" w:rsidRDefault="0095611F" w:rsidP="008C0764">
            <w:pPr>
              <w:spacing w:line="240" w:lineRule="auto"/>
              <w:rPr>
                <w:rFonts w:eastAsia="Times New Roman" w:cs="Times New Roman"/>
                <w:sz w:val="24"/>
                <w:szCs w:val="24"/>
                <w:lang w:eastAsia="lv-LV"/>
              </w:rPr>
            </w:pPr>
            <w:r w:rsidRPr="0095611F">
              <w:rPr>
                <w:rFonts w:eastAsia="Times New Roman" w:cs="Times New Roman"/>
                <w:sz w:val="24"/>
                <w:szCs w:val="24"/>
                <w:lang w:eastAsia="lv-LV"/>
              </w:rPr>
              <w:t>ECC/DEC/(05)08 – ECC 2005. gada 24. jūnija lēmums par radiofrekvenču joslu pieejamību augsta blīvuma lietojumiem fiksētajā satelītu dienestā (virzienos izplatījums – Zeme un Zeme–izplatījums)</w:t>
            </w:r>
          </w:p>
        </w:tc>
        <w:tc>
          <w:tcPr>
            <w:tcW w:w="820" w:type="pct"/>
            <w:tcBorders>
              <w:top w:val="outset" w:sz="6" w:space="0" w:color="auto"/>
              <w:left w:val="outset" w:sz="6" w:space="0" w:color="auto"/>
              <w:bottom w:val="outset" w:sz="6" w:space="0" w:color="auto"/>
              <w:right w:val="outset" w:sz="6" w:space="0" w:color="auto"/>
            </w:tcBorders>
            <w:hideMark/>
          </w:tcPr>
          <w:p w14:paraId="6BC34532"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 </w:t>
            </w:r>
          </w:p>
        </w:tc>
      </w:tr>
      <w:tr w:rsidR="0095611F" w14:paraId="01AB6710" w14:textId="77777777" w:rsidTr="009561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BFBAB6" w14:textId="77777777" w:rsidR="0095611F" w:rsidRPr="0095611F" w:rsidRDefault="0095611F">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6AA272" w14:textId="77777777" w:rsidR="0095611F" w:rsidRPr="0095611F" w:rsidRDefault="0095611F">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E6D072" w14:textId="77777777" w:rsidR="0095611F" w:rsidRPr="0095611F" w:rsidRDefault="0095611F">
            <w:pPr>
              <w:rPr>
                <w:rFonts w:eastAsia="Times New Roman" w:cs="Times New Roman"/>
                <w:sz w:val="24"/>
                <w:szCs w:val="24"/>
                <w:lang w:eastAsia="lv-LV"/>
              </w:rPr>
            </w:pPr>
          </w:p>
        </w:tc>
        <w:tc>
          <w:tcPr>
            <w:tcW w:w="652" w:type="pct"/>
            <w:tcBorders>
              <w:top w:val="outset" w:sz="6" w:space="0" w:color="auto"/>
              <w:left w:val="outset" w:sz="6" w:space="0" w:color="auto"/>
              <w:bottom w:val="outset" w:sz="6" w:space="0" w:color="auto"/>
              <w:right w:val="outset" w:sz="6" w:space="0" w:color="auto"/>
            </w:tcBorders>
            <w:hideMark/>
          </w:tcPr>
          <w:p w14:paraId="7AD787DE"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ESOMP:</w:t>
            </w:r>
            <w:r w:rsidRPr="0095611F">
              <w:rPr>
                <w:rFonts w:eastAsia="Times New Roman" w:cs="Times New Roman"/>
                <w:sz w:val="24"/>
                <w:szCs w:val="24"/>
                <w:lang w:eastAsia="lv-LV"/>
              </w:rPr>
              <w:br/>
              <w:t>29,5-30,0 GHz</w:t>
            </w:r>
          </w:p>
        </w:tc>
        <w:tc>
          <w:tcPr>
            <w:tcW w:w="1739" w:type="pct"/>
            <w:tcBorders>
              <w:top w:val="outset" w:sz="6" w:space="0" w:color="auto"/>
              <w:left w:val="outset" w:sz="6" w:space="0" w:color="auto"/>
              <w:bottom w:val="outset" w:sz="6" w:space="0" w:color="auto"/>
              <w:right w:val="outset" w:sz="6" w:space="0" w:color="auto"/>
            </w:tcBorders>
            <w:hideMark/>
          </w:tcPr>
          <w:p w14:paraId="3984436A" w14:textId="77777777" w:rsidR="0095611F" w:rsidRPr="0095611F" w:rsidRDefault="0095611F" w:rsidP="008C0764">
            <w:pPr>
              <w:spacing w:line="240" w:lineRule="auto"/>
              <w:rPr>
                <w:rFonts w:eastAsia="Times New Roman" w:cs="Times New Roman"/>
                <w:sz w:val="24"/>
                <w:szCs w:val="24"/>
                <w:lang w:eastAsia="lv-LV"/>
              </w:rPr>
            </w:pPr>
            <w:r w:rsidRPr="0095611F">
              <w:rPr>
                <w:rFonts w:eastAsia="Times New Roman" w:cs="Times New Roman"/>
                <w:sz w:val="24"/>
                <w:szCs w:val="24"/>
                <w:lang w:eastAsia="lv-LV"/>
              </w:rPr>
              <w:t>ECC/DEC/(13)01 – ECC 2013. gada 8. marta lēmums par Zemes staciju uz mobilām platformām (ESOMP) sakaņotu lietošanu, brīvu apriti un atbrīvošanu no individuālām atļaujām</w:t>
            </w:r>
          </w:p>
        </w:tc>
        <w:tc>
          <w:tcPr>
            <w:tcW w:w="820" w:type="pct"/>
            <w:tcBorders>
              <w:top w:val="outset" w:sz="6" w:space="0" w:color="auto"/>
              <w:left w:val="outset" w:sz="6" w:space="0" w:color="auto"/>
              <w:bottom w:val="outset" w:sz="6" w:space="0" w:color="auto"/>
              <w:right w:val="outset" w:sz="6" w:space="0" w:color="auto"/>
            </w:tcBorders>
            <w:hideMark/>
          </w:tcPr>
          <w:p w14:paraId="221B056A"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Zeme - Izplatījums</w:t>
            </w:r>
          </w:p>
        </w:tc>
      </w:tr>
      <w:tr w:rsidR="0095611F" w14:paraId="6802A10B" w14:textId="77777777" w:rsidTr="009561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9D8317" w14:textId="77777777" w:rsidR="0095611F" w:rsidRPr="0095611F" w:rsidRDefault="0095611F">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BADEA0" w14:textId="77777777" w:rsidR="0095611F" w:rsidRPr="0095611F" w:rsidRDefault="0095611F">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FB85B9" w14:textId="77777777" w:rsidR="0095611F" w:rsidRPr="0095611F" w:rsidRDefault="0095611F">
            <w:pPr>
              <w:rPr>
                <w:rFonts w:eastAsia="Times New Roman" w:cs="Times New Roman"/>
                <w:sz w:val="24"/>
                <w:szCs w:val="24"/>
                <w:lang w:eastAsia="lv-LV"/>
              </w:rPr>
            </w:pPr>
          </w:p>
        </w:tc>
        <w:tc>
          <w:tcPr>
            <w:tcW w:w="652" w:type="pct"/>
            <w:tcBorders>
              <w:top w:val="outset" w:sz="6" w:space="0" w:color="auto"/>
              <w:left w:val="outset" w:sz="6" w:space="0" w:color="auto"/>
              <w:bottom w:val="outset" w:sz="6" w:space="0" w:color="auto"/>
              <w:right w:val="outset" w:sz="6" w:space="0" w:color="auto"/>
            </w:tcBorders>
            <w:hideMark/>
          </w:tcPr>
          <w:p w14:paraId="7B461618"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LEST: 29,50–30,00 GHz</w:t>
            </w:r>
          </w:p>
        </w:tc>
        <w:tc>
          <w:tcPr>
            <w:tcW w:w="1739" w:type="pct"/>
            <w:tcBorders>
              <w:top w:val="outset" w:sz="6" w:space="0" w:color="auto"/>
              <w:left w:val="outset" w:sz="6" w:space="0" w:color="auto"/>
              <w:bottom w:val="outset" w:sz="6" w:space="0" w:color="auto"/>
              <w:right w:val="outset" w:sz="6" w:space="0" w:color="auto"/>
            </w:tcBorders>
            <w:hideMark/>
          </w:tcPr>
          <w:p w14:paraId="4ACA9BB7" w14:textId="77777777" w:rsidR="0095611F" w:rsidRPr="0095611F" w:rsidRDefault="0095611F" w:rsidP="008C0764">
            <w:pPr>
              <w:spacing w:line="240" w:lineRule="auto"/>
              <w:rPr>
                <w:rFonts w:eastAsia="Times New Roman" w:cs="Times New Roman"/>
                <w:sz w:val="24"/>
                <w:szCs w:val="24"/>
                <w:lang w:eastAsia="lv-LV"/>
              </w:rPr>
            </w:pPr>
            <w:r w:rsidRPr="0095611F">
              <w:rPr>
                <w:rFonts w:eastAsia="Times New Roman" w:cs="Times New Roman"/>
                <w:sz w:val="24"/>
                <w:szCs w:val="24"/>
                <w:lang w:eastAsia="lv-LV"/>
              </w:rPr>
              <w:t>ECC/DEC/(06)02 – ECC 2006. gada 24. marta lēmums par zemas EIRP satelītu galiekārtu (LEST), kas darbojas radiofrekvenču joslās 10,70–12,75 GHz vai 19,70–20,20 GHz virzienā izplatījums – Zeme un 14,00–14,25 GHz vai 29,50–30,00 GHz virzienā Zeme – izplatījums, atbrīvošanu no individuālajām atļaujām</w:t>
            </w:r>
          </w:p>
        </w:tc>
        <w:tc>
          <w:tcPr>
            <w:tcW w:w="820" w:type="pct"/>
            <w:tcBorders>
              <w:top w:val="outset" w:sz="6" w:space="0" w:color="auto"/>
              <w:left w:val="outset" w:sz="6" w:space="0" w:color="auto"/>
              <w:bottom w:val="outset" w:sz="6" w:space="0" w:color="auto"/>
              <w:right w:val="outset" w:sz="6" w:space="0" w:color="auto"/>
            </w:tcBorders>
            <w:hideMark/>
          </w:tcPr>
          <w:p w14:paraId="59C4A534"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Zeme-izplatījums</w:t>
            </w:r>
          </w:p>
        </w:tc>
      </w:tr>
      <w:tr w:rsidR="0095611F" w14:paraId="488CA26F" w14:textId="77777777" w:rsidTr="009561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E90514" w14:textId="77777777" w:rsidR="0095611F" w:rsidRPr="0095611F" w:rsidRDefault="0095611F">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74A130" w14:textId="77777777" w:rsidR="0095611F" w:rsidRPr="0095611F" w:rsidRDefault="0095611F">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588EE0" w14:textId="77777777" w:rsidR="0095611F" w:rsidRPr="0095611F" w:rsidRDefault="0095611F">
            <w:pPr>
              <w:rPr>
                <w:rFonts w:eastAsia="Times New Roman" w:cs="Times New Roman"/>
                <w:sz w:val="24"/>
                <w:szCs w:val="24"/>
                <w:lang w:eastAsia="lv-LV"/>
              </w:rPr>
            </w:pPr>
          </w:p>
        </w:tc>
        <w:tc>
          <w:tcPr>
            <w:tcW w:w="652" w:type="pct"/>
            <w:tcBorders>
              <w:top w:val="outset" w:sz="6" w:space="0" w:color="auto"/>
              <w:left w:val="outset" w:sz="6" w:space="0" w:color="auto"/>
              <w:bottom w:val="outset" w:sz="6" w:space="0" w:color="auto"/>
              <w:right w:val="outset" w:sz="6" w:space="0" w:color="auto"/>
            </w:tcBorders>
            <w:hideMark/>
          </w:tcPr>
          <w:p w14:paraId="1A6DD216"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HEST: 29,50–30,0 GHz</w:t>
            </w:r>
          </w:p>
        </w:tc>
        <w:tc>
          <w:tcPr>
            <w:tcW w:w="1739" w:type="pct"/>
            <w:tcBorders>
              <w:top w:val="outset" w:sz="6" w:space="0" w:color="auto"/>
              <w:left w:val="outset" w:sz="6" w:space="0" w:color="auto"/>
              <w:bottom w:val="outset" w:sz="6" w:space="0" w:color="auto"/>
              <w:right w:val="outset" w:sz="6" w:space="0" w:color="auto"/>
            </w:tcBorders>
            <w:hideMark/>
          </w:tcPr>
          <w:p w14:paraId="02215E01" w14:textId="77777777" w:rsidR="0095611F" w:rsidRPr="0095611F" w:rsidRDefault="0095611F" w:rsidP="008C0764">
            <w:pPr>
              <w:spacing w:line="240" w:lineRule="auto"/>
              <w:rPr>
                <w:rFonts w:eastAsia="Times New Roman" w:cs="Times New Roman"/>
                <w:sz w:val="24"/>
                <w:szCs w:val="24"/>
                <w:lang w:eastAsia="lv-LV"/>
              </w:rPr>
            </w:pPr>
            <w:r w:rsidRPr="0095611F">
              <w:rPr>
                <w:rFonts w:eastAsia="Times New Roman" w:cs="Times New Roman"/>
                <w:sz w:val="24"/>
                <w:szCs w:val="24"/>
                <w:lang w:eastAsia="lv-LV"/>
              </w:rPr>
              <w:t>ECC/DEC/(06)03 – ECC 2006. gada 24. marta lēmums par augstas EIRP satelītu galiekārtu (HEST) ar EIRP virs 34dBW, kas darbojas radiofrekvenču joslās 10,70 – 12,75 GHz vai 19,70 – 20,20 GHz virzienā izplatījums – Zeme un 14,00 – 14,25 GHz vai 29,50 – 30,00 GHz virzienā Zeme – izplatījums, atbrīvošanu no individuālajām atļaujām</w:t>
            </w:r>
          </w:p>
        </w:tc>
        <w:tc>
          <w:tcPr>
            <w:tcW w:w="820" w:type="pct"/>
            <w:tcBorders>
              <w:top w:val="outset" w:sz="6" w:space="0" w:color="auto"/>
              <w:left w:val="outset" w:sz="6" w:space="0" w:color="auto"/>
              <w:bottom w:val="outset" w:sz="6" w:space="0" w:color="auto"/>
              <w:right w:val="outset" w:sz="6" w:space="0" w:color="auto"/>
            </w:tcBorders>
            <w:hideMark/>
          </w:tcPr>
          <w:p w14:paraId="552005D5" w14:textId="77777777" w:rsidR="0095611F" w:rsidRPr="0095611F" w:rsidRDefault="0095611F">
            <w:pPr>
              <w:rPr>
                <w:rFonts w:eastAsia="Times New Roman" w:cs="Times New Roman"/>
                <w:sz w:val="24"/>
                <w:szCs w:val="24"/>
                <w:lang w:eastAsia="lv-LV"/>
              </w:rPr>
            </w:pPr>
            <w:r w:rsidRPr="0095611F">
              <w:rPr>
                <w:rFonts w:eastAsia="Times New Roman" w:cs="Times New Roman"/>
                <w:sz w:val="24"/>
                <w:szCs w:val="24"/>
                <w:lang w:eastAsia="lv-LV"/>
              </w:rPr>
              <w:t>Zeme-izplatījums</w:t>
            </w:r>
          </w:p>
        </w:tc>
      </w:tr>
    </w:tbl>
    <w:p w14:paraId="2F5A56C2" w14:textId="26729557" w:rsidR="0095611F" w:rsidRDefault="001F1B56" w:rsidP="00D1443F">
      <w:pPr>
        <w:spacing w:after="0" w:line="240" w:lineRule="auto"/>
        <w:jc w:val="both"/>
        <w:rPr>
          <w:rFonts w:cs="Times New Roman"/>
          <w:szCs w:val="28"/>
        </w:rPr>
      </w:pPr>
      <w:r>
        <w:rPr>
          <w:rFonts w:cs="Times New Roman"/>
          <w:szCs w:val="28"/>
        </w:rPr>
        <w:t>”</w:t>
      </w:r>
    </w:p>
    <w:p w14:paraId="3DD1DA7F" w14:textId="77777777" w:rsidR="0095611F" w:rsidRDefault="0095611F" w:rsidP="00D1443F">
      <w:pPr>
        <w:spacing w:after="0" w:line="240" w:lineRule="auto"/>
        <w:jc w:val="both"/>
        <w:rPr>
          <w:rFonts w:cs="Times New Roman"/>
          <w:szCs w:val="28"/>
        </w:rPr>
      </w:pPr>
    </w:p>
    <w:p w14:paraId="41C434BB" w14:textId="6782F1E6" w:rsidR="000F4696" w:rsidRPr="005D34BA" w:rsidRDefault="005D34BA" w:rsidP="005D34BA">
      <w:pPr>
        <w:pStyle w:val="ListParagraph"/>
        <w:numPr>
          <w:ilvl w:val="0"/>
          <w:numId w:val="19"/>
        </w:numPr>
        <w:spacing w:after="0" w:line="240" w:lineRule="auto"/>
        <w:jc w:val="both"/>
        <w:rPr>
          <w:rFonts w:cs="Times New Roman"/>
          <w:szCs w:val="28"/>
        </w:rPr>
      </w:pPr>
      <w:r w:rsidRPr="005D34BA">
        <w:rPr>
          <w:rFonts w:cs="Times New Roman"/>
          <w:szCs w:val="28"/>
        </w:rPr>
        <w:t>Aizstāt 1. pielikuma 441. punkta un 442. punkta ceturtajā ailē vārdus „</w:t>
      </w:r>
      <w:r w:rsidRPr="005D34BA">
        <w:rPr>
          <w:rFonts w:eastAsia="Times New Roman" w:cs="Times New Roman"/>
          <w:szCs w:val="28"/>
          <w:lang w:eastAsia="lv-LV"/>
        </w:rPr>
        <w:t>RRL un FWA: 57,1–58,9 GHz”ar tekstu „Ciparu RRL: 57-64</w:t>
      </w:r>
      <w:r>
        <w:t> </w:t>
      </w:r>
      <w:r w:rsidRPr="005D34BA">
        <w:rPr>
          <w:rFonts w:eastAsia="Times New Roman" w:cs="Times New Roman"/>
          <w:szCs w:val="28"/>
          <w:lang w:eastAsia="lv-LV"/>
        </w:rPr>
        <w:t xml:space="preserve">GHz” un sestajā ailē </w:t>
      </w:r>
      <w:r w:rsidRPr="005D34BA">
        <w:rPr>
          <w:rFonts w:cs="Times New Roman"/>
          <w:szCs w:val="28"/>
        </w:rPr>
        <w:t>vārdus</w:t>
      </w:r>
      <w:r w:rsidRPr="005D34BA">
        <w:rPr>
          <w:rFonts w:eastAsia="Times New Roman" w:cs="Times New Roman"/>
          <w:szCs w:val="28"/>
          <w:lang w:eastAsia="lv-LV"/>
        </w:rPr>
        <w:t xml:space="preserve"> „HDFS”ar </w:t>
      </w:r>
      <w:r w:rsidRPr="005D34BA">
        <w:rPr>
          <w:rFonts w:cs="Times New Roman"/>
          <w:szCs w:val="28"/>
        </w:rPr>
        <w:t>vārdiem</w:t>
      </w:r>
      <w:r w:rsidRPr="005D34BA">
        <w:rPr>
          <w:rFonts w:eastAsia="Times New Roman" w:cs="Times New Roman"/>
          <w:szCs w:val="28"/>
          <w:lang w:eastAsia="lv-LV"/>
        </w:rPr>
        <w:t xml:space="preserve"> „Konfigurācija PP Radiosaskarne RS FX.600MP”.</w:t>
      </w:r>
    </w:p>
    <w:p w14:paraId="60E43B5D" w14:textId="77777777" w:rsidR="005D34BA" w:rsidRPr="005D34BA" w:rsidRDefault="005D34BA" w:rsidP="005D34BA">
      <w:pPr>
        <w:spacing w:after="0" w:line="240" w:lineRule="auto"/>
        <w:ind w:left="360"/>
        <w:jc w:val="both"/>
        <w:rPr>
          <w:rFonts w:cs="Times New Roman"/>
          <w:szCs w:val="28"/>
        </w:rPr>
      </w:pPr>
    </w:p>
    <w:p w14:paraId="5BCF7DE6" w14:textId="10F7568F" w:rsidR="005328BE" w:rsidRPr="00524A07" w:rsidRDefault="00524A07" w:rsidP="005D34BA">
      <w:pPr>
        <w:pStyle w:val="ListParagraph"/>
        <w:numPr>
          <w:ilvl w:val="0"/>
          <w:numId w:val="19"/>
        </w:numPr>
        <w:spacing w:after="0" w:line="240" w:lineRule="auto"/>
        <w:jc w:val="both"/>
        <w:rPr>
          <w:rFonts w:cs="Times New Roman"/>
          <w:szCs w:val="28"/>
        </w:rPr>
      </w:pPr>
      <w:r w:rsidRPr="00524A07">
        <w:rPr>
          <w:rFonts w:cs="Times New Roman"/>
          <w:szCs w:val="28"/>
        </w:rPr>
        <w:t xml:space="preserve">Izteikt </w:t>
      </w:r>
      <w:r w:rsidR="00404B27" w:rsidRPr="007C5131">
        <w:rPr>
          <w:rFonts w:cs="Times New Roman"/>
          <w:szCs w:val="28"/>
        </w:rPr>
        <w:t>1.</w:t>
      </w:r>
      <w:r w:rsidR="005D34BA">
        <w:rPr>
          <w:rFonts w:cs="Times New Roman"/>
          <w:szCs w:val="28"/>
        </w:rPr>
        <w:t xml:space="preserve"> </w:t>
      </w:r>
      <w:r w:rsidR="00404B27" w:rsidRPr="007C5131">
        <w:rPr>
          <w:rFonts w:cs="Times New Roman"/>
          <w:szCs w:val="28"/>
        </w:rPr>
        <w:t xml:space="preserve">pielikuma </w:t>
      </w:r>
      <w:r w:rsidRPr="00524A07">
        <w:rPr>
          <w:rFonts w:cs="Times New Roman"/>
          <w:szCs w:val="28"/>
        </w:rPr>
        <w:t>443.</w:t>
      </w:r>
      <w:r w:rsidR="005D34BA">
        <w:rPr>
          <w:rFonts w:cs="Times New Roman"/>
          <w:szCs w:val="28"/>
        </w:rPr>
        <w:t xml:space="preserve"> </w:t>
      </w:r>
      <w:r w:rsidRPr="00524A07">
        <w:rPr>
          <w:rFonts w:cs="Times New Roman"/>
          <w:szCs w:val="28"/>
        </w:rPr>
        <w:t>punktu un 444.</w:t>
      </w:r>
      <w:r w:rsidR="005D34BA">
        <w:rPr>
          <w:rFonts w:cs="Times New Roman"/>
          <w:szCs w:val="28"/>
        </w:rPr>
        <w:t xml:space="preserve"> </w:t>
      </w:r>
      <w:r w:rsidRPr="00524A07">
        <w:rPr>
          <w:rFonts w:cs="Times New Roman"/>
          <w:szCs w:val="28"/>
        </w:rPr>
        <w:t>punktu šādā redakcijā:</w:t>
      </w:r>
    </w:p>
    <w:p w14:paraId="3343EF88" w14:textId="34051ABA" w:rsidR="00524A07" w:rsidRDefault="00524A07" w:rsidP="00D1443F">
      <w:pPr>
        <w:spacing w:after="0" w:line="240" w:lineRule="auto"/>
        <w:jc w:val="both"/>
        <w:rPr>
          <w:rFonts w:cs="Times New Roman"/>
          <w:szCs w:val="28"/>
        </w:rPr>
      </w:pPr>
      <w:r>
        <w:rPr>
          <w:rFonts w:cs="Times New Roman"/>
          <w:szCs w:val="28"/>
        </w:rPr>
        <w:t>“</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4"/>
        <w:gridCol w:w="1382"/>
        <w:gridCol w:w="1391"/>
        <w:gridCol w:w="790"/>
        <w:gridCol w:w="2619"/>
        <w:gridCol w:w="2648"/>
      </w:tblGrid>
      <w:tr w:rsidR="00524A07" w:rsidRPr="007B3085" w14:paraId="5731C15B" w14:textId="77777777" w:rsidTr="003028D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68CF1E28"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443.</w:t>
            </w:r>
          </w:p>
        </w:tc>
        <w:tc>
          <w:tcPr>
            <w:tcW w:w="4697" w:type="pct"/>
            <w:gridSpan w:val="5"/>
            <w:tcBorders>
              <w:top w:val="outset" w:sz="6" w:space="0" w:color="auto"/>
              <w:left w:val="outset" w:sz="6" w:space="0" w:color="auto"/>
              <w:bottom w:val="outset" w:sz="6" w:space="0" w:color="auto"/>
              <w:right w:val="outset" w:sz="6" w:space="0" w:color="auto"/>
            </w:tcBorders>
            <w:hideMark/>
          </w:tcPr>
          <w:p w14:paraId="6CC4DBD1" w14:textId="77777777" w:rsidR="00524A07" w:rsidRPr="007B3085" w:rsidRDefault="00524A07" w:rsidP="00C71EF7">
            <w:pPr>
              <w:spacing w:before="100" w:beforeAutospacing="1" w:after="100" w:afterAutospacing="1" w:line="240" w:lineRule="auto"/>
              <w:jc w:val="center"/>
              <w:rPr>
                <w:rFonts w:eastAsia="Times New Roman" w:cs="Times New Roman"/>
                <w:b/>
                <w:bCs/>
                <w:sz w:val="24"/>
                <w:szCs w:val="24"/>
                <w:lang w:eastAsia="lv-LV"/>
              </w:rPr>
            </w:pPr>
            <w:r w:rsidRPr="007B3085">
              <w:rPr>
                <w:rFonts w:eastAsia="Times New Roman" w:cs="Times New Roman"/>
                <w:b/>
                <w:bCs/>
                <w:sz w:val="24"/>
                <w:szCs w:val="24"/>
                <w:lang w:eastAsia="lv-LV"/>
              </w:rPr>
              <w:t>59–59,3 GHz</w:t>
            </w:r>
          </w:p>
        </w:tc>
      </w:tr>
      <w:tr w:rsidR="003028D7" w:rsidRPr="00687EFC" w14:paraId="400DD170" w14:textId="77777777" w:rsidTr="003028D7">
        <w:trPr>
          <w:tblCellSpacing w:w="15" w:type="dxa"/>
        </w:trPr>
        <w:tc>
          <w:tcPr>
            <w:tcW w:w="255" w:type="pct"/>
            <w:vMerge w:val="restart"/>
            <w:tcBorders>
              <w:top w:val="outset" w:sz="6" w:space="0" w:color="auto"/>
              <w:left w:val="outset" w:sz="6" w:space="0" w:color="auto"/>
              <w:right w:val="outset" w:sz="6" w:space="0" w:color="auto"/>
            </w:tcBorders>
          </w:tcPr>
          <w:p w14:paraId="2AD3B792"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w:t>
            </w:r>
          </w:p>
        </w:tc>
        <w:tc>
          <w:tcPr>
            <w:tcW w:w="733" w:type="pct"/>
            <w:vMerge w:val="restart"/>
            <w:tcBorders>
              <w:top w:val="outset" w:sz="6" w:space="0" w:color="auto"/>
              <w:left w:val="outset" w:sz="6" w:space="0" w:color="auto"/>
              <w:right w:val="outset" w:sz="6" w:space="0" w:color="auto"/>
            </w:tcBorders>
          </w:tcPr>
          <w:p w14:paraId="17362B04"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ZEMES IZPĒTES SATELĪTU (pasīvais) </w:t>
            </w:r>
          </w:p>
          <w:p w14:paraId="141CFD2A"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FIKSĒTAIS</w:t>
            </w:r>
          </w:p>
          <w:p w14:paraId="3728FD64"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STARPSATELĪTU 5.556A</w:t>
            </w:r>
          </w:p>
          <w:p w14:paraId="3A8DA398"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MOBILAIS 5.558</w:t>
            </w:r>
          </w:p>
          <w:p w14:paraId="66C9D5E2"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RADIOLOKĀCIJAS 5.559</w:t>
            </w:r>
          </w:p>
          <w:p w14:paraId="681F2CDF"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IZPLATĪJUMA IZPĒTES (pasīvais)</w:t>
            </w:r>
          </w:p>
        </w:tc>
        <w:tc>
          <w:tcPr>
            <w:tcW w:w="738" w:type="pct"/>
            <w:vMerge w:val="restart"/>
            <w:tcBorders>
              <w:top w:val="outset" w:sz="6" w:space="0" w:color="auto"/>
              <w:left w:val="outset" w:sz="6" w:space="0" w:color="auto"/>
              <w:right w:val="outset" w:sz="6" w:space="0" w:color="auto"/>
            </w:tcBorders>
          </w:tcPr>
          <w:p w14:paraId="0F0944D3"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ZEMES IZPĒTES SATELĪTU (pasīvais) </w:t>
            </w:r>
          </w:p>
          <w:p w14:paraId="71A21603"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FIKSĒTAIS</w:t>
            </w:r>
          </w:p>
          <w:p w14:paraId="7233563E"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STARPSATELĪTU 5.556A</w:t>
            </w:r>
          </w:p>
          <w:p w14:paraId="36806AC1"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MOBILAIS 5.558</w:t>
            </w:r>
          </w:p>
          <w:p w14:paraId="778C4D0B"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RADIOLOKĀCIJAS 5.559</w:t>
            </w:r>
          </w:p>
          <w:p w14:paraId="5C74A484"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IZPLATĪJUMA IZPĒTES (pasīvais)</w:t>
            </w:r>
          </w:p>
        </w:tc>
        <w:tc>
          <w:tcPr>
            <w:tcW w:w="412" w:type="pct"/>
            <w:tcBorders>
              <w:top w:val="outset" w:sz="6" w:space="0" w:color="auto"/>
              <w:left w:val="outset" w:sz="6" w:space="0" w:color="auto"/>
              <w:bottom w:val="outset" w:sz="6" w:space="0" w:color="auto"/>
              <w:right w:val="outset" w:sz="6" w:space="0" w:color="auto"/>
            </w:tcBorders>
          </w:tcPr>
          <w:p w14:paraId="01D8502C" w14:textId="77777777" w:rsidR="00524A07" w:rsidRPr="00C97BC6" w:rsidRDefault="00524A07" w:rsidP="00C71EF7">
            <w:pPr>
              <w:spacing w:after="0" w:line="240" w:lineRule="auto"/>
              <w:rPr>
                <w:rFonts w:eastAsia="Times New Roman" w:cs="Times New Roman"/>
                <w:sz w:val="24"/>
                <w:szCs w:val="24"/>
                <w:lang w:eastAsia="lv-LV"/>
              </w:rPr>
            </w:pPr>
            <w:r w:rsidRPr="00C97BC6">
              <w:rPr>
                <w:rFonts w:eastAsia="Times New Roman" w:cs="Times New Roman"/>
                <w:sz w:val="24"/>
                <w:szCs w:val="24"/>
                <w:lang w:eastAsia="lv-LV"/>
              </w:rPr>
              <w:t>Ciparu RRL: 57-64 GHz</w:t>
            </w:r>
          </w:p>
        </w:tc>
        <w:tc>
          <w:tcPr>
            <w:tcW w:w="1403" w:type="pct"/>
            <w:tcBorders>
              <w:top w:val="outset" w:sz="6" w:space="0" w:color="auto"/>
              <w:left w:val="outset" w:sz="6" w:space="0" w:color="auto"/>
              <w:bottom w:val="outset" w:sz="6" w:space="0" w:color="auto"/>
              <w:right w:val="outset" w:sz="6" w:space="0" w:color="auto"/>
            </w:tcBorders>
          </w:tcPr>
          <w:p w14:paraId="628850E5" w14:textId="77777777" w:rsidR="00524A07" w:rsidRPr="00C97BC6" w:rsidRDefault="00524A07" w:rsidP="00C71EF7">
            <w:pPr>
              <w:spacing w:after="0" w:line="240" w:lineRule="auto"/>
              <w:rPr>
                <w:rFonts w:eastAsia="Times New Roman" w:cs="Times New Roman"/>
                <w:sz w:val="24"/>
                <w:szCs w:val="24"/>
                <w:lang w:eastAsia="lv-LV"/>
              </w:rPr>
            </w:pPr>
            <w:r w:rsidRPr="00C97BC6">
              <w:rPr>
                <w:rFonts w:eastAsia="Times New Roman" w:cs="Times New Roman"/>
                <w:sz w:val="24"/>
                <w:szCs w:val="24"/>
                <w:lang w:eastAsia="lv-LV"/>
              </w:rPr>
              <w:t>ECC/REC/(09)01 – par 57–64 GHz frekvenču joslas izmantošanu fiksētajām punkts–punkts bezvadu sistēmām</w:t>
            </w:r>
          </w:p>
        </w:tc>
        <w:tc>
          <w:tcPr>
            <w:tcW w:w="1347" w:type="pct"/>
            <w:tcBorders>
              <w:top w:val="outset" w:sz="6" w:space="0" w:color="auto"/>
              <w:left w:val="outset" w:sz="6" w:space="0" w:color="auto"/>
              <w:bottom w:val="outset" w:sz="6" w:space="0" w:color="auto"/>
              <w:right w:val="outset" w:sz="6" w:space="0" w:color="auto"/>
            </w:tcBorders>
          </w:tcPr>
          <w:p w14:paraId="229441C7" w14:textId="77777777" w:rsidR="00524A07" w:rsidRPr="00C97BC6" w:rsidRDefault="00524A07" w:rsidP="00C71EF7">
            <w:pPr>
              <w:spacing w:line="240" w:lineRule="auto"/>
              <w:rPr>
                <w:rFonts w:eastAsia="Times New Roman" w:cs="Times New Roman"/>
                <w:sz w:val="24"/>
                <w:szCs w:val="24"/>
                <w:lang w:eastAsia="lv-LV"/>
              </w:rPr>
            </w:pPr>
            <w:r w:rsidRPr="00C97BC6">
              <w:rPr>
                <w:rFonts w:eastAsia="Times New Roman" w:cs="Times New Roman"/>
                <w:sz w:val="24"/>
                <w:szCs w:val="24"/>
                <w:lang w:eastAsia="lv-LV"/>
              </w:rPr>
              <w:t xml:space="preserve">Konfigurācija PP </w:t>
            </w:r>
          </w:p>
          <w:p w14:paraId="2CAC3EF1" w14:textId="77777777" w:rsidR="00524A07" w:rsidRPr="00C97BC6" w:rsidRDefault="00524A07" w:rsidP="00C71EF7">
            <w:pPr>
              <w:spacing w:line="240" w:lineRule="auto"/>
              <w:rPr>
                <w:rFonts w:eastAsia="Times New Roman" w:cs="Times New Roman"/>
                <w:sz w:val="24"/>
                <w:szCs w:val="24"/>
                <w:lang w:eastAsia="lv-LV"/>
              </w:rPr>
            </w:pPr>
            <w:r w:rsidRPr="00C97BC6">
              <w:rPr>
                <w:rFonts w:eastAsia="Times New Roman" w:cs="Times New Roman"/>
                <w:sz w:val="24"/>
                <w:szCs w:val="24"/>
                <w:lang w:eastAsia="lv-LV"/>
              </w:rPr>
              <w:t>Radiosaskarne RS FX.600MP</w:t>
            </w:r>
          </w:p>
          <w:p w14:paraId="66F7809C" w14:textId="77777777" w:rsidR="00524A07" w:rsidRPr="00C97BC6" w:rsidRDefault="00524A07" w:rsidP="00C71EF7">
            <w:pPr>
              <w:spacing w:line="240" w:lineRule="auto"/>
              <w:rPr>
                <w:rFonts w:eastAsia="Times New Roman" w:cs="Times New Roman"/>
                <w:sz w:val="24"/>
                <w:szCs w:val="24"/>
                <w:lang w:eastAsia="lv-LV"/>
              </w:rPr>
            </w:pPr>
            <w:r w:rsidRPr="00C97BC6">
              <w:rPr>
                <w:rFonts w:eastAsia="Times New Roman" w:cs="Times New Roman"/>
                <w:sz w:val="24"/>
                <w:szCs w:val="24"/>
                <w:lang w:eastAsia="lv-LV"/>
              </w:rPr>
              <w:t>Privātie elektronisko sakaru tīkli</w:t>
            </w:r>
          </w:p>
        </w:tc>
      </w:tr>
      <w:tr w:rsidR="003028D7" w:rsidRPr="007B3085" w14:paraId="044063BD" w14:textId="77777777" w:rsidTr="003028D7">
        <w:trPr>
          <w:tblCellSpacing w:w="15" w:type="dxa"/>
        </w:trPr>
        <w:tc>
          <w:tcPr>
            <w:tcW w:w="255" w:type="pct"/>
            <w:vMerge/>
            <w:tcBorders>
              <w:left w:val="outset" w:sz="6" w:space="0" w:color="auto"/>
              <w:right w:val="outset" w:sz="6" w:space="0" w:color="auto"/>
            </w:tcBorders>
            <w:hideMark/>
          </w:tcPr>
          <w:p w14:paraId="6D289DAF" w14:textId="77777777" w:rsidR="00524A07" w:rsidRPr="007B3085" w:rsidRDefault="00524A07" w:rsidP="00C71EF7">
            <w:pPr>
              <w:spacing w:after="0" w:line="240" w:lineRule="auto"/>
              <w:rPr>
                <w:rFonts w:eastAsia="Times New Roman" w:cs="Times New Roman"/>
                <w:sz w:val="24"/>
                <w:szCs w:val="24"/>
                <w:lang w:eastAsia="lv-LV"/>
              </w:rPr>
            </w:pPr>
          </w:p>
        </w:tc>
        <w:tc>
          <w:tcPr>
            <w:tcW w:w="733" w:type="pct"/>
            <w:vMerge/>
            <w:tcBorders>
              <w:left w:val="outset" w:sz="6" w:space="0" w:color="auto"/>
              <w:right w:val="outset" w:sz="6" w:space="0" w:color="auto"/>
            </w:tcBorders>
            <w:hideMark/>
          </w:tcPr>
          <w:p w14:paraId="4A364746"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p>
        </w:tc>
        <w:tc>
          <w:tcPr>
            <w:tcW w:w="738" w:type="pct"/>
            <w:vMerge/>
            <w:tcBorders>
              <w:left w:val="outset" w:sz="6" w:space="0" w:color="auto"/>
              <w:right w:val="outset" w:sz="6" w:space="0" w:color="auto"/>
            </w:tcBorders>
            <w:hideMark/>
          </w:tcPr>
          <w:p w14:paraId="1F591648"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p>
        </w:tc>
        <w:tc>
          <w:tcPr>
            <w:tcW w:w="412" w:type="pct"/>
            <w:tcBorders>
              <w:top w:val="outset" w:sz="6" w:space="0" w:color="auto"/>
              <w:left w:val="outset" w:sz="6" w:space="0" w:color="auto"/>
              <w:bottom w:val="outset" w:sz="6" w:space="0" w:color="auto"/>
              <w:right w:val="outset" w:sz="6" w:space="0" w:color="auto"/>
            </w:tcBorders>
            <w:hideMark/>
          </w:tcPr>
          <w:p w14:paraId="37B8976E"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SRD: 57,0–66,0 GHz</w:t>
            </w:r>
          </w:p>
        </w:tc>
        <w:tc>
          <w:tcPr>
            <w:tcW w:w="1403" w:type="pct"/>
            <w:tcBorders>
              <w:top w:val="outset" w:sz="6" w:space="0" w:color="auto"/>
              <w:left w:val="outset" w:sz="6" w:space="0" w:color="auto"/>
              <w:bottom w:val="outset" w:sz="6" w:space="0" w:color="auto"/>
              <w:right w:val="outset" w:sz="6" w:space="0" w:color="auto"/>
            </w:tcBorders>
            <w:hideMark/>
          </w:tcPr>
          <w:p w14:paraId="3F96378B"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2006. gada 9. novembra Lēmums </w:t>
            </w:r>
            <w:hyperlink r:id="rId25"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 </w:t>
            </w:r>
          </w:p>
          <w:p w14:paraId="00DDAE82"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2013. gada 11. decembra Lēmums 2013/752/ES, ar ko izdara grozījumus Lēmumā </w:t>
            </w:r>
            <w:hyperlink r:id="rId26"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 un Lēmuma </w:t>
            </w:r>
            <w:hyperlink r:id="rId27" w:tgtFrame="_blank" w:history="1">
              <w:r w:rsidRPr="007B3085">
                <w:rPr>
                  <w:rFonts w:eastAsia="Times New Roman" w:cs="Times New Roman"/>
                  <w:color w:val="0000FF"/>
                  <w:sz w:val="24"/>
                  <w:szCs w:val="24"/>
                  <w:u w:val="single"/>
                  <w:lang w:eastAsia="lv-LV"/>
                </w:rPr>
                <w:t>2005/928/EK</w:t>
              </w:r>
            </w:hyperlink>
            <w:r w:rsidRPr="007B3085">
              <w:rPr>
                <w:rFonts w:eastAsia="Times New Roman" w:cs="Times New Roman"/>
                <w:sz w:val="24"/>
                <w:szCs w:val="24"/>
                <w:lang w:eastAsia="lv-LV"/>
              </w:rPr>
              <w:t xml:space="preserve"> atcelšanu</w:t>
            </w:r>
          </w:p>
          <w:p w14:paraId="537C70FD"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ERC/REC 70-03 - Par maza darbības attāluma ierīču (SRD) lietošanu</w:t>
            </w:r>
          </w:p>
        </w:tc>
        <w:tc>
          <w:tcPr>
            <w:tcW w:w="1347" w:type="pct"/>
            <w:tcBorders>
              <w:top w:val="outset" w:sz="6" w:space="0" w:color="auto"/>
              <w:left w:val="outset" w:sz="6" w:space="0" w:color="auto"/>
              <w:bottom w:val="outset" w:sz="6" w:space="0" w:color="auto"/>
              <w:right w:val="outset" w:sz="6" w:space="0" w:color="auto"/>
            </w:tcBorders>
            <w:hideMark/>
          </w:tcPr>
          <w:p w14:paraId="680789DA"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Platjoslas datu pārraides ierīces</w:t>
            </w:r>
          </w:p>
        </w:tc>
      </w:tr>
      <w:tr w:rsidR="003028D7" w:rsidRPr="007B3085" w14:paraId="239DF863" w14:textId="77777777" w:rsidTr="003028D7">
        <w:trPr>
          <w:tblCellSpacing w:w="15" w:type="dxa"/>
        </w:trPr>
        <w:tc>
          <w:tcPr>
            <w:tcW w:w="255" w:type="pct"/>
            <w:vMerge/>
            <w:tcBorders>
              <w:left w:val="outset" w:sz="6" w:space="0" w:color="auto"/>
              <w:right w:val="outset" w:sz="6" w:space="0" w:color="auto"/>
            </w:tcBorders>
            <w:vAlign w:val="center"/>
            <w:hideMark/>
          </w:tcPr>
          <w:p w14:paraId="353F0095" w14:textId="77777777" w:rsidR="00524A07" w:rsidRPr="007B3085" w:rsidRDefault="00524A07" w:rsidP="00C71EF7">
            <w:pPr>
              <w:spacing w:after="0" w:line="240" w:lineRule="auto"/>
              <w:rPr>
                <w:rFonts w:eastAsia="Times New Roman" w:cs="Times New Roman"/>
                <w:sz w:val="24"/>
                <w:szCs w:val="24"/>
                <w:lang w:eastAsia="lv-LV"/>
              </w:rPr>
            </w:pPr>
          </w:p>
        </w:tc>
        <w:tc>
          <w:tcPr>
            <w:tcW w:w="733" w:type="pct"/>
            <w:vMerge/>
            <w:tcBorders>
              <w:left w:val="outset" w:sz="6" w:space="0" w:color="auto"/>
              <w:right w:val="outset" w:sz="6" w:space="0" w:color="auto"/>
            </w:tcBorders>
            <w:vAlign w:val="center"/>
            <w:hideMark/>
          </w:tcPr>
          <w:p w14:paraId="4D063370" w14:textId="77777777" w:rsidR="00524A07" w:rsidRPr="007B3085" w:rsidRDefault="00524A07" w:rsidP="00C71EF7">
            <w:pPr>
              <w:spacing w:after="0" w:line="240" w:lineRule="auto"/>
              <w:rPr>
                <w:rFonts w:eastAsia="Times New Roman" w:cs="Times New Roman"/>
                <w:sz w:val="24"/>
                <w:szCs w:val="24"/>
                <w:lang w:eastAsia="lv-LV"/>
              </w:rPr>
            </w:pPr>
          </w:p>
        </w:tc>
        <w:tc>
          <w:tcPr>
            <w:tcW w:w="738" w:type="pct"/>
            <w:vMerge/>
            <w:tcBorders>
              <w:left w:val="outset" w:sz="6" w:space="0" w:color="auto"/>
              <w:right w:val="outset" w:sz="6" w:space="0" w:color="auto"/>
            </w:tcBorders>
            <w:vAlign w:val="center"/>
            <w:hideMark/>
          </w:tcPr>
          <w:p w14:paraId="01F02B54" w14:textId="77777777" w:rsidR="00524A07" w:rsidRPr="007B3085" w:rsidRDefault="00524A07" w:rsidP="00C71EF7">
            <w:pPr>
              <w:spacing w:after="0" w:line="240" w:lineRule="auto"/>
              <w:rPr>
                <w:rFonts w:eastAsia="Times New Roman" w:cs="Times New Roman"/>
                <w:sz w:val="24"/>
                <w:szCs w:val="24"/>
                <w:lang w:eastAsia="lv-LV"/>
              </w:rPr>
            </w:pPr>
          </w:p>
        </w:tc>
        <w:tc>
          <w:tcPr>
            <w:tcW w:w="412" w:type="pct"/>
            <w:tcBorders>
              <w:top w:val="outset" w:sz="6" w:space="0" w:color="auto"/>
              <w:left w:val="outset" w:sz="6" w:space="0" w:color="auto"/>
              <w:bottom w:val="outset" w:sz="6" w:space="0" w:color="auto"/>
              <w:right w:val="outset" w:sz="6" w:space="0" w:color="auto"/>
            </w:tcBorders>
            <w:hideMark/>
          </w:tcPr>
          <w:p w14:paraId="75BAEE9C"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SRD: 57–64MHz</w:t>
            </w:r>
          </w:p>
        </w:tc>
        <w:tc>
          <w:tcPr>
            <w:tcW w:w="1403" w:type="pct"/>
            <w:tcBorders>
              <w:top w:val="outset" w:sz="6" w:space="0" w:color="auto"/>
              <w:left w:val="outset" w:sz="6" w:space="0" w:color="auto"/>
              <w:bottom w:val="outset" w:sz="6" w:space="0" w:color="auto"/>
              <w:right w:val="outset" w:sz="6" w:space="0" w:color="auto"/>
            </w:tcBorders>
            <w:hideMark/>
          </w:tcPr>
          <w:p w14:paraId="1F60C040"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2006. gada 9. novembra Lēmums </w:t>
            </w:r>
            <w:hyperlink r:id="rId28"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 </w:t>
            </w:r>
          </w:p>
          <w:p w14:paraId="5DBC1F1B" w14:textId="30B394C2"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2013. gada 11. decembra Lēmums 2013/752/ES, ar ko izdara grozījumus Lēmumā </w:t>
            </w:r>
            <w:hyperlink r:id="rId29"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 un Lēmuma </w:t>
            </w:r>
            <w:r w:rsidRPr="007B3085">
              <w:rPr>
                <w:rFonts w:eastAsia="Times New Roman" w:cs="Times New Roman"/>
                <w:color w:val="0000FF"/>
                <w:sz w:val="24"/>
                <w:szCs w:val="24"/>
                <w:u w:val="single"/>
                <w:lang w:eastAsia="lv-LV"/>
              </w:rPr>
              <w:t>2005/928/EK</w:t>
            </w:r>
            <w:r w:rsidRPr="007B3085">
              <w:rPr>
                <w:rFonts w:eastAsia="Times New Roman" w:cs="Times New Roman"/>
                <w:sz w:val="24"/>
                <w:szCs w:val="24"/>
                <w:lang w:eastAsia="lv-LV"/>
              </w:rPr>
              <w:t xml:space="preserve"> atcelšanu</w:t>
            </w:r>
          </w:p>
        </w:tc>
        <w:tc>
          <w:tcPr>
            <w:tcW w:w="1347" w:type="pct"/>
            <w:tcBorders>
              <w:top w:val="outset" w:sz="6" w:space="0" w:color="auto"/>
              <w:left w:val="outset" w:sz="6" w:space="0" w:color="auto"/>
              <w:bottom w:val="outset" w:sz="6" w:space="0" w:color="auto"/>
              <w:right w:val="outset" w:sz="6" w:space="0" w:color="auto"/>
            </w:tcBorders>
            <w:hideMark/>
          </w:tcPr>
          <w:p w14:paraId="15023012"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Nespecifiskās maza darbības attāluma ierīces </w:t>
            </w:r>
          </w:p>
          <w:p w14:paraId="0FFACD2D"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Radionoteikšanas ierīces</w:t>
            </w:r>
          </w:p>
        </w:tc>
      </w:tr>
      <w:tr w:rsidR="003028D7" w:rsidRPr="00E4766A" w14:paraId="55355F67" w14:textId="77777777" w:rsidTr="003028D7">
        <w:trPr>
          <w:tblCellSpacing w:w="15" w:type="dxa"/>
        </w:trPr>
        <w:tc>
          <w:tcPr>
            <w:tcW w:w="255" w:type="pct"/>
            <w:vMerge/>
            <w:tcBorders>
              <w:left w:val="outset" w:sz="6" w:space="0" w:color="auto"/>
              <w:bottom w:val="outset" w:sz="6" w:space="0" w:color="auto"/>
              <w:right w:val="outset" w:sz="6" w:space="0" w:color="auto"/>
            </w:tcBorders>
            <w:vAlign w:val="center"/>
            <w:hideMark/>
          </w:tcPr>
          <w:p w14:paraId="7E4EBAEA" w14:textId="77777777" w:rsidR="00524A07" w:rsidRPr="007B3085" w:rsidRDefault="00524A07" w:rsidP="00C71EF7">
            <w:pPr>
              <w:spacing w:after="0" w:line="240" w:lineRule="auto"/>
              <w:rPr>
                <w:rFonts w:eastAsia="Times New Roman" w:cs="Times New Roman"/>
                <w:sz w:val="24"/>
                <w:szCs w:val="24"/>
                <w:lang w:eastAsia="lv-LV"/>
              </w:rPr>
            </w:pPr>
          </w:p>
        </w:tc>
        <w:tc>
          <w:tcPr>
            <w:tcW w:w="733" w:type="pct"/>
            <w:vMerge/>
            <w:tcBorders>
              <w:left w:val="outset" w:sz="6" w:space="0" w:color="auto"/>
              <w:bottom w:val="outset" w:sz="6" w:space="0" w:color="auto"/>
              <w:right w:val="outset" w:sz="6" w:space="0" w:color="auto"/>
            </w:tcBorders>
            <w:vAlign w:val="center"/>
            <w:hideMark/>
          </w:tcPr>
          <w:p w14:paraId="2D6591C1" w14:textId="77777777" w:rsidR="00524A07" w:rsidRPr="007B3085" w:rsidRDefault="00524A07" w:rsidP="00C71EF7">
            <w:pPr>
              <w:spacing w:after="0" w:line="240" w:lineRule="auto"/>
              <w:rPr>
                <w:rFonts w:eastAsia="Times New Roman" w:cs="Times New Roman"/>
                <w:sz w:val="24"/>
                <w:szCs w:val="24"/>
                <w:lang w:eastAsia="lv-LV"/>
              </w:rPr>
            </w:pPr>
          </w:p>
        </w:tc>
        <w:tc>
          <w:tcPr>
            <w:tcW w:w="738" w:type="pct"/>
            <w:vMerge/>
            <w:tcBorders>
              <w:left w:val="outset" w:sz="6" w:space="0" w:color="auto"/>
              <w:bottom w:val="outset" w:sz="6" w:space="0" w:color="auto"/>
              <w:right w:val="outset" w:sz="6" w:space="0" w:color="auto"/>
            </w:tcBorders>
            <w:vAlign w:val="center"/>
            <w:hideMark/>
          </w:tcPr>
          <w:p w14:paraId="2C955E93" w14:textId="77777777" w:rsidR="00524A07" w:rsidRPr="007B3085" w:rsidRDefault="00524A07" w:rsidP="00C71EF7">
            <w:pPr>
              <w:spacing w:after="0" w:line="240" w:lineRule="auto"/>
              <w:rPr>
                <w:rFonts w:eastAsia="Times New Roman" w:cs="Times New Roman"/>
                <w:sz w:val="24"/>
                <w:szCs w:val="24"/>
                <w:lang w:eastAsia="lv-LV"/>
              </w:rPr>
            </w:pPr>
          </w:p>
        </w:tc>
        <w:tc>
          <w:tcPr>
            <w:tcW w:w="412" w:type="pct"/>
            <w:tcBorders>
              <w:top w:val="outset" w:sz="6" w:space="0" w:color="auto"/>
              <w:left w:val="outset" w:sz="6" w:space="0" w:color="auto"/>
              <w:bottom w:val="outset" w:sz="6" w:space="0" w:color="auto"/>
              <w:right w:val="outset" w:sz="6" w:space="0" w:color="auto"/>
            </w:tcBorders>
            <w:hideMark/>
          </w:tcPr>
          <w:p w14:paraId="7959EF7C" w14:textId="3AF8D0FB" w:rsidR="00524A07" w:rsidRPr="004F7177" w:rsidRDefault="008E60B1" w:rsidP="00C71EF7">
            <w:pPr>
              <w:spacing w:after="0" w:line="240" w:lineRule="auto"/>
              <w:rPr>
                <w:rFonts w:eastAsia="Times New Roman" w:cs="Times New Roman"/>
                <w:sz w:val="24"/>
                <w:szCs w:val="24"/>
                <w:lang w:eastAsia="lv-LV"/>
              </w:rPr>
            </w:pPr>
            <w:r w:rsidRPr="004F7177">
              <w:rPr>
                <w:rFonts w:eastAsia="Times New Roman" w:cs="Times New Roman"/>
                <w:sz w:val="24"/>
                <w:szCs w:val="24"/>
                <w:lang w:eastAsia="lv-LV"/>
              </w:rPr>
              <w:t>AS un CS: 59–63 GHz</w:t>
            </w:r>
          </w:p>
        </w:tc>
        <w:tc>
          <w:tcPr>
            <w:tcW w:w="1403" w:type="pct"/>
            <w:tcBorders>
              <w:top w:val="outset" w:sz="6" w:space="0" w:color="auto"/>
              <w:left w:val="outset" w:sz="6" w:space="0" w:color="auto"/>
              <w:bottom w:val="outset" w:sz="6" w:space="0" w:color="auto"/>
              <w:right w:val="outset" w:sz="6" w:space="0" w:color="auto"/>
            </w:tcBorders>
            <w:hideMark/>
          </w:tcPr>
          <w:p w14:paraId="2AEC6E1E" w14:textId="121852B7" w:rsidR="004F7177" w:rsidRPr="004F7177" w:rsidRDefault="004F7177" w:rsidP="004F7177">
            <w:pPr>
              <w:pStyle w:val="NormalWeb"/>
              <w:shd w:val="clear" w:color="auto" w:fill="FFFFFF"/>
              <w:rPr>
                <w:color w:val="000000"/>
              </w:rPr>
            </w:pPr>
            <w:r w:rsidRPr="004F7177">
              <w:rPr>
                <w:color w:val="000000"/>
              </w:rPr>
              <w:t>Frekvenču joslu sadalījuma plāns 1000,0 MHz līdz 100,0 GHz diapazonam</w:t>
            </w:r>
          </w:p>
          <w:p w14:paraId="0A457032" w14:textId="76761269" w:rsidR="00524A07" w:rsidRPr="004F7177" w:rsidRDefault="00524A07" w:rsidP="00C71EF7">
            <w:pPr>
              <w:spacing w:after="0" w:line="240" w:lineRule="auto"/>
              <w:rPr>
                <w:rFonts w:eastAsia="Times New Roman" w:cs="Times New Roman"/>
                <w:sz w:val="24"/>
                <w:szCs w:val="24"/>
                <w:lang w:eastAsia="lv-LV"/>
              </w:rPr>
            </w:pPr>
          </w:p>
        </w:tc>
        <w:tc>
          <w:tcPr>
            <w:tcW w:w="1347" w:type="pct"/>
            <w:tcBorders>
              <w:top w:val="outset" w:sz="6" w:space="0" w:color="auto"/>
              <w:left w:val="outset" w:sz="6" w:space="0" w:color="auto"/>
              <w:bottom w:val="outset" w:sz="6" w:space="0" w:color="auto"/>
              <w:right w:val="outset" w:sz="6" w:space="0" w:color="auto"/>
            </w:tcBorders>
            <w:hideMark/>
          </w:tcPr>
          <w:p w14:paraId="24EDE34A" w14:textId="052D37BF" w:rsidR="00524A07" w:rsidRPr="004F7177" w:rsidRDefault="008E60B1" w:rsidP="00C71EF7">
            <w:pPr>
              <w:spacing w:after="0" w:line="240" w:lineRule="auto"/>
              <w:rPr>
                <w:rFonts w:eastAsia="Times New Roman" w:cs="Times New Roman"/>
                <w:strike/>
                <w:sz w:val="24"/>
                <w:szCs w:val="24"/>
                <w:lang w:eastAsia="lv-LV"/>
              </w:rPr>
            </w:pPr>
            <w:r w:rsidRPr="004F7177">
              <w:rPr>
                <w:rFonts w:cs="Times New Roman"/>
                <w:sz w:val="24"/>
                <w:szCs w:val="24"/>
                <w:shd w:val="clear" w:color="auto" w:fill="FFFFFF"/>
              </w:rPr>
              <w:t>Privātie elektronisko sakaru tīkli</w:t>
            </w:r>
          </w:p>
        </w:tc>
      </w:tr>
      <w:tr w:rsidR="00524A07" w:rsidRPr="007B3085" w14:paraId="74A503DA" w14:textId="77777777" w:rsidTr="003028D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7B99E43B"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444.</w:t>
            </w:r>
          </w:p>
        </w:tc>
        <w:tc>
          <w:tcPr>
            <w:tcW w:w="4697" w:type="pct"/>
            <w:gridSpan w:val="5"/>
            <w:tcBorders>
              <w:top w:val="outset" w:sz="6" w:space="0" w:color="auto"/>
              <w:left w:val="outset" w:sz="6" w:space="0" w:color="auto"/>
              <w:bottom w:val="outset" w:sz="6" w:space="0" w:color="auto"/>
              <w:right w:val="outset" w:sz="6" w:space="0" w:color="auto"/>
            </w:tcBorders>
            <w:hideMark/>
          </w:tcPr>
          <w:p w14:paraId="59D5A843" w14:textId="77777777" w:rsidR="00524A07" w:rsidRPr="00C97BC6" w:rsidRDefault="00524A07" w:rsidP="00C71EF7">
            <w:pPr>
              <w:spacing w:before="100" w:beforeAutospacing="1" w:after="100" w:afterAutospacing="1" w:line="240" w:lineRule="auto"/>
              <w:jc w:val="center"/>
              <w:rPr>
                <w:rFonts w:eastAsia="Times New Roman" w:cs="Times New Roman"/>
                <w:b/>
                <w:bCs/>
                <w:sz w:val="24"/>
                <w:szCs w:val="24"/>
                <w:lang w:eastAsia="lv-LV"/>
              </w:rPr>
            </w:pPr>
            <w:r w:rsidRPr="00C97BC6">
              <w:rPr>
                <w:rFonts w:eastAsia="Times New Roman" w:cs="Times New Roman"/>
                <w:b/>
                <w:bCs/>
                <w:sz w:val="24"/>
                <w:szCs w:val="24"/>
                <w:lang w:eastAsia="lv-LV"/>
              </w:rPr>
              <w:t>59,3–64 GHz</w:t>
            </w:r>
          </w:p>
        </w:tc>
      </w:tr>
      <w:tr w:rsidR="003028D7" w:rsidRPr="00687EFC" w14:paraId="00DA6A0F" w14:textId="77777777" w:rsidTr="003028D7">
        <w:trPr>
          <w:tblCellSpacing w:w="15" w:type="dxa"/>
        </w:trPr>
        <w:tc>
          <w:tcPr>
            <w:tcW w:w="255" w:type="pct"/>
            <w:vMerge w:val="restart"/>
            <w:tcBorders>
              <w:top w:val="outset" w:sz="6" w:space="0" w:color="auto"/>
              <w:left w:val="outset" w:sz="6" w:space="0" w:color="auto"/>
              <w:right w:val="outset" w:sz="6" w:space="0" w:color="auto"/>
            </w:tcBorders>
            <w:hideMark/>
          </w:tcPr>
          <w:p w14:paraId="7991C983"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w:t>
            </w:r>
          </w:p>
          <w:p w14:paraId="68ECA897"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w:t>
            </w:r>
          </w:p>
        </w:tc>
        <w:tc>
          <w:tcPr>
            <w:tcW w:w="733" w:type="pct"/>
            <w:vMerge w:val="restart"/>
            <w:tcBorders>
              <w:top w:val="outset" w:sz="6" w:space="0" w:color="auto"/>
              <w:left w:val="outset" w:sz="6" w:space="0" w:color="auto"/>
              <w:right w:val="outset" w:sz="6" w:space="0" w:color="auto"/>
            </w:tcBorders>
            <w:hideMark/>
          </w:tcPr>
          <w:p w14:paraId="5A0C8863"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FIKSĒTAIS </w:t>
            </w:r>
          </w:p>
          <w:p w14:paraId="2DD92E82"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STARPSATELĪTU</w:t>
            </w:r>
          </w:p>
          <w:p w14:paraId="7FDA0452"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MOBILAIS 5.558</w:t>
            </w:r>
          </w:p>
          <w:p w14:paraId="69E4A87C"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RADIOLOKĀCIJAS 5.559</w:t>
            </w:r>
          </w:p>
          <w:p w14:paraId="04209011"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5.138</w:t>
            </w:r>
          </w:p>
          <w:p w14:paraId="704388AE"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w:t>
            </w:r>
          </w:p>
        </w:tc>
        <w:tc>
          <w:tcPr>
            <w:tcW w:w="738" w:type="pct"/>
            <w:vMerge w:val="restart"/>
            <w:tcBorders>
              <w:top w:val="outset" w:sz="6" w:space="0" w:color="auto"/>
              <w:left w:val="outset" w:sz="6" w:space="0" w:color="auto"/>
              <w:right w:val="outset" w:sz="6" w:space="0" w:color="auto"/>
            </w:tcBorders>
            <w:hideMark/>
          </w:tcPr>
          <w:p w14:paraId="69DF775D"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FIKSĒTAIS </w:t>
            </w:r>
          </w:p>
          <w:p w14:paraId="3CF32A3D"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STARPSATELĪTU</w:t>
            </w:r>
          </w:p>
          <w:p w14:paraId="57A83EE0"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MOBILAIS 5.558</w:t>
            </w:r>
          </w:p>
          <w:p w14:paraId="6C80F39C"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RADIOLOKĀCIJAS 5.559</w:t>
            </w:r>
          </w:p>
          <w:p w14:paraId="2A0E9884"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5.138</w:t>
            </w:r>
          </w:p>
          <w:p w14:paraId="0CFDC8B6"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w:t>
            </w:r>
          </w:p>
        </w:tc>
        <w:tc>
          <w:tcPr>
            <w:tcW w:w="412" w:type="pct"/>
            <w:tcBorders>
              <w:top w:val="outset" w:sz="6" w:space="0" w:color="auto"/>
              <w:left w:val="outset" w:sz="6" w:space="0" w:color="auto"/>
              <w:bottom w:val="outset" w:sz="6" w:space="0" w:color="auto"/>
              <w:right w:val="outset" w:sz="6" w:space="0" w:color="auto"/>
            </w:tcBorders>
            <w:hideMark/>
          </w:tcPr>
          <w:p w14:paraId="7F09AFE7" w14:textId="77777777" w:rsidR="00524A07" w:rsidRPr="00C97BC6" w:rsidRDefault="00524A07" w:rsidP="00C71EF7">
            <w:pPr>
              <w:spacing w:after="0" w:line="240" w:lineRule="auto"/>
              <w:rPr>
                <w:rFonts w:eastAsia="Times New Roman" w:cs="Times New Roman"/>
                <w:sz w:val="24"/>
                <w:szCs w:val="24"/>
                <w:lang w:eastAsia="lv-LV"/>
              </w:rPr>
            </w:pPr>
            <w:r w:rsidRPr="00C97BC6">
              <w:rPr>
                <w:rFonts w:eastAsia="Times New Roman" w:cs="Times New Roman"/>
                <w:sz w:val="24"/>
                <w:szCs w:val="24"/>
                <w:lang w:eastAsia="lv-LV"/>
              </w:rPr>
              <w:t>Ciparu RRL: 57-64 GHz</w:t>
            </w:r>
          </w:p>
        </w:tc>
        <w:tc>
          <w:tcPr>
            <w:tcW w:w="1403" w:type="pct"/>
            <w:tcBorders>
              <w:top w:val="outset" w:sz="6" w:space="0" w:color="auto"/>
              <w:left w:val="outset" w:sz="6" w:space="0" w:color="auto"/>
              <w:bottom w:val="outset" w:sz="6" w:space="0" w:color="auto"/>
              <w:right w:val="outset" w:sz="6" w:space="0" w:color="auto"/>
            </w:tcBorders>
          </w:tcPr>
          <w:p w14:paraId="31AE1D31" w14:textId="77777777" w:rsidR="00524A07" w:rsidRPr="00C97BC6" w:rsidRDefault="00524A07" w:rsidP="00C71EF7">
            <w:pPr>
              <w:spacing w:before="100" w:beforeAutospacing="1" w:after="100" w:afterAutospacing="1" w:line="240" w:lineRule="auto"/>
              <w:rPr>
                <w:rFonts w:eastAsia="Times New Roman" w:cs="Times New Roman"/>
                <w:sz w:val="24"/>
                <w:szCs w:val="24"/>
                <w:lang w:eastAsia="lv-LV"/>
              </w:rPr>
            </w:pPr>
            <w:r w:rsidRPr="00C97BC6">
              <w:rPr>
                <w:rFonts w:eastAsia="Times New Roman" w:cs="Times New Roman"/>
                <w:sz w:val="24"/>
                <w:szCs w:val="24"/>
                <w:lang w:eastAsia="lv-LV"/>
              </w:rPr>
              <w:t>ECC/REC/(09)01 – par 57–64 GHz frekvenču joslas izmantošanu fiksētajām punkts–punkts bezvadu sistēmām</w:t>
            </w:r>
          </w:p>
        </w:tc>
        <w:tc>
          <w:tcPr>
            <w:tcW w:w="1347" w:type="pct"/>
            <w:tcBorders>
              <w:top w:val="outset" w:sz="6" w:space="0" w:color="auto"/>
              <w:left w:val="outset" w:sz="6" w:space="0" w:color="auto"/>
              <w:bottom w:val="outset" w:sz="6" w:space="0" w:color="auto"/>
              <w:right w:val="outset" w:sz="6" w:space="0" w:color="auto"/>
            </w:tcBorders>
          </w:tcPr>
          <w:p w14:paraId="7FA2A668" w14:textId="77777777" w:rsidR="00524A07" w:rsidRPr="00C97BC6" w:rsidRDefault="00524A07" w:rsidP="00C71EF7">
            <w:pPr>
              <w:spacing w:line="240" w:lineRule="auto"/>
              <w:rPr>
                <w:rFonts w:eastAsia="Times New Roman" w:cs="Times New Roman"/>
                <w:sz w:val="24"/>
                <w:szCs w:val="24"/>
                <w:lang w:eastAsia="lv-LV"/>
              </w:rPr>
            </w:pPr>
            <w:r w:rsidRPr="00C97BC6">
              <w:rPr>
                <w:rFonts w:eastAsia="Times New Roman" w:cs="Times New Roman"/>
                <w:sz w:val="24"/>
                <w:szCs w:val="24"/>
                <w:lang w:eastAsia="lv-LV"/>
              </w:rPr>
              <w:t xml:space="preserve">Konfigurācija PP </w:t>
            </w:r>
          </w:p>
          <w:p w14:paraId="1DD6DA2C" w14:textId="77777777" w:rsidR="00524A07" w:rsidRPr="00C97BC6" w:rsidRDefault="00524A07" w:rsidP="00C71EF7">
            <w:pPr>
              <w:spacing w:line="240" w:lineRule="auto"/>
              <w:rPr>
                <w:rFonts w:eastAsia="Times New Roman" w:cs="Times New Roman"/>
                <w:sz w:val="24"/>
                <w:szCs w:val="24"/>
                <w:lang w:eastAsia="lv-LV"/>
              </w:rPr>
            </w:pPr>
            <w:r w:rsidRPr="00C97BC6">
              <w:rPr>
                <w:rFonts w:eastAsia="Times New Roman" w:cs="Times New Roman"/>
                <w:sz w:val="24"/>
                <w:szCs w:val="24"/>
                <w:lang w:eastAsia="lv-LV"/>
              </w:rPr>
              <w:t>Radiosaskarne RS FX.600MP</w:t>
            </w:r>
          </w:p>
          <w:p w14:paraId="567C7D29" w14:textId="77777777" w:rsidR="00524A07" w:rsidRPr="00C97BC6" w:rsidRDefault="00524A07" w:rsidP="00C71EF7">
            <w:pPr>
              <w:spacing w:line="240" w:lineRule="auto"/>
              <w:rPr>
                <w:rFonts w:eastAsia="Times New Roman" w:cs="Times New Roman"/>
                <w:sz w:val="24"/>
                <w:szCs w:val="24"/>
                <w:lang w:eastAsia="lv-LV"/>
              </w:rPr>
            </w:pPr>
            <w:r w:rsidRPr="00C97BC6">
              <w:rPr>
                <w:rFonts w:eastAsia="Times New Roman" w:cs="Times New Roman"/>
                <w:sz w:val="24"/>
                <w:szCs w:val="24"/>
                <w:lang w:eastAsia="lv-LV"/>
              </w:rPr>
              <w:t>Privātie elektronisko sakaru tīkli</w:t>
            </w:r>
          </w:p>
        </w:tc>
      </w:tr>
      <w:tr w:rsidR="003028D7" w:rsidRPr="007B3085" w14:paraId="40524024" w14:textId="77777777" w:rsidTr="003028D7">
        <w:trPr>
          <w:tblCellSpacing w:w="15" w:type="dxa"/>
        </w:trPr>
        <w:tc>
          <w:tcPr>
            <w:tcW w:w="255" w:type="pct"/>
            <w:vMerge/>
            <w:tcBorders>
              <w:left w:val="outset" w:sz="6" w:space="0" w:color="auto"/>
              <w:right w:val="outset" w:sz="6" w:space="0" w:color="auto"/>
            </w:tcBorders>
            <w:vAlign w:val="center"/>
          </w:tcPr>
          <w:p w14:paraId="562384F5" w14:textId="77777777" w:rsidR="00524A07" w:rsidRPr="007B3085" w:rsidRDefault="00524A07" w:rsidP="00C71EF7">
            <w:pPr>
              <w:spacing w:after="0" w:line="240" w:lineRule="auto"/>
              <w:rPr>
                <w:rFonts w:eastAsia="Times New Roman" w:cs="Times New Roman"/>
                <w:sz w:val="24"/>
                <w:szCs w:val="24"/>
                <w:lang w:eastAsia="lv-LV"/>
              </w:rPr>
            </w:pPr>
          </w:p>
        </w:tc>
        <w:tc>
          <w:tcPr>
            <w:tcW w:w="733" w:type="pct"/>
            <w:vMerge/>
            <w:tcBorders>
              <w:left w:val="outset" w:sz="6" w:space="0" w:color="auto"/>
              <w:right w:val="outset" w:sz="6" w:space="0" w:color="auto"/>
            </w:tcBorders>
            <w:vAlign w:val="center"/>
          </w:tcPr>
          <w:p w14:paraId="2BB09E19" w14:textId="77777777" w:rsidR="00524A07" w:rsidRPr="007B3085" w:rsidRDefault="00524A07" w:rsidP="00C71EF7">
            <w:pPr>
              <w:spacing w:after="0" w:line="240" w:lineRule="auto"/>
              <w:rPr>
                <w:rFonts w:eastAsia="Times New Roman" w:cs="Times New Roman"/>
                <w:sz w:val="24"/>
                <w:szCs w:val="24"/>
                <w:lang w:eastAsia="lv-LV"/>
              </w:rPr>
            </w:pPr>
          </w:p>
        </w:tc>
        <w:tc>
          <w:tcPr>
            <w:tcW w:w="738" w:type="pct"/>
            <w:vMerge/>
            <w:tcBorders>
              <w:left w:val="outset" w:sz="6" w:space="0" w:color="auto"/>
              <w:right w:val="outset" w:sz="6" w:space="0" w:color="auto"/>
            </w:tcBorders>
            <w:vAlign w:val="center"/>
          </w:tcPr>
          <w:p w14:paraId="31ADE406" w14:textId="77777777" w:rsidR="00524A07" w:rsidRPr="007B3085" w:rsidRDefault="00524A07" w:rsidP="00C71EF7">
            <w:pPr>
              <w:spacing w:after="0" w:line="240" w:lineRule="auto"/>
              <w:rPr>
                <w:rFonts w:eastAsia="Times New Roman" w:cs="Times New Roman"/>
                <w:sz w:val="24"/>
                <w:szCs w:val="24"/>
                <w:lang w:eastAsia="lv-LV"/>
              </w:rPr>
            </w:pPr>
          </w:p>
        </w:tc>
        <w:tc>
          <w:tcPr>
            <w:tcW w:w="412" w:type="pct"/>
            <w:tcBorders>
              <w:top w:val="outset" w:sz="6" w:space="0" w:color="auto"/>
              <w:left w:val="outset" w:sz="6" w:space="0" w:color="auto"/>
              <w:bottom w:val="outset" w:sz="6" w:space="0" w:color="auto"/>
              <w:right w:val="outset" w:sz="6" w:space="0" w:color="auto"/>
            </w:tcBorders>
          </w:tcPr>
          <w:p w14:paraId="771183D5"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SRD: 57,0–66,0 GHz</w:t>
            </w:r>
          </w:p>
        </w:tc>
        <w:tc>
          <w:tcPr>
            <w:tcW w:w="1403" w:type="pct"/>
            <w:tcBorders>
              <w:top w:val="outset" w:sz="6" w:space="0" w:color="auto"/>
              <w:left w:val="outset" w:sz="6" w:space="0" w:color="auto"/>
              <w:bottom w:val="outset" w:sz="6" w:space="0" w:color="auto"/>
              <w:right w:val="outset" w:sz="6" w:space="0" w:color="auto"/>
            </w:tcBorders>
          </w:tcPr>
          <w:p w14:paraId="75FB716B"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ERC/REC 70-03 – Par maza darbības attāluma ierīču (SRD) lietošanu </w:t>
            </w:r>
          </w:p>
          <w:p w14:paraId="4A3B1D91"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2006. gada 9. novembra Lēmums </w:t>
            </w:r>
            <w:hyperlink r:id="rId30"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w:t>
            </w:r>
          </w:p>
          <w:p w14:paraId="58EA1BB7"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2013. gada 11. decembra Lēmums 2013/752/ES, ar ko izdara grozījumus Lēmumā </w:t>
            </w:r>
            <w:hyperlink r:id="rId31"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 un Lēmuma </w:t>
            </w:r>
            <w:hyperlink r:id="rId32" w:tgtFrame="_blank" w:history="1">
              <w:r w:rsidRPr="007B3085">
                <w:rPr>
                  <w:rFonts w:eastAsia="Times New Roman" w:cs="Times New Roman"/>
                  <w:color w:val="0000FF"/>
                  <w:sz w:val="24"/>
                  <w:szCs w:val="24"/>
                  <w:u w:val="single"/>
                  <w:lang w:eastAsia="lv-LV"/>
                </w:rPr>
                <w:t>2005/928/EK</w:t>
              </w:r>
            </w:hyperlink>
            <w:r w:rsidRPr="007B3085">
              <w:rPr>
                <w:rFonts w:eastAsia="Times New Roman" w:cs="Times New Roman"/>
                <w:sz w:val="24"/>
                <w:szCs w:val="24"/>
                <w:lang w:eastAsia="lv-LV"/>
              </w:rPr>
              <w:t xml:space="preserve"> atcelšanu</w:t>
            </w:r>
          </w:p>
        </w:tc>
        <w:tc>
          <w:tcPr>
            <w:tcW w:w="1347" w:type="pct"/>
            <w:tcBorders>
              <w:top w:val="outset" w:sz="6" w:space="0" w:color="auto"/>
              <w:left w:val="outset" w:sz="6" w:space="0" w:color="auto"/>
              <w:bottom w:val="outset" w:sz="6" w:space="0" w:color="auto"/>
              <w:right w:val="outset" w:sz="6" w:space="0" w:color="auto"/>
            </w:tcBorders>
          </w:tcPr>
          <w:p w14:paraId="283625BB"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Platjoslas datu pārraides ierīces</w:t>
            </w:r>
          </w:p>
        </w:tc>
      </w:tr>
      <w:tr w:rsidR="003028D7" w:rsidRPr="007B3085" w14:paraId="621B2EAF" w14:textId="77777777" w:rsidTr="003028D7">
        <w:trPr>
          <w:tblCellSpacing w:w="15" w:type="dxa"/>
        </w:trPr>
        <w:tc>
          <w:tcPr>
            <w:tcW w:w="255" w:type="pct"/>
            <w:vMerge/>
            <w:tcBorders>
              <w:left w:val="outset" w:sz="6" w:space="0" w:color="auto"/>
              <w:right w:val="outset" w:sz="6" w:space="0" w:color="auto"/>
            </w:tcBorders>
            <w:vAlign w:val="center"/>
            <w:hideMark/>
          </w:tcPr>
          <w:p w14:paraId="2E736A50" w14:textId="77777777" w:rsidR="00524A07" w:rsidRPr="007B3085" w:rsidRDefault="00524A07" w:rsidP="00C71EF7">
            <w:pPr>
              <w:spacing w:after="0" w:line="240" w:lineRule="auto"/>
              <w:rPr>
                <w:rFonts w:eastAsia="Times New Roman" w:cs="Times New Roman"/>
                <w:sz w:val="24"/>
                <w:szCs w:val="24"/>
                <w:lang w:eastAsia="lv-LV"/>
              </w:rPr>
            </w:pPr>
          </w:p>
        </w:tc>
        <w:tc>
          <w:tcPr>
            <w:tcW w:w="733" w:type="pct"/>
            <w:vMerge/>
            <w:tcBorders>
              <w:left w:val="outset" w:sz="6" w:space="0" w:color="auto"/>
              <w:right w:val="outset" w:sz="6" w:space="0" w:color="auto"/>
            </w:tcBorders>
            <w:vAlign w:val="center"/>
            <w:hideMark/>
          </w:tcPr>
          <w:p w14:paraId="1CC2529C" w14:textId="77777777" w:rsidR="00524A07" w:rsidRPr="007B3085" w:rsidRDefault="00524A07" w:rsidP="00C71EF7">
            <w:pPr>
              <w:spacing w:after="0" w:line="240" w:lineRule="auto"/>
              <w:rPr>
                <w:rFonts w:eastAsia="Times New Roman" w:cs="Times New Roman"/>
                <w:sz w:val="24"/>
                <w:szCs w:val="24"/>
                <w:lang w:eastAsia="lv-LV"/>
              </w:rPr>
            </w:pPr>
          </w:p>
        </w:tc>
        <w:tc>
          <w:tcPr>
            <w:tcW w:w="738" w:type="pct"/>
            <w:vMerge/>
            <w:tcBorders>
              <w:left w:val="outset" w:sz="6" w:space="0" w:color="auto"/>
              <w:right w:val="outset" w:sz="6" w:space="0" w:color="auto"/>
            </w:tcBorders>
            <w:vAlign w:val="center"/>
            <w:hideMark/>
          </w:tcPr>
          <w:p w14:paraId="65E7F274" w14:textId="77777777" w:rsidR="00524A07" w:rsidRPr="007B3085" w:rsidRDefault="00524A07" w:rsidP="00C71EF7">
            <w:pPr>
              <w:spacing w:after="0" w:line="240" w:lineRule="auto"/>
              <w:rPr>
                <w:rFonts w:eastAsia="Times New Roman" w:cs="Times New Roman"/>
                <w:sz w:val="24"/>
                <w:szCs w:val="24"/>
                <w:lang w:eastAsia="lv-LV"/>
              </w:rPr>
            </w:pPr>
          </w:p>
        </w:tc>
        <w:tc>
          <w:tcPr>
            <w:tcW w:w="412" w:type="pct"/>
            <w:tcBorders>
              <w:top w:val="outset" w:sz="6" w:space="0" w:color="auto"/>
              <w:left w:val="outset" w:sz="6" w:space="0" w:color="auto"/>
              <w:bottom w:val="outset" w:sz="6" w:space="0" w:color="auto"/>
              <w:right w:val="outset" w:sz="6" w:space="0" w:color="auto"/>
            </w:tcBorders>
            <w:hideMark/>
          </w:tcPr>
          <w:p w14:paraId="0E4D266F"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SRD: 63–64 GHz</w:t>
            </w:r>
          </w:p>
        </w:tc>
        <w:tc>
          <w:tcPr>
            <w:tcW w:w="1403" w:type="pct"/>
            <w:tcBorders>
              <w:top w:val="outset" w:sz="6" w:space="0" w:color="auto"/>
              <w:left w:val="outset" w:sz="6" w:space="0" w:color="auto"/>
              <w:bottom w:val="outset" w:sz="6" w:space="0" w:color="auto"/>
              <w:right w:val="outset" w:sz="6" w:space="0" w:color="auto"/>
            </w:tcBorders>
            <w:hideMark/>
          </w:tcPr>
          <w:p w14:paraId="40C81F14"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ECC/DEC/(02)01 – ECC 2002. gada 15. marta lēmums par radiofrekvenču joslām, kuras nosakāmas autoceļu transporta un satiksmes telemātikas (RTTT) sistēmu saskaņotai ieviešanai </w:t>
            </w:r>
          </w:p>
          <w:p w14:paraId="585D294A"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ERC/REC 70-03 – Par maza darbības attāluma ierīču (SRD) lietošanu</w:t>
            </w:r>
          </w:p>
          <w:p w14:paraId="0905F2B9"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2006. gada 9. novembra Lēmums </w:t>
            </w:r>
            <w:hyperlink r:id="rId33"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w:t>
            </w:r>
          </w:p>
          <w:p w14:paraId="443D59D4"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2013. gada 11. decembra Lēmums 2013/752/ES, ar ko izdara grozījumus Lēmumā </w:t>
            </w:r>
            <w:hyperlink r:id="rId34"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 un Lēmuma </w:t>
            </w:r>
            <w:hyperlink r:id="rId35" w:tgtFrame="_blank" w:history="1">
              <w:r w:rsidRPr="007B3085">
                <w:rPr>
                  <w:rFonts w:eastAsia="Times New Roman" w:cs="Times New Roman"/>
                  <w:color w:val="0000FF"/>
                  <w:sz w:val="24"/>
                  <w:szCs w:val="24"/>
                  <w:u w:val="single"/>
                  <w:lang w:eastAsia="lv-LV"/>
                </w:rPr>
                <w:t>2005/928/EK</w:t>
              </w:r>
            </w:hyperlink>
            <w:r w:rsidRPr="007B3085">
              <w:rPr>
                <w:rFonts w:eastAsia="Times New Roman" w:cs="Times New Roman"/>
                <w:sz w:val="24"/>
                <w:szCs w:val="24"/>
                <w:lang w:eastAsia="lv-LV"/>
              </w:rPr>
              <w:t xml:space="preserve"> atcelšanu</w:t>
            </w:r>
          </w:p>
        </w:tc>
        <w:tc>
          <w:tcPr>
            <w:tcW w:w="1347" w:type="pct"/>
            <w:tcBorders>
              <w:top w:val="outset" w:sz="6" w:space="0" w:color="auto"/>
              <w:left w:val="outset" w:sz="6" w:space="0" w:color="auto"/>
              <w:bottom w:val="outset" w:sz="6" w:space="0" w:color="auto"/>
              <w:right w:val="outset" w:sz="6" w:space="0" w:color="auto"/>
            </w:tcBorders>
            <w:hideMark/>
          </w:tcPr>
          <w:p w14:paraId="00AC03D2"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Transporta un satiksmes telemātikas ierīces</w:t>
            </w:r>
          </w:p>
        </w:tc>
      </w:tr>
      <w:tr w:rsidR="003028D7" w:rsidRPr="007B3085" w14:paraId="2CC29835" w14:textId="77777777" w:rsidTr="003028D7">
        <w:trPr>
          <w:tblCellSpacing w:w="15" w:type="dxa"/>
        </w:trPr>
        <w:tc>
          <w:tcPr>
            <w:tcW w:w="255" w:type="pct"/>
            <w:vMerge/>
            <w:tcBorders>
              <w:left w:val="outset" w:sz="6" w:space="0" w:color="auto"/>
              <w:right w:val="outset" w:sz="6" w:space="0" w:color="auto"/>
            </w:tcBorders>
            <w:vAlign w:val="center"/>
            <w:hideMark/>
          </w:tcPr>
          <w:p w14:paraId="47DACD89" w14:textId="77777777" w:rsidR="00524A07" w:rsidRPr="007B3085" w:rsidRDefault="00524A07" w:rsidP="00C71EF7">
            <w:pPr>
              <w:spacing w:after="0" w:line="240" w:lineRule="auto"/>
              <w:rPr>
                <w:rFonts w:eastAsia="Times New Roman" w:cs="Times New Roman"/>
                <w:sz w:val="24"/>
                <w:szCs w:val="24"/>
                <w:lang w:eastAsia="lv-LV"/>
              </w:rPr>
            </w:pPr>
          </w:p>
        </w:tc>
        <w:tc>
          <w:tcPr>
            <w:tcW w:w="733" w:type="pct"/>
            <w:vMerge/>
            <w:tcBorders>
              <w:left w:val="outset" w:sz="6" w:space="0" w:color="auto"/>
              <w:right w:val="outset" w:sz="6" w:space="0" w:color="auto"/>
            </w:tcBorders>
            <w:vAlign w:val="center"/>
            <w:hideMark/>
          </w:tcPr>
          <w:p w14:paraId="300BDD88" w14:textId="77777777" w:rsidR="00524A07" w:rsidRPr="007B3085" w:rsidRDefault="00524A07" w:rsidP="00C71EF7">
            <w:pPr>
              <w:spacing w:after="0" w:line="240" w:lineRule="auto"/>
              <w:rPr>
                <w:rFonts w:eastAsia="Times New Roman" w:cs="Times New Roman"/>
                <w:sz w:val="24"/>
                <w:szCs w:val="24"/>
                <w:lang w:eastAsia="lv-LV"/>
              </w:rPr>
            </w:pPr>
          </w:p>
        </w:tc>
        <w:tc>
          <w:tcPr>
            <w:tcW w:w="738" w:type="pct"/>
            <w:vMerge/>
            <w:tcBorders>
              <w:left w:val="outset" w:sz="6" w:space="0" w:color="auto"/>
              <w:right w:val="outset" w:sz="6" w:space="0" w:color="auto"/>
            </w:tcBorders>
            <w:vAlign w:val="center"/>
            <w:hideMark/>
          </w:tcPr>
          <w:p w14:paraId="523E7F4D" w14:textId="77777777" w:rsidR="00524A07" w:rsidRPr="007B3085" w:rsidRDefault="00524A07" w:rsidP="00C71EF7">
            <w:pPr>
              <w:spacing w:after="0" w:line="240" w:lineRule="auto"/>
              <w:rPr>
                <w:rFonts w:eastAsia="Times New Roman" w:cs="Times New Roman"/>
                <w:sz w:val="24"/>
                <w:szCs w:val="24"/>
                <w:lang w:eastAsia="lv-LV"/>
              </w:rPr>
            </w:pPr>
          </w:p>
        </w:tc>
        <w:tc>
          <w:tcPr>
            <w:tcW w:w="412" w:type="pct"/>
            <w:tcBorders>
              <w:top w:val="outset" w:sz="6" w:space="0" w:color="auto"/>
              <w:left w:val="outset" w:sz="6" w:space="0" w:color="auto"/>
              <w:bottom w:val="outset" w:sz="6" w:space="0" w:color="auto"/>
              <w:right w:val="outset" w:sz="6" w:space="0" w:color="auto"/>
            </w:tcBorders>
            <w:hideMark/>
          </w:tcPr>
          <w:p w14:paraId="42A67F18"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SRD: 61–61,5 GHz</w:t>
            </w:r>
          </w:p>
        </w:tc>
        <w:tc>
          <w:tcPr>
            <w:tcW w:w="1403" w:type="pct"/>
            <w:tcBorders>
              <w:top w:val="outset" w:sz="6" w:space="0" w:color="auto"/>
              <w:left w:val="outset" w:sz="6" w:space="0" w:color="auto"/>
              <w:bottom w:val="outset" w:sz="6" w:space="0" w:color="auto"/>
              <w:right w:val="outset" w:sz="6" w:space="0" w:color="auto"/>
            </w:tcBorders>
            <w:hideMark/>
          </w:tcPr>
          <w:p w14:paraId="0866988F"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ERC/REC 70-03 – Par maza darbības attāluma ierīču (SRD) lietošanu </w:t>
            </w:r>
          </w:p>
          <w:p w14:paraId="62F75B72"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2006. gada 9. novembra Lēmums </w:t>
            </w:r>
            <w:hyperlink r:id="rId36"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w:t>
            </w:r>
          </w:p>
          <w:p w14:paraId="467C18C7"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2013. gada 11. decembra Lēmums 2013/752/ES, ar ko izdara grozījumus Lēmumā </w:t>
            </w:r>
            <w:hyperlink r:id="rId37"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 un Lēmuma </w:t>
            </w:r>
            <w:hyperlink r:id="rId38" w:tgtFrame="_blank" w:history="1">
              <w:r w:rsidRPr="007B3085">
                <w:rPr>
                  <w:rFonts w:eastAsia="Times New Roman" w:cs="Times New Roman"/>
                  <w:color w:val="0000FF"/>
                  <w:sz w:val="24"/>
                  <w:szCs w:val="24"/>
                  <w:u w:val="single"/>
                  <w:lang w:eastAsia="lv-LV"/>
                </w:rPr>
                <w:t>2005/928/EK</w:t>
              </w:r>
            </w:hyperlink>
            <w:r w:rsidRPr="007B3085">
              <w:rPr>
                <w:rFonts w:eastAsia="Times New Roman" w:cs="Times New Roman"/>
                <w:sz w:val="24"/>
                <w:szCs w:val="24"/>
                <w:lang w:eastAsia="lv-LV"/>
              </w:rPr>
              <w:t xml:space="preserve"> atcelšanu</w:t>
            </w:r>
          </w:p>
        </w:tc>
        <w:tc>
          <w:tcPr>
            <w:tcW w:w="1347" w:type="pct"/>
            <w:tcBorders>
              <w:top w:val="outset" w:sz="6" w:space="0" w:color="auto"/>
              <w:left w:val="outset" w:sz="6" w:space="0" w:color="auto"/>
              <w:bottom w:val="outset" w:sz="6" w:space="0" w:color="auto"/>
              <w:right w:val="outset" w:sz="6" w:space="0" w:color="auto"/>
            </w:tcBorders>
            <w:hideMark/>
          </w:tcPr>
          <w:p w14:paraId="21CF6782"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Nespecifiskās maza darbības attāluma ierīces</w:t>
            </w:r>
          </w:p>
        </w:tc>
      </w:tr>
      <w:tr w:rsidR="003028D7" w:rsidRPr="007B3085" w14:paraId="3CF6480F" w14:textId="77777777" w:rsidTr="003028D7">
        <w:trPr>
          <w:tblCellSpacing w:w="15" w:type="dxa"/>
        </w:trPr>
        <w:tc>
          <w:tcPr>
            <w:tcW w:w="255" w:type="pct"/>
            <w:vMerge/>
            <w:tcBorders>
              <w:left w:val="outset" w:sz="6" w:space="0" w:color="auto"/>
              <w:right w:val="outset" w:sz="6" w:space="0" w:color="auto"/>
            </w:tcBorders>
            <w:vAlign w:val="center"/>
            <w:hideMark/>
          </w:tcPr>
          <w:p w14:paraId="4055E2A6" w14:textId="77777777" w:rsidR="00524A07" w:rsidRPr="007B3085" w:rsidRDefault="00524A07" w:rsidP="00C71EF7">
            <w:pPr>
              <w:spacing w:after="0" w:line="240" w:lineRule="auto"/>
              <w:rPr>
                <w:rFonts w:eastAsia="Times New Roman" w:cs="Times New Roman"/>
                <w:sz w:val="24"/>
                <w:szCs w:val="24"/>
                <w:lang w:eastAsia="lv-LV"/>
              </w:rPr>
            </w:pPr>
          </w:p>
        </w:tc>
        <w:tc>
          <w:tcPr>
            <w:tcW w:w="733" w:type="pct"/>
            <w:vMerge/>
            <w:tcBorders>
              <w:left w:val="outset" w:sz="6" w:space="0" w:color="auto"/>
              <w:right w:val="outset" w:sz="6" w:space="0" w:color="auto"/>
            </w:tcBorders>
            <w:vAlign w:val="center"/>
            <w:hideMark/>
          </w:tcPr>
          <w:p w14:paraId="39E4D964" w14:textId="77777777" w:rsidR="00524A07" w:rsidRPr="007B3085" w:rsidRDefault="00524A07" w:rsidP="00C71EF7">
            <w:pPr>
              <w:spacing w:after="0" w:line="240" w:lineRule="auto"/>
              <w:rPr>
                <w:rFonts w:eastAsia="Times New Roman" w:cs="Times New Roman"/>
                <w:sz w:val="24"/>
                <w:szCs w:val="24"/>
                <w:lang w:eastAsia="lv-LV"/>
              </w:rPr>
            </w:pPr>
          </w:p>
        </w:tc>
        <w:tc>
          <w:tcPr>
            <w:tcW w:w="738" w:type="pct"/>
            <w:vMerge/>
            <w:tcBorders>
              <w:left w:val="outset" w:sz="6" w:space="0" w:color="auto"/>
              <w:right w:val="outset" w:sz="6" w:space="0" w:color="auto"/>
            </w:tcBorders>
            <w:vAlign w:val="center"/>
            <w:hideMark/>
          </w:tcPr>
          <w:p w14:paraId="1B749810" w14:textId="77777777" w:rsidR="00524A07" w:rsidRPr="007B3085" w:rsidRDefault="00524A07" w:rsidP="00C71EF7">
            <w:pPr>
              <w:spacing w:after="0" w:line="240" w:lineRule="auto"/>
              <w:rPr>
                <w:rFonts w:eastAsia="Times New Roman" w:cs="Times New Roman"/>
                <w:sz w:val="24"/>
                <w:szCs w:val="24"/>
                <w:lang w:eastAsia="lv-LV"/>
              </w:rPr>
            </w:pPr>
          </w:p>
        </w:tc>
        <w:tc>
          <w:tcPr>
            <w:tcW w:w="412" w:type="pct"/>
            <w:tcBorders>
              <w:top w:val="outset" w:sz="6" w:space="0" w:color="auto"/>
              <w:left w:val="outset" w:sz="6" w:space="0" w:color="auto"/>
              <w:bottom w:val="outset" w:sz="6" w:space="0" w:color="auto"/>
              <w:right w:val="outset" w:sz="6" w:space="0" w:color="auto"/>
            </w:tcBorders>
            <w:hideMark/>
          </w:tcPr>
          <w:p w14:paraId="62FA6345"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SRD: 57–64MHz</w:t>
            </w:r>
          </w:p>
        </w:tc>
        <w:tc>
          <w:tcPr>
            <w:tcW w:w="1403" w:type="pct"/>
            <w:tcBorders>
              <w:top w:val="outset" w:sz="6" w:space="0" w:color="auto"/>
              <w:left w:val="outset" w:sz="6" w:space="0" w:color="auto"/>
              <w:bottom w:val="outset" w:sz="6" w:space="0" w:color="auto"/>
              <w:right w:val="outset" w:sz="6" w:space="0" w:color="auto"/>
            </w:tcBorders>
            <w:hideMark/>
          </w:tcPr>
          <w:p w14:paraId="3ABF3684"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2006. gada 9. novembra Lēmums </w:t>
            </w:r>
            <w:hyperlink r:id="rId39"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 </w:t>
            </w:r>
          </w:p>
          <w:p w14:paraId="549B47BC"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Komisijas 2013. gada 11. decembra Lēmums 2013/752/ES, ar ko izdara grozījumus Lēmumā </w:t>
            </w:r>
            <w:hyperlink r:id="rId40" w:tgtFrame="_blank" w:history="1">
              <w:r w:rsidRPr="007B3085">
                <w:rPr>
                  <w:rFonts w:eastAsia="Times New Roman" w:cs="Times New Roman"/>
                  <w:color w:val="0000FF"/>
                  <w:sz w:val="24"/>
                  <w:szCs w:val="24"/>
                  <w:u w:val="single"/>
                  <w:lang w:eastAsia="lv-LV"/>
                </w:rPr>
                <w:t>2006/771/EK</w:t>
              </w:r>
            </w:hyperlink>
            <w:r w:rsidRPr="007B3085">
              <w:rPr>
                <w:rFonts w:eastAsia="Times New Roman" w:cs="Times New Roman"/>
                <w:sz w:val="24"/>
                <w:szCs w:val="24"/>
                <w:lang w:eastAsia="lv-LV"/>
              </w:rPr>
              <w:t xml:space="preserve"> par maza darbības attāluma ierīcēs izmantotā radiofrekvenču spektra saskaņošanu un Lēmuma </w:t>
            </w:r>
            <w:hyperlink r:id="rId41" w:tgtFrame="_blank" w:history="1">
              <w:r w:rsidRPr="007B3085">
                <w:rPr>
                  <w:rFonts w:eastAsia="Times New Roman" w:cs="Times New Roman"/>
                  <w:color w:val="0000FF"/>
                  <w:sz w:val="24"/>
                  <w:szCs w:val="24"/>
                  <w:u w:val="single"/>
                  <w:lang w:eastAsia="lv-LV"/>
                </w:rPr>
                <w:t>2005/928/EK</w:t>
              </w:r>
            </w:hyperlink>
            <w:r w:rsidRPr="007B3085">
              <w:rPr>
                <w:rFonts w:eastAsia="Times New Roman" w:cs="Times New Roman"/>
                <w:sz w:val="24"/>
                <w:szCs w:val="24"/>
                <w:lang w:eastAsia="lv-LV"/>
              </w:rPr>
              <w:t xml:space="preserve"> atcelšanu</w:t>
            </w:r>
          </w:p>
        </w:tc>
        <w:tc>
          <w:tcPr>
            <w:tcW w:w="1347" w:type="pct"/>
            <w:tcBorders>
              <w:top w:val="outset" w:sz="6" w:space="0" w:color="auto"/>
              <w:left w:val="outset" w:sz="6" w:space="0" w:color="auto"/>
              <w:bottom w:val="outset" w:sz="6" w:space="0" w:color="auto"/>
              <w:right w:val="outset" w:sz="6" w:space="0" w:color="auto"/>
            </w:tcBorders>
            <w:hideMark/>
          </w:tcPr>
          <w:p w14:paraId="641BD2B5"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Nespecifiskās maza darbības attāluma ierīces </w:t>
            </w:r>
          </w:p>
          <w:p w14:paraId="1A6F5AAC" w14:textId="77777777" w:rsidR="00524A07" w:rsidRPr="007B3085" w:rsidRDefault="00524A07" w:rsidP="00C71EF7">
            <w:pPr>
              <w:spacing w:before="100" w:beforeAutospacing="1" w:after="100" w:afterAutospacing="1" w:line="240" w:lineRule="auto"/>
              <w:rPr>
                <w:rFonts w:eastAsia="Times New Roman" w:cs="Times New Roman"/>
                <w:sz w:val="24"/>
                <w:szCs w:val="24"/>
                <w:lang w:eastAsia="lv-LV"/>
              </w:rPr>
            </w:pPr>
            <w:r w:rsidRPr="007B3085">
              <w:rPr>
                <w:rFonts w:eastAsia="Times New Roman" w:cs="Times New Roman"/>
                <w:sz w:val="24"/>
                <w:szCs w:val="24"/>
                <w:lang w:eastAsia="lv-LV"/>
              </w:rPr>
              <w:t>Radionoteikšanas ierīces</w:t>
            </w:r>
          </w:p>
        </w:tc>
      </w:tr>
      <w:tr w:rsidR="003028D7" w:rsidRPr="007B3085" w14:paraId="0335D4AF" w14:textId="77777777" w:rsidTr="003028D7">
        <w:trPr>
          <w:tblCellSpacing w:w="15" w:type="dxa"/>
        </w:trPr>
        <w:tc>
          <w:tcPr>
            <w:tcW w:w="255" w:type="pct"/>
            <w:vMerge/>
            <w:tcBorders>
              <w:left w:val="outset" w:sz="6" w:space="0" w:color="auto"/>
              <w:right w:val="outset" w:sz="6" w:space="0" w:color="auto"/>
            </w:tcBorders>
            <w:vAlign w:val="center"/>
            <w:hideMark/>
          </w:tcPr>
          <w:p w14:paraId="4F373D8B" w14:textId="77777777" w:rsidR="00524A07" w:rsidRPr="007B3085" w:rsidRDefault="00524A07" w:rsidP="00C71EF7">
            <w:pPr>
              <w:spacing w:after="0" w:line="240" w:lineRule="auto"/>
              <w:rPr>
                <w:rFonts w:eastAsia="Times New Roman" w:cs="Times New Roman"/>
                <w:sz w:val="24"/>
                <w:szCs w:val="24"/>
                <w:lang w:eastAsia="lv-LV"/>
              </w:rPr>
            </w:pPr>
          </w:p>
        </w:tc>
        <w:tc>
          <w:tcPr>
            <w:tcW w:w="733" w:type="pct"/>
            <w:vMerge/>
            <w:tcBorders>
              <w:left w:val="outset" w:sz="6" w:space="0" w:color="auto"/>
              <w:right w:val="outset" w:sz="6" w:space="0" w:color="auto"/>
            </w:tcBorders>
            <w:vAlign w:val="center"/>
            <w:hideMark/>
          </w:tcPr>
          <w:p w14:paraId="1540CC06" w14:textId="77777777" w:rsidR="00524A07" w:rsidRPr="007B3085" w:rsidRDefault="00524A07" w:rsidP="00C71EF7">
            <w:pPr>
              <w:spacing w:after="0" w:line="240" w:lineRule="auto"/>
              <w:rPr>
                <w:rFonts w:eastAsia="Times New Roman" w:cs="Times New Roman"/>
                <w:sz w:val="24"/>
                <w:szCs w:val="24"/>
                <w:lang w:eastAsia="lv-LV"/>
              </w:rPr>
            </w:pPr>
          </w:p>
        </w:tc>
        <w:tc>
          <w:tcPr>
            <w:tcW w:w="738" w:type="pct"/>
            <w:vMerge/>
            <w:tcBorders>
              <w:left w:val="outset" w:sz="6" w:space="0" w:color="auto"/>
              <w:right w:val="outset" w:sz="6" w:space="0" w:color="auto"/>
            </w:tcBorders>
            <w:vAlign w:val="center"/>
            <w:hideMark/>
          </w:tcPr>
          <w:p w14:paraId="71DFC371" w14:textId="77777777" w:rsidR="00524A07" w:rsidRPr="007B3085" w:rsidRDefault="00524A07" w:rsidP="00C71EF7">
            <w:pPr>
              <w:spacing w:after="0" w:line="240" w:lineRule="auto"/>
              <w:rPr>
                <w:rFonts w:eastAsia="Times New Roman" w:cs="Times New Roman"/>
                <w:sz w:val="24"/>
                <w:szCs w:val="24"/>
                <w:lang w:eastAsia="lv-LV"/>
              </w:rPr>
            </w:pPr>
          </w:p>
        </w:tc>
        <w:tc>
          <w:tcPr>
            <w:tcW w:w="412" w:type="pct"/>
            <w:tcBorders>
              <w:top w:val="outset" w:sz="6" w:space="0" w:color="auto"/>
              <w:left w:val="outset" w:sz="6" w:space="0" w:color="auto"/>
              <w:bottom w:val="outset" w:sz="6" w:space="0" w:color="auto"/>
              <w:right w:val="outset" w:sz="6" w:space="0" w:color="auto"/>
            </w:tcBorders>
            <w:hideMark/>
          </w:tcPr>
          <w:p w14:paraId="3059A7E9"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ISM: 61–61,5 GHz</w:t>
            </w:r>
          </w:p>
        </w:tc>
        <w:tc>
          <w:tcPr>
            <w:tcW w:w="1403" w:type="pct"/>
            <w:tcBorders>
              <w:top w:val="outset" w:sz="6" w:space="0" w:color="auto"/>
              <w:left w:val="outset" w:sz="6" w:space="0" w:color="auto"/>
              <w:bottom w:val="outset" w:sz="6" w:space="0" w:color="auto"/>
              <w:right w:val="outset" w:sz="6" w:space="0" w:color="auto"/>
            </w:tcBorders>
            <w:hideMark/>
          </w:tcPr>
          <w:p w14:paraId="7A8B51CF"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w:t>
            </w:r>
          </w:p>
        </w:tc>
        <w:tc>
          <w:tcPr>
            <w:tcW w:w="1347" w:type="pct"/>
            <w:tcBorders>
              <w:top w:val="outset" w:sz="6" w:space="0" w:color="auto"/>
              <w:left w:val="outset" w:sz="6" w:space="0" w:color="auto"/>
              <w:bottom w:val="outset" w:sz="6" w:space="0" w:color="auto"/>
              <w:right w:val="outset" w:sz="6" w:space="0" w:color="auto"/>
            </w:tcBorders>
            <w:hideMark/>
          </w:tcPr>
          <w:p w14:paraId="4DCE6CEE" w14:textId="77777777" w:rsidR="00524A07" w:rsidRPr="007B3085" w:rsidRDefault="00524A07" w:rsidP="00C71EF7">
            <w:pPr>
              <w:spacing w:after="0" w:line="240" w:lineRule="auto"/>
              <w:rPr>
                <w:rFonts w:eastAsia="Times New Roman" w:cs="Times New Roman"/>
                <w:sz w:val="24"/>
                <w:szCs w:val="24"/>
                <w:lang w:eastAsia="lv-LV"/>
              </w:rPr>
            </w:pPr>
            <w:r w:rsidRPr="007B3085">
              <w:rPr>
                <w:rFonts w:eastAsia="Times New Roman" w:cs="Times New Roman"/>
                <w:sz w:val="24"/>
                <w:szCs w:val="24"/>
                <w:lang w:eastAsia="lv-LV"/>
              </w:rPr>
              <w:t> </w:t>
            </w:r>
          </w:p>
        </w:tc>
      </w:tr>
      <w:tr w:rsidR="003028D7" w:rsidRPr="00E4766A" w14:paraId="6472844D" w14:textId="77777777" w:rsidTr="003028D7">
        <w:trPr>
          <w:tblCellSpacing w:w="15" w:type="dxa"/>
        </w:trPr>
        <w:tc>
          <w:tcPr>
            <w:tcW w:w="255" w:type="pct"/>
            <w:vMerge/>
            <w:tcBorders>
              <w:left w:val="outset" w:sz="6" w:space="0" w:color="auto"/>
              <w:bottom w:val="outset" w:sz="6" w:space="0" w:color="auto"/>
              <w:right w:val="outset" w:sz="6" w:space="0" w:color="auto"/>
            </w:tcBorders>
            <w:vAlign w:val="center"/>
            <w:hideMark/>
          </w:tcPr>
          <w:p w14:paraId="432CF878" w14:textId="77777777" w:rsidR="00524A07" w:rsidRPr="007B3085" w:rsidRDefault="00524A07" w:rsidP="00C71EF7">
            <w:pPr>
              <w:spacing w:after="0" w:line="240" w:lineRule="auto"/>
              <w:rPr>
                <w:rFonts w:eastAsia="Times New Roman" w:cs="Times New Roman"/>
                <w:sz w:val="24"/>
                <w:szCs w:val="24"/>
                <w:lang w:eastAsia="lv-LV"/>
              </w:rPr>
            </w:pPr>
          </w:p>
        </w:tc>
        <w:tc>
          <w:tcPr>
            <w:tcW w:w="733" w:type="pct"/>
            <w:vMerge/>
            <w:tcBorders>
              <w:left w:val="outset" w:sz="6" w:space="0" w:color="auto"/>
              <w:bottom w:val="outset" w:sz="6" w:space="0" w:color="auto"/>
              <w:right w:val="outset" w:sz="6" w:space="0" w:color="auto"/>
            </w:tcBorders>
            <w:vAlign w:val="center"/>
            <w:hideMark/>
          </w:tcPr>
          <w:p w14:paraId="2F44E498" w14:textId="77777777" w:rsidR="00524A07" w:rsidRPr="007B3085" w:rsidRDefault="00524A07" w:rsidP="00C71EF7">
            <w:pPr>
              <w:spacing w:after="0" w:line="240" w:lineRule="auto"/>
              <w:rPr>
                <w:rFonts w:eastAsia="Times New Roman" w:cs="Times New Roman"/>
                <w:sz w:val="24"/>
                <w:szCs w:val="24"/>
                <w:lang w:eastAsia="lv-LV"/>
              </w:rPr>
            </w:pPr>
          </w:p>
        </w:tc>
        <w:tc>
          <w:tcPr>
            <w:tcW w:w="738" w:type="pct"/>
            <w:vMerge/>
            <w:tcBorders>
              <w:left w:val="outset" w:sz="6" w:space="0" w:color="auto"/>
              <w:bottom w:val="outset" w:sz="6" w:space="0" w:color="auto"/>
              <w:right w:val="outset" w:sz="6" w:space="0" w:color="auto"/>
            </w:tcBorders>
            <w:vAlign w:val="center"/>
            <w:hideMark/>
          </w:tcPr>
          <w:p w14:paraId="01027343" w14:textId="77777777" w:rsidR="00524A07" w:rsidRPr="007B3085" w:rsidRDefault="00524A07" w:rsidP="00C71EF7">
            <w:pPr>
              <w:spacing w:after="0" w:line="240" w:lineRule="auto"/>
              <w:rPr>
                <w:rFonts w:eastAsia="Times New Roman" w:cs="Times New Roman"/>
                <w:sz w:val="24"/>
                <w:szCs w:val="24"/>
                <w:lang w:eastAsia="lv-LV"/>
              </w:rPr>
            </w:pPr>
          </w:p>
        </w:tc>
        <w:tc>
          <w:tcPr>
            <w:tcW w:w="412" w:type="pct"/>
            <w:tcBorders>
              <w:top w:val="outset" w:sz="6" w:space="0" w:color="auto"/>
              <w:left w:val="outset" w:sz="6" w:space="0" w:color="auto"/>
              <w:bottom w:val="outset" w:sz="6" w:space="0" w:color="auto"/>
              <w:right w:val="outset" w:sz="6" w:space="0" w:color="auto"/>
            </w:tcBorders>
            <w:hideMark/>
          </w:tcPr>
          <w:p w14:paraId="560C9539" w14:textId="58F31846" w:rsidR="00524A07" w:rsidRPr="004F7177" w:rsidRDefault="008E60B1" w:rsidP="002A5CC1">
            <w:pPr>
              <w:spacing w:after="0" w:line="240" w:lineRule="auto"/>
              <w:rPr>
                <w:rFonts w:eastAsia="Times New Roman" w:cs="Times New Roman"/>
                <w:sz w:val="24"/>
                <w:szCs w:val="24"/>
                <w:lang w:eastAsia="lv-LV"/>
              </w:rPr>
            </w:pPr>
            <w:r w:rsidRPr="004F7177">
              <w:rPr>
                <w:rFonts w:eastAsia="Times New Roman" w:cs="Times New Roman"/>
                <w:sz w:val="24"/>
                <w:szCs w:val="24"/>
                <w:lang w:eastAsia="lv-LV"/>
              </w:rPr>
              <w:t>AS un CS: 59–63 GHz</w:t>
            </w:r>
          </w:p>
        </w:tc>
        <w:tc>
          <w:tcPr>
            <w:tcW w:w="1403" w:type="pct"/>
            <w:tcBorders>
              <w:top w:val="outset" w:sz="6" w:space="0" w:color="auto"/>
              <w:left w:val="outset" w:sz="6" w:space="0" w:color="auto"/>
              <w:bottom w:val="outset" w:sz="6" w:space="0" w:color="auto"/>
              <w:right w:val="outset" w:sz="6" w:space="0" w:color="auto"/>
            </w:tcBorders>
            <w:hideMark/>
          </w:tcPr>
          <w:p w14:paraId="475C8F33" w14:textId="77777777" w:rsidR="004F7177" w:rsidRPr="004F7177" w:rsidRDefault="004F7177" w:rsidP="004F7177">
            <w:pPr>
              <w:pStyle w:val="NormalWeb"/>
              <w:shd w:val="clear" w:color="auto" w:fill="FFFFFF"/>
              <w:rPr>
                <w:color w:val="000000"/>
              </w:rPr>
            </w:pPr>
            <w:r w:rsidRPr="004F7177">
              <w:rPr>
                <w:color w:val="000000"/>
              </w:rPr>
              <w:t>Frekvenču joslu sadalījuma plāns 1000,0 MHz līdz 100,0 GHz diapazonam</w:t>
            </w:r>
          </w:p>
          <w:p w14:paraId="3BC59B47" w14:textId="687D82D3" w:rsidR="00524A07" w:rsidRPr="004F7177" w:rsidRDefault="00524A07" w:rsidP="00C71EF7">
            <w:pPr>
              <w:spacing w:after="0" w:line="240" w:lineRule="auto"/>
              <w:rPr>
                <w:rFonts w:eastAsia="Times New Roman" w:cs="Times New Roman"/>
                <w:sz w:val="24"/>
                <w:szCs w:val="24"/>
                <w:lang w:eastAsia="lv-LV"/>
              </w:rPr>
            </w:pPr>
          </w:p>
        </w:tc>
        <w:tc>
          <w:tcPr>
            <w:tcW w:w="1347" w:type="pct"/>
            <w:tcBorders>
              <w:top w:val="outset" w:sz="6" w:space="0" w:color="auto"/>
              <w:left w:val="outset" w:sz="6" w:space="0" w:color="auto"/>
              <w:bottom w:val="outset" w:sz="6" w:space="0" w:color="auto"/>
              <w:right w:val="outset" w:sz="6" w:space="0" w:color="auto"/>
            </w:tcBorders>
            <w:hideMark/>
          </w:tcPr>
          <w:p w14:paraId="26E2C37E" w14:textId="600902C7" w:rsidR="00524A07" w:rsidRPr="004F7177" w:rsidRDefault="008E60B1" w:rsidP="00C71EF7">
            <w:pPr>
              <w:spacing w:after="0" w:line="240" w:lineRule="auto"/>
              <w:rPr>
                <w:rFonts w:eastAsia="Times New Roman" w:cs="Times New Roman"/>
                <w:strike/>
                <w:sz w:val="24"/>
                <w:szCs w:val="24"/>
                <w:lang w:eastAsia="lv-LV"/>
              </w:rPr>
            </w:pPr>
            <w:r w:rsidRPr="004F7177">
              <w:rPr>
                <w:rFonts w:cs="Times New Roman"/>
                <w:sz w:val="24"/>
                <w:szCs w:val="24"/>
                <w:shd w:val="clear" w:color="auto" w:fill="FFFFFF"/>
              </w:rPr>
              <w:t>Privātie elektronisko sakaru tīkli</w:t>
            </w:r>
          </w:p>
        </w:tc>
      </w:tr>
    </w:tbl>
    <w:p w14:paraId="50490E52" w14:textId="774FA9BC" w:rsidR="00524A07" w:rsidRDefault="001F1B56" w:rsidP="00D1443F">
      <w:pPr>
        <w:spacing w:after="0" w:line="240" w:lineRule="auto"/>
        <w:jc w:val="both"/>
        <w:rPr>
          <w:rFonts w:cs="Times New Roman"/>
          <w:szCs w:val="28"/>
        </w:rPr>
      </w:pPr>
      <w:r>
        <w:rPr>
          <w:rFonts w:cs="Times New Roman"/>
          <w:szCs w:val="28"/>
        </w:rPr>
        <w:t>”</w:t>
      </w:r>
    </w:p>
    <w:p w14:paraId="18FCA93B" w14:textId="77777777" w:rsidR="00524A07" w:rsidRDefault="00524A07" w:rsidP="00D1443F">
      <w:pPr>
        <w:spacing w:after="0" w:line="240" w:lineRule="auto"/>
        <w:jc w:val="both"/>
        <w:rPr>
          <w:rFonts w:cs="Times New Roman"/>
          <w:szCs w:val="28"/>
        </w:rPr>
      </w:pPr>
    </w:p>
    <w:p w14:paraId="20B07A7F" w14:textId="77777777" w:rsidR="005D34BA" w:rsidRDefault="005D34BA" w:rsidP="005D34BA">
      <w:pPr>
        <w:pStyle w:val="ListParagraph"/>
        <w:numPr>
          <w:ilvl w:val="0"/>
          <w:numId w:val="19"/>
        </w:numPr>
        <w:spacing w:after="0" w:line="240" w:lineRule="auto"/>
        <w:jc w:val="both"/>
        <w:rPr>
          <w:rFonts w:cs="Times New Roman"/>
          <w:szCs w:val="28"/>
        </w:rPr>
      </w:pPr>
      <w:r w:rsidRPr="00A97B73">
        <w:rPr>
          <w:rFonts w:cs="Times New Roman"/>
          <w:szCs w:val="28"/>
        </w:rPr>
        <w:t>Izteikt 2.</w:t>
      </w:r>
      <w:r>
        <w:rPr>
          <w:rFonts w:cs="Times New Roman"/>
          <w:szCs w:val="28"/>
        </w:rPr>
        <w:t> </w:t>
      </w:r>
      <w:r w:rsidRPr="00A97B73">
        <w:rPr>
          <w:rFonts w:cs="Times New Roman"/>
          <w:szCs w:val="28"/>
        </w:rPr>
        <w:t xml:space="preserve">pielikuma </w:t>
      </w:r>
      <w:r>
        <w:rPr>
          <w:rFonts w:cs="Times New Roman"/>
          <w:szCs w:val="28"/>
        </w:rPr>
        <w:t>10</w:t>
      </w:r>
      <w:r w:rsidRPr="00A97B73">
        <w:rPr>
          <w:rFonts w:cs="Times New Roman"/>
          <w:szCs w:val="28"/>
        </w:rPr>
        <w:t>.</w:t>
      </w:r>
      <w:r>
        <w:rPr>
          <w:rFonts w:cs="Times New Roman"/>
          <w:szCs w:val="28"/>
        </w:rPr>
        <w:t> </w:t>
      </w:r>
      <w:r w:rsidRPr="00A97B73">
        <w:rPr>
          <w:rFonts w:cs="Times New Roman"/>
          <w:szCs w:val="28"/>
        </w:rPr>
        <w:t xml:space="preserve">punktu </w:t>
      </w:r>
      <w:r>
        <w:rPr>
          <w:rFonts w:cs="Times New Roman"/>
          <w:szCs w:val="28"/>
        </w:rPr>
        <w:t>„</w:t>
      </w:r>
      <w:r w:rsidRPr="00A97B73">
        <w:rPr>
          <w:rFonts w:eastAsia="Times New Roman" w:cs="Times New Roman"/>
          <w:bCs/>
          <w:szCs w:val="28"/>
          <w:lang w:eastAsia="lv-LV"/>
        </w:rPr>
        <w:t xml:space="preserve">Radiosaskarne RS </w:t>
      </w:r>
      <w:r>
        <w:rPr>
          <w:rFonts w:eastAsia="Times New Roman" w:cs="Times New Roman"/>
          <w:bCs/>
          <w:szCs w:val="28"/>
          <w:lang w:eastAsia="lv-LV"/>
        </w:rPr>
        <w:t>FX080PP</w:t>
      </w:r>
      <w:r w:rsidRPr="00A97B73">
        <w:rPr>
          <w:rFonts w:cs="Times New Roman"/>
          <w:szCs w:val="28"/>
        </w:rPr>
        <w:t>” šādā redakcijā</w:t>
      </w:r>
      <w:r>
        <w:rPr>
          <w:rFonts w:cs="Times New Roman"/>
          <w:szCs w:val="28"/>
        </w:rPr>
        <w:t xml:space="preserve">: </w:t>
      </w:r>
    </w:p>
    <w:p w14:paraId="2D581B67" w14:textId="77777777" w:rsidR="005D34BA" w:rsidRDefault="005D34BA" w:rsidP="005D34BA">
      <w:pPr>
        <w:spacing w:before="100" w:beforeAutospacing="1" w:after="100" w:afterAutospacing="1" w:line="240" w:lineRule="auto"/>
        <w:rPr>
          <w:rFonts w:eastAsia="Times New Roman" w:cs="Times New Roman"/>
          <w:b/>
          <w:bCs/>
          <w:sz w:val="24"/>
          <w:szCs w:val="24"/>
          <w:lang w:eastAsia="lv-LV"/>
        </w:rPr>
      </w:pPr>
      <w:r>
        <w:rPr>
          <w:rFonts w:eastAsia="Times New Roman" w:cs="Times New Roman"/>
          <w:b/>
          <w:bCs/>
          <w:sz w:val="24"/>
          <w:szCs w:val="24"/>
          <w:lang w:eastAsia="lv-LV"/>
        </w:rPr>
        <w:t>„</w:t>
      </w:r>
      <w:r w:rsidRPr="00063DEE">
        <w:rPr>
          <w:rFonts w:eastAsia="Times New Roman" w:cs="Times New Roman"/>
          <w:b/>
          <w:bCs/>
          <w:sz w:val="24"/>
          <w:szCs w:val="24"/>
          <w:lang w:eastAsia="lv-LV"/>
        </w:rPr>
        <w:t>10. Radiosaskarne RS FX.080PP</w:t>
      </w:r>
    </w:p>
    <w:tbl>
      <w:tblPr>
        <w:tblStyle w:val="TableGrid"/>
        <w:tblW w:w="0" w:type="auto"/>
        <w:tblLook w:val="04A0" w:firstRow="1" w:lastRow="0" w:firstColumn="1" w:lastColumn="0" w:noHBand="0" w:noVBand="1"/>
      </w:tblPr>
      <w:tblGrid>
        <w:gridCol w:w="665"/>
        <w:gridCol w:w="3158"/>
        <w:gridCol w:w="3286"/>
        <w:gridCol w:w="2241"/>
      </w:tblGrid>
      <w:tr w:rsidR="00012D64" w14:paraId="7FD28F75" w14:textId="77777777" w:rsidTr="003C42B1">
        <w:tc>
          <w:tcPr>
            <w:tcW w:w="665" w:type="dxa"/>
          </w:tcPr>
          <w:p w14:paraId="17B42C89" w14:textId="77777777" w:rsidR="00012D64" w:rsidRDefault="00012D64"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Nr.</w:t>
            </w:r>
            <w:r w:rsidRPr="00631DA4">
              <w:rPr>
                <w:rFonts w:eastAsia="Times New Roman" w:cs="Times New Roman"/>
                <w:sz w:val="24"/>
                <w:szCs w:val="24"/>
                <w:lang w:eastAsia="lv-LV"/>
              </w:rPr>
              <w:br/>
              <w:t>p.k.</w:t>
            </w:r>
          </w:p>
        </w:tc>
        <w:tc>
          <w:tcPr>
            <w:tcW w:w="3158" w:type="dxa"/>
          </w:tcPr>
          <w:p w14:paraId="761D4BD9" w14:textId="77777777" w:rsidR="00012D64" w:rsidRDefault="00012D64"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Parametri</w:t>
            </w:r>
          </w:p>
        </w:tc>
        <w:tc>
          <w:tcPr>
            <w:tcW w:w="3286" w:type="dxa"/>
          </w:tcPr>
          <w:p w14:paraId="5CF3B9FE" w14:textId="77777777" w:rsidR="00012D64" w:rsidRDefault="00012D64"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Apraksts</w:t>
            </w:r>
          </w:p>
        </w:tc>
        <w:tc>
          <w:tcPr>
            <w:tcW w:w="2241" w:type="dxa"/>
          </w:tcPr>
          <w:p w14:paraId="0D333059" w14:textId="77777777" w:rsidR="00012D64" w:rsidRDefault="00012D64"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Papildu nosacījumi</w:t>
            </w:r>
          </w:p>
        </w:tc>
      </w:tr>
      <w:tr w:rsidR="00012D64" w14:paraId="5D20558C" w14:textId="77777777" w:rsidTr="003C42B1">
        <w:tc>
          <w:tcPr>
            <w:tcW w:w="665" w:type="dxa"/>
          </w:tcPr>
          <w:p w14:paraId="4BD6867F"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bCs/>
                <w:sz w:val="24"/>
                <w:szCs w:val="24"/>
              </w:rPr>
              <w:t>1.</w:t>
            </w:r>
          </w:p>
        </w:tc>
        <w:tc>
          <w:tcPr>
            <w:tcW w:w="3158" w:type="dxa"/>
          </w:tcPr>
          <w:p w14:paraId="7FF28DE0" w14:textId="77777777" w:rsidR="00012D64" w:rsidRDefault="00012D64"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Radiosakaru dienests</w:t>
            </w:r>
          </w:p>
        </w:tc>
        <w:tc>
          <w:tcPr>
            <w:tcW w:w="3286" w:type="dxa"/>
          </w:tcPr>
          <w:p w14:paraId="1739BF1E"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bCs/>
                <w:sz w:val="24"/>
                <w:szCs w:val="24"/>
              </w:rPr>
              <w:t>Fiksētais</w:t>
            </w:r>
          </w:p>
        </w:tc>
        <w:tc>
          <w:tcPr>
            <w:tcW w:w="2241" w:type="dxa"/>
          </w:tcPr>
          <w:p w14:paraId="1D659560" w14:textId="77777777" w:rsidR="00012D64" w:rsidRDefault="00012D64"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012D64" w14:paraId="2C5E0E48" w14:textId="77777777" w:rsidTr="003C42B1">
        <w:tc>
          <w:tcPr>
            <w:tcW w:w="665" w:type="dxa"/>
          </w:tcPr>
          <w:p w14:paraId="3C7EB540"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bCs/>
                <w:sz w:val="24"/>
                <w:szCs w:val="24"/>
              </w:rPr>
              <w:t>2.</w:t>
            </w:r>
          </w:p>
        </w:tc>
        <w:tc>
          <w:tcPr>
            <w:tcW w:w="3158" w:type="dxa"/>
          </w:tcPr>
          <w:p w14:paraId="63FC2679"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sz w:val="24"/>
                <w:szCs w:val="24"/>
              </w:rPr>
              <w:t>Radiosakaru sistēmas konfigurācija/lietojums</w:t>
            </w:r>
          </w:p>
        </w:tc>
        <w:tc>
          <w:tcPr>
            <w:tcW w:w="3286" w:type="dxa"/>
          </w:tcPr>
          <w:p w14:paraId="5B5CE212" w14:textId="77777777" w:rsidR="00012D64" w:rsidRPr="007B3085" w:rsidRDefault="00012D64" w:rsidP="003C42B1">
            <w:pPr>
              <w:spacing w:line="240" w:lineRule="auto"/>
              <w:jc w:val="both"/>
              <w:rPr>
                <w:rFonts w:eastAsia="Times New Roman" w:cs="Times New Roman"/>
                <w:sz w:val="24"/>
                <w:szCs w:val="24"/>
                <w:lang w:eastAsia="lv-LV"/>
              </w:rPr>
            </w:pPr>
            <w:r w:rsidRPr="007B3085">
              <w:rPr>
                <w:rFonts w:eastAsia="Times New Roman" w:cs="Times New Roman"/>
                <w:sz w:val="24"/>
                <w:szCs w:val="24"/>
                <w:lang w:eastAsia="lv-LV"/>
              </w:rPr>
              <w:t>PP</w:t>
            </w:r>
          </w:p>
          <w:p w14:paraId="1559BEE2" w14:textId="77777777" w:rsidR="00012D64" w:rsidRDefault="00012D64" w:rsidP="003C42B1">
            <w:pPr>
              <w:spacing w:after="0" w:line="240" w:lineRule="auto"/>
              <w:rPr>
                <w:rFonts w:eastAsia="Times New Roman"/>
                <w:bCs/>
                <w:sz w:val="24"/>
                <w:szCs w:val="24"/>
              </w:rPr>
            </w:pPr>
            <w:r w:rsidRPr="007B3085">
              <w:rPr>
                <w:rFonts w:eastAsia="Times New Roman" w:cs="Times New Roman"/>
                <w:sz w:val="24"/>
                <w:szCs w:val="24"/>
                <w:lang w:eastAsia="lv-LV"/>
              </w:rPr>
              <w:t>radiolīnijas</w:t>
            </w:r>
          </w:p>
        </w:tc>
        <w:tc>
          <w:tcPr>
            <w:tcW w:w="2241" w:type="dxa"/>
          </w:tcPr>
          <w:p w14:paraId="2EFC9E9F" w14:textId="77777777" w:rsidR="00012D64" w:rsidRDefault="00012D64"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012D64" w14:paraId="5F28A437" w14:textId="77777777" w:rsidTr="003C42B1">
        <w:tc>
          <w:tcPr>
            <w:tcW w:w="665" w:type="dxa"/>
          </w:tcPr>
          <w:p w14:paraId="2F56B5CD"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bCs/>
                <w:sz w:val="24"/>
                <w:szCs w:val="24"/>
              </w:rPr>
              <w:t>3.</w:t>
            </w:r>
          </w:p>
        </w:tc>
        <w:tc>
          <w:tcPr>
            <w:tcW w:w="3158" w:type="dxa"/>
          </w:tcPr>
          <w:p w14:paraId="2C89448D" w14:textId="77777777" w:rsidR="00012D64" w:rsidRDefault="00012D64"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Radiofrekvenču josla</w:t>
            </w:r>
            <w:r>
              <w:rPr>
                <w:rFonts w:eastAsia="Times New Roman" w:cs="Times New Roman"/>
                <w:sz w:val="24"/>
                <w:szCs w:val="24"/>
                <w:lang w:eastAsia="lv-LV"/>
              </w:rPr>
              <w:t>s</w:t>
            </w:r>
          </w:p>
        </w:tc>
        <w:tc>
          <w:tcPr>
            <w:tcW w:w="3286" w:type="dxa"/>
          </w:tcPr>
          <w:p w14:paraId="2917AF37" w14:textId="77777777" w:rsidR="00012D64" w:rsidRDefault="00012D64" w:rsidP="003C42B1">
            <w:pPr>
              <w:spacing w:before="100" w:beforeAutospacing="1" w:after="100" w:afterAutospacing="1" w:line="240" w:lineRule="auto"/>
              <w:rPr>
                <w:rFonts w:eastAsia="Times New Roman"/>
                <w:bCs/>
                <w:sz w:val="24"/>
                <w:szCs w:val="24"/>
              </w:rPr>
            </w:pPr>
            <w:r w:rsidRPr="00C97BC6">
              <w:rPr>
                <w:rFonts w:eastAsia="Times New Roman" w:cs="Times New Roman"/>
                <w:sz w:val="24"/>
                <w:szCs w:val="24"/>
                <w:lang w:eastAsia="lv-LV"/>
              </w:rPr>
              <w:t>7905–7961 MHz</w:t>
            </w:r>
            <w:r>
              <w:rPr>
                <w:rFonts w:eastAsia="Times New Roman" w:cs="Times New Roman"/>
                <w:sz w:val="24"/>
                <w:szCs w:val="24"/>
                <w:lang w:eastAsia="lv-LV"/>
              </w:rPr>
              <w:t>,</w:t>
            </w:r>
            <w:r w:rsidRPr="00C97BC6">
              <w:rPr>
                <w:rFonts w:eastAsia="Times New Roman" w:cs="Times New Roman"/>
                <w:sz w:val="24"/>
                <w:szCs w:val="24"/>
                <w:lang w:eastAsia="lv-LV"/>
              </w:rPr>
              <w:t xml:space="preserve"> 8017–8185 MHz, 8215–8271 MHz, 8327–8495 MHz</w:t>
            </w:r>
          </w:p>
        </w:tc>
        <w:tc>
          <w:tcPr>
            <w:tcW w:w="2241" w:type="dxa"/>
          </w:tcPr>
          <w:p w14:paraId="0CA98A3B" w14:textId="77777777" w:rsidR="00012D64" w:rsidRDefault="00012D64"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012D64" w14:paraId="3606D391" w14:textId="77777777" w:rsidTr="003C42B1">
        <w:tc>
          <w:tcPr>
            <w:tcW w:w="665" w:type="dxa"/>
          </w:tcPr>
          <w:p w14:paraId="3530C752"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bCs/>
                <w:sz w:val="24"/>
                <w:szCs w:val="24"/>
              </w:rPr>
              <w:t>4.</w:t>
            </w:r>
          </w:p>
        </w:tc>
        <w:tc>
          <w:tcPr>
            <w:tcW w:w="3158" w:type="dxa"/>
          </w:tcPr>
          <w:p w14:paraId="2B5B5980"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sz w:val="24"/>
                <w:szCs w:val="24"/>
              </w:rPr>
              <w:t>Pārraidāmā signāla veids</w:t>
            </w:r>
          </w:p>
        </w:tc>
        <w:tc>
          <w:tcPr>
            <w:tcW w:w="3286" w:type="dxa"/>
          </w:tcPr>
          <w:p w14:paraId="6A854CA1"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sz w:val="24"/>
                <w:szCs w:val="24"/>
              </w:rPr>
              <w:t>Ciparu</w:t>
            </w:r>
          </w:p>
        </w:tc>
        <w:tc>
          <w:tcPr>
            <w:tcW w:w="2241" w:type="dxa"/>
          </w:tcPr>
          <w:p w14:paraId="16D9A11F" w14:textId="77777777" w:rsidR="00012D64" w:rsidRPr="00631DA4" w:rsidRDefault="00012D64" w:rsidP="003C42B1">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012D64" w14:paraId="24451D1E" w14:textId="77777777" w:rsidTr="003C42B1">
        <w:tc>
          <w:tcPr>
            <w:tcW w:w="665" w:type="dxa"/>
          </w:tcPr>
          <w:p w14:paraId="3EEF2915"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bCs/>
                <w:sz w:val="24"/>
                <w:szCs w:val="24"/>
              </w:rPr>
              <w:t>5.</w:t>
            </w:r>
          </w:p>
        </w:tc>
        <w:tc>
          <w:tcPr>
            <w:tcW w:w="3158" w:type="dxa"/>
          </w:tcPr>
          <w:p w14:paraId="7807E870"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sz w:val="24"/>
                <w:szCs w:val="24"/>
              </w:rPr>
              <w:t>Radiokanālu plānojums</w:t>
            </w:r>
          </w:p>
        </w:tc>
        <w:tc>
          <w:tcPr>
            <w:tcW w:w="3286" w:type="dxa"/>
          </w:tcPr>
          <w:p w14:paraId="626CFA69" w14:textId="77777777" w:rsidR="00012D64" w:rsidRPr="007B3085" w:rsidRDefault="00012D64" w:rsidP="003C42B1">
            <w:pPr>
              <w:spacing w:line="240" w:lineRule="auto"/>
              <w:jc w:val="both"/>
              <w:rPr>
                <w:rFonts w:eastAsia="Times New Roman" w:cs="Times New Roman"/>
                <w:sz w:val="24"/>
                <w:szCs w:val="24"/>
                <w:lang w:eastAsia="lv-LV"/>
              </w:rPr>
            </w:pPr>
            <w:r w:rsidRPr="007B3085">
              <w:rPr>
                <w:rFonts w:eastAsia="Times New Roman" w:cs="Times New Roman"/>
                <w:sz w:val="24"/>
                <w:szCs w:val="24"/>
                <w:lang w:eastAsia="lv-LV"/>
              </w:rPr>
              <w:t>CEPT rekomendācija ECC/REC/(02)06</w:t>
            </w:r>
          </w:p>
          <w:p w14:paraId="09CF7360" w14:textId="77777777" w:rsidR="00012D64" w:rsidRDefault="00012D64" w:rsidP="003C42B1">
            <w:pPr>
              <w:spacing w:after="0" w:line="240" w:lineRule="auto"/>
              <w:rPr>
                <w:rFonts w:eastAsia="Times New Roman"/>
                <w:bCs/>
                <w:sz w:val="24"/>
                <w:szCs w:val="24"/>
              </w:rPr>
            </w:pPr>
            <w:r w:rsidRPr="007B3085">
              <w:rPr>
                <w:rFonts w:eastAsia="Times New Roman" w:cs="Times New Roman"/>
                <w:sz w:val="24"/>
                <w:szCs w:val="24"/>
                <w:lang w:eastAsia="lv-LV"/>
              </w:rPr>
              <w:t>Frekvenčdales duplekss (FDD)</w:t>
            </w:r>
          </w:p>
        </w:tc>
        <w:tc>
          <w:tcPr>
            <w:tcW w:w="2241" w:type="dxa"/>
          </w:tcPr>
          <w:p w14:paraId="7689EC8F" w14:textId="77777777" w:rsidR="00012D64" w:rsidRPr="00631DA4" w:rsidRDefault="00012D64" w:rsidP="003C42B1">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012D64" w14:paraId="1AF9FCC3" w14:textId="77777777" w:rsidTr="003C42B1">
        <w:tc>
          <w:tcPr>
            <w:tcW w:w="665" w:type="dxa"/>
          </w:tcPr>
          <w:p w14:paraId="0A7AC26C"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bCs/>
                <w:sz w:val="24"/>
                <w:szCs w:val="24"/>
              </w:rPr>
              <w:t>6.</w:t>
            </w:r>
          </w:p>
        </w:tc>
        <w:tc>
          <w:tcPr>
            <w:tcW w:w="3158" w:type="dxa"/>
          </w:tcPr>
          <w:p w14:paraId="22815764"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sz w:val="24"/>
                <w:szCs w:val="24"/>
              </w:rPr>
              <w:t>Radiokanālu solis</w:t>
            </w:r>
          </w:p>
        </w:tc>
        <w:tc>
          <w:tcPr>
            <w:tcW w:w="3286" w:type="dxa"/>
          </w:tcPr>
          <w:p w14:paraId="57026CF8" w14:textId="77777777" w:rsidR="00012D64" w:rsidRPr="004360E5" w:rsidRDefault="00012D64" w:rsidP="003C42B1">
            <w:pPr>
              <w:spacing w:line="240" w:lineRule="auto"/>
              <w:jc w:val="both"/>
              <w:rPr>
                <w:rFonts w:eastAsia="Times New Roman" w:cs="Times New Roman"/>
                <w:sz w:val="24"/>
                <w:szCs w:val="24"/>
                <w:lang w:eastAsia="lv-LV"/>
              </w:rPr>
            </w:pPr>
            <w:r w:rsidRPr="007B3085">
              <w:rPr>
                <w:rFonts w:eastAsia="Times New Roman" w:cs="Times New Roman"/>
                <w:sz w:val="24"/>
                <w:szCs w:val="24"/>
                <w:lang w:eastAsia="lv-LV"/>
              </w:rPr>
              <w:t>1,75 MHz; 3,5 MHz; 7 MHz; 14 MHz; 28 MHz.</w:t>
            </w:r>
          </w:p>
        </w:tc>
        <w:tc>
          <w:tcPr>
            <w:tcW w:w="2241" w:type="dxa"/>
          </w:tcPr>
          <w:p w14:paraId="131B578A" w14:textId="77777777" w:rsidR="00012D64" w:rsidRPr="00631DA4" w:rsidRDefault="00012D64" w:rsidP="003C42B1">
            <w:pPr>
              <w:spacing w:before="100" w:beforeAutospacing="1" w:after="100" w:afterAutospacing="1" w:line="240" w:lineRule="auto"/>
              <w:rPr>
                <w:rFonts w:eastAsia="Times New Roman" w:cs="Times New Roman"/>
                <w:sz w:val="24"/>
                <w:szCs w:val="24"/>
                <w:lang w:eastAsia="lv-LV"/>
              </w:rPr>
            </w:pPr>
            <w:r>
              <w:rPr>
                <w:rFonts w:eastAsia="Times New Roman"/>
                <w:sz w:val="24"/>
                <w:szCs w:val="24"/>
              </w:rPr>
              <w:t>Maksimālais kanāla platums 56 MHz</w:t>
            </w:r>
            <w:r w:rsidRPr="00631DA4">
              <w:rPr>
                <w:rFonts w:eastAsia="Times New Roman" w:cs="Times New Roman"/>
                <w:sz w:val="24"/>
                <w:szCs w:val="24"/>
                <w:lang w:eastAsia="lv-LV"/>
              </w:rPr>
              <w:t xml:space="preserve"> </w:t>
            </w:r>
          </w:p>
        </w:tc>
      </w:tr>
      <w:tr w:rsidR="00012D64" w14:paraId="4B27A6FB" w14:textId="77777777" w:rsidTr="003C42B1">
        <w:tc>
          <w:tcPr>
            <w:tcW w:w="665" w:type="dxa"/>
          </w:tcPr>
          <w:p w14:paraId="03627E17"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bCs/>
                <w:sz w:val="24"/>
                <w:szCs w:val="24"/>
              </w:rPr>
              <w:t>7.</w:t>
            </w:r>
          </w:p>
        </w:tc>
        <w:tc>
          <w:tcPr>
            <w:tcW w:w="3158" w:type="dxa"/>
          </w:tcPr>
          <w:p w14:paraId="748BE323"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sz w:val="24"/>
                <w:szCs w:val="24"/>
              </w:rPr>
              <w:t>Radiokanāla dupleksais atdalījums</w:t>
            </w:r>
          </w:p>
        </w:tc>
        <w:tc>
          <w:tcPr>
            <w:tcW w:w="3286" w:type="dxa"/>
          </w:tcPr>
          <w:p w14:paraId="3595AB0E" w14:textId="77777777" w:rsidR="00012D64" w:rsidRDefault="00012D64" w:rsidP="003C42B1">
            <w:pPr>
              <w:spacing w:before="100" w:beforeAutospacing="1" w:after="100" w:afterAutospacing="1" w:line="240" w:lineRule="auto"/>
              <w:rPr>
                <w:rFonts w:eastAsia="Times New Roman"/>
                <w:bCs/>
                <w:sz w:val="24"/>
                <w:szCs w:val="24"/>
              </w:rPr>
            </w:pPr>
            <w:r w:rsidRPr="007B3085">
              <w:rPr>
                <w:rFonts w:eastAsia="Times New Roman" w:cs="Times New Roman"/>
                <w:sz w:val="24"/>
                <w:szCs w:val="24"/>
                <w:lang w:eastAsia="lv-LV"/>
              </w:rPr>
              <w:t>310 MHz</w:t>
            </w:r>
          </w:p>
        </w:tc>
        <w:tc>
          <w:tcPr>
            <w:tcW w:w="2241" w:type="dxa"/>
          </w:tcPr>
          <w:p w14:paraId="49CFFCF2" w14:textId="77777777" w:rsidR="00012D64" w:rsidRPr="00631DA4" w:rsidRDefault="00012D64" w:rsidP="003C42B1">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012D64" w14:paraId="7D242D24" w14:textId="77777777" w:rsidTr="003C42B1">
        <w:tc>
          <w:tcPr>
            <w:tcW w:w="665" w:type="dxa"/>
          </w:tcPr>
          <w:p w14:paraId="4B3DC792"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bCs/>
                <w:sz w:val="24"/>
                <w:szCs w:val="24"/>
              </w:rPr>
              <w:t>8.</w:t>
            </w:r>
          </w:p>
        </w:tc>
        <w:tc>
          <w:tcPr>
            <w:tcW w:w="3158" w:type="dxa"/>
          </w:tcPr>
          <w:p w14:paraId="1C1E0475"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sz w:val="24"/>
                <w:szCs w:val="24"/>
              </w:rPr>
              <w:t>Raidītāja izejas jauda</w:t>
            </w:r>
          </w:p>
        </w:tc>
        <w:tc>
          <w:tcPr>
            <w:tcW w:w="3286" w:type="dxa"/>
          </w:tcPr>
          <w:p w14:paraId="469DBCDE" w14:textId="77777777" w:rsidR="00012D64" w:rsidRDefault="00012D64" w:rsidP="003C42B1">
            <w:pPr>
              <w:spacing w:before="100" w:beforeAutospacing="1" w:after="100" w:afterAutospacing="1" w:line="240" w:lineRule="auto"/>
              <w:rPr>
                <w:rFonts w:eastAsia="Times New Roman"/>
                <w:bCs/>
                <w:sz w:val="24"/>
                <w:szCs w:val="24"/>
              </w:rPr>
            </w:pPr>
            <w:r w:rsidRPr="007B3085">
              <w:rPr>
                <w:rFonts w:eastAsia="Times New Roman" w:cs="Times New Roman"/>
                <w:sz w:val="24"/>
                <w:szCs w:val="24"/>
                <w:lang w:eastAsia="lv-LV"/>
              </w:rPr>
              <w:t>&lt; 43 dBm fīdera ieejā</w:t>
            </w:r>
          </w:p>
        </w:tc>
        <w:tc>
          <w:tcPr>
            <w:tcW w:w="2241" w:type="dxa"/>
          </w:tcPr>
          <w:p w14:paraId="2C636B9D" w14:textId="77777777" w:rsidR="00012D64" w:rsidRPr="00631DA4" w:rsidRDefault="00012D64" w:rsidP="003C42B1">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012D64" w14:paraId="5B7CAAA9" w14:textId="77777777" w:rsidTr="003C42B1">
        <w:tc>
          <w:tcPr>
            <w:tcW w:w="665" w:type="dxa"/>
          </w:tcPr>
          <w:p w14:paraId="6FE4A660"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bCs/>
                <w:sz w:val="24"/>
                <w:szCs w:val="24"/>
              </w:rPr>
              <w:t>9.</w:t>
            </w:r>
          </w:p>
        </w:tc>
        <w:tc>
          <w:tcPr>
            <w:tcW w:w="3158" w:type="dxa"/>
          </w:tcPr>
          <w:p w14:paraId="31CFAB16"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sz w:val="24"/>
                <w:szCs w:val="24"/>
              </w:rPr>
              <w:t>e.i.r.p</w:t>
            </w:r>
          </w:p>
        </w:tc>
        <w:tc>
          <w:tcPr>
            <w:tcW w:w="3286" w:type="dxa"/>
          </w:tcPr>
          <w:p w14:paraId="06E3285D" w14:textId="77777777" w:rsidR="00012D64" w:rsidRDefault="00012D64" w:rsidP="003C42B1">
            <w:pPr>
              <w:spacing w:before="100" w:beforeAutospacing="1" w:after="100" w:afterAutospacing="1" w:line="240" w:lineRule="auto"/>
              <w:rPr>
                <w:rFonts w:eastAsia="Times New Roman"/>
                <w:bCs/>
                <w:sz w:val="24"/>
                <w:szCs w:val="24"/>
              </w:rPr>
            </w:pPr>
            <w:r w:rsidRPr="007B3085">
              <w:rPr>
                <w:rFonts w:eastAsia="Times New Roman" w:cs="Times New Roman"/>
                <w:sz w:val="24"/>
                <w:szCs w:val="24"/>
                <w:lang w:eastAsia="lv-LV"/>
              </w:rPr>
              <w:t>≤ 55 dBW</w:t>
            </w:r>
          </w:p>
        </w:tc>
        <w:tc>
          <w:tcPr>
            <w:tcW w:w="2241" w:type="dxa"/>
          </w:tcPr>
          <w:p w14:paraId="53902232" w14:textId="77777777" w:rsidR="00012D64" w:rsidRPr="00631DA4" w:rsidRDefault="00012D64" w:rsidP="003C42B1">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012D64" w14:paraId="290DDF1A" w14:textId="77777777" w:rsidTr="003C42B1">
        <w:tc>
          <w:tcPr>
            <w:tcW w:w="665" w:type="dxa"/>
          </w:tcPr>
          <w:p w14:paraId="58ABEEB5"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bCs/>
                <w:sz w:val="24"/>
                <w:szCs w:val="24"/>
              </w:rPr>
              <w:t>10.</w:t>
            </w:r>
          </w:p>
        </w:tc>
        <w:tc>
          <w:tcPr>
            <w:tcW w:w="3158" w:type="dxa"/>
          </w:tcPr>
          <w:p w14:paraId="56F1835F"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sz w:val="24"/>
                <w:szCs w:val="24"/>
              </w:rPr>
              <w:t>Radiofrekvences piešķīrumu noteikšanas veids</w:t>
            </w:r>
          </w:p>
        </w:tc>
        <w:tc>
          <w:tcPr>
            <w:tcW w:w="3286" w:type="dxa"/>
          </w:tcPr>
          <w:p w14:paraId="0A49C9C1" w14:textId="77777777" w:rsidR="00012D64" w:rsidRDefault="00012D64" w:rsidP="003C42B1">
            <w:pPr>
              <w:spacing w:before="100" w:beforeAutospacing="1" w:after="100" w:afterAutospacing="1" w:line="240" w:lineRule="auto"/>
              <w:rPr>
                <w:rFonts w:eastAsia="Times New Roman"/>
                <w:bCs/>
                <w:sz w:val="24"/>
                <w:szCs w:val="24"/>
              </w:rPr>
            </w:pPr>
            <w:r>
              <w:rPr>
                <w:rFonts w:eastAsia="Times New Roman"/>
                <w:sz w:val="24"/>
                <w:szCs w:val="24"/>
              </w:rPr>
              <w:t>Katrai radiostacijai individuāli</w:t>
            </w:r>
          </w:p>
        </w:tc>
        <w:tc>
          <w:tcPr>
            <w:tcW w:w="2241" w:type="dxa"/>
          </w:tcPr>
          <w:p w14:paraId="4BCD965A" w14:textId="77777777" w:rsidR="00012D64" w:rsidRPr="00631DA4" w:rsidRDefault="00012D64" w:rsidP="003C42B1">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bl>
    <w:p w14:paraId="1434AB36" w14:textId="46F7B9DE" w:rsidR="00012D64" w:rsidRDefault="00012D64" w:rsidP="00012D64">
      <w:pPr>
        <w:spacing w:after="0" w:line="240" w:lineRule="auto"/>
        <w:jc w:val="both"/>
        <w:rPr>
          <w:rFonts w:cs="Times New Roman"/>
          <w:szCs w:val="28"/>
        </w:rPr>
      </w:pPr>
      <w:r>
        <w:rPr>
          <w:rFonts w:cs="Times New Roman"/>
          <w:szCs w:val="28"/>
        </w:rPr>
        <w:t>”</w:t>
      </w:r>
    </w:p>
    <w:p w14:paraId="19EC36EC" w14:textId="77777777" w:rsidR="00012D64" w:rsidRDefault="00012D64" w:rsidP="00A97B73">
      <w:pPr>
        <w:spacing w:before="100" w:beforeAutospacing="1" w:after="100" w:afterAutospacing="1" w:line="240" w:lineRule="auto"/>
        <w:rPr>
          <w:rFonts w:eastAsia="Times New Roman" w:cs="Times New Roman"/>
          <w:b/>
          <w:bCs/>
          <w:sz w:val="24"/>
          <w:szCs w:val="24"/>
          <w:lang w:eastAsia="lv-LV"/>
        </w:rPr>
      </w:pPr>
    </w:p>
    <w:p w14:paraId="50332345" w14:textId="77777777" w:rsidR="005D34BA" w:rsidRPr="007849C8" w:rsidRDefault="005D34BA" w:rsidP="005D34BA">
      <w:pPr>
        <w:pStyle w:val="ListParagraph"/>
        <w:numPr>
          <w:ilvl w:val="0"/>
          <w:numId w:val="19"/>
        </w:numPr>
        <w:spacing w:after="0" w:line="240" w:lineRule="auto"/>
        <w:jc w:val="both"/>
        <w:rPr>
          <w:rFonts w:cs="Times New Roman"/>
          <w:szCs w:val="28"/>
        </w:rPr>
      </w:pPr>
      <w:r w:rsidRPr="007849C8">
        <w:rPr>
          <w:rFonts w:cs="Times New Roman"/>
          <w:szCs w:val="28"/>
        </w:rPr>
        <w:t>Izteikt 2.</w:t>
      </w:r>
      <w:r>
        <w:rPr>
          <w:rFonts w:cs="Times New Roman"/>
          <w:szCs w:val="28"/>
        </w:rPr>
        <w:t> </w:t>
      </w:r>
      <w:r w:rsidRPr="007849C8">
        <w:rPr>
          <w:rFonts w:cs="Times New Roman"/>
          <w:szCs w:val="28"/>
        </w:rPr>
        <w:t>pielikuma 36.</w:t>
      </w:r>
      <w:r>
        <w:t> </w:t>
      </w:r>
      <w:r w:rsidRPr="007849C8">
        <w:rPr>
          <w:rFonts w:cs="Times New Roman"/>
          <w:szCs w:val="28"/>
        </w:rPr>
        <w:t xml:space="preserve">punktu </w:t>
      </w:r>
      <w:r>
        <w:rPr>
          <w:rFonts w:cs="Times New Roman"/>
          <w:szCs w:val="28"/>
        </w:rPr>
        <w:t>„</w:t>
      </w:r>
      <w:r w:rsidRPr="007849C8">
        <w:rPr>
          <w:rFonts w:eastAsia="Times New Roman" w:cs="Times New Roman"/>
          <w:bCs/>
          <w:szCs w:val="28"/>
          <w:lang w:eastAsia="lv-LV"/>
        </w:rPr>
        <w:t>Radiosaskarne RS LM.450</w:t>
      </w:r>
      <w:r w:rsidRPr="007849C8">
        <w:rPr>
          <w:rFonts w:cs="Times New Roman"/>
          <w:szCs w:val="28"/>
        </w:rPr>
        <w:t>” šādā redakcijā:</w:t>
      </w:r>
    </w:p>
    <w:p w14:paraId="54DCEB93" w14:textId="77777777" w:rsidR="005D34BA" w:rsidRDefault="005D34BA" w:rsidP="005D34BA">
      <w:pPr>
        <w:spacing w:after="0" w:line="240" w:lineRule="auto"/>
        <w:jc w:val="both"/>
        <w:rPr>
          <w:rFonts w:cs="Times New Roman"/>
          <w:szCs w:val="28"/>
        </w:rPr>
      </w:pPr>
      <w:r>
        <w:rPr>
          <w:rFonts w:cs="Times New Roman"/>
          <w:szCs w:val="28"/>
        </w:rPr>
        <w:t>„</w:t>
      </w:r>
    </w:p>
    <w:tbl>
      <w:tblPr>
        <w:tblStyle w:val="TableGrid"/>
        <w:tblW w:w="0" w:type="auto"/>
        <w:tblLook w:val="04A0" w:firstRow="1" w:lastRow="0" w:firstColumn="1" w:lastColumn="0" w:noHBand="0" w:noVBand="1"/>
      </w:tblPr>
      <w:tblGrid>
        <w:gridCol w:w="944"/>
        <w:gridCol w:w="2737"/>
        <w:gridCol w:w="2977"/>
        <w:gridCol w:w="2692"/>
      </w:tblGrid>
      <w:tr w:rsidR="00373ABC" w:rsidRPr="00373ABC" w14:paraId="35407446" w14:textId="77777777" w:rsidTr="00373ABC">
        <w:tc>
          <w:tcPr>
            <w:tcW w:w="944" w:type="dxa"/>
          </w:tcPr>
          <w:p w14:paraId="274B48D5" w14:textId="117E6B16" w:rsidR="00373ABC" w:rsidRPr="00373ABC" w:rsidRDefault="00373ABC" w:rsidP="00D1443F">
            <w:pPr>
              <w:spacing w:after="0" w:line="240" w:lineRule="auto"/>
              <w:jc w:val="both"/>
              <w:rPr>
                <w:rFonts w:cs="Times New Roman"/>
                <w:b/>
                <w:sz w:val="24"/>
                <w:szCs w:val="24"/>
              </w:rPr>
            </w:pPr>
            <w:r w:rsidRPr="00373ABC">
              <w:rPr>
                <w:rFonts w:cs="Times New Roman"/>
                <w:b/>
                <w:sz w:val="24"/>
                <w:szCs w:val="24"/>
              </w:rPr>
              <w:t>Nr.p.k.</w:t>
            </w:r>
          </w:p>
        </w:tc>
        <w:tc>
          <w:tcPr>
            <w:tcW w:w="2737" w:type="dxa"/>
          </w:tcPr>
          <w:p w14:paraId="0E35CC2E" w14:textId="39DED9F9" w:rsidR="00373ABC" w:rsidRPr="00373ABC" w:rsidRDefault="00373ABC" w:rsidP="00D1443F">
            <w:pPr>
              <w:spacing w:after="0" w:line="240" w:lineRule="auto"/>
              <w:jc w:val="both"/>
              <w:rPr>
                <w:rFonts w:cs="Times New Roman"/>
                <w:b/>
                <w:sz w:val="24"/>
                <w:szCs w:val="24"/>
              </w:rPr>
            </w:pPr>
            <w:r w:rsidRPr="00373ABC">
              <w:rPr>
                <w:rFonts w:cs="Times New Roman"/>
                <w:b/>
                <w:sz w:val="24"/>
                <w:szCs w:val="24"/>
              </w:rPr>
              <w:t>Parametri</w:t>
            </w:r>
          </w:p>
        </w:tc>
        <w:tc>
          <w:tcPr>
            <w:tcW w:w="2977" w:type="dxa"/>
          </w:tcPr>
          <w:p w14:paraId="40E6A80C" w14:textId="355CFB07" w:rsidR="00373ABC" w:rsidRPr="00373ABC" w:rsidRDefault="00373ABC" w:rsidP="00D1443F">
            <w:pPr>
              <w:spacing w:after="0" w:line="240" w:lineRule="auto"/>
              <w:jc w:val="both"/>
              <w:rPr>
                <w:rFonts w:cs="Times New Roman"/>
                <w:b/>
                <w:sz w:val="24"/>
                <w:szCs w:val="24"/>
              </w:rPr>
            </w:pPr>
            <w:r w:rsidRPr="00373ABC">
              <w:rPr>
                <w:rFonts w:cs="Times New Roman"/>
                <w:b/>
                <w:sz w:val="24"/>
                <w:szCs w:val="24"/>
              </w:rPr>
              <w:t>Apraksts</w:t>
            </w:r>
          </w:p>
        </w:tc>
        <w:tc>
          <w:tcPr>
            <w:tcW w:w="2692" w:type="dxa"/>
          </w:tcPr>
          <w:p w14:paraId="6BC9BC0F" w14:textId="42D338B2" w:rsidR="00373ABC" w:rsidRPr="00373ABC" w:rsidRDefault="00373ABC" w:rsidP="00D1443F">
            <w:pPr>
              <w:spacing w:after="0" w:line="240" w:lineRule="auto"/>
              <w:jc w:val="both"/>
              <w:rPr>
                <w:rFonts w:cs="Times New Roman"/>
                <w:b/>
                <w:sz w:val="24"/>
                <w:szCs w:val="24"/>
              </w:rPr>
            </w:pPr>
            <w:r w:rsidRPr="00373ABC">
              <w:rPr>
                <w:rFonts w:cs="Times New Roman"/>
                <w:b/>
                <w:sz w:val="24"/>
                <w:szCs w:val="24"/>
              </w:rPr>
              <w:t>Papildu nosacījumi</w:t>
            </w:r>
          </w:p>
        </w:tc>
      </w:tr>
      <w:tr w:rsidR="00373ABC" w:rsidRPr="00373ABC" w14:paraId="2D2D2F2C" w14:textId="77777777" w:rsidTr="00373ABC">
        <w:tc>
          <w:tcPr>
            <w:tcW w:w="944" w:type="dxa"/>
          </w:tcPr>
          <w:p w14:paraId="04B97FC5" w14:textId="3C32EDDD" w:rsidR="00373ABC" w:rsidRPr="00373ABC" w:rsidRDefault="00373ABC" w:rsidP="00D1443F">
            <w:pPr>
              <w:spacing w:after="0" w:line="240" w:lineRule="auto"/>
              <w:jc w:val="both"/>
              <w:rPr>
                <w:rFonts w:cs="Times New Roman"/>
                <w:sz w:val="24"/>
                <w:szCs w:val="24"/>
              </w:rPr>
            </w:pPr>
            <w:r w:rsidRPr="00373ABC">
              <w:rPr>
                <w:rFonts w:cs="Times New Roman"/>
                <w:sz w:val="24"/>
                <w:szCs w:val="24"/>
              </w:rPr>
              <w:t>1.</w:t>
            </w:r>
          </w:p>
        </w:tc>
        <w:tc>
          <w:tcPr>
            <w:tcW w:w="2737" w:type="dxa"/>
          </w:tcPr>
          <w:p w14:paraId="5B674FFA" w14:textId="179ADB06"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Radiosakaru dienests</w:t>
            </w:r>
          </w:p>
        </w:tc>
        <w:tc>
          <w:tcPr>
            <w:tcW w:w="2977" w:type="dxa"/>
          </w:tcPr>
          <w:p w14:paraId="2574187E" w14:textId="4E569BC6"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Sauszemes mobilais, fiksētais</w:t>
            </w:r>
          </w:p>
        </w:tc>
        <w:tc>
          <w:tcPr>
            <w:tcW w:w="2692" w:type="dxa"/>
          </w:tcPr>
          <w:p w14:paraId="71DC581C" w14:textId="01E76AC6"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Nav definēti</w:t>
            </w:r>
          </w:p>
        </w:tc>
      </w:tr>
      <w:tr w:rsidR="00373ABC" w:rsidRPr="00373ABC" w14:paraId="28BC4143" w14:textId="77777777" w:rsidTr="00373ABC">
        <w:tc>
          <w:tcPr>
            <w:tcW w:w="944" w:type="dxa"/>
          </w:tcPr>
          <w:p w14:paraId="39776E58" w14:textId="08DC1207" w:rsidR="00373ABC" w:rsidRPr="00373ABC" w:rsidRDefault="00373ABC" w:rsidP="00D1443F">
            <w:pPr>
              <w:spacing w:after="0" w:line="240" w:lineRule="auto"/>
              <w:jc w:val="both"/>
              <w:rPr>
                <w:rFonts w:cs="Times New Roman"/>
                <w:sz w:val="24"/>
                <w:szCs w:val="24"/>
              </w:rPr>
            </w:pPr>
            <w:r w:rsidRPr="00373ABC">
              <w:rPr>
                <w:rFonts w:cs="Times New Roman"/>
                <w:sz w:val="24"/>
                <w:szCs w:val="24"/>
              </w:rPr>
              <w:t>2.</w:t>
            </w:r>
          </w:p>
        </w:tc>
        <w:tc>
          <w:tcPr>
            <w:tcW w:w="2737" w:type="dxa"/>
          </w:tcPr>
          <w:p w14:paraId="35D10B1F" w14:textId="4D4194A0"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Radiosakaru sistēmas</w:t>
            </w:r>
          </w:p>
        </w:tc>
        <w:tc>
          <w:tcPr>
            <w:tcW w:w="2977" w:type="dxa"/>
          </w:tcPr>
          <w:p w14:paraId="2FA48658" w14:textId="50BE44FA"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IMT</w:t>
            </w:r>
          </w:p>
        </w:tc>
        <w:tc>
          <w:tcPr>
            <w:tcW w:w="2692" w:type="dxa"/>
          </w:tcPr>
          <w:p w14:paraId="55C2AEE4" w14:textId="55E31FB1"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Bezvadu piekļuve, platjoslas elektronisko sakaru pakalpojumi</w:t>
            </w:r>
          </w:p>
        </w:tc>
      </w:tr>
      <w:tr w:rsidR="00373ABC" w:rsidRPr="00373ABC" w14:paraId="7D14D914" w14:textId="77777777" w:rsidTr="00373ABC">
        <w:tc>
          <w:tcPr>
            <w:tcW w:w="944" w:type="dxa"/>
          </w:tcPr>
          <w:p w14:paraId="59207869" w14:textId="7DAC48BE" w:rsidR="00373ABC" w:rsidRPr="00373ABC" w:rsidRDefault="00373ABC" w:rsidP="00D1443F">
            <w:pPr>
              <w:spacing w:after="0" w:line="240" w:lineRule="auto"/>
              <w:jc w:val="both"/>
              <w:rPr>
                <w:rFonts w:cs="Times New Roman"/>
                <w:sz w:val="24"/>
                <w:szCs w:val="24"/>
              </w:rPr>
            </w:pPr>
            <w:r w:rsidRPr="00373ABC">
              <w:rPr>
                <w:rFonts w:cs="Times New Roman"/>
                <w:sz w:val="24"/>
                <w:szCs w:val="24"/>
              </w:rPr>
              <w:t>3.</w:t>
            </w:r>
          </w:p>
        </w:tc>
        <w:tc>
          <w:tcPr>
            <w:tcW w:w="2737" w:type="dxa"/>
          </w:tcPr>
          <w:p w14:paraId="4DB84283" w14:textId="6701C1D3"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Radiofrekvenču josla</w:t>
            </w:r>
          </w:p>
        </w:tc>
        <w:tc>
          <w:tcPr>
            <w:tcW w:w="2977" w:type="dxa"/>
          </w:tcPr>
          <w:p w14:paraId="35F539DF" w14:textId="77777777" w:rsidR="00373ABC" w:rsidRPr="00373ABC" w:rsidRDefault="00373ABC" w:rsidP="00373ABC">
            <w:pPr>
              <w:pStyle w:val="tvhtmlmktable"/>
              <w:spacing w:before="20" w:beforeAutospacing="0" w:after="20" w:afterAutospacing="0" w:line="276" w:lineRule="auto"/>
              <w:rPr>
                <w:lang w:val="en-US" w:eastAsia="en-US"/>
              </w:rPr>
            </w:pPr>
            <w:r w:rsidRPr="00373ABC">
              <w:rPr>
                <w:lang w:val="en-US" w:eastAsia="en-US"/>
              </w:rPr>
              <w:t>450 – 457,5 MHz</w:t>
            </w:r>
          </w:p>
          <w:p w14:paraId="30DC8AC9" w14:textId="1BB9FECC" w:rsidR="00373ABC" w:rsidRPr="00373ABC" w:rsidRDefault="00373ABC" w:rsidP="00373ABC">
            <w:pPr>
              <w:spacing w:after="0" w:line="240" w:lineRule="auto"/>
              <w:jc w:val="both"/>
              <w:rPr>
                <w:rFonts w:cs="Times New Roman"/>
                <w:sz w:val="24"/>
                <w:szCs w:val="24"/>
              </w:rPr>
            </w:pPr>
            <w:r w:rsidRPr="00373ABC">
              <w:rPr>
                <w:rFonts w:cs="Times New Roman"/>
                <w:sz w:val="24"/>
                <w:szCs w:val="24"/>
                <w:lang w:val="en-US"/>
              </w:rPr>
              <w:t>460 – 467,5 MHz</w:t>
            </w:r>
          </w:p>
        </w:tc>
        <w:tc>
          <w:tcPr>
            <w:tcW w:w="2692" w:type="dxa"/>
          </w:tcPr>
          <w:p w14:paraId="17C509C7" w14:textId="5F79A298"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Nav definēti</w:t>
            </w:r>
          </w:p>
        </w:tc>
      </w:tr>
      <w:tr w:rsidR="00373ABC" w:rsidRPr="00373ABC" w14:paraId="4D0294B7" w14:textId="77777777" w:rsidTr="00373ABC">
        <w:tc>
          <w:tcPr>
            <w:tcW w:w="944" w:type="dxa"/>
          </w:tcPr>
          <w:p w14:paraId="23D8C08A" w14:textId="556F95B0" w:rsidR="00373ABC" w:rsidRPr="00373ABC" w:rsidRDefault="00373ABC" w:rsidP="00D1443F">
            <w:pPr>
              <w:spacing w:after="0" w:line="240" w:lineRule="auto"/>
              <w:jc w:val="both"/>
              <w:rPr>
                <w:rFonts w:cs="Times New Roman"/>
                <w:sz w:val="24"/>
                <w:szCs w:val="24"/>
              </w:rPr>
            </w:pPr>
            <w:r w:rsidRPr="00373ABC">
              <w:rPr>
                <w:rFonts w:cs="Times New Roman"/>
                <w:sz w:val="24"/>
                <w:szCs w:val="24"/>
              </w:rPr>
              <w:t>4.</w:t>
            </w:r>
          </w:p>
        </w:tc>
        <w:tc>
          <w:tcPr>
            <w:tcW w:w="2737" w:type="dxa"/>
          </w:tcPr>
          <w:p w14:paraId="4D5F33BE" w14:textId="05C91F7B"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Radiokanālu plānojums</w:t>
            </w:r>
          </w:p>
        </w:tc>
        <w:tc>
          <w:tcPr>
            <w:tcW w:w="2977" w:type="dxa"/>
          </w:tcPr>
          <w:p w14:paraId="3BBBD07F" w14:textId="77777777" w:rsidR="00373ABC" w:rsidRPr="00373ABC" w:rsidRDefault="00373ABC" w:rsidP="00373ABC">
            <w:pPr>
              <w:spacing w:before="20" w:after="20" w:line="240" w:lineRule="auto"/>
              <w:rPr>
                <w:rFonts w:cs="Times New Roman"/>
                <w:sz w:val="24"/>
                <w:szCs w:val="24"/>
                <w:lang w:val="en-US"/>
              </w:rPr>
            </w:pPr>
            <w:r w:rsidRPr="00373ABC">
              <w:rPr>
                <w:rFonts w:cs="Times New Roman"/>
                <w:sz w:val="24"/>
                <w:szCs w:val="24"/>
                <w:lang w:val="en-US"/>
              </w:rPr>
              <w:t>Frekvenčdales duplekss (FDD)</w:t>
            </w:r>
          </w:p>
          <w:p w14:paraId="2F3A5D5F" w14:textId="77777777" w:rsidR="00373ABC" w:rsidRPr="00373ABC" w:rsidRDefault="00373ABC" w:rsidP="00373ABC">
            <w:pPr>
              <w:spacing w:before="20" w:after="20" w:line="240" w:lineRule="auto"/>
              <w:rPr>
                <w:rFonts w:cs="Times New Roman"/>
                <w:sz w:val="24"/>
                <w:szCs w:val="24"/>
                <w:lang w:val="en-US"/>
              </w:rPr>
            </w:pPr>
            <w:r w:rsidRPr="00373ABC">
              <w:rPr>
                <w:rFonts w:cs="Times New Roman"/>
                <w:sz w:val="24"/>
                <w:szCs w:val="24"/>
                <w:lang w:val="en-US"/>
              </w:rPr>
              <w:t>Kanālu iestatījuma solis (jeb kanāla rastrs):</w:t>
            </w:r>
          </w:p>
          <w:p w14:paraId="6D1CD90E" w14:textId="77777777" w:rsidR="00373ABC" w:rsidRPr="00373ABC" w:rsidRDefault="00373ABC" w:rsidP="00373ABC">
            <w:pPr>
              <w:spacing w:before="20" w:after="20" w:line="240" w:lineRule="auto"/>
              <w:rPr>
                <w:rFonts w:cs="Times New Roman"/>
                <w:sz w:val="24"/>
                <w:szCs w:val="24"/>
                <w:lang w:val="en-US"/>
              </w:rPr>
            </w:pPr>
            <w:r w:rsidRPr="00373ABC">
              <w:rPr>
                <w:rFonts w:cs="Times New Roman"/>
                <w:sz w:val="24"/>
                <w:szCs w:val="24"/>
                <w:lang w:val="en-US"/>
              </w:rPr>
              <w:t xml:space="preserve">CDMA sistēmām: 25 kHz; </w:t>
            </w:r>
          </w:p>
          <w:p w14:paraId="5850D00C" w14:textId="06BFDC3C" w:rsidR="00373ABC" w:rsidRPr="00373ABC" w:rsidRDefault="00373ABC" w:rsidP="00373ABC">
            <w:pPr>
              <w:spacing w:after="0" w:line="240" w:lineRule="auto"/>
              <w:jc w:val="both"/>
              <w:rPr>
                <w:rFonts w:cs="Times New Roman"/>
                <w:sz w:val="24"/>
                <w:szCs w:val="24"/>
              </w:rPr>
            </w:pPr>
            <w:r w:rsidRPr="00373ABC">
              <w:rPr>
                <w:rFonts w:cs="Times New Roman"/>
                <w:sz w:val="24"/>
                <w:szCs w:val="24"/>
                <w:lang w:val="en-US"/>
              </w:rPr>
              <w:t>LTE sistēmām: 100 kHz</w:t>
            </w:r>
          </w:p>
        </w:tc>
        <w:tc>
          <w:tcPr>
            <w:tcW w:w="2692" w:type="dxa"/>
          </w:tcPr>
          <w:p w14:paraId="26971ECB" w14:textId="77777777" w:rsidR="00373ABC" w:rsidRPr="00373ABC" w:rsidRDefault="00373ABC" w:rsidP="00373ABC">
            <w:pPr>
              <w:spacing w:before="20" w:after="20" w:line="240" w:lineRule="auto"/>
              <w:rPr>
                <w:rFonts w:cs="Times New Roman"/>
                <w:sz w:val="24"/>
                <w:szCs w:val="24"/>
                <w:lang w:val="en-US"/>
              </w:rPr>
            </w:pPr>
            <w:r w:rsidRPr="00373ABC">
              <w:rPr>
                <w:rFonts w:cs="Times New Roman"/>
                <w:sz w:val="24"/>
                <w:szCs w:val="24"/>
                <w:lang w:val="en-US"/>
              </w:rPr>
              <w:t xml:space="preserve">Kanāla joslas platums: </w:t>
            </w:r>
          </w:p>
          <w:p w14:paraId="0E850932" w14:textId="77777777" w:rsidR="00373ABC" w:rsidRPr="00373ABC" w:rsidRDefault="00373ABC" w:rsidP="00373ABC">
            <w:pPr>
              <w:spacing w:before="20" w:after="20" w:line="240" w:lineRule="auto"/>
              <w:rPr>
                <w:rFonts w:cs="Times New Roman"/>
                <w:sz w:val="24"/>
                <w:szCs w:val="24"/>
                <w:lang w:val="en-US"/>
              </w:rPr>
            </w:pPr>
            <w:r w:rsidRPr="00373ABC">
              <w:rPr>
                <w:rFonts w:cs="Times New Roman"/>
                <w:sz w:val="24"/>
                <w:szCs w:val="24"/>
                <w:lang w:val="en-US"/>
              </w:rPr>
              <w:t xml:space="preserve">CDMA sistēmām: 1,25 MHz; </w:t>
            </w:r>
          </w:p>
          <w:p w14:paraId="20BE8687" w14:textId="77777777" w:rsidR="00373ABC" w:rsidRPr="00373ABC" w:rsidRDefault="00373ABC" w:rsidP="00373ABC">
            <w:pPr>
              <w:spacing w:before="20" w:after="20" w:line="240" w:lineRule="auto"/>
              <w:rPr>
                <w:rFonts w:cs="Times New Roman"/>
                <w:sz w:val="24"/>
                <w:szCs w:val="24"/>
                <w:lang w:val="en-US"/>
              </w:rPr>
            </w:pPr>
            <w:r w:rsidRPr="00373ABC">
              <w:rPr>
                <w:rFonts w:cs="Times New Roman"/>
                <w:sz w:val="24"/>
                <w:szCs w:val="24"/>
                <w:lang w:val="en-US"/>
              </w:rPr>
              <w:t>LTE sistēmām: 1,4; 3; 5 MHz</w:t>
            </w:r>
          </w:p>
          <w:p w14:paraId="2F4A35E6" w14:textId="77777777" w:rsidR="00373ABC" w:rsidRPr="00373ABC" w:rsidRDefault="00373ABC" w:rsidP="00D1443F">
            <w:pPr>
              <w:spacing w:after="0" w:line="240" w:lineRule="auto"/>
              <w:jc w:val="both"/>
              <w:rPr>
                <w:rFonts w:cs="Times New Roman"/>
                <w:sz w:val="24"/>
                <w:szCs w:val="24"/>
              </w:rPr>
            </w:pPr>
          </w:p>
        </w:tc>
      </w:tr>
      <w:tr w:rsidR="00373ABC" w:rsidRPr="00373ABC" w14:paraId="7647C29B" w14:textId="77777777" w:rsidTr="00373ABC">
        <w:tc>
          <w:tcPr>
            <w:tcW w:w="944" w:type="dxa"/>
          </w:tcPr>
          <w:p w14:paraId="77101A5A" w14:textId="34CE53BC" w:rsidR="00373ABC" w:rsidRPr="00373ABC" w:rsidRDefault="00373ABC" w:rsidP="00D1443F">
            <w:pPr>
              <w:spacing w:after="0" w:line="240" w:lineRule="auto"/>
              <w:jc w:val="both"/>
              <w:rPr>
                <w:rFonts w:cs="Times New Roman"/>
                <w:sz w:val="24"/>
                <w:szCs w:val="24"/>
              </w:rPr>
            </w:pPr>
            <w:r w:rsidRPr="00373ABC">
              <w:rPr>
                <w:rFonts w:cs="Times New Roman"/>
                <w:sz w:val="24"/>
                <w:szCs w:val="24"/>
              </w:rPr>
              <w:t>5.</w:t>
            </w:r>
          </w:p>
        </w:tc>
        <w:tc>
          <w:tcPr>
            <w:tcW w:w="2737" w:type="dxa"/>
          </w:tcPr>
          <w:p w14:paraId="3FCFE1C9" w14:textId="4F92B25E"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Pārraidāmā signāla veids</w:t>
            </w:r>
          </w:p>
        </w:tc>
        <w:tc>
          <w:tcPr>
            <w:tcW w:w="2977" w:type="dxa"/>
          </w:tcPr>
          <w:p w14:paraId="2515B5DC" w14:textId="77274321"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Ciparu</w:t>
            </w:r>
          </w:p>
        </w:tc>
        <w:tc>
          <w:tcPr>
            <w:tcW w:w="2692" w:type="dxa"/>
          </w:tcPr>
          <w:p w14:paraId="4CEE8A98" w14:textId="4728FE4E"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Nav definēti</w:t>
            </w:r>
          </w:p>
        </w:tc>
      </w:tr>
      <w:tr w:rsidR="00373ABC" w:rsidRPr="00373ABC" w14:paraId="41DCBC32" w14:textId="77777777" w:rsidTr="00373ABC">
        <w:tc>
          <w:tcPr>
            <w:tcW w:w="944" w:type="dxa"/>
          </w:tcPr>
          <w:p w14:paraId="3A01A8E6" w14:textId="6A6F221F" w:rsidR="00373ABC" w:rsidRPr="00373ABC" w:rsidRDefault="00373ABC" w:rsidP="00D1443F">
            <w:pPr>
              <w:spacing w:after="0" w:line="240" w:lineRule="auto"/>
              <w:jc w:val="both"/>
              <w:rPr>
                <w:rFonts w:cs="Times New Roman"/>
                <w:sz w:val="24"/>
                <w:szCs w:val="24"/>
              </w:rPr>
            </w:pPr>
            <w:r w:rsidRPr="00373ABC">
              <w:rPr>
                <w:rFonts w:cs="Times New Roman"/>
                <w:sz w:val="24"/>
                <w:szCs w:val="24"/>
              </w:rPr>
              <w:t>6.</w:t>
            </w:r>
          </w:p>
        </w:tc>
        <w:tc>
          <w:tcPr>
            <w:tcW w:w="2737" w:type="dxa"/>
          </w:tcPr>
          <w:p w14:paraId="6CB94B4E" w14:textId="27A1022C"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Radiokanāla dupleksais atdalījums</w:t>
            </w:r>
          </w:p>
        </w:tc>
        <w:tc>
          <w:tcPr>
            <w:tcW w:w="2977" w:type="dxa"/>
          </w:tcPr>
          <w:p w14:paraId="1B8AE1AE" w14:textId="72478226"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10 MHz</w:t>
            </w:r>
          </w:p>
        </w:tc>
        <w:tc>
          <w:tcPr>
            <w:tcW w:w="2692" w:type="dxa"/>
          </w:tcPr>
          <w:p w14:paraId="3A008AE1" w14:textId="2C76D28C"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Nav definēti</w:t>
            </w:r>
          </w:p>
        </w:tc>
      </w:tr>
      <w:tr w:rsidR="00373ABC" w:rsidRPr="00373ABC" w14:paraId="1316F36A" w14:textId="77777777" w:rsidTr="00373ABC">
        <w:tc>
          <w:tcPr>
            <w:tcW w:w="944" w:type="dxa"/>
          </w:tcPr>
          <w:p w14:paraId="4C2C9791" w14:textId="5E6F046C" w:rsidR="00373ABC" w:rsidRPr="00373ABC" w:rsidRDefault="00373ABC" w:rsidP="00D1443F">
            <w:pPr>
              <w:spacing w:after="0" w:line="240" w:lineRule="auto"/>
              <w:jc w:val="both"/>
              <w:rPr>
                <w:rFonts w:cs="Times New Roman"/>
                <w:sz w:val="24"/>
                <w:szCs w:val="24"/>
              </w:rPr>
            </w:pPr>
            <w:r w:rsidRPr="00373ABC">
              <w:rPr>
                <w:rFonts w:cs="Times New Roman"/>
                <w:sz w:val="24"/>
                <w:szCs w:val="24"/>
              </w:rPr>
              <w:t>7.</w:t>
            </w:r>
          </w:p>
        </w:tc>
        <w:tc>
          <w:tcPr>
            <w:tcW w:w="2737" w:type="dxa"/>
          </w:tcPr>
          <w:p w14:paraId="65BF6180" w14:textId="56FCA377"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Raidītāja izejas (izstarotā) jauda</w:t>
            </w:r>
          </w:p>
        </w:tc>
        <w:tc>
          <w:tcPr>
            <w:tcW w:w="2977" w:type="dxa"/>
          </w:tcPr>
          <w:p w14:paraId="7A0C64CE" w14:textId="503D753D" w:rsidR="00373ABC" w:rsidRPr="00373ABC" w:rsidRDefault="00373ABC" w:rsidP="00D1443F">
            <w:pPr>
              <w:spacing w:after="0" w:line="240" w:lineRule="auto"/>
              <w:jc w:val="both"/>
              <w:rPr>
                <w:rFonts w:cs="Times New Roman"/>
                <w:sz w:val="24"/>
                <w:szCs w:val="24"/>
              </w:rPr>
            </w:pPr>
            <w:r w:rsidRPr="00373ABC">
              <w:rPr>
                <w:rFonts w:cs="Times New Roman"/>
                <w:sz w:val="24"/>
                <w:szCs w:val="24"/>
                <w:lang w:val="en-US"/>
              </w:rPr>
              <w:t>Tiek noteikta individuāli katram radiofrekvences piešķīrumam</w:t>
            </w:r>
          </w:p>
        </w:tc>
        <w:tc>
          <w:tcPr>
            <w:tcW w:w="2692" w:type="dxa"/>
          </w:tcPr>
          <w:p w14:paraId="12127361" w14:textId="77777777" w:rsidR="00373ABC" w:rsidRPr="00373ABC" w:rsidRDefault="00373ABC" w:rsidP="00373ABC">
            <w:pPr>
              <w:spacing w:before="20" w:after="20" w:line="240" w:lineRule="auto"/>
              <w:rPr>
                <w:rFonts w:eastAsia="Times New Roman" w:cs="Times New Roman"/>
                <w:sz w:val="24"/>
                <w:szCs w:val="24"/>
                <w:lang w:val="en-US" w:eastAsia="lv-LV"/>
              </w:rPr>
            </w:pPr>
            <w:r w:rsidRPr="00373ABC">
              <w:rPr>
                <w:rFonts w:eastAsia="Times New Roman" w:cs="Times New Roman"/>
                <w:sz w:val="24"/>
                <w:szCs w:val="24"/>
                <w:lang w:val="en-US" w:eastAsia="lv-LV"/>
              </w:rPr>
              <w:t xml:space="preserve">Raidītāja izejas jauda: ≤ 14 dBW / 1,25 MHz </w:t>
            </w:r>
          </w:p>
          <w:p w14:paraId="68E0FE04" w14:textId="77777777" w:rsidR="00373ABC" w:rsidRPr="00373ABC" w:rsidRDefault="00373ABC" w:rsidP="00373ABC">
            <w:pPr>
              <w:pStyle w:val="Default"/>
              <w:spacing w:before="20" w:after="20" w:line="276" w:lineRule="auto"/>
              <w:rPr>
                <w:rFonts w:ascii="Times New Roman" w:eastAsia="Times New Roman" w:hAnsi="Times New Roman" w:cs="Times New Roman"/>
                <w:lang w:val="en-US" w:eastAsia="en-US"/>
              </w:rPr>
            </w:pPr>
            <w:r w:rsidRPr="00373ABC">
              <w:rPr>
                <w:rFonts w:ascii="Times New Roman" w:hAnsi="Times New Roman" w:cs="Times New Roman"/>
                <w:lang w:val="en-US" w:eastAsia="en-US"/>
              </w:rPr>
              <w:t xml:space="preserve">Bāzes stacijas e.r.p.: </w:t>
            </w:r>
            <w:r w:rsidRPr="00373ABC">
              <w:rPr>
                <w:rFonts w:ascii="Times New Roman" w:eastAsia="Times New Roman" w:hAnsi="Times New Roman" w:cs="Times New Roman"/>
                <w:lang w:val="en-US" w:eastAsia="en-US"/>
              </w:rPr>
              <w:t>≤ 26 dBW / 1,25 MHz</w:t>
            </w:r>
          </w:p>
          <w:p w14:paraId="488435F6" w14:textId="1A7DDEFC" w:rsidR="00373ABC" w:rsidRPr="00373ABC" w:rsidRDefault="00373ABC" w:rsidP="00373ABC">
            <w:pPr>
              <w:spacing w:after="0" w:line="240" w:lineRule="auto"/>
              <w:jc w:val="both"/>
              <w:rPr>
                <w:rFonts w:cs="Times New Roman"/>
                <w:sz w:val="24"/>
                <w:szCs w:val="24"/>
              </w:rPr>
            </w:pPr>
            <w:r w:rsidRPr="00373ABC">
              <w:rPr>
                <w:rFonts w:eastAsia="Times New Roman" w:cs="Times New Roman"/>
                <w:sz w:val="24"/>
                <w:szCs w:val="24"/>
                <w:lang w:val="en-US"/>
              </w:rPr>
              <w:t>(dotās</w:t>
            </w:r>
            <w:r w:rsidRPr="00373ABC">
              <w:rPr>
                <w:rFonts w:cs="Times New Roman"/>
                <w:sz w:val="24"/>
                <w:szCs w:val="24"/>
                <w:lang w:val="en-US"/>
              </w:rPr>
              <w:t xml:space="preserve"> </w:t>
            </w:r>
            <w:r w:rsidRPr="00373ABC">
              <w:rPr>
                <w:rFonts w:eastAsia="Times New Roman" w:cs="Times New Roman"/>
                <w:sz w:val="24"/>
                <w:szCs w:val="24"/>
                <w:lang w:val="en-US"/>
              </w:rPr>
              <w:t>vērtības dotas 1,25 MHz kanāla joslas platumam, kas attiecīgi ir pārrēķināmas citu kanāla joslas platumu lietošanas gadījumā)</w:t>
            </w:r>
          </w:p>
        </w:tc>
      </w:tr>
      <w:tr w:rsidR="00373ABC" w:rsidRPr="00F41649" w14:paraId="2B0B0D29" w14:textId="77777777" w:rsidTr="00373ABC">
        <w:tc>
          <w:tcPr>
            <w:tcW w:w="944" w:type="dxa"/>
          </w:tcPr>
          <w:p w14:paraId="0980072A" w14:textId="64097C19" w:rsidR="00373ABC" w:rsidRPr="00F41649" w:rsidRDefault="00373ABC" w:rsidP="00D1443F">
            <w:pPr>
              <w:spacing w:after="0" w:line="240" w:lineRule="auto"/>
              <w:jc w:val="both"/>
              <w:rPr>
                <w:rFonts w:cs="Times New Roman"/>
                <w:sz w:val="24"/>
                <w:szCs w:val="24"/>
              </w:rPr>
            </w:pPr>
            <w:r w:rsidRPr="00F41649">
              <w:rPr>
                <w:rFonts w:cs="Times New Roman"/>
                <w:sz w:val="24"/>
                <w:szCs w:val="24"/>
              </w:rPr>
              <w:t>8.</w:t>
            </w:r>
          </w:p>
        </w:tc>
        <w:tc>
          <w:tcPr>
            <w:tcW w:w="2737" w:type="dxa"/>
          </w:tcPr>
          <w:p w14:paraId="0F9F8A09" w14:textId="2359373F" w:rsidR="00373ABC" w:rsidRPr="00F41649" w:rsidRDefault="00373ABC" w:rsidP="00D1443F">
            <w:pPr>
              <w:spacing w:after="0" w:line="240" w:lineRule="auto"/>
              <w:jc w:val="both"/>
              <w:rPr>
                <w:rFonts w:cs="Times New Roman"/>
                <w:sz w:val="24"/>
                <w:szCs w:val="24"/>
              </w:rPr>
            </w:pPr>
            <w:r w:rsidRPr="00F41649">
              <w:rPr>
                <w:rFonts w:cs="Times New Roman"/>
                <w:sz w:val="24"/>
                <w:szCs w:val="24"/>
                <w:lang w:val="en-US"/>
              </w:rPr>
              <w:t>Radiokanālu izmantošanas nosacījumi</w:t>
            </w:r>
          </w:p>
        </w:tc>
        <w:tc>
          <w:tcPr>
            <w:tcW w:w="2977" w:type="dxa"/>
          </w:tcPr>
          <w:p w14:paraId="356A7004" w14:textId="77777777" w:rsidR="00F41649" w:rsidRPr="00F41649" w:rsidRDefault="00F41649" w:rsidP="00F41649">
            <w:pPr>
              <w:pStyle w:val="tvhtmlmktable"/>
              <w:spacing w:before="20" w:beforeAutospacing="0" w:after="20" w:afterAutospacing="0" w:line="276" w:lineRule="auto"/>
              <w:rPr>
                <w:lang w:val="en-US" w:eastAsia="en-US"/>
              </w:rPr>
            </w:pPr>
            <w:r w:rsidRPr="00F41649">
              <w:rPr>
                <w:lang w:val="en-US" w:eastAsia="en-US"/>
              </w:rPr>
              <w:t>Raidīšanas frekvences:</w:t>
            </w:r>
          </w:p>
          <w:p w14:paraId="4F5815A8" w14:textId="77777777" w:rsidR="00F41649" w:rsidRPr="00F41649" w:rsidRDefault="00F41649" w:rsidP="00F41649">
            <w:pPr>
              <w:pStyle w:val="tvhtmlmktable"/>
              <w:spacing w:before="20" w:beforeAutospacing="0" w:after="20" w:afterAutospacing="0" w:line="276" w:lineRule="auto"/>
              <w:rPr>
                <w:lang w:val="en-US" w:eastAsia="en-US"/>
              </w:rPr>
            </w:pPr>
            <w:r w:rsidRPr="00F41649">
              <w:rPr>
                <w:lang w:val="en-US" w:eastAsia="en-US"/>
              </w:rPr>
              <w:t>ML: 450 – 457,5 MHz</w:t>
            </w:r>
          </w:p>
          <w:p w14:paraId="767F4273" w14:textId="01439D76" w:rsidR="00373ABC" w:rsidRPr="00F41649" w:rsidRDefault="00F41649" w:rsidP="00F41649">
            <w:pPr>
              <w:spacing w:after="0" w:line="240" w:lineRule="auto"/>
              <w:jc w:val="both"/>
              <w:rPr>
                <w:rFonts w:cs="Times New Roman"/>
                <w:sz w:val="24"/>
                <w:szCs w:val="24"/>
              </w:rPr>
            </w:pPr>
            <w:r w:rsidRPr="00F41649">
              <w:rPr>
                <w:rFonts w:cs="Times New Roman"/>
                <w:sz w:val="24"/>
                <w:szCs w:val="24"/>
                <w:lang w:val="en-US"/>
              </w:rPr>
              <w:t>FB: 460 – 467,5 MHz</w:t>
            </w:r>
          </w:p>
        </w:tc>
        <w:tc>
          <w:tcPr>
            <w:tcW w:w="2692" w:type="dxa"/>
          </w:tcPr>
          <w:p w14:paraId="71FA499A" w14:textId="77777777" w:rsidR="00F41649" w:rsidRPr="00F41649" w:rsidRDefault="00F41649" w:rsidP="00F41649">
            <w:pPr>
              <w:pStyle w:val="tvhtmlmktable"/>
              <w:spacing w:before="20" w:beforeAutospacing="0" w:after="20" w:afterAutospacing="0" w:line="276" w:lineRule="auto"/>
              <w:rPr>
                <w:lang w:val="en-US" w:eastAsia="en-US"/>
              </w:rPr>
            </w:pPr>
            <w:r w:rsidRPr="00F41649">
              <w:rPr>
                <w:lang w:val="en-US" w:eastAsia="en-US"/>
              </w:rPr>
              <w:t>Bāzes stacijas retranslators raida/ uztver gan ML, gan FB radiofrekvencēs.</w:t>
            </w:r>
          </w:p>
          <w:p w14:paraId="29E6854B" w14:textId="77777777" w:rsidR="00F41649" w:rsidRPr="00F41649" w:rsidRDefault="00F41649" w:rsidP="00F41649">
            <w:pPr>
              <w:pStyle w:val="tvhtmlmktable"/>
              <w:spacing w:before="20" w:beforeAutospacing="0" w:after="20" w:afterAutospacing="0" w:line="276" w:lineRule="auto"/>
              <w:rPr>
                <w:color w:val="000000"/>
                <w:lang w:val="en-US" w:eastAsia="en-US"/>
              </w:rPr>
            </w:pPr>
            <w:r w:rsidRPr="00F41649">
              <w:rPr>
                <w:lang w:val="en-US" w:eastAsia="en-US"/>
              </w:rPr>
              <w:t>J</w:t>
            </w:r>
            <w:r w:rsidRPr="00F41649">
              <w:rPr>
                <w:color w:val="000000"/>
                <w:lang w:val="en-US" w:eastAsia="en-US"/>
              </w:rPr>
              <w:t>ānodrošina pietiekama blakusjoslu sistēmu aizsardzība.</w:t>
            </w:r>
          </w:p>
          <w:p w14:paraId="0B25250D" w14:textId="0B945AE7" w:rsidR="00373ABC" w:rsidRPr="00F41649" w:rsidRDefault="00F41649" w:rsidP="00F41649">
            <w:pPr>
              <w:spacing w:after="0" w:line="240" w:lineRule="auto"/>
              <w:jc w:val="both"/>
              <w:rPr>
                <w:rFonts w:cs="Times New Roman"/>
                <w:sz w:val="24"/>
                <w:szCs w:val="24"/>
              </w:rPr>
            </w:pPr>
            <w:r w:rsidRPr="00F41649">
              <w:rPr>
                <w:rFonts w:cs="Times New Roman"/>
                <w:sz w:val="24"/>
                <w:szCs w:val="24"/>
                <w:lang w:val="en-US"/>
              </w:rPr>
              <w:t>Minimālā aizsargjosla frekvenču joslu malās: 200 kHz</w:t>
            </w:r>
          </w:p>
        </w:tc>
      </w:tr>
      <w:tr w:rsidR="00373ABC" w:rsidRPr="00322C23" w14:paraId="43B2E8E0" w14:textId="77777777" w:rsidTr="00373ABC">
        <w:tc>
          <w:tcPr>
            <w:tcW w:w="944" w:type="dxa"/>
          </w:tcPr>
          <w:p w14:paraId="2DCCDDC2" w14:textId="5AEAB541" w:rsidR="00373ABC" w:rsidRPr="00322C23" w:rsidRDefault="00373ABC" w:rsidP="00D1443F">
            <w:pPr>
              <w:spacing w:after="0" w:line="240" w:lineRule="auto"/>
              <w:jc w:val="both"/>
              <w:rPr>
                <w:rFonts w:cs="Times New Roman"/>
                <w:sz w:val="24"/>
                <w:szCs w:val="24"/>
              </w:rPr>
            </w:pPr>
            <w:r w:rsidRPr="00322C23">
              <w:rPr>
                <w:rFonts w:cs="Times New Roman"/>
                <w:sz w:val="24"/>
                <w:szCs w:val="24"/>
              </w:rPr>
              <w:t>9.</w:t>
            </w:r>
          </w:p>
        </w:tc>
        <w:tc>
          <w:tcPr>
            <w:tcW w:w="2737" w:type="dxa"/>
          </w:tcPr>
          <w:p w14:paraId="27642788" w14:textId="365FD699" w:rsidR="00373ABC" w:rsidRPr="00322C23" w:rsidRDefault="00322C23" w:rsidP="00D1443F">
            <w:pPr>
              <w:spacing w:after="0" w:line="240" w:lineRule="auto"/>
              <w:jc w:val="both"/>
              <w:rPr>
                <w:rFonts w:cs="Times New Roman"/>
                <w:sz w:val="24"/>
                <w:szCs w:val="24"/>
              </w:rPr>
            </w:pPr>
            <w:r w:rsidRPr="00322C23">
              <w:rPr>
                <w:rFonts w:cs="Times New Roman"/>
                <w:sz w:val="24"/>
                <w:szCs w:val="24"/>
                <w:lang w:val="en-US"/>
              </w:rPr>
              <w:t>Radiofrekvences piešķīruma noteikšanas veids</w:t>
            </w:r>
          </w:p>
        </w:tc>
        <w:tc>
          <w:tcPr>
            <w:tcW w:w="2977" w:type="dxa"/>
          </w:tcPr>
          <w:p w14:paraId="484D4DE5" w14:textId="6A4A5DD4" w:rsidR="00373ABC" w:rsidRPr="00322C23" w:rsidRDefault="00322C23" w:rsidP="00D1443F">
            <w:pPr>
              <w:spacing w:after="0" w:line="240" w:lineRule="auto"/>
              <w:jc w:val="both"/>
              <w:rPr>
                <w:rFonts w:cs="Times New Roman"/>
                <w:sz w:val="24"/>
                <w:szCs w:val="24"/>
              </w:rPr>
            </w:pPr>
            <w:r w:rsidRPr="00322C23">
              <w:rPr>
                <w:rFonts w:cs="Times New Roman"/>
                <w:sz w:val="24"/>
                <w:szCs w:val="24"/>
                <w:lang w:val="en-US"/>
              </w:rPr>
              <w:t>Individuāls radiofrekvences piešķīrums bāzes stacijai un bāzes stacijas retranslatoram</w:t>
            </w:r>
          </w:p>
        </w:tc>
        <w:tc>
          <w:tcPr>
            <w:tcW w:w="2692" w:type="dxa"/>
          </w:tcPr>
          <w:p w14:paraId="58B21A97" w14:textId="78B89270" w:rsidR="00373ABC" w:rsidRPr="00322C23" w:rsidRDefault="00322C23" w:rsidP="00D1443F">
            <w:pPr>
              <w:spacing w:after="0" w:line="240" w:lineRule="auto"/>
              <w:jc w:val="both"/>
              <w:rPr>
                <w:rFonts w:cs="Times New Roman"/>
                <w:sz w:val="24"/>
                <w:szCs w:val="24"/>
              </w:rPr>
            </w:pPr>
            <w:r w:rsidRPr="00322C23">
              <w:rPr>
                <w:rFonts w:cs="Times New Roman"/>
                <w:sz w:val="24"/>
                <w:szCs w:val="24"/>
                <w:lang w:val="en-US"/>
              </w:rPr>
              <w:t>Nav definēti</w:t>
            </w:r>
          </w:p>
        </w:tc>
      </w:tr>
      <w:tr w:rsidR="00373ABC" w:rsidRPr="00322C23" w14:paraId="2764BB37" w14:textId="77777777" w:rsidTr="00373ABC">
        <w:tc>
          <w:tcPr>
            <w:tcW w:w="944" w:type="dxa"/>
          </w:tcPr>
          <w:p w14:paraId="16707991" w14:textId="79386736" w:rsidR="00373ABC" w:rsidRPr="00322C23" w:rsidRDefault="00373ABC" w:rsidP="00D1443F">
            <w:pPr>
              <w:spacing w:after="0" w:line="240" w:lineRule="auto"/>
              <w:jc w:val="both"/>
              <w:rPr>
                <w:rFonts w:cs="Times New Roman"/>
                <w:sz w:val="24"/>
                <w:szCs w:val="24"/>
              </w:rPr>
            </w:pPr>
            <w:r w:rsidRPr="00322C23">
              <w:rPr>
                <w:rFonts w:cs="Times New Roman"/>
                <w:sz w:val="24"/>
                <w:szCs w:val="24"/>
              </w:rPr>
              <w:t>10</w:t>
            </w:r>
          </w:p>
        </w:tc>
        <w:tc>
          <w:tcPr>
            <w:tcW w:w="2737" w:type="dxa"/>
          </w:tcPr>
          <w:p w14:paraId="73F47DC0" w14:textId="4D267AD5" w:rsidR="00373ABC" w:rsidRPr="00322C23" w:rsidRDefault="00322C23" w:rsidP="00D1443F">
            <w:pPr>
              <w:spacing w:after="0" w:line="240" w:lineRule="auto"/>
              <w:jc w:val="both"/>
              <w:rPr>
                <w:rFonts w:cs="Times New Roman"/>
                <w:sz w:val="24"/>
                <w:szCs w:val="24"/>
              </w:rPr>
            </w:pPr>
            <w:r w:rsidRPr="00322C23">
              <w:rPr>
                <w:rFonts w:cs="Times New Roman"/>
                <w:sz w:val="24"/>
                <w:szCs w:val="24"/>
                <w:lang w:val="en-US"/>
              </w:rPr>
              <w:t>Būtiskas papildu prasības saskaņā ar Direktīvas 2014/53/ES 3.panta 3.punktu</w:t>
            </w:r>
          </w:p>
        </w:tc>
        <w:tc>
          <w:tcPr>
            <w:tcW w:w="2977" w:type="dxa"/>
          </w:tcPr>
          <w:p w14:paraId="058912EF" w14:textId="7B0AAE26" w:rsidR="00373ABC" w:rsidRPr="00322C23" w:rsidRDefault="00322C23" w:rsidP="00D1443F">
            <w:pPr>
              <w:spacing w:after="0" w:line="240" w:lineRule="auto"/>
              <w:jc w:val="both"/>
              <w:rPr>
                <w:rFonts w:cs="Times New Roman"/>
                <w:sz w:val="24"/>
                <w:szCs w:val="24"/>
              </w:rPr>
            </w:pPr>
            <w:r w:rsidRPr="00322C23">
              <w:rPr>
                <w:rFonts w:cs="Times New Roman"/>
                <w:sz w:val="24"/>
                <w:szCs w:val="24"/>
                <w:lang w:val="en-US"/>
              </w:rPr>
              <w:t>Nav noteiktas</w:t>
            </w:r>
          </w:p>
        </w:tc>
        <w:tc>
          <w:tcPr>
            <w:tcW w:w="2692" w:type="dxa"/>
          </w:tcPr>
          <w:p w14:paraId="76A808C1" w14:textId="58C106F6" w:rsidR="00373ABC" w:rsidRPr="00322C23" w:rsidRDefault="00322C23" w:rsidP="00D1443F">
            <w:pPr>
              <w:spacing w:after="0" w:line="240" w:lineRule="auto"/>
              <w:jc w:val="both"/>
              <w:rPr>
                <w:rFonts w:cs="Times New Roman"/>
                <w:sz w:val="24"/>
                <w:szCs w:val="24"/>
              </w:rPr>
            </w:pPr>
            <w:r w:rsidRPr="00322C23">
              <w:rPr>
                <w:rFonts w:cs="Times New Roman"/>
                <w:sz w:val="24"/>
                <w:szCs w:val="24"/>
                <w:lang w:val="en-US"/>
              </w:rPr>
              <w:t>Nav definēti</w:t>
            </w:r>
          </w:p>
        </w:tc>
      </w:tr>
      <w:tr w:rsidR="00373ABC" w:rsidRPr="00322C23" w14:paraId="2E5C2BA3" w14:textId="77777777" w:rsidTr="00373ABC">
        <w:tc>
          <w:tcPr>
            <w:tcW w:w="944" w:type="dxa"/>
          </w:tcPr>
          <w:p w14:paraId="4450D52B" w14:textId="2102E635" w:rsidR="00373ABC" w:rsidRPr="00322C23" w:rsidRDefault="00373ABC" w:rsidP="00D1443F">
            <w:pPr>
              <w:spacing w:after="0" w:line="240" w:lineRule="auto"/>
              <w:jc w:val="both"/>
              <w:rPr>
                <w:rFonts w:cs="Times New Roman"/>
                <w:sz w:val="24"/>
                <w:szCs w:val="24"/>
              </w:rPr>
            </w:pPr>
            <w:r w:rsidRPr="00322C23">
              <w:rPr>
                <w:rFonts w:cs="Times New Roman"/>
                <w:sz w:val="24"/>
                <w:szCs w:val="24"/>
              </w:rPr>
              <w:t>11.</w:t>
            </w:r>
          </w:p>
        </w:tc>
        <w:tc>
          <w:tcPr>
            <w:tcW w:w="2737" w:type="dxa"/>
          </w:tcPr>
          <w:p w14:paraId="6C0EA15E" w14:textId="60DC99AA" w:rsidR="00373ABC" w:rsidRPr="00322C23" w:rsidRDefault="00322C23" w:rsidP="00D1443F">
            <w:pPr>
              <w:spacing w:after="0" w:line="240" w:lineRule="auto"/>
              <w:jc w:val="both"/>
              <w:rPr>
                <w:rFonts w:cs="Times New Roman"/>
                <w:sz w:val="24"/>
                <w:szCs w:val="24"/>
              </w:rPr>
            </w:pPr>
            <w:r w:rsidRPr="00322C23">
              <w:rPr>
                <w:rFonts w:cs="Times New Roman"/>
                <w:sz w:val="24"/>
                <w:szCs w:val="24"/>
                <w:lang w:val="en-US"/>
              </w:rPr>
              <w:t>Radiofrekvenču plānošanas nosacījumi</w:t>
            </w:r>
          </w:p>
        </w:tc>
        <w:tc>
          <w:tcPr>
            <w:tcW w:w="2977" w:type="dxa"/>
          </w:tcPr>
          <w:p w14:paraId="75F04B50" w14:textId="77777777" w:rsidR="00322C23" w:rsidRPr="00322C23" w:rsidRDefault="00322C23" w:rsidP="00322C23">
            <w:pPr>
              <w:spacing w:before="20" w:after="20" w:line="240" w:lineRule="auto"/>
              <w:rPr>
                <w:rFonts w:eastAsia="Times New Roman" w:cs="Times New Roman"/>
                <w:sz w:val="24"/>
                <w:szCs w:val="24"/>
                <w:lang w:val="en-US" w:eastAsia="lv-LV"/>
              </w:rPr>
            </w:pPr>
            <w:r w:rsidRPr="00322C23">
              <w:rPr>
                <w:rFonts w:eastAsia="Times New Roman" w:cs="Times New Roman"/>
                <w:sz w:val="24"/>
                <w:szCs w:val="24"/>
                <w:lang w:val="en-US" w:eastAsia="lv-LV"/>
              </w:rPr>
              <w:t xml:space="preserve">CEPT rekomendācija Nr. T/R 25-08; </w:t>
            </w:r>
          </w:p>
          <w:p w14:paraId="1E864436" w14:textId="77777777" w:rsidR="00322C23" w:rsidRPr="00322C23" w:rsidRDefault="00322C23" w:rsidP="00322C23">
            <w:pPr>
              <w:spacing w:before="20" w:after="20" w:line="240" w:lineRule="auto"/>
              <w:rPr>
                <w:rFonts w:eastAsia="Times New Roman" w:cs="Times New Roman"/>
                <w:sz w:val="24"/>
                <w:szCs w:val="24"/>
                <w:lang w:val="en-US" w:eastAsia="lv-LV"/>
              </w:rPr>
            </w:pPr>
            <w:r w:rsidRPr="00322C23">
              <w:rPr>
                <w:rFonts w:eastAsia="Times New Roman" w:cs="Times New Roman"/>
                <w:sz w:val="24"/>
                <w:szCs w:val="24"/>
                <w:lang w:val="en-US" w:eastAsia="lv-LV"/>
              </w:rPr>
              <w:t>CEPT ECC ziņojums Nr. 39;</w:t>
            </w:r>
          </w:p>
          <w:p w14:paraId="08518FAF" w14:textId="1FF380BE" w:rsidR="00373ABC" w:rsidRPr="00322C23" w:rsidRDefault="00322C23" w:rsidP="00322C23">
            <w:pPr>
              <w:spacing w:after="0" w:line="240" w:lineRule="auto"/>
              <w:jc w:val="both"/>
              <w:rPr>
                <w:rFonts w:cs="Times New Roman"/>
                <w:sz w:val="24"/>
                <w:szCs w:val="24"/>
              </w:rPr>
            </w:pPr>
            <w:r w:rsidRPr="00322C23">
              <w:rPr>
                <w:rFonts w:cs="Times New Roman"/>
                <w:sz w:val="24"/>
                <w:szCs w:val="24"/>
                <w:lang w:val="en-US"/>
              </w:rPr>
              <w:t>3GPP tehniskā specifikācija  36.104; 3GPP tehniskā specifikācija 36.101</w:t>
            </w:r>
          </w:p>
        </w:tc>
        <w:tc>
          <w:tcPr>
            <w:tcW w:w="2692" w:type="dxa"/>
          </w:tcPr>
          <w:p w14:paraId="3C01DBDB" w14:textId="7762114A" w:rsidR="00373ABC" w:rsidRPr="00322C23" w:rsidRDefault="00322C23" w:rsidP="00D1443F">
            <w:pPr>
              <w:spacing w:after="0" w:line="240" w:lineRule="auto"/>
              <w:jc w:val="both"/>
              <w:rPr>
                <w:rFonts w:cs="Times New Roman"/>
                <w:sz w:val="24"/>
                <w:szCs w:val="24"/>
              </w:rPr>
            </w:pPr>
            <w:r w:rsidRPr="00322C23">
              <w:rPr>
                <w:rFonts w:cs="Times New Roman"/>
                <w:sz w:val="24"/>
                <w:szCs w:val="24"/>
                <w:lang w:val="en-US"/>
              </w:rPr>
              <w:t>Nav definēti</w:t>
            </w:r>
          </w:p>
        </w:tc>
      </w:tr>
    </w:tbl>
    <w:p w14:paraId="3D2EABDF" w14:textId="6C4C5221" w:rsidR="00373ABC" w:rsidRDefault="001F1B56" w:rsidP="00D1443F">
      <w:pPr>
        <w:spacing w:after="0" w:line="240" w:lineRule="auto"/>
        <w:jc w:val="both"/>
        <w:rPr>
          <w:rFonts w:cs="Times New Roman"/>
          <w:szCs w:val="28"/>
        </w:rPr>
      </w:pPr>
      <w:r>
        <w:rPr>
          <w:rFonts w:cs="Times New Roman"/>
          <w:szCs w:val="28"/>
        </w:rPr>
        <w:t>”</w:t>
      </w:r>
    </w:p>
    <w:p w14:paraId="675742DE" w14:textId="77777777" w:rsidR="00194C58" w:rsidRDefault="00194C58">
      <w:pPr>
        <w:spacing w:after="0" w:line="240" w:lineRule="auto"/>
        <w:jc w:val="both"/>
        <w:rPr>
          <w:rFonts w:cs="Times New Roman"/>
          <w:szCs w:val="28"/>
        </w:rPr>
      </w:pPr>
    </w:p>
    <w:p w14:paraId="7695199D" w14:textId="28BC16ED" w:rsidR="00A97B73" w:rsidRDefault="00A97B73" w:rsidP="005D34BA">
      <w:pPr>
        <w:pStyle w:val="ListParagraph"/>
        <w:numPr>
          <w:ilvl w:val="0"/>
          <w:numId w:val="19"/>
        </w:numPr>
        <w:spacing w:after="0" w:line="240" w:lineRule="auto"/>
        <w:jc w:val="both"/>
        <w:rPr>
          <w:rFonts w:cs="Times New Roman"/>
          <w:szCs w:val="28"/>
        </w:rPr>
      </w:pPr>
      <w:r w:rsidRPr="00A97B73">
        <w:rPr>
          <w:rFonts w:cs="Times New Roman"/>
          <w:szCs w:val="28"/>
        </w:rPr>
        <w:t xml:space="preserve">Izteikt 2.pielikuma </w:t>
      </w:r>
      <w:r>
        <w:rPr>
          <w:rFonts w:cs="Times New Roman"/>
          <w:szCs w:val="28"/>
        </w:rPr>
        <w:t>45</w:t>
      </w:r>
      <w:r w:rsidRPr="00A97B73">
        <w:rPr>
          <w:rFonts w:cs="Times New Roman"/>
          <w:szCs w:val="28"/>
        </w:rPr>
        <w:t>.punktu “</w:t>
      </w:r>
      <w:r w:rsidRPr="00A97B73">
        <w:rPr>
          <w:rFonts w:eastAsia="Times New Roman" w:cs="Times New Roman"/>
          <w:bCs/>
          <w:szCs w:val="28"/>
          <w:lang w:eastAsia="lv-LV"/>
        </w:rPr>
        <w:t xml:space="preserve">Radiosaskarne RS </w:t>
      </w:r>
      <w:r>
        <w:rPr>
          <w:rFonts w:eastAsia="Times New Roman" w:cs="Times New Roman"/>
          <w:bCs/>
          <w:szCs w:val="28"/>
          <w:lang w:eastAsia="lv-LV"/>
        </w:rPr>
        <w:t>FX070-2PP</w:t>
      </w:r>
      <w:r w:rsidRPr="00A97B73">
        <w:rPr>
          <w:rFonts w:cs="Times New Roman"/>
          <w:szCs w:val="28"/>
        </w:rPr>
        <w:t>” šādā redakcijā</w:t>
      </w:r>
      <w:r>
        <w:rPr>
          <w:rFonts w:cs="Times New Roman"/>
          <w:szCs w:val="28"/>
        </w:rPr>
        <w:t xml:space="preserve">: </w:t>
      </w:r>
    </w:p>
    <w:p w14:paraId="35B7FA24" w14:textId="0E84A8FD" w:rsidR="000372C4" w:rsidRDefault="000372C4" w:rsidP="000372C4">
      <w:pPr>
        <w:spacing w:before="100" w:beforeAutospacing="1" w:after="100" w:afterAutospacing="1" w:line="240" w:lineRule="auto"/>
        <w:rPr>
          <w:rFonts w:eastAsia="Times New Roman" w:cs="Times New Roman"/>
          <w:b/>
          <w:bCs/>
          <w:sz w:val="24"/>
          <w:szCs w:val="24"/>
          <w:lang w:eastAsia="lv-LV"/>
        </w:rPr>
      </w:pPr>
      <w:r w:rsidRPr="00063DEE">
        <w:rPr>
          <w:rFonts w:eastAsia="Times New Roman" w:cs="Times New Roman"/>
          <w:b/>
          <w:bCs/>
          <w:sz w:val="24"/>
          <w:szCs w:val="24"/>
          <w:lang w:eastAsia="lv-LV"/>
        </w:rPr>
        <w:t>“45. Radiosaskarne RS FX.070-2PP</w:t>
      </w:r>
    </w:p>
    <w:tbl>
      <w:tblPr>
        <w:tblStyle w:val="TableGrid"/>
        <w:tblW w:w="0" w:type="auto"/>
        <w:tblLook w:val="04A0" w:firstRow="1" w:lastRow="0" w:firstColumn="1" w:lastColumn="0" w:noHBand="0" w:noVBand="1"/>
      </w:tblPr>
      <w:tblGrid>
        <w:gridCol w:w="665"/>
        <w:gridCol w:w="3158"/>
        <w:gridCol w:w="3286"/>
        <w:gridCol w:w="2241"/>
      </w:tblGrid>
      <w:tr w:rsidR="005825AE" w14:paraId="54A45A00" w14:textId="77777777" w:rsidTr="003C42B1">
        <w:tc>
          <w:tcPr>
            <w:tcW w:w="665" w:type="dxa"/>
          </w:tcPr>
          <w:p w14:paraId="3B4B2562" w14:textId="77777777" w:rsidR="005825AE" w:rsidRDefault="005825AE"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Nr.</w:t>
            </w:r>
            <w:r w:rsidRPr="00631DA4">
              <w:rPr>
                <w:rFonts w:eastAsia="Times New Roman" w:cs="Times New Roman"/>
                <w:sz w:val="24"/>
                <w:szCs w:val="24"/>
                <w:lang w:eastAsia="lv-LV"/>
              </w:rPr>
              <w:br/>
              <w:t>p.k.</w:t>
            </w:r>
          </w:p>
        </w:tc>
        <w:tc>
          <w:tcPr>
            <w:tcW w:w="3158" w:type="dxa"/>
          </w:tcPr>
          <w:p w14:paraId="4CE5EF6D" w14:textId="77777777" w:rsidR="005825AE" w:rsidRDefault="005825AE"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Parametri</w:t>
            </w:r>
          </w:p>
        </w:tc>
        <w:tc>
          <w:tcPr>
            <w:tcW w:w="3286" w:type="dxa"/>
          </w:tcPr>
          <w:p w14:paraId="2C1F05BC" w14:textId="77777777" w:rsidR="005825AE" w:rsidRDefault="005825AE"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Apraksts</w:t>
            </w:r>
          </w:p>
        </w:tc>
        <w:tc>
          <w:tcPr>
            <w:tcW w:w="2241" w:type="dxa"/>
          </w:tcPr>
          <w:p w14:paraId="3D2BCEAB" w14:textId="77777777" w:rsidR="005825AE" w:rsidRDefault="005825AE"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Papildu nosacījumi</w:t>
            </w:r>
          </w:p>
        </w:tc>
      </w:tr>
      <w:tr w:rsidR="005825AE" w14:paraId="18EDA936" w14:textId="77777777" w:rsidTr="003C42B1">
        <w:tc>
          <w:tcPr>
            <w:tcW w:w="665" w:type="dxa"/>
          </w:tcPr>
          <w:p w14:paraId="401D90B6"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bCs/>
                <w:sz w:val="24"/>
                <w:szCs w:val="24"/>
              </w:rPr>
              <w:t>1.</w:t>
            </w:r>
          </w:p>
        </w:tc>
        <w:tc>
          <w:tcPr>
            <w:tcW w:w="3158" w:type="dxa"/>
          </w:tcPr>
          <w:p w14:paraId="4945605F" w14:textId="77777777" w:rsidR="005825AE" w:rsidRDefault="005825AE"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Radiosakaru dienests</w:t>
            </w:r>
          </w:p>
        </w:tc>
        <w:tc>
          <w:tcPr>
            <w:tcW w:w="3286" w:type="dxa"/>
          </w:tcPr>
          <w:p w14:paraId="058EF694"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bCs/>
                <w:sz w:val="24"/>
                <w:szCs w:val="24"/>
              </w:rPr>
              <w:t>Fiksētais</w:t>
            </w:r>
          </w:p>
        </w:tc>
        <w:tc>
          <w:tcPr>
            <w:tcW w:w="2241" w:type="dxa"/>
          </w:tcPr>
          <w:p w14:paraId="58964BFA" w14:textId="77777777" w:rsidR="005825AE" w:rsidRDefault="005825AE"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5825AE" w14:paraId="416C0357" w14:textId="77777777" w:rsidTr="003C42B1">
        <w:tc>
          <w:tcPr>
            <w:tcW w:w="665" w:type="dxa"/>
          </w:tcPr>
          <w:p w14:paraId="70814BF7"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bCs/>
                <w:sz w:val="24"/>
                <w:szCs w:val="24"/>
              </w:rPr>
              <w:t>2.</w:t>
            </w:r>
          </w:p>
        </w:tc>
        <w:tc>
          <w:tcPr>
            <w:tcW w:w="3158" w:type="dxa"/>
          </w:tcPr>
          <w:p w14:paraId="2B4C2A48"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sz w:val="24"/>
                <w:szCs w:val="24"/>
              </w:rPr>
              <w:t>Radiosakaru sistēmas konfigurācija/lietojums</w:t>
            </w:r>
          </w:p>
        </w:tc>
        <w:tc>
          <w:tcPr>
            <w:tcW w:w="3286" w:type="dxa"/>
          </w:tcPr>
          <w:p w14:paraId="23FEE732" w14:textId="77777777" w:rsidR="005825AE" w:rsidRDefault="005825AE" w:rsidP="003C42B1">
            <w:pPr>
              <w:spacing w:after="0" w:line="240" w:lineRule="auto"/>
              <w:rPr>
                <w:rFonts w:eastAsia="Times New Roman"/>
                <w:bCs/>
                <w:sz w:val="24"/>
                <w:szCs w:val="24"/>
              </w:rPr>
            </w:pPr>
            <w:r w:rsidRPr="007B3085">
              <w:rPr>
                <w:rFonts w:eastAsia="Times New Roman" w:cs="Times New Roman"/>
                <w:sz w:val="24"/>
                <w:szCs w:val="24"/>
                <w:lang w:eastAsia="lv-LV"/>
              </w:rPr>
              <w:t>PP</w:t>
            </w:r>
            <w:r w:rsidRPr="007B3085">
              <w:rPr>
                <w:rFonts w:eastAsia="Times New Roman" w:cs="Times New Roman"/>
                <w:sz w:val="24"/>
                <w:szCs w:val="24"/>
                <w:lang w:eastAsia="lv-LV"/>
              </w:rPr>
              <w:br/>
              <w:t>radiolīnijas</w:t>
            </w:r>
          </w:p>
        </w:tc>
        <w:tc>
          <w:tcPr>
            <w:tcW w:w="2241" w:type="dxa"/>
          </w:tcPr>
          <w:p w14:paraId="04F8373E" w14:textId="77777777" w:rsidR="005825AE" w:rsidRDefault="005825AE" w:rsidP="003C42B1">
            <w:pPr>
              <w:spacing w:before="100" w:beforeAutospacing="1" w:after="100" w:afterAutospacing="1" w:line="240" w:lineRule="auto"/>
              <w:rPr>
                <w:rFonts w:eastAsia="Times New Roman"/>
                <w:bCs/>
                <w:sz w:val="24"/>
                <w:szCs w:val="24"/>
              </w:rPr>
            </w:pPr>
            <w:r w:rsidRPr="007B3085">
              <w:rPr>
                <w:rFonts w:eastAsia="Times New Roman" w:cs="Times New Roman"/>
                <w:sz w:val="24"/>
                <w:szCs w:val="24"/>
                <w:lang w:eastAsia="lv-LV"/>
              </w:rPr>
              <w:t>Radiolīnijas garums ≥ 10 km</w:t>
            </w:r>
          </w:p>
        </w:tc>
      </w:tr>
      <w:tr w:rsidR="005825AE" w14:paraId="7E4D8B2A" w14:textId="77777777" w:rsidTr="003C42B1">
        <w:tc>
          <w:tcPr>
            <w:tcW w:w="665" w:type="dxa"/>
          </w:tcPr>
          <w:p w14:paraId="67C8F4D3"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bCs/>
                <w:sz w:val="24"/>
                <w:szCs w:val="24"/>
              </w:rPr>
              <w:t>3.</w:t>
            </w:r>
          </w:p>
        </w:tc>
        <w:tc>
          <w:tcPr>
            <w:tcW w:w="3158" w:type="dxa"/>
          </w:tcPr>
          <w:p w14:paraId="236522CA" w14:textId="77777777" w:rsidR="005825AE" w:rsidRDefault="005825AE"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Radiofrekvenču josla</w:t>
            </w:r>
            <w:r>
              <w:rPr>
                <w:rFonts w:eastAsia="Times New Roman" w:cs="Times New Roman"/>
                <w:sz w:val="24"/>
                <w:szCs w:val="24"/>
                <w:lang w:eastAsia="lv-LV"/>
              </w:rPr>
              <w:t>s</w:t>
            </w:r>
          </w:p>
        </w:tc>
        <w:tc>
          <w:tcPr>
            <w:tcW w:w="3286" w:type="dxa"/>
          </w:tcPr>
          <w:p w14:paraId="79F45494" w14:textId="77777777" w:rsidR="005825AE" w:rsidRDefault="005825AE" w:rsidP="003C42B1">
            <w:pPr>
              <w:spacing w:before="100" w:beforeAutospacing="1" w:after="100" w:afterAutospacing="1" w:line="240" w:lineRule="auto"/>
              <w:rPr>
                <w:rFonts w:eastAsia="Times New Roman"/>
                <w:bCs/>
                <w:sz w:val="24"/>
                <w:szCs w:val="24"/>
              </w:rPr>
            </w:pPr>
            <w:r w:rsidRPr="007B3085">
              <w:rPr>
                <w:rFonts w:eastAsia="Times New Roman" w:cs="Times New Roman"/>
                <w:sz w:val="24"/>
                <w:szCs w:val="24"/>
                <w:lang w:eastAsia="lv-LV"/>
              </w:rPr>
              <w:t>7428–7652 MHz, 7673–7897 MHz</w:t>
            </w:r>
          </w:p>
        </w:tc>
        <w:tc>
          <w:tcPr>
            <w:tcW w:w="2241" w:type="dxa"/>
          </w:tcPr>
          <w:p w14:paraId="2D5DB09F" w14:textId="77777777" w:rsidR="005825AE" w:rsidRDefault="005825AE" w:rsidP="003C42B1">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5825AE" w14:paraId="5FA4F35A" w14:textId="77777777" w:rsidTr="003C42B1">
        <w:tc>
          <w:tcPr>
            <w:tcW w:w="665" w:type="dxa"/>
          </w:tcPr>
          <w:p w14:paraId="7FE0CE6E"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bCs/>
                <w:sz w:val="24"/>
                <w:szCs w:val="24"/>
              </w:rPr>
              <w:t>4.</w:t>
            </w:r>
          </w:p>
        </w:tc>
        <w:tc>
          <w:tcPr>
            <w:tcW w:w="3158" w:type="dxa"/>
          </w:tcPr>
          <w:p w14:paraId="6E5C3BAF"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sz w:val="24"/>
                <w:szCs w:val="24"/>
              </w:rPr>
              <w:t>Pārraidāmā signāla veids</w:t>
            </w:r>
          </w:p>
        </w:tc>
        <w:tc>
          <w:tcPr>
            <w:tcW w:w="3286" w:type="dxa"/>
          </w:tcPr>
          <w:p w14:paraId="636A8DCD"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sz w:val="24"/>
                <w:szCs w:val="24"/>
              </w:rPr>
              <w:t>Ciparu</w:t>
            </w:r>
          </w:p>
        </w:tc>
        <w:tc>
          <w:tcPr>
            <w:tcW w:w="2241" w:type="dxa"/>
          </w:tcPr>
          <w:p w14:paraId="09CEDA9A" w14:textId="77777777" w:rsidR="005825AE" w:rsidRPr="00631DA4" w:rsidRDefault="005825AE" w:rsidP="003C42B1">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5825AE" w14:paraId="1B4F0292" w14:textId="77777777" w:rsidTr="003C42B1">
        <w:tc>
          <w:tcPr>
            <w:tcW w:w="665" w:type="dxa"/>
          </w:tcPr>
          <w:p w14:paraId="5618A061"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bCs/>
                <w:sz w:val="24"/>
                <w:szCs w:val="24"/>
              </w:rPr>
              <w:t>5.</w:t>
            </w:r>
          </w:p>
        </w:tc>
        <w:tc>
          <w:tcPr>
            <w:tcW w:w="3158" w:type="dxa"/>
          </w:tcPr>
          <w:p w14:paraId="09CD9D88"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sz w:val="24"/>
                <w:szCs w:val="24"/>
              </w:rPr>
              <w:t>Radiokanālu plānojums</w:t>
            </w:r>
          </w:p>
        </w:tc>
        <w:tc>
          <w:tcPr>
            <w:tcW w:w="3286" w:type="dxa"/>
          </w:tcPr>
          <w:p w14:paraId="30211A49" w14:textId="77777777" w:rsidR="005825AE" w:rsidRDefault="005825AE" w:rsidP="003C42B1">
            <w:pPr>
              <w:spacing w:after="0" w:line="240" w:lineRule="auto"/>
              <w:rPr>
                <w:rFonts w:eastAsia="Times New Roman"/>
                <w:bCs/>
                <w:sz w:val="24"/>
                <w:szCs w:val="24"/>
              </w:rPr>
            </w:pPr>
            <w:r w:rsidRPr="007B3085">
              <w:rPr>
                <w:rFonts w:eastAsia="Times New Roman" w:cs="Times New Roman"/>
                <w:sz w:val="24"/>
                <w:szCs w:val="24"/>
                <w:lang w:eastAsia="lv-LV"/>
              </w:rPr>
              <w:t>CEPT rekomendācija ECC/REC(02)06</w:t>
            </w:r>
            <w:r w:rsidRPr="007B3085">
              <w:rPr>
                <w:rFonts w:eastAsia="Times New Roman" w:cs="Times New Roman"/>
                <w:sz w:val="24"/>
                <w:szCs w:val="24"/>
                <w:lang w:eastAsia="lv-LV"/>
              </w:rPr>
              <w:br/>
              <w:t>Frekvenčdales duplekss (FDD)</w:t>
            </w:r>
          </w:p>
        </w:tc>
        <w:tc>
          <w:tcPr>
            <w:tcW w:w="2241" w:type="dxa"/>
          </w:tcPr>
          <w:p w14:paraId="00FA3EFC" w14:textId="77777777" w:rsidR="005825AE" w:rsidRPr="00631DA4" w:rsidRDefault="005825AE" w:rsidP="003C42B1">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5825AE" w14:paraId="0F537482" w14:textId="77777777" w:rsidTr="003C42B1">
        <w:tc>
          <w:tcPr>
            <w:tcW w:w="665" w:type="dxa"/>
          </w:tcPr>
          <w:p w14:paraId="41225748"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bCs/>
                <w:sz w:val="24"/>
                <w:szCs w:val="24"/>
              </w:rPr>
              <w:t>6.</w:t>
            </w:r>
          </w:p>
        </w:tc>
        <w:tc>
          <w:tcPr>
            <w:tcW w:w="3158" w:type="dxa"/>
          </w:tcPr>
          <w:p w14:paraId="5D7B4BFE"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sz w:val="24"/>
                <w:szCs w:val="24"/>
              </w:rPr>
              <w:t>Radiokanālu solis</w:t>
            </w:r>
          </w:p>
        </w:tc>
        <w:tc>
          <w:tcPr>
            <w:tcW w:w="3286" w:type="dxa"/>
          </w:tcPr>
          <w:p w14:paraId="5E1F47E8" w14:textId="77777777" w:rsidR="005825AE" w:rsidRDefault="005825AE" w:rsidP="003C42B1">
            <w:pPr>
              <w:spacing w:line="240" w:lineRule="auto"/>
              <w:rPr>
                <w:rFonts w:eastAsia="Times New Roman" w:cs="Times New Roman"/>
                <w:sz w:val="24"/>
                <w:szCs w:val="24"/>
                <w:lang w:eastAsia="lv-LV"/>
              </w:rPr>
            </w:pPr>
            <w:r w:rsidRPr="007B3085">
              <w:rPr>
                <w:rFonts w:eastAsia="Times New Roman" w:cs="Times New Roman"/>
                <w:sz w:val="24"/>
                <w:szCs w:val="24"/>
                <w:lang w:eastAsia="lv-LV"/>
              </w:rPr>
              <w:t xml:space="preserve">7 MHz; 14 MHz; 28 </w:t>
            </w:r>
            <w:r>
              <w:rPr>
                <w:rFonts w:eastAsia="Times New Roman" w:cs="Times New Roman"/>
                <w:sz w:val="24"/>
                <w:szCs w:val="24"/>
                <w:lang w:eastAsia="lv-LV"/>
              </w:rPr>
              <w:t>MHz</w:t>
            </w:r>
          </w:p>
          <w:p w14:paraId="71167A0D" w14:textId="77777777" w:rsidR="005825AE" w:rsidRDefault="005825AE" w:rsidP="003C42B1">
            <w:pPr>
              <w:spacing w:after="0" w:line="240" w:lineRule="auto"/>
              <w:rPr>
                <w:rFonts w:eastAsia="Times New Roman"/>
                <w:bCs/>
                <w:sz w:val="24"/>
                <w:szCs w:val="24"/>
              </w:rPr>
            </w:pPr>
          </w:p>
        </w:tc>
        <w:tc>
          <w:tcPr>
            <w:tcW w:w="2241" w:type="dxa"/>
          </w:tcPr>
          <w:p w14:paraId="06553EB6" w14:textId="77777777" w:rsidR="005825AE" w:rsidRPr="00631DA4" w:rsidRDefault="005825AE" w:rsidP="003C42B1">
            <w:pPr>
              <w:spacing w:before="100" w:beforeAutospacing="1" w:after="100" w:afterAutospacing="1" w:line="240" w:lineRule="auto"/>
              <w:rPr>
                <w:rFonts w:eastAsia="Times New Roman" w:cs="Times New Roman"/>
                <w:sz w:val="24"/>
                <w:szCs w:val="24"/>
                <w:lang w:eastAsia="lv-LV"/>
              </w:rPr>
            </w:pPr>
            <w:r>
              <w:rPr>
                <w:rFonts w:eastAsia="Times New Roman"/>
                <w:sz w:val="24"/>
                <w:szCs w:val="24"/>
              </w:rPr>
              <w:t>Maksimālais kanāla platums 56 MHz</w:t>
            </w:r>
            <w:r w:rsidRPr="00631DA4">
              <w:rPr>
                <w:rFonts w:eastAsia="Times New Roman" w:cs="Times New Roman"/>
                <w:sz w:val="24"/>
                <w:szCs w:val="24"/>
                <w:lang w:eastAsia="lv-LV"/>
              </w:rPr>
              <w:t xml:space="preserve"> </w:t>
            </w:r>
          </w:p>
        </w:tc>
      </w:tr>
      <w:tr w:rsidR="005825AE" w14:paraId="558E0692" w14:textId="77777777" w:rsidTr="003C42B1">
        <w:tc>
          <w:tcPr>
            <w:tcW w:w="665" w:type="dxa"/>
          </w:tcPr>
          <w:p w14:paraId="0FA94F09"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bCs/>
                <w:sz w:val="24"/>
                <w:szCs w:val="24"/>
              </w:rPr>
              <w:t>7.</w:t>
            </w:r>
          </w:p>
        </w:tc>
        <w:tc>
          <w:tcPr>
            <w:tcW w:w="3158" w:type="dxa"/>
          </w:tcPr>
          <w:p w14:paraId="6D49BB66"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sz w:val="24"/>
                <w:szCs w:val="24"/>
              </w:rPr>
              <w:t>Radiokanāla dupleksais atdalījums</w:t>
            </w:r>
          </w:p>
        </w:tc>
        <w:tc>
          <w:tcPr>
            <w:tcW w:w="3286" w:type="dxa"/>
          </w:tcPr>
          <w:p w14:paraId="40A71B8F" w14:textId="77777777" w:rsidR="005825AE" w:rsidRDefault="005825AE" w:rsidP="003C42B1">
            <w:pPr>
              <w:spacing w:before="100" w:beforeAutospacing="1" w:after="100" w:afterAutospacing="1" w:line="240" w:lineRule="auto"/>
              <w:rPr>
                <w:rFonts w:eastAsia="Times New Roman"/>
                <w:bCs/>
                <w:sz w:val="24"/>
                <w:szCs w:val="24"/>
              </w:rPr>
            </w:pPr>
            <w:r w:rsidRPr="007B3085">
              <w:rPr>
                <w:rFonts w:eastAsia="Times New Roman" w:cs="Times New Roman"/>
                <w:sz w:val="24"/>
                <w:szCs w:val="24"/>
                <w:lang w:eastAsia="lv-LV"/>
              </w:rPr>
              <w:t>245 MHz</w:t>
            </w:r>
          </w:p>
        </w:tc>
        <w:tc>
          <w:tcPr>
            <w:tcW w:w="2241" w:type="dxa"/>
          </w:tcPr>
          <w:p w14:paraId="65D91F2E" w14:textId="77777777" w:rsidR="005825AE" w:rsidRPr="00631DA4" w:rsidRDefault="005825AE" w:rsidP="003C42B1">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5825AE" w14:paraId="28907346" w14:textId="77777777" w:rsidTr="003C42B1">
        <w:tc>
          <w:tcPr>
            <w:tcW w:w="665" w:type="dxa"/>
          </w:tcPr>
          <w:p w14:paraId="449EE73B"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bCs/>
                <w:sz w:val="24"/>
                <w:szCs w:val="24"/>
              </w:rPr>
              <w:t>8.</w:t>
            </w:r>
          </w:p>
        </w:tc>
        <w:tc>
          <w:tcPr>
            <w:tcW w:w="3158" w:type="dxa"/>
          </w:tcPr>
          <w:p w14:paraId="1F199442"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sz w:val="24"/>
                <w:szCs w:val="24"/>
              </w:rPr>
              <w:t>Raidītāja izejas jauda</w:t>
            </w:r>
          </w:p>
        </w:tc>
        <w:tc>
          <w:tcPr>
            <w:tcW w:w="3286" w:type="dxa"/>
          </w:tcPr>
          <w:p w14:paraId="335968F1" w14:textId="77777777" w:rsidR="005825AE" w:rsidRDefault="005825AE" w:rsidP="003C42B1">
            <w:pPr>
              <w:spacing w:before="100" w:beforeAutospacing="1" w:after="100" w:afterAutospacing="1" w:line="240" w:lineRule="auto"/>
              <w:rPr>
                <w:rFonts w:eastAsia="Times New Roman"/>
                <w:bCs/>
                <w:sz w:val="24"/>
                <w:szCs w:val="24"/>
              </w:rPr>
            </w:pPr>
            <w:r w:rsidRPr="007B3085">
              <w:rPr>
                <w:rFonts w:eastAsia="Times New Roman" w:cs="Times New Roman"/>
                <w:sz w:val="24"/>
                <w:szCs w:val="24"/>
                <w:lang w:eastAsia="lv-LV"/>
              </w:rPr>
              <w:t>&lt; 43 dBm fīdera ieejā</w:t>
            </w:r>
          </w:p>
        </w:tc>
        <w:tc>
          <w:tcPr>
            <w:tcW w:w="2241" w:type="dxa"/>
          </w:tcPr>
          <w:p w14:paraId="081BAB8A" w14:textId="77777777" w:rsidR="005825AE" w:rsidRPr="00631DA4" w:rsidRDefault="005825AE" w:rsidP="003C42B1">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5825AE" w14:paraId="38831015" w14:textId="77777777" w:rsidTr="003C42B1">
        <w:tc>
          <w:tcPr>
            <w:tcW w:w="665" w:type="dxa"/>
          </w:tcPr>
          <w:p w14:paraId="48A3095D"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bCs/>
                <w:sz w:val="24"/>
                <w:szCs w:val="24"/>
              </w:rPr>
              <w:t>9.</w:t>
            </w:r>
          </w:p>
        </w:tc>
        <w:tc>
          <w:tcPr>
            <w:tcW w:w="3158" w:type="dxa"/>
          </w:tcPr>
          <w:p w14:paraId="31AB12D2"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sz w:val="24"/>
                <w:szCs w:val="24"/>
              </w:rPr>
              <w:t>e.i.r.p</w:t>
            </w:r>
          </w:p>
        </w:tc>
        <w:tc>
          <w:tcPr>
            <w:tcW w:w="3286" w:type="dxa"/>
          </w:tcPr>
          <w:p w14:paraId="0AFDDA8F" w14:textId="77777777" w:rsidR="005825AE" w:rsidRDefault="005825AE" w:rsidP="003C42B1">
            <w:pPr>
              <w:spacing w:before="100" w:beforeAutospacing="1" w:after="100" w:afterAutospacing="1" w:line="240" w:lineRule="auto"/>
              <w:rPr>
                <w:rFonts w:eastAsia="Times New Roman"/>
                <w:bCs/>
                <w:sz w:val="24"/>
                <w:szCs w:val="24"/>
              </w:rPr>
            </w:pPr>
            <w:r w:rsidRPr="007B3085">
              <w:rPr>
                <w:rFonts w:eastAsia="Times New Roman" w:cs="Times New Roman"/>
                <w:sz w:val="24"/>
                <w:szCs w:val="24"/>
                <w:lang w:eastAsia="lv-LV"/>
              </w:rPr>
              <w:t>≤ 55 dBW atkarībā no RR21.2-RR21.5</w:t>
            </w:r>
          </w:p>
        </w:tc>
        <w:tc>
          <w:tcPr>
            <w:tcW w:w="2241" w:type="dxa"/>
          </w:tcPr>
          <w:p w14:paraId="47B65260" w14:textId="77777777" w:rsidR="005825AE" w:rsidRPr="00631DA4" w:rsidRDefault="005825AE" w:rsidP="003C42B1">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5825AE" w14:paraId="48E83BBA" w14:textId="77777777" w:rsidTr="003C42B1">
        <w:tc>
          <w:tcPr>
            <w:tcW w:w="665" w:type="dxa"/>
          </w:tcPr>
          <w:p w14:paraId="170CBBFD"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bCs/>
                <w:sz w:val="24"/>
                <w:szCs w:val="24"/>
              </w:rPr>
              <w:t>10.</w:t>
            </w:r>
          </w:p>
        </w:tc>
        <w:tc>
          <w:tcPr>
            <w:tcW w:w="3158" w:type="dxa"/>
          </w:tcPr>
          <w:p w14:paraId="5E94A1E4"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sz w:val="24"/>
                <w:szCs w:val="24"/>
              </w:rPr>
              <w:t>Radiofrekvences piešķīrumu noteikšanas veids</w:t>
            </w:r>
          </w:p>
        </w:tc>
        <w:tc>
          <w:tcPr>
            <w:tcW w:w="3286" w:type="dxa"/>
          </w:tcPr>
          <w:p w14:paraId="07137E86" w14:textId="77777777" w:rsidR="005825AE" w:rsidRDefault="005825AE" w:rsidP="003C42B1">
            <w:pPr>
              <w:spacing w:before="100" w:beforeAutospacing="1" w:after="100" w:afterAutospacing="1" w:line="240" w:lineRule="auto"/>
              <w:rPr>
                <w:rFonts w:eastAsia="Times New Roman"/>
                <w:bCs/>
                <w:sz w:val="24"/>
                <w:szCs w:val="24"/>
              </w:rPr>
            </w:pPr>
            <w:r>
              <w:rPr>
                <w:rFonts w:eastAsia="Times New Roman"/>
                <w:sz w:val="24"/>
                <w:szCs w:val="24"/>
              </w:rPr>
              <w:t>Katrai radiostacijai individuāli</w:t>
            </w:r>
          </w:p>
        </w:tc>
        <w:tc>
          <w:tcPr>
            <w:tcW w:w="2241" w:type="dxa"/>
          </w:tcPr>
          <w:p w14:paraId="11E9943A" w14:textId="77777777" w:rsidR="005825AE" w:rsidRPr="00631DA4" w:rsidRDefault="005825AE" w:rsidP="003C42B1">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bl>
    <w:p w14:paraId="1048336D" w14:textId="2F619977" w:rsidR="005825AE" w:rsidRDefault="001F1B56" w:rsidP="005825AE">
      <w:pPr>
        <w:spacing w:after="0" w:line="240" w:lineRule="auto"/>
        <w:jc w:val="both"/>
        <w:rPr>
          <w:rFonts w:cs="Times New Roman"/>
          <w:szCs w:val="28"/>
        </w:rPr>
      </w:pPr>
      <w:r>
        <w:rPr>
          <w:rFonts w:cs="Times New Roman"/>
          <w:szCs w:val="28"/>
        </w:rPr>
        <w:t>”</w:t>
      </w:r>
    </w:p>
    <w:p w14:paraId="3CE9A2CE" w14:textId="77777777" w:rsidR="005825AE" w:rsidRDefault="005825AE" w:rsidP="005825AE">
      <w:pPr>
        <w:spacing w:after="0" w:line="240" w:lineRule="auto"/>
        <w:jc w:val="both"/>
        <w:rPr>
          <w:rFonts w:cs="Times New Roman"/>
          <w:szCs w:val="28"/>
        </w:rPr>
      </w:pPr>
    </w:p>
    <w:p w14:paraId="26851B76" w14:textId="77777777" w:rsidR="005825AE" w:rsidRPr="0005547C" w:rsidRDefault="005825AE">
      <w:pPr>
        <w:spacing w:after="0" w:line="240" w:lineRule="auto"/>
        <w:jc w:val="both"/>
        <w:rPr>
          <w:rFonts w:cs="Times New Roman"/>
          <w:szCs w:val="28"/>
        </w:rPr>
      </w:pPr>
    </w:p>
    <w:p w14:paraId="73419E9E" w14:textId="77777777" w:rsidR="001F1B56" w:rsidRDefault="001F1B56" w:rsidP="001F1B56">
      <w:pPr>
        <w:pStyle w:val="ListParagraph"/>
        <w:numPr>
          <w:ilvl w:val="0"/>
          <w:numId w:val="19"/>
        </w:numPr>
        <w:spacing w:after="0" w:line="240" w:lineRule="auto"/>
        <w:jc w:val="both"/>
        <w:rPr>
          <w:rFonts w:cs="Times New Roman"/>
          <w:szCs w:val="28"/>
        </w:rPr>
      </w:pPr>
      <w:r>
        <w:rPr>
          <w:rFonts w:cs="Times New Roman"/>
          <w:szCs w:val="28"/>
        </w:rPr>
        <w:t xml:space="preserve">Papildināt </w:t>
      </w:r>
      <w:r w:rsidRPr="00E92D8E">
        <w:rPr>
          <w:rFonts w:cs="Times New Roman"/>
          <w:szCs w:val="28"/>
        </w:rPr>
        <w:t>2.</w:t>
      </w:r>
      <w:r>
        <w:rPr>
          <w:rFonts w:cs="Times New Roman"/>
          <w:szCs w:val="28"/>
        </w:rPr>
        <w:t> </w:t>
      </w:r>
      <w:r w:rsidRPr="00E92D8E">
        <w:rPr>
          <w:rFonts w:cs="Times New Roman"/>
          <w:szCs w:val="28"/>
        </w:rPr>
        <w:t>pielikum</w:t>
      </w:r>
      <w:r>
        <w:rPr>
          <w:rFonts w:cs="Times New Roman"/>
          <w:szCs w:val="28"/>
        </w:rPr>
        <w:t>u ar</w:t>
      </w:r>
      <w:r w:rsidRPr="00E92D8E">
        <w:rPr>
          <w:rFonts w:cs="Times New Roman"/>
          <w:szCs w:val="28"/>
        </w:rPr>
        <w:t xml:space="preserve"> 47</w:t>
      </w:r>
      <w:r>
        <w:rPr>
          <w:rFonts w:cs="Times New Roman"/>
          <w:szCs w:val="28"/>
        </w:rPr>
        <w:t>.</w:t>
      </w:r>
      <w:r w:rsidRPr="005723EA">
        <w:rPr>
          <w:rFonts w:cs="Times New Roman"/>
          <w:szCs w:val="28"/>
          <w:vertAlign w:val="superscript"/>
        </w:rPr>
        <w:t>1</w:t>
      </w:r>
      <w:r>
        <w:t> </w:t>
      </w:r>
      <w:r w:rsidRPr="00E92D8E">
        <w:rPr>
          <w:rFonts w:cs="Times New Roman"/>
          <w:szCs w:val="28"/>
        </w:rPr>
        <w:t xml:space="preserve">punktu </w:t>
      </w:r>
      <w:r>
        <w:rPr>
          <w:rFonts w:cs="Times New Roman"/>
          <w:szCs w:val="28"/>
        </w:rPr>
        <w:t>„</w:t>
      </w:r>
      <w:r w:rsidRPr="00E92D8E">
        <w:rPr>
          <w:rFonts w:cs="Times New Roman"/>
          <w:szCs w:val="28"/>
        </w:rPr>
        <w:t>Radiosaskarne RS LM.3600</w:t>
      </w:r>
      <w:r>
        <w:rPr>
          <w:rFonts w:cs="Times New Roman"/>
          <w:szCs w:val="28"/>
        </w:rPr>
        <w:t>-1</w:t>
      </w:r>
      <w:r w:rsidRPr="00E92D8E">
        <w:rPr>
          <w:rFonts w:cs="Times New Roman"/>
          <w:szCs w:val="28"/>
        </w:rPr>
        <w:t>” šādā redakcijā:</w:t>
      </w:r>
    </w:p>
    <w:p w14:paraId="376EFA93" w14:textId="77777777" w:rsidR="001F1B56" w:rsidRDefault="001F1B56" w:rsidP="001F1B56">
      <w:pPr>
        <w:spacing w:after="0" w:line="240" w:lineRule="auto"/>
        <w:jc w:val="both"/>
        <w:rPr>
          <w:rFonts w:cs="Times New Roman"/>
          <w:szCs w:val="28"/>
        </w:rPr>
      </w:pPr>
    </w:p>
    <w:p w14:paraId="378FB7E3" w14:textId="77777777" w:rsidR="001F1B56" w:rsidRPr="00B70980" w:rsidRDefault="001F1B56" w:rsidP="001F1B56">
      <w:pPr>
        <w:pStyle w:val="tvhtml"/>
        <w:spacing w:before="0" w:beforeAutospacing="0" w:after="0" w:afterAutospacing="0"/>
        <w:rPr>
          <w:b/>
          <w:bCs/>
        </w:rPr>
      </w:pPr>
      <w:r>
        <w:rPr>
          <w:b/>
          <w:bCs/>
        </w:rPr>
        <w:t>„</w:t>
      </w:r>
      <w:r w:rsidRPr="00B70980">
        <w:rPr>
          <w:b/>
          <w:bCs/>
        </w:rPr>
        <w:t>47.</w:t>
      </w:r>
      <w:r>
        <w:rPr>
          <w:b/>
          <w:bCs/>
        </w:rPr>
        <w:t> </w:t>
      </w:r>
      <w:r w:rsidRPr="00B70980">
        <w:rPr>
          <w:b/>
          <w:bCs/>
        </w:rPr>
        <w:t>Radiosaskarne RS LM.3600</w:t>
      </w:r>
      <w:r>
        <w:rPr>
          <w:b/>
          <w:bCs/>
        </w:rPr>
        <w:t>-1</w:t>
      </w:r>
    </w:p>
    <w:p w14:paraId="545E4293" w14:textId="77777777" w:rsidR="00DA0E7F" w:rsidRPr="00B70980" w:rsidRDefault="00DA0E7F" w:rsidP="0025250A">
      <w:pPr>
        <w:pStyle w:val="tvhtml"/>
        <w:spacing w:before="0" w:beforeAutospacing="0" w:after="0" w:afterAutospacing="0"/>
        <w:rPr>
          <w:b/>
          <w:bCs/>
        </w:rPr>
      </w:pPr>
    </w:p>
    <w:tbl>
      <w:tblPr>
        <w:tblStyle w:val="TableGrid"/>
        <w:tblW w:w="0" w:type="auto"/>
        <w:tblLook w:val="04A0" w:firstRow="1" w:lastRow="0" w:firstColumn="1" w:lastColumn="0" w:noHBand="0" w:noVBand="1"/>
      </w:tblPr>
      <w:tblGrid>
        <w:gridCol w:w="683"/>
        <w:gridCol w:w="1829"/>
        <w:gridCol w:w="2216"/>
        <w:gridCol w:w="4622"/>
      </w:tblGrid>
      <w:tr w:rsidR="00DA0E7F" w:rsidRPr="00B70980" w14:paraId="04B036DE" w14:textId="77777777" w:rsidTr="00B70980">
        <w:tc>
          <w:tcPr>
            <w:tcW w:w="704" w:type="dxa"/>
          </w:tcPr>
          <w:p w14:paraId="262DD01A" w14:textId="5D613917" w:rsidR="00DA0E7F" w:rsidRPr="00B70980" w:rsidRDefault="00DA0E7F" w:rsidP="0025250A">
            <w:pPr>
              <w:pStyle w:val="tvhtml"/>
              <w:spacing w:before="0" w:beforeAutospacing="0" w:after="0" w:afterAutospacing="0"/>
              <w:rPr>
                <w:bCs/>
              </w:rPr>
            </w:pPr>
            <w:r w:rsidRPr="00B70980">
              <w:t>Nr.</w:t>
            </w:r>
            <w:r w:rsidRPr="00B70980">
              <w:br/>
              <w:t>p.k.</w:t>
            </w:r>
          </w:p>
        </w:tc>
        <w:tc>
          <w:tcPr>
            <w:tcW w:w="1276" w:type="dxa"/>
          </w:tcPr>
          <w:p w14:paraId="46954013" w14:textId="5187AF69" w:rsidR="00DA0E7F" w:rsidRPr="00B70980" w:rsidRDefault="00DA0E7F" w:rsidP="0025250A">
            <w:pPr>
              <w:pStyle w:val="tvhtml"/>
              <w:spacing w:before="0" w:beforeAutospacing="0" w:after="0" w:afterAutospacing="0"/>
              <w:rPr>
                <w:b/>
                <w:bCs/>
              </w:rPr>
            </w:pPr>
            <w:r w:rsidRPr="00B70980">
              <w:t>Parametri</w:t>
            </w:r>
          </w:p>
        </w:tc>
        <w:tc>
          <w:tcPr>
            <w:tcW w:w="2268" w:type="dxa"/>
          </w:tcPr>
          <w:p w14:paraId="66C7EF71" w14:textId="2C3209B6" w:rsidR="00DA0E7F" w:rsidRPr="00B70980" w:rsidRDefault="00DA0E7F" w:rsidP="0025250A">
            <w:pPr>
              <w:pStyle w:val="tvhtml"/>
              <w:spacing w:before="0" w:beforeAutospacing="0" w:after="0" w:afterAutospacing="0"/>
              <w:rPr>
                <w:b/>
                <w:bCs/>
              </w:rPr>
            </w:pPr>
            <w:r w:rsidRPr="00B70980">
              <w:t>Apraksts</w:t>
            </w:r>
          </w:p>
        </w:tc>
        <w:tc>
          <w:tcPr>
            <w:tcW w:w="5102" w:type="dxa"/>
          </w:tcPr>
          <w:p w14:paraId="1F39BA63" w14:textId="5DCBA28A" w:rsidR="00DA0E7F" w:rsidRPr="00B70980" w:rsidRDefault="00DA0E7F" w:rsidP="0025250A">
            <w:pPr>
              <w:pStyle w:val="tvhtml"/>
              <w:spacing w:before="0" w:beforeAutospacing="0" w:after="0" w:afterAutospacing="0"/>
              <w:rPr>
                <w:b/>
                <w:bCs/>
              </w:rPr>
            </w:pPr>
            <w:r w:rsidRPr="00B70980">
              <w:t>Papildu nosacījumi</w:t>
            </w:r>
          </w:p>
        </w:tc>
      </w:tr>
      <w:tr w:rsidR="00DA0E7F" w:rsidRPr="00B70980" w14:paraId="50D46A44" w14:textId="77777777" w:rsidTr="00B70980">
        <w:tc>
          <w:tcPr>
            <w:tcW w:w="704" w:type="dxa"/>
          </w:tcPr>
          <w:p w14:paraId="7735A063" w14:textId="61406ADB" w:rsidR="00DA0E7F" w:rsidRPr="00B70980" w:rsidRDefault="00DA0E7F" w:rsidP="0025250A">
            <w:pPr>
              <w:pStyle w:val="tvhtml"/>
              <w:spacing w:before="0" w:beforeAutospacing="0" w:after="0" w:afterAutospacing="0"/>
              <w:rPr>
                <w:bCs/>
              </w:rPr>
            </w:pPr>
            <w:r w:rsidRPr="00B70980">
              <w:t>1.</w:t>
            </w:r>
          </w:p>
        </w:tc>
        <w:tc>
          <w:tcPr>
            <w:tcW w:w="1276" w:type="dxa"/>
          </w:tcPr>
          <w:p w14:paraId="5F56E994" w14:textId="0683B26B" w:rsidR="00DA0E7F" w:rsidRPr="00B70980" w:rsidRDefault="00DA0E7F" w:rsidP="0025250A">
            <w:pPr>
              <w:pStyle w:val="tvhtml"/>
              <w:spacing w:before="0" w:beforeAutospacing="0" w:after="0" w:afterAutospacing="0"/>
              <w:rPr>
                <w:b/>
                <w:bCs/>
              </w:rPr>
            </w:pPr>
            <w:r w:rsidRPr="00B70980">
              <w:t>Radiosakaru dienests</w:t>
            </w:r>
          </w:p>
        </w:tc>
        <w:tc>
          <w:tcPr>
            <w:tcW w:w="2268" w:type="dxa"/>
          </w:tcPr>
          <w:p w14:paraId="244BB719" w14:textId="5EAB57B2" w:rsidR="00DA0E7F" w:rsidRPr="00B70980" w:rsidRDefault="00B70980" w:rsidP="0025250A">
            <w:pPr>
              <w:pStyle w:val="tvhtml"/>
              <w:spacing w:before="0" w:beforeAutospacing="0" w:after="0" w:afterAutospacing="0"/>
              <w:rPr>
                <w:b/>
                <w:bCs/>
              </w:rPr>
            </w:pPr>
            <w:r w:rsidRPr="00B70980">
              <w:t>Sauszemes mobilais, fiksētais</w:t>
            </w:r>
          </w:p>
        </w:tc>
        <w:tc>
          <w:tcPr>
            <w:tcW w:w="5102" w:type="dxa"/>
          </w:tcPr>
          <w:p w14:paraId="07BBF5E1" w14:textId="0FB0F491" w:rsidR="00DA0E7F" w:rsidRPr="00B70980" w:rsidRDefault="00B70980" w:rsidP="0025250A">
            <w:pPr>
              <w:pStyle w:val="tvhtml"/>
              <w:spacing w:before="0" w:beforeAutospacing="0" w:after="0" w:afterAutospacing="0"/>
              <w:rPr>
                <w:b/>
                <w:bCs/>
              </w:rPr>
            </w:pPr>
            <w:r w:rsidRPr="00B70980">
              <w:t>Nav definēti</w:t>
            </w:r>
          </w:p>
        </w:tc>
      </w:tr>
      <w:tr w:rsidR="00DA0E7F" w:rsidRPr="00B70980" w14:paraId="49C2263F" w14:textId="77777777" w:rsidTr="00B70980">
        <w:tc>
          <w:tcPr>
            <w:tcW w:w="704" w:type="dxa"/>
          </w:tcPr>
          <w:p w14:paraId="7FFD8F03" w14:textId="12A327BC" w:rsidR="00DA0E7F" w:rsidRPr="00B70980" w:rsidRDefault="00B70980" w:rsidP="0025250A">
            <w:pPr>
              <w:pStyle w:val="tvhtml"/>
              <w:spacing w:before="0" w:beforeAutospacing="0" w:after="0" w:afterAutospacing="0"/>
              <w:rPr>
                <w:bCs/>
              </w:rPr>
            </w:pPr>
            <w:r w:rsidRPr="00B70980">
              <w:rPr>
                <w:bCs/>
              </w:rPr>
              <w:t>2.</w:t>
            </w:r>
          </w:p>
        </w:tc>
        <w:tc>
          <w:tcPr>
            <w:tcW w:w="1276" w:type="dxa"/>
          </w:tcPr>
          <w:p w14:paraId="3D645DE7" w14:textId="0CD0F75B" w:rsidR="00DA0E7F" w:rsidRPr="00B70980" w:rsidRDefault="00B70980" w:rsidP="0025250A">
            <w:pPr>
              <w:pStyle w:val="tvhtml"/>
              <w:spacing w:before="0" w:beforeAutospacing="0" w:after="0" w:afterAutospacing="0"/>
              <w:rPr>
                <w:b/>
                <w:bCs/>
              </w:rPr>
            </w:pPr>
            <w:r w:rsidRPr="00B70980">
              <w:t>Radiosakaru sistēmas</w:t>
            </w:r>
          </w:p>
        </w:tc>
        <w:tc>
          <w:tcPr>
            <w:tcW w:w="2268" w:type="dxa"/>
          </w:tcPr>
          <w:p w14:paraId="4E732B7A" w14:textId="6835AF4E" w:rsidR="00DA0E7F" w:rsidRPr="00B70980" w:rsidRDefault="00B70980" w:rsidP="0025250A">
            <w:pPr>
              <w:pStyle w:val="tvhtml"/>
              <w:spacing w:before="0" w:beforeAutospacing="0" w:after="0" w:afterAutospacing="0"/>
              <w:rPr>
                <w:b/>
                <w:bCs/>
              </w:rPr>
            </w:pPr>
            <w:r w:rsidRPr="00B70980">
              <w:t>Zemes radiosakaru sistēmas, kas Kopienā spēj nodrošināt elektronisko sakaru pakalpojumus: BWA/IMT</w:t>
            </w:r>
          </w:p>
        </w:tc>
        <w:tc>
          <w:tcPr>
            <w:tcW w:w="5102" w:type="dxa"/>
          </w:tcPr>
          <w:p w14:paraId="3357C8E1" w14:textId="12084961" w:rsidR="00DA0E7F" w:rsidRPr="00B70980" w:rsidRDefault="00B70980" w:rsidP="0025250A">
            <w:pPr>
              <w:pStyle w:val="tvhtml"/>
              <w:spacing w:before="0" w:beforeAutospacing="0" w:after="0" w:afterAutospacing="0"/>
              <w:rPr>
                <w:b/>
                <w:bCs/>
              </w:rPr>
            </w:pPr>
            <w:r w:rsidRPr="00B70980">
              <w:t>Bezvadu piekļuve, platjoslas elektronisko sakaru pakalpojumi</w:t>
            </w:r>
          </w:p>
        </w:tc>
      </w:tr>
      <w:tr w:rsidR="00DA0E7F" w:rsidRPr="00B70980" w14:paraId="07FC852A" w14:textId="77777777" w:rsidTr="00B70980">
        <w:tc>
          <w:tcPr>
            <w:tcW w:w="704" w:type="dxa"/>
          </w:tcPr>
          <w:p w14:paraId="384215CE" w14:textId="62F3CB3A" w:rsidR="00DA0E7F" w:rsidRPr="00B70980" w:rsidRDefault="00B70980" w:rsidP="0025250A">
            <w:pPr>
              <w:pStyle w:val="tvhtml"/>
              <w:spacing w:before="0" w:beforeAutospacing="0" w:after="0" w:afterAutospacing="0"/>
              <w:rPr>
                <w:bCs/>
              </w:rPr>
            </w:pPr>
            <w:r w:rsidRPr="00B70980">
              <w:rPr>
                <w:bCs/>
              </w:rPr>
              <w:t>3.</w:t>
            </w:r>
          </w:p>
        </w:tc>
        <w:tc>
          <w:tcPr>
            <w:tcW w:w="1276" w:type="dxa"/>
          </w:tcPr>
          <w:p w14:paraId="5A4B4E49" w14:textId="3E4EB193" w:rsidR="00DA0E7F" w:rsidRPr="00B70980" w:rsidRDefault="00B70980" w:rsidP="0025250A">
            <w:pPr>
              <w:pStyle w:val="tvhtml"/>
              <w:spacing w:before="0" w:beforeAutospacing="0" w:after="0" w:afterAutospacing="0"/>
              <w:rPr>
                <w:b/>
                <w:bCs/>
              </w:rPr>
            </w:pPr>
            <w:r w:rsidRPr="00B70980">
              <w:t>Radiofrekvenču josla</w:t>
            </w:r>
          </w:p>
        </w:tc>
        <w:tc>
          <w:tcPr>
            <w:tcW w:w="2268" w:type="dxa"/>
          </w:tcPr>
          <w:p w14:paraId="1607272E" w14:textId="4AE344AF" w:rsidR="00DA0E7F" w:rsidRPr="00B70980" w:rsidRDefault="00B70980" w:rsidP="0025250A">
            <w:pPr>
              <w:pStyle w:val="tvhtml"/>
              <w:spacing w:before="0" w:beforeAutospacing="0" w:after="0" w:afterAutospacing="0"/>
              <w:rPr>
                <w:b/>
                <w:bCs/>
              </w:rPr>
            </w:pPr>
            <w:r w:rsidRPr="00B70980">
              <w:t>3400–3800 MHz</w:t>
            </w:r>
          </w:p>
        </w:tc>
        <w:tc>
          <w:tcPr>
            <w:tcW w:w="5102" w:type="dxa"/>
          </w:tcPr>
          <w:p w14:paraId="2B76CF54" w14:textId="75875A9C" w:rsidR="00DA0E7F" w:rsidRPr="00B70980" w:rsidRDefault="00B70980" w:rsidP="0025250A">
            <w:pPr>
              <w:pStyle w:val="tvhtml"/>
              <w:spacing w:before="0" w:beforeAutospacing="0" w:after="0" w:afterAutospacing="0"/>
              <w:rPr>
                <w:b/>
                <w:bCs/>
              </w:rPr>
            </w:pPr>
            <w:r w:rsidRPr="00B70980">
              <w:t>Nav definēti</w:t>
            </w:r>
          </w:p>
        </w:tc>
      </w:tr>
      <w:tr w:rsidR="00DA0E7F" w:rsidRPr="00B70980" w14:paraId="50A184BC" w14:textId="77777777" w:rsidTr="00B70980">
        <w:tc>
          <w:tcPr>
            <w:tcW w:w="704" w:type="dxa"/>
          </w:tcPr>
          <w:p w14:paraId="7D8D3FD8" w14:textId="64ABF98C" w:rsidR="00DA0E7F" w:rsidRPr="00B70980" w:rsidRDefault="00B70980" w:rsidP="0025250A">
            <w:pPr>
              <w:pStyle w:val="tvhtml"/>
              <w:spacing w:before="0" w:beforeAutospacing="0" w:after="0" w:afterAutospacing="0"/>
              <w:rPr>
                <w:bCs/>
              </w:rPr>
            </w:pPr>
            <w:r w:rsidRPr="00B70980">
              <w:rPr>
                <w:bCs/>
              </w:rPr>
              <w:t>4.</w:t>
            </w:r>
          </w:p>
        </w:tc>
        <w:tc>
          <w:tcPr>
            <w:tcW w:w="1276" w:type="dxa"/>
          </w:tcPr>
          <w:p w14:paraId="2ED74C63" w14:textId="23A23D50" w:rsidR="00DA0E7F" w:rsidRPr="00B70980" w:rsidRDefault="00B70980" w:rsidP="0025250A">
            <w:pPr>
              <w:pStyle w:val="tvhtml"/>
              <w:spacing w:before="0" w:beforeAutospacing="0" w:after="0" w:afterAutospacing="0"/>
              <w:rPr>
                <w:b/>
                <w:bCs/>
              </w:rPr>
            </w:pPr>
            <w:r w:rsidRPr="00B70980">
              <w:t>Radiokanālu plānojums</w:t>
            </w:r>
          </w:p>
        </w:tc>
        <w:tc>
          <w:tcPr>
            <w:tcW w:w="2268" w:type="dxa"/>
          </w:tcPr>
          <w:p w14:paraId="149A42D1" w14:textId="299E2BE8" w:rsidR="00DA0E7F" w:rsidRPr="00B70980" w:rsidRDefault="00B70980" w:rsidP="0025250A">
            <w:pPr>
              <w:pStyle w:val="tvhtml"/>
              <w:spacing w:before="0" w:beforeAutospacing="0" w:after="0" w:afterAutospacing="0"/>
              <w:rPr>
                <w:b/>
                <w:bCs/>
              </w:rPr>
            </w:pPr>
            <w:r w:rsidRPr="00B70980">
              <w:t>Laikdales duplekss (TDD)</w:t>
            </w:r>
          </w:p>
        </w:tc>
        <w:tc>
          <w:tcPr>
            <w:tcW w:w="5102" w:type="dxa"/>
          </w:tcPr>
          <w:p w14:paraId="5A9F6D64" w14:textId="77777777" w:rsidR="00B70980" w:rsidRPr="00B70980" w:rsidRDefault="00B70980" w:rsidP="00B70980">
            <w:pPr>
              <w:spacing w:after="0" w:line="240" w:lineRule="auto"/>
              <w:jc w:val="both"/>
              <w:rPr>
                <w:rFonts w:cs="Times New Roman"/>
                <w:sz w:val="24"/>
                <w:szCs w:val="24"/>
              </w:rPr>
            </w:pPr>
            <w:r w:rsidRPr="00B70980">
              <w:rPr>
                <w:rFonts w:cs="Times New Roman"/>
                <w:sz w:val="24"/>
                <w:szCs w:val="24"/>
              </w:rPr>
              <w:t xml:space="preserve">Atbilstoši Komisijas 2014. gada 2. maija Lēmumam 2014/276/ES par grozījumiem Lēmumā </w:t>
            </w:r>
            <w:hyperlink r:id="rId42" w:tgtFrame="_blank" w:history="1">
              <w:r w:rsidRPr="00B70980">
                <w:rPr>
                  <w:rStyle w:val="Hyperlink"/>
                  <w:rFonts w:cs="Times New Roman"/>
                  <w:sz w:val="24"/>
                  <w:szCs w:val="24"/>
                </w:rPr>
                <w:t>2008/411/EK</w:t>
              </w:r>
            </w:hyperlink>
            <w:r w:rsidRPr="00B70980">
              <w:rPr>
                <w:rFonts w:cs="Times New Roman"/>
                <w:sz w:val="24"/>
                <w:szCs w:val="24"/>
              </w:rPr>
              <w:t xml:space="preserve"> par 3400–3800 MHz frekvenču joslas harmonizāciju tādu zemes sistēmu vajadzībām, kas Kopienā spēj nodrošināt elektronisko sakaru pakalpojumus (turpmāk – Lēmums 2014/276/ES) pielikuma A daļai. </w:t>
            </w:r>
          </w:p>
          <w:p w14:paraId="313479BC" w14:textId="77777777" w:rsidR="00B70980" w:rsidRPr="00B70980" w:rsidRDefault="00B70980" w:rsidP="00B70980">
            <w:pPr>
              <w:pStyle w:val="tvhtml"/>
              <w:spacing w:before="0" w:beforeAutospacing="0" w:after="0" w:afterAutospacing="0"/>
              <w:jc w:val="both"/>
            </w:pPr>
            <w:r w:rsidRPr="00B70980">
              <w:t>Piešķirtajiem bloku lielumiem ir jābūt 5 MHz daudzkārtņiem.</w:t>
            </w:r>
          </w:p>
          <w:p w14:paraId="7D01FF06" w14:textId="02632E6E" w:rsidR="00DA0E7F" w:rsidRPr="00B70980" w:rsidRDefault="00B70980" w:rsidP="00B70980">
            <w:pPr>
              <w:pStyle w:val="tvhtml"/>
              <w:spacing w:before="0" w:beforeAutospacing="0" w:after="0" w:afterAutospacing="0"/>
              <w:rPr>
                <w:b/>
                <w:bCs/>
              </w:rPr>
            </w:pPr>
            <w:r w:rsidRPr="00B70980">
              <w:t>Ja piešķirtos blokus ir nepieciešams pārbīdīt, lai pielāgotos citiem esošiem lietotājiem, ir jāizmanto 100 kHz rastrs. Blakusbloki citiem lietotājiem var tikt noteikti šaurāki, lai nodrošinātu efektīvu spektra izmantošanu</w:t>
            </w:r>
            <w:r w:rsidR="00464E85">
              <w:t>.</w:t>
            </w:r>
          </w:p>
        </w:tc>
      </w:tr>
      <w:tr w:rsidR="00DA0E7F" w:rsidRPr="00B70980" w14:paraId="6444BFE6" w14:textId="77777777" w:rsidTr="00B70980">
        <w:tc>
          <w:tcPr>
            <w:tcW w:w="704" w:type="dxa"/>
          </w:tcPr>
          <w:p w14:paraId="5F6E0E5D" w14:textId="0652E87C" w:rsidR="00DA0E7F" w:rsidRPr="00B70980" w:rsidRDefault="00B70980" w:rsidP="0025250A">
            <w:pPr>
              <w:pStyle w:val="tvhtml"/>
              <w:spacing w:before="0" w:beforeAutospacing="0" w:after="0" w:afterAutospacing="0"/>
              <w:rPr>
                <w:bCs/>
              </w:rPr>
            </w:pPr>
            <w:r w:rsidRPr="00B70980">
              <w:rPr>
                <w:bCs/>
              </w:rPr>
              <w:t>5.</w:t>
            </w:r>
          </w:p>
        </w:tc>
        <w:tc>
          <w:tcPr>
            <w:tcW w:w="1276" w:type="dxa"/>
          </w:tcPr>
          <w:p w14:paraId="1C29FF79" w14:textId="1FE4530A" w:rsidR="00DA0E7F" w:rsidRPr="00B70980" w:rsidRDefault="00B70980" w:rsidP="0025250A">
            <w:pPr>
              <w:pStyle w:val="tvhtml"/>
              <w:spacing w:before="0" w:beforeAutospacing="0" w:after="0" w:afterAutospacing="0"/>
              <w:rPr>
                <w:b/>
                <w:bCs/>
              </w:rPr>
            </w:pPr>
            <w:r w:rsidRPr="00B70980">
              <w:t>Pārraidāmā signāla veids</w:t>
            </w:r>
          </w:p>
        </w:tc>
        <w:tc>
          <w:tcPr>
            <w:tcW w:w="2268" w:type="dxa"/>
          </w:tcPr>
          <w:p w14:paraId="123A77D6" w14:textId="06747257" w:rsidR="00DA0E7F" w:rsidRPr="00B70980" w:rsidRDefault="00B70980" w:rsidP="0025250A">
            <w:pPr>
              <w:pStyle w:val="tvhtml"/>
              <w:spacing w:before="0" w:beforeAutospacing="0" w:after="0" w:afterAutospacing="0"/>
              <w:rPr>
                <w:b/>
                <w:bCs/>
              </w:rPr>
            </w:pPr>
            <w:r w:rsidRPr="00B70980">
              <w:t>Ciparu</w:t>
            </w:r>
          </w:p>
        </w:tc>
        <w:tc>
          <w:tcPr>
            <w:tcW w:w="5102" w:type="dxa"/>
          </w:tcPr>
          <w:p w14:paraId="68140D07" w14:textId="208DACA4" w:rsidR="00DA0E7F" w:rsidRPr="00B70980" w:rsidRDefault="00B70980" w:rsidP="0025250A">
            <w:pPr>
              <w:pStyle w:val="tvhtml"/>
              <w:spacing w:before="0" w:beforeAutospacing="0" w:after="0" w:afterAutospacing="0"/>
              <w:rPr>
                <w:b/>
                <w:bCs/>
              </w:rPr>
            </w:pPr>
            <w:r w:rsidRPr="00B70980">
              <w:t>Nav definēti</w:t>
            </w:r>
          </w:p>
        </w:tc>
      </w:tr>
      <w:tr w:rsidR="00DA0E7F" w:rsidRPr="00B70980" w14:paraId="09E8F3BE" w14:textId="77777777" w:rsidTr="00B70980">
        <w:tc>
          <w:tcPr>
            <w:tcW w:w="704" w:type="dxa"/>
          </w:tcPr>
          <w:p w14:paraId="3C82CC26" w14:textId="7624D03D" w:rsidR="00DA0E7F" w:rsidRPr="00B70980" w:rsidRDefault="00B70980" w:rsidP="0025250A">
            <w:pPr>
              <w:pStyle w:val="tvhtml"/>
              <w:spacing w:before="0" w:beforeAutospacing="0" w:after="0" w:afterAutospacing="0"/>
              <w:rPr>
                <w:bCs/>
              </w:rPr>
            </w:pPr>
            <w:r w:rsidRPr="00B70980">
              <w:rPr>
                <w:bCs/>
              </w:rPr>
              <w:t>6.</w:t>
            </w:r>
          </w:p>
        </w:tc>
        <w:tc>
          <w:tcPr>
            <w:tcW w:w="1276" w:type="dxa"/>
          </w:tcPr>
          <w:p w14:paraId="00DE8F5F" w14:textId="13822273" w:rsidR="00DA0E7F" w:rsidRPr="00B70980" w:rsidRDefault="00B70980" w:rsidP="0025250A">
            <w:pPr>
              <w:pStyle w:val="tvhtml"/>
              <w:spacing w:before="0" w:beforeAutospacing="0" w:after="0" w:afterAutospacing="0"/>
              <w:rPr>
                <w:b/>
                <w:bCs/>
              </w:rPr>
            </w:pPr>
            <w:r w:rsidRPr="00B70980">
              <w:t>Radiokanāla dupleksais atdalījums</w:t>
            </w:r>
          </w:p>
        </w:tc>
        <w:tc>
          <w:tcPr>
            <w:tcW w:w="2268" w:type="dxa"/>
          </w:tcPr>
          <w:p w14:paraId="752EE083" w14:textId="35ABA56F" w:rsidR="00DA0E7F" w:rsidRPr="00B70980" w:rsidRDefault="00B70980" w:rsidP="0025250A">
            <w:pPr>
              <w:pStyle w:val="tvhtml"/>
              <w:spacing w:before="0" w:beforeAutospacing="0" w:after="0" w:afterAutospacing="0"/>
              <w:rPr>
                <w:b/>
                <w:bCs/>
              </w:rPr>
            </w:pPr>
            <w:r w:rsidRPr="00B70980">
              <w:t>Nav noteikts</w:t>
            </w:r>
          </w:p>
        </w:tc>
        <w:tc>
          <w:tcPr>
            <w:tcW w:w="5102" w:type="dxa"/>
          </w:tcPr>
          <w:p w14:paraId="2267F9DA" w14:textId="580ABFE0" w:rsidR="00DA0E7F" w:rsidRPr="00B70980" w:rsidRDefault="00B70980" w:rsidP="0025250A">
            <w:pPr>
              <w:pStyle w:val="tvhtml"/>
              <w:spacing w:before="0" w:beforeAutospacing="0" w:after="0" w:afterAutospacing="0"/>
              <w:rPr>
                <w:b/>
                <w:bCs/>
              </w:rPr>
            </w:pPr>
            <w:r w:rsidRPr="00B70980">
              <w:t>Nav definēti</w:t>
            </w:r>
          </w:p>
        </w:tc>
      </w:tr>
      <w:tr w:rsidR="00DA0E7F" w:rsidRPr="00B70980" w14:paraId="1B3A1746" w14:textId="77777777" w:rsidTr="00B70980">
        <w:tc>
          <w:tcPr>
            <w:tcW w:w="704" w:type="dxa"/>
          </w:tcPr>
          <w:p w14:paraId="48DB87CE" w14:textId="2F6FD7BB" w:rsidR="00DA0E7F" w:rsidRPr="00B70980" w:rsidRDefault="00B70980" w:rsidP="0025250A">
            <w:pPr>
              <w:pStyle w:val="tvhtml"/>
              <w:spacing w:before="0" w:beforeAutospacing="0" w:after="0" w:afterAutospacing="0"/>
              <w:rPr>
                <w:bCs/>
              </w:rPr>
            </w:pPr>
            <w:r w:rsidRPr="00B70980">
              <w:rPr>
                <w:bCs/>
              </w:rPr>
              <w:t>7.</w:t>
            </w:r>
          </w:p>
        </w:tc>
        <w:tc>
          <w:tcPr>
            <w:tcW w:w="1276" w:type="dxa"/>
          </w:tcPr>
          <w:p w14:paraId="28F5C420" w14:textId="4F0E627D" w:rsidR="00DA0E7F" w:rsidRPr="00B70980" w:rsidRDefault="00B70980" w:rsidP="0025250A">
            <w:pPr>
              <w:pStyle w:val="tvhtml"/>
              <w:spacing w:before="0" w:beforeAutospacing="0" w:after="0" w:afterAutospacing="0"/>
              <w:rPr>
                <w:b/>
                <w:bCs/>
              </w:rPr>
            </w:pPr>
            <w:r w:rsidRPr="00B70980">
              <w:t>Raidītāja izejas (izstarotā) jauda</w:t>
            </w:r>
          </w:p>
        </w:tc>
        <w:tc>
          <w:tcPr>
            <w:tcW w:w="2268" w:type="dxa"/>
          </w:tcPr>
          <w:p w14:paraId="7771D4BE" w14:textId="71C233BA" w:rsidR="00DA0E7F" w:rsidRPr="00B70980" w:rsidRDefault="00B70980" w:rsidP="0025250A">
            <w:pPr>
              <w:pStyle w:val="tvhtml"/>
              <w:spacing w:before="0" w:beforeAutospacing="0" w:after="0" w:afterAutospacing="0"/>
              <w:rPr>
                <w:b/>
                <w:bCs/>
              </w:rPr>
            </w:pPr>
            <w:r w:rsidRPr="00B70980">
              <w:t>Tiek noteikta individuāli katram radiofrekvences piešķīrumam</w:t>
            </w:r>
          </w:p>
        </w:tc>
        <w:tc>
          <w:tcPr>
            <w:tcW w:w="5102" w:type="dxa"/>
          </w:tcPr>
          <w:p w14:paraId="60F617E4" w14:textId="77777777" w:rsidR="00B70980" w:rsidRPr="00B70980" w:rsidRDefault="00B70980" w:rsidP="00B70980">
            <w:pPr>
              <w:spacing w:after="0" w:line="240" w:lineRule="auto"/>
              <w:jc w:val="both"/>
              <w:rPr>
                <w:rFonts w:cs="Times New Roman"/>
                <w:sz w:val="24"/>
                <w:szCs w:val="24"/>
              </w:rPr>
            </w:pPr>
            <w:r w:rsidRPr="00B70980">
              <w:rPr>
                <w:rFonts w:cs="Times New Roman"/>
                <w:sz w:val="24"/>
                <w:szCs w:val="24"/>
              </w:rPr>
              <w:t xml:space="preserve">Bāzes stacijas un galastacijas raidīšanai 3400–3800 MHz joslas ietvaros ir jāatbilst Lēmuma 2014/276/ES pielikuma B daļā norādītajām bloka malas maskām (BEM). </w:t>
            </w:r>
          </w:p>
          <w:p w14:paraId="5BFF7ED6" w14:textId="77777777" w:rsidR="00B70980" w:rsidRPr="00B70980" w:rsidRDefault="00B70980" w:rsidP="00B70980">
            <w:pPr>
              <w:pStyle w:val="tvhtml"/>
              <w:spacing w:before="0" w:beforeAutospacing="0" w:after="0" w:afterAutospacing="0"/>
              <w:jc w:val="both"/>
            </w:pPr>
            <w:r w:rsidRPr="00B70980">
              <w:t>1. Bāzes stacijas e.i.r.p. robežvērtības bloka ietvaros – atbilstoši Lēmuma 2014/276/ES pielikuma B daļas 2. tabulai (jaudas robežvērtību bloka ietvaros piemēro blokam, kas piešķirts operatoram). Maksimālā e.i.r.p. bloka ietvaros katrai antenai 68 dBm/5 MHz.</w:t>
            </w:r>
          </w:p>
          <w:p w14:paraId="73B1BEFE" w14:textId="77777777" w:rsidR="00B70980" w:rsidRPr="00B70980" w:rsidRDefault="00B70980" w:rsidP="00B70980">
            <w:pPr>
              <w:pStyle w:val="tvhtml"/>
              <w:spacing w:before="0" w:beforeAutospacing="0" w:after="0" w:afterAutospacing="0"/>
              <w:jc w:val="both"/>
            </w:pPr>
            <w:r w:rsidRPr="00B70980">
              <w:t>Femto bāzes stacijām būtu jāpiemēro jaudas regulēšana, lai mazinātu traucējumus blakuskanālos.</w:t>
            </w:r>
          </w:p>
          <w:p w14:paraId="191F5670" w14:textId="77777777" w:rsidR="00B70980" w:rsidRPr="00B70980" w:rsidRDefault="00B70980" w:rsidP="00B70980">
            <w:pPr>
              <w:pStyle w:val="tvhtml"/>
              <w:spacing w:before="0" w:beforeAutospacing="0" w:after="0" w:afterAutospacing="0"/>
              <w:jc w:val="both"/>
            </w:pPr>
            <w:r w:rsidRPr="00B70980">
              <w:t>2. Bāzes stacijas ārpusbloka BEM e.i.r.p. robežvērtības – atbilstoši Lēmuma 2014/276/ES pielikuma B daļas 3. tabulai (bāzlīnijas jaudas robežvērtības) un 4. tabulai (pārejas apgabala jaudas robežvērtības).</w:t>
            </w:r>
          </w:p>
          <w:p w14:paraId="6243B451" w14:textId="77777777" w:rsidR="00B70980" w:rsidRPr="00B70980" w:rsidRDefault="00B70980" w:rsidP="00B70980">
            <w:pPr>
              <w:pStyle w:val="tvhtml"/>
              <w:spacing w:before="0" w:beforeAutospacing="0" w:after="0" w:afterAutospacing="0"/>
              <w:jc w:val="both"/>
            </w:pPr>
            <w:r w:rsidRPr="00B70980">
              <w:t>3. Bāzes stacijas papildu bāzlīnijas jaudas robežvērtības valstu īpašos gadījumos – atbilstoši Lēmuma 2014/276/ES pielikuma B daļas 6. tabulai.</w:t>
            </w:r>
          </w:p>
          <w:p w14:paraId="36A1F62D" w14:textId="77777777" w:rsidR="00B70980" w:rsidRPr="00B70980" w:rsidRDefault="00B70980" w:rsidP="00B70980">
            <w:pPr>
              <w:pStyle w:val="tvhtml"/>
              <w:spacing w:before="0" w:beforeAutospacing="0" w:after="0" w:afterAutospacing="0"/>
              <w:jc w:val="both"/>
            </w:pPr>
            <w:r w:rsidRPr="00B70980">
              <w:t>4. Tehniskie nosacījumi galastacijām – atbilstoši Lēmuma 2014/276/ES pielikuma C daļai. Maksimālā e.i.r.p. bloka ietvaros 25 dBm (BEM spektra definīcijas dotas Lēmuma 2014/276/ES pielikuma B daļas 1. tabulā).</w:t>
            </w:r>
          </w:p>
          <w:p w14:paraId="64FB640C" w14:textId="7E6DE2A0" w:rsidR="00DA0E7F" w:rsidRPr="00B70980" w:rsidRDefault="00B70980" w:rsidP="00B70980">
            <w:pPr>
              <w:pStyle w:val="tvhtml"/>
              <w:spacing w:before="0" w:beforeAutospacing="0" w:after="0" w:afterAutospacing="0"/>
              <w:rPr>
                <w:b/>
                <w:bCs/>
              </w:rPr>
            </w:pPr>
            <w:r w:rsidRPr="00B70980">
              <w:t>BEM ir jāizpilda, lai nodrošinātu kaimiņtīklu līdzāspastāvēšanu, ja starp šādu kaimiņtīklu operatoriem nav divpusēju vai daudzpusēju nolīgumu. Var izmantot arī mazāk ierobežojošus tehniskos parametrus, ja par to vienojas attiecīgo tīklu operatori</w:t>
            </w:r>
          </w:p>
        </w:tc>
      </w:tr>
      <w:tr w:rsidR="00B70980" w:rsidRPr="00B70980" w14:paraId="72BD8C9E" w14:textId="77777777" w:rsidTr="00B70980">
        <w:tc>
          <w:tcPr>
            <w:tcW w:w="704" w:type="dxa"/>
          </w:tcPr>
          <w:p w14:paraId="1953DACC" w14:textId="589C22DD" w:rsidR="00B70980" w:rsidRPr="00B70980" w:rsidRDefault="00B70980" w:rsidP="0025250A">
            <w:pPr>
              <w:pStyle w:val="tvhtml"/>
              <w:spacing w:before="0" w:beforeAutospacing="0" w:after="0" w:afterAutospacing="0"/>
              <w:rPr>
                <w:bCs/>
              </w:rPr>
            </w:pPr>
            <w:r w:rsidRPr="00B70980">
              <w:rPr>
                <w:bCs/>
              </w:rPr>
              <w:t>8.</w:t>
            </w:r>
          </w:p>
        </w:tc>
        <w:tc>
          <w:tcPr>
            <w:tcW w:w="1276" w:type="dxa"/>
          </w:tcPr>
          <w:p w14:paraId="40FD8EBE" w14:textId="3FD5046B" w:rsidR="00B70980" w:rsidRPr="00B70980" w:rsidRDefault="00B70980" w:rsidP="0025250A">
            <w:pPr>
              <w:pStyle w:val="tvhtml"/>
              <w:spacing w:before="0" w:beforeAutospacing="0" w:after="0" w:afterAutospacing="0"/>
              <w:rPr>
                <w:b/>
                <w:bCs/>
              </w:rPr>
            </w:pPr>
            <w:r w:rsidRPr="00B70980">
              <w:t>Radiokanālu izmantošanas nosacījumi</w:t>
            </w:r>
          </w:p>
        </w:tc>
        <w:tc>
          <w:tcPr>
            <w:tcW w:w="2268" w:type="dxa"/>
          </w:tcPr>
          <w:p w14:paraId="35E13377" w14:textId="77777777" w:rsidR="00B70980" w:rsidRPr="00B70980" w:rsidRDefault="00B70980" w:rsidP="00B70980">
            <w:pPr>
              <w:spacing w:after="0" w:line="240" w:lineRule="auto"/>
              <w:rPr>
                <w:rFonts w:cs="Times New Roman"/>
                <w:sz w:val="24"/>
                <w:szCs w:val="24"/>
              </w:rPr>
            </w:pPr>
            <w:r w:rsidRPr="00B70980">
              <w:rPr>
                <w:rFonts w:cs="Times New Roman"/>
                <w:sz w:val="24"/>
                <w:szCs w:val="24"/>
              </w:rPr>
              <w:t xml:space="preserve">Atbilstoši Lēmumam 2014/276/ES: </w:t>
            </w:r>
          </w:p>
          <w:p w14:paraId="1B802849" w14:textId="77777777" w:rsidR="00B70980" w:rsidRPr="00B70980" w:rsidRDefault="00B70980" w:rsidP="00B70980">
            <w:pPr>
              <w:pStyle w:val="tvhtml"/>
              <w:spacing w:before="0" w:beforeAutospacing="0" w:after="0" w:afterAutospacing="0"/>
            </w:pPr>
            <w:r w:rsidRPr="00B70980">
              <w:t>Laikdales duplekss (TDD)</w:t>
            </w:r>
          </w:p>
          <w:p w14:paraId="1E963A02" w14:textId="77777777" w:rsidR="00B70980" w:rsidRPr="00B70980" w:rsidRDefault="00B70980" w:rsidP="00B70980">
            <w:pPr>
              <w:pStyle w:val="tvhtml"/>
              <w:spacing w:before="0" w:beforeAutospacing="0" w:after="0" w:afterAutospacing="0"/>
            </w:pPr>
            <w:r w:rsidRPr="00B70980">
              <w:t>Raidīšanas frekvences:</w:t>
            </w:r>
          </w:p>
          <w:p w14:paraId="5A59D634" w14:textId="043C2F21" w:rsidR="00B70980" w:rsidRPr="00B70980" w:rsidRDefault="00B70980" w:rsidP="00B70980">
            <w:pPr>
              <w:pStyle w:val="tvhtml"/>
              <w:spacing w:before="0" w:beforeAutospacing="0" w:after="0" w:afterAutospacing="0"/>
              <w:rPr>
                <w:b/>
                <w:bCs/>
              </w:rPr>
            </w:pPr>
            <w:r w:rsidRPr="00B70980">
              <w:t>ML/FB: TDD: 3400–3800 MHz</w:t>
            </w:r>
          </w:p>
        </w:tc>
        <w:tc>
          <w:tcPr>
            <w:tcW w:w="5102" w:type="dxa"/>
          </w:tcPr>
          <w:p w14:paraId="420C7A83" w14:textId="77777777" w:rsidR="00B70980" w:rsidRPr="00B70980" w:rsidRDefault="00B70980" w:rsidP="00B70980">
            <w:pPr>
              <w:spacing w:after="0" w:line="240" w:lineRule="auto"/>
              <w:rPr>
                <w:rFonts w:cs="Times New Roman"/>
                <w:sz w:val="24"/>
                <w:szCs w:val="24"/>
              </w:rPr>
            </w:pPr>
            <w:r w:rsidRPr="00B70980">
              <w:rPr>
                <w:rFonts w:cs="Times New Roman"/>
                <w:sz w:val="24"/>
                <w:szCs w:val="24"/>
              </w:rPr>
              <w:t xml:space="preserve">Bāzes stacijas retranslators raida/ uztver gan ML, gan FB radiofrekvencēs. </w:t>
            </w:r>
          </w:p>
          <w:p w14:paraId="437B7829" w14:textId="73C4DDE9" w:rsidR="00B70980" w:rsidRPr="00B70980" w:rsidRDefault="00B70980" w:rsidP="00B70980">
            <w:pPr>
              <w:pStyle w:val="tvhtml"/>
              <w:spacing w:before="0" w:beforeAutospacing="0" w:after="0" w:afterAutospacing="0"/>
              <w:rPr>
                <w:b/>
                <w:bCs/>
              </w:rPr>
            </w:pPr>
            <w:r w:rsidRPr="00B70980">
              <w:t>Jānodrošina pietiekama blakusjoslu sistēmu aizsardzība</w:t>
            </w:r>
          </w:p>
        </w:tc>
      </w:tr>
      <w:tr w:rsidR="00B70980" w:rsidRPr="00B70980" w14:paraId="5A6D05E6" w14:textId="77777777" w:rsidTr="00B70980">
        <w:tc>
          <w:tcPr>
            <w:tcW w:w="704" w:type="dxa"/>
          </w:tcPr>
          <w:p w14:paraId="5EA90BA9" w14:textId="5BE8EFD4" w:rsidR="00B70980" w:rsidRPr="00B70980" w:rsidRDefault="00B70980" w:rsidP="0025250A">
            <w:pPr>
              <w:pStyle w:val="tvhtml"/>
              <w:spacing w:before="0" w:beforeAutospacing="0" w:after="0" w:afterAutospacing="0"/>
              <w:rPr>
                <w:bCs/>
              </w:rPr>
            </w:pPr>
            <w:r w:rsidRPr="00B70980">
              <w:rPr>
                <w:bCs/>
              </w:rPr>
              <w:t>9.</w:t>
            </w:r>
          </w:p>
        </w:tc>
        <w:tc>
          <w:tcPr>
            <w:tcW w:w="1276" w:type="dxa"/>
          </w:tcPr>
          <w:p w14:paraId="163148B6" w14:textId="1C3F57F9" w:rsidR="00B70980" w:rsidRPr="00B70980" w:rsidRDefault="00B70980" w:rsidP="0025250A">
            <w:pPr>
              <w:pStyle w:val="tvhtml"/>
              <w:spacing w:before="0" w:beforeAutospacing="0" w:after="0" w:afterAutospacing="0"/>
            </w:pPr>
            <w:r w:rsidRPr="00B70980">
              <w:t>Radiofrekvences piešķīruma noteikšanas veids</w:t>
            </w:r>
          </w:p>
        </w:tc>
        <w:tc>
          <w:tcPr>
            <w:tcW w:w="2268" w:type="dxa"/>
          </w:tcPr>
          <w:p w14:paraId="7BBF1A52" w14:textId="7C4AFCF8" w:rsidR="00B70980" w:rsidRPr="00B70980" w:rsidRDefault="00B70980" w:rsidP="00B70980">
            <w:pPr>
              <w:spacing w:after="0" w:line="240" w:lineRule="auto"/>
              <w:rPr>
                <w:rFonts w:cs="Times New Roman"/>
                <w:sz w:val="24"/>
                <w:szCs w:val="24"/>
              </w:rPr>
            </w:pPr>
            <w:r w:rsidRPr="00B70980">
              <w:rPr>
                <w:rFonts w:cs="Times New Roman"/>
                <w:sz w:val="24"/>
                <w:szCs w:val="24"/>
              </w:rPr>
              <w:t>Individuāls radiofrekvences piešķīrums bāzes stacijai un bāzes stacijas retranslatoram</w:t>
            </w:r>
          </w:p>
        </w:tc>
        <w:tc>
          <w:tcPr>
            <w:tcW w:w="5102" w:type="dxa"/>
          </w:tcPr>
          <w:p w14:paraId="6D61C26F" w14:textId="6317E93D" w:rsidR="00B70980" w:rsidRPr="00B70980" w:rsidRDefault="00B70980" w:rsidP="00B70980">
            <w:pPr>
              <w:spacing w:after="0" w:line="240" w:lineRule="auto"/>
              <w:rPr>
                <w:rFonts w:cs="Times New Roman"/>
                <w:sz w:val="24"/>
                <w:szCs w:val="24"/>
              </w:rPr>
            </w:pPr>
            <w:r w:rsidRPr="00B70980">
              <w:rPr>
                <w:rFonts w:cs="Times New Roman"/>
                <w:sz w:val="24"/>
                <w:szCs w:val="24"/>
              </w:rPr>
              <w:t>Nav definēti</w:t>
            </w:r>
          </w:p>
        </w:tc>
      </w:tr>
      <w:tr w:rsidR="00B70980" w:rsidRPr="00B70980" w14:paraId="177418D2" w14:textId="77777777" w:rsidTr="00B70980">
        <w:tc>
          <w:tcPr>
            <w:tcW w:w="704" w:type="dxa"/>
          </w:tcPr>
          <w:p w14:paraId="7E126B9B" w14:textId="12E5B2E0" w:rsidR="00B70980" w:rsidRPr="00B70980" w:rsidRDefault="00B70980" w:rsidP="0025250A">
            <w:pPr>
              <w:pStyle w:val="tvhtml"/>
              <w:spacing w:before="0" w:beforeAutospacing="0" w:after="0" w:afterAutospacing="0"/>
              <w:rPr>
                <w:bCs/>
              </w:rPr>
            </w:pPr>
            <w:r w:rsidRPr="00B70980">
              <w:rPr>
                <w:bCs/>
              </w:rPr>
              <w:t>10.</w:t>
            </w:r>
          </w:p>
        </w:tc>
        <w:tc>
          <w:tcPr>
            <w:tcW w:w="1276" w:type="dxa"/>
          </w:tcPr>
          <w:p w14:paraId="23B715B1" w14:textId="0419FE93" w:rsidR="00B70980" w:rsidRPr="00B70980" w:rsidRDefault="00B70980" w:rsidP="0025250A">
            <w:pPr>
              <w:pStyle w:val="tvhtml"/>
              <w:spacing w:before="0" w:beforeAutospacing="0" w:after="0" w:afterAutospacing="0"/>
            </w:pPr>
            <w:r w:rsidRPr="00B70980">
              <w:t>Būtiskas papildu prasības saskaņā ar Direktīvas 2014/53/ES 3. panta 3. punktu</w:t>
            </w:r>
          </w:p>
        </w:tc>
        <w:tc>
          <w:tcPr>
            <w:tcW w:w="2268" w:type="dxa"/>
          </w:tcPr>
          <w:p w14:paraId="41C7EEDC" w14:textId="5B7F7E17" w:rsidR="00B70980" w:rsidRPr="00B70980" w:rsidRDefault="00B70980" w:rsidP="00B70980">
            <w:pPr>
              <w:spacing w:after="0" w:line="240" w:lineRule="auto"/>
              <w:rPr>
                <w:rFonts w:cs="Times New Roman"/>
                <w:sz w:val="24"/>
                <w:szCs w:val="24"/>
              </w:rPr>
            </w:pPr>
            <w:r w:rsidRPr="00B70980">
              <w:rPr>
                <w:rFonts w:cs="Times New Roman"/>
                <w:sz w:val="24"/>
                <w:szCs w:val="24"/>
              </w:rPr>
              <w:t>Nav noteiktas</w:t>
            </w:r>
          </w:p>
        </w:tc>
        <w:tc>
          <w:tcPr>
            <w:tcW w:w="5102" w:type="dxa"/>
          </w:tcPr>
          <w:p w14:paraId="2E23334F" w14:textId="51811AAF" w:rsidR="00B70980" w:rsidRPr="00B70980" w:rsidRDefault="00B70980" w:rsidP="00B70980">
            <w:pPr>
              <w:spacing w:after="0" w:line="240" w:lineRule="auto"/>
              <w:rPr>
                <w:rFonts w:cs="Times New Roman"/>
                <w:sz w:val="24"/>
                <w:szCs w:val="24"/>
              </w:rPr>
            </w:pPr>
            <w:r w:rsidRPr="00B70980">
              <w:rPr>
                <w:rFonts w:cs="Times New Roman"/>
                <w:sz w:val="24"/>
                <w:szCs w:val="24"/>
              </w:rPr>
              <w:t>Nav definēti</w:t>
            </w:r>
          </w:p>
        </w:tc>
      </w:tr>
      <w:tr w:rsidR="00B70980" w:rsidRPr="00B70980" w14:paraId="52B55E0B" w14:textId="77777777" w:rsidTr="00B70980">
        <w:tc>
          <w:tcPr>
            <w:tcW w:w="704" w:type="dxa"/>
          </w:tcPr>
          <w:p w14:paraId="08AC9B47" w14:textId="60E983EA" w:rsidR="00B70980" w:rsidRPr="00B70980" w:rsidRDefault="00B70980" w:rsidP="0025250A">
            <w:pPr>
              <w:pStyle w:val="tvhtml"/>
              <w:spacing w:before="0" w:beforeAutospacing="0" w:after="0" w:afterAutospacing="0"/>
              <w:rPr>
                <w:bCs/>
              </w:rPr>
            </w:pPr>
            <w:r w:rsidRPr="00B70980">
              <w:rPr>
                <w:bCs/>
              </w:rPr>
              <w:t>11.</w:t>
            </w:r>
          </w:p>
        </w:tc>
        <w:tc>
          <w:tcPr>
            <w:tcW w:w="1276" w:type="dxa"/>
          </w:tcPr>
          <w:p w14:paraId="60CD98A1" w14:textId="09C306ED" w:rsidR="00B70980" w:rsidRPr="00B70980" w:rsidRDefault="00B70980" w:rsidP="0025250A">
            <w:pPr>
              <w:pStyle w:val="tvhtml"/>
              <w:spacing w:before="0" w:beforeAutospacing="0" w:after="0" w:afterAutospacing="0"/>
            </w:pPr>
            <w:r w:rsidRPr="00B70980">
              <w:t>Radiofrekvenču plānošanas nosacījumi</w:t>
            </w:r>
          </w:p>
        </w:tc>
        <w:tc>
          <w:tcPr>
            <w:tcW w:w="2268" w:type="dxa"/>
          </w:tcPr>
          <w:p w14:paraId="15632EF1" w14:textId="77777777" w:rsidR="00B70980" w:rsidRPr="00B70980" w:rsidRDefault="00B70980" w:rsidP="00B70980">
            <w:pPr>
              <w:spacing w:after="0" w:line="240" w:lineRule="auto"/>
              <w:rPr>
                <w:rFonts w:cs="Times New Roman"/>
                <w:sz w:val="24"/>
                <w:szCs w:val="24"/>
              </w:rPr>
            </w:pPr>
            <w:r w:rsidRPr="00B70980">
              <w:rPr>
                <w:rFonts w:cs="Times New Roman"/>
                <w:sz w:val="24"/>
                <w:szCs w:val="24"/>
              </w:rPr>
              <w:t xml:space="preserve">Komisijas Lēmums 2014/276/ES </w:t>
            </w:r>
          </w:p>
          <w:p w14:paraId="190C8FB9" w14:textId="77777777" w:rsidR="00B70980" w:rsidRPr="00B70980" w:rsidRDefault="00B70980" w:rsidP="00B70980">
            <w:pPr>
              <w:pStyle w:val="tvhtml"/>
              <w:spacing w:before="0" w:beforeAutospacing="0" w:after="0" w:afterAutospacing="0"/>
            </w:pPr>
            <w:r w:rsidRPr="00B70980">
              <w:t>ECC/DEC/(11)06</w:t>
            </w:r>
          </w:p>
          <w:p w14:paraId="11F25A37" w14:textId="77777777" w:rsidR="00B70980" w:rsidRPr="00B70980" w:rsidRDefault="00B70980" w:rsidP="00B70980">
            <w:pPr>
              <w:pStyle w:val="tvhtml"/>
              <w:spacing w:before="0" w:beforeAutospacing="0" w:after="0" w:afterAutospacing="0"/>
            </w:pPr>
            <w:r w:rsidRPr="00B70980">
              <w:t>ECC/DEC/(07)02</w:t>
            </w:r>
          </w:p>
          <w:p w14:paraId="4A654E46" w14:textId="197BB7B1" w:rsidR="00B70980" w:rsidRPr="00B70980" w:rsidRDefault="00B70980" w:rsidP="00B70980">
            <w:pPr>
              <w:spacing w:after="0" w:line="240" w:lineRule="auto"/>
              <w:rPr>
                <w:rFonts w:cs="Times New Roman"/>
                <w:sz w:val="24"/>
                <w:szCs w:val="24"/>
              </w:rPr>
            </w:pPr>
            <w:r w:rsidRPr="00B70980">
              <w:rPr>
                <w:rFonts w:cs="Times New Roman"/>
                <w:sz w:val="24"/>
                <w:szCs w:val="24"/>
              </w:rPr>
              <w:t>ECC Ziņojums Nr. 216</w:t>
            </w:r>
          </w:p>
        </w:tc>
        <w:tc>
          <w:tcPr>
            <w:tcW w:w="5102" w:type="dxa"/>
          </w:tcPr>
          <w:p w14:paraId="3FD2FFC6" w14:textId="77777777" w:rsidR="00B70980" w:rsidRPr="00B70980" w:rsidRDefault="00B70980" w:rsidP="00B70980">
            <w:pPr>
              <w:pStyle w:val="tvhtml"/>
              <w:spacing w:before="0" w:beforeAutospacing="0" w:after="0" w:afterAutospacing="0"/>
              <w:jc w:val="both"/>
            </w:pPr>
            <w:r w:rsidRPr="00B70980">
              <w:t>Radiofrekvenču josla 3400-3800 MHz paredzēta publisko elektronisko sakaru tīklu izveidošanai visā Latvijas Republikas teritorijā. Vienam elektronisko sakaru komersantam publiskā elektronisko sakaru tīkla izveidošanai visā Latvijas Republikas teritorijā minimālais pieejamais nepārtraukta frekvenču bloka platums ir 50 MHz.</w:t>
            </w:r>
          </w:p>
          <w:p w14:paraId="1CAB2C11" w14:textId="77777777" w:rsidR="00B70980" w:rsidRPr="00B70980" w:rsidRDefault="00B70980" w:rsidP="00B70980">
            <w:pPr>
              <w:spacing w:after="0" w:line="240" w:lineRule="auto"/>
              <w:jc w:val="both"/>
              <w:rPr>
                <w:rFonts w:cs="Times New Roman"/>
                <w:sz w:val="24"/>
                <w:szCs w:val="24"/>
              </w:rPr>
            </w:pPr>
            <w:r w:rsidRPr="00B70980">
              <w:rPr>
                <w:rFonts w:cs="Times New Roman"/>
                <w:sz w:val="24"/>
                <w:szCs w:val="24"/>
              </w:rPr>
              <w:t xml:space="preserve">TDD tīklu sinhronizācija: </w:t>
            </w:r>
          </w:p>
          <w:p w14:paraId="6DC6598C" w14:textId="77777777" w:rsidR="00B70980" w:rsidRPr="00B70980" w:rsidRDefault="00B70980" w:rsidP="00B70980">
            <w:pPr>
              <w:pStyle w:val="tvhtml"/>
              <w:spacing w:before="0" w:beforeAutospacing="0" w:after="0" w:afterAutospacing="0"/>
              <w:jc w:val="both"/>
            </w:pPr>
            <w:r w:rsidRPr="00B70980">
              <w:t>sinhronizēta darbība ir TDD darbība divos dažādos tīklos, kur nenotiek vienlaicīga pārraide augšuplīnijā un lejuplīnijā, kā noteikts piemērojamos standartos;</w:t>
            </w:r>
          </w:p>
          <w:p w14:paraId="2B78C1F3" w14:textId="31F8E07E" w:rsidR="00B70980" w:rsidRPr="00B70980" w:rsidRDefault="00B70980" w:rsidP="00B70980">
            <w:pPr>
              <w:spacing w:after="0" w:line="240" w:lineRule="auto"/>
              <w:rPr>
                <w:rFonts w:cs="Times New Roman"/>
                <w:sz w:val="24"/>
                <w:szCs w:val="24"/>
              </w:rPr>
            </w:pPr>
            <w:r w:rsidRPr="00B70980">
              <w:rPr>
                <w:rFonts w:cs="Times New Roman"/>
                <w:sz w:val="24"/>
                <w:szCs w:val="24"/>
              </w:rPr>
              <w:t>nesinhronizētiem TDD tīkliem divu blakusjoslu operatoru spektra BEM prasību var nodrošināt, piemērojot frekvenču atdalīšanu starp abu operatoru bloku malām vai nosakot ierobežotos blokus diviem blakusoperatoriem, kas tiem liktu ierobežot jaudas līmeni piešķirto spektra bloku augšējās vai apakšējās daļās. Tāda ierobežota jaudas līmeņa ieteicamā vērtība ir 4 dBm/5 MHz e.i.r.p. uz vienu šūnu, un to piemēro operatoram piešķirtā spektra bloka augšējiem vai apakšējiem 5 MHz</w:t>
            </w:r>
            <w:r w:rsidR="00464E85">
              <w:rPr>
                <w:rFonts w:cs="Times New Roman"/>
                <w:sz w:val="24"/>
                <w:szCs w:val="24"/>
              </w:rPr>
              <w:t>.</w:t>
            </w:r>
          </w:p>
        </w:tc>
      </w:tr>
    </w:tbl>
    <w:p w14:paraId="3F2CF2C5" w14:textId="7BD5E4CC" w:rsidR="00DA0E7F" w:rsidRPr="00B70980" w:rsidRDefault="001F1B56" w:rsidP="0025250A">
      <w:pPr>
        <w:pStyle w:val="tvhtml"/>
        <w:spacing w:before="0" w:beforeAutospacing="0" w:after="0" w:afterAutospacing="0"/>
        <w:rPr>
          <w:b/>
          <w:bCs/>
        </w:rPr>
      </w:pPr>
      <w:r>
        <w:rPr>
          <w:b/>
          <w:bCs/>
        </w:rPr>
        <w:t>”</w:t>
      </w:r>
    </w:p>
    <w:p w14:paraId="4C8902BE" w14:textId="77777777" w:rsidR="00694B76" w:rsidRPr="00B70980" w:rsidRDefault="00694B76" w:rsidP="00D1443F">
      <w:pPr>
        <w:spacing w:after="0" w:line="240" w:lineRule="auto"/>
        <w:rPr>
          <w:rFonts w:eastAsia="Times New Roman" w:cs="Times New Roman"/>
          <w:bCs/>
          <w:sz w:val="24"/>
          <w:szCs w:val="24"/>
          <w:lang w:eastAsia="lv-LV"/>
        </w:rPr>
      </w:pPr>
    </w:p>
    <w:p w14:paraId="76B37AF3" w14:textId="6104C713" w:rsidR="00F41823" w:rsidRDefault="00F41823" w:rsidP="001F1B56">
      <w:pPr>
        <w:pStyle w:val="ListParagraph"/>
        <w:numPr>
          <w:ilvl w:val="0"/>
          <w:numId w:val="19"/>
        </w:numPr>
        <w:spacing w:after="0" w:line="240" w:lineRule="auto"/>
        <w:rPr>
          <w:rFonts w:eastAsia="Times New Roman" w:cs="Times New Roman"/>
          <w:bCs/>
          <w:szCs w:val="28"/>
          <w:lang w:eastAsia="lv-LV"/>
        </w:rPr>
      </w:pPr>
      <w:r w:rsidRPr="00631DA4">
        <w:rPr>
          <w:rFonts w:eastAsia="Times New Roman" w:cs="Times New Roman"/>
          <w:bCs/>
          <w:szCs w:val="28"/>
          <w:lang w:eastAsia="lv-LV"/>
        </w:rPr>
        <w:t>Papildināt 2.pielikumu ar 50.</w:t>
      </w:r>
      <w:r w:rsidR="00D45217">
        <w:rPr>
          <w:rFonts w:eastAsia="Times New Roman" w:cs="Times New Roman"/>
          <w:bCs/>
          <w:szCs w:val="28"/>
          <w:lang w:eastAsia="lv-LV"/>
        </w:rPr>
        <w:t>, 51., 52., 53</w:t>
      </w:r>
      <w:r w:rsidR="00B30A89">
        <w:rPr>
          <w:rFonts w:eastAsia="Times New Roman" w:cs="Times New Roman"/>
          <w:bCs/>
          <w:szCs w:val="28"/>
          <w:lang w:eastAsia="lv-LV"/>
        </w:rPr>
        <w:t>.</w:t>
      </w:r>
      <w:r w:rsidR="00D45217">
        <w:rPr>
          <w:rFonts w:eastAsia="Times New Roman" w:cs="Times New Roman"/>
          <w:bCs/>
          <w:szCs w:val="28"/>
          <w:lang w:eastAsia="lv-LV"/>
        </w:rPr>
        <w:t xml:space="preserve"> un 54.</w:t>
      </w:r>
      <w:r w:rsidRPr="00631DA4">
        <w:rPr>
          <w:rFonts w:eastAsia="Times New Roman" w:cs="Times New Roman"/>
          <w:bCs/>
          <w:szCs w:val="28"/>
          <w:lang w:eastAsia="lv-LV"/>
        </w:rPr>
        <w:t>punktu</w:t>
      </w:r>
      <w:r w:rsidR="00D45217">
        <w:rPr>
          <w:rFonts w:eastAsia="Times New Roman" w:cs="Times New Roman"/>
          <w:bCs/>
          <w:szCs w:val="28"/>
          <w:lang w:eastAsia="lv-LV"/>
        </w:rPr>
        <w:t xml:space="preserve"> </w:t>
      </w:r>
      <w:r w:rsidRPr="00631DA4">
        <w:rPr>
          <w:rFonts w:eastAsia="Times New Roman" w:cs="Times New Roman"/>
          <w:bCs/>
          <w:szCs w:val="28"/>
          <w:lang w:eastAsia="lv-LV"/>
        </w:rPr>
        <w:t>šādā redakcijā:</w:t>
      </w:r>
    </w:p>
    <w:p w14:paraId="25CE867C" w14:textId="77777777" w:rsidR="006461F7" w:rsidRPr="006461F7" w:rsidRDefault="006461F7" w:rsidP="006461F7">
      <w:pPr>
        <w:spacing w:after="0" w:line="240" w:lineRule="auto"/>
        <w:ind w:left="360"/>
        <w:rPr>
          <w:rFonts w:eastAsia="Times New Roman" w:cs="Times New Roman"/>
          <w:bCs/>
          <w:szCs w:val="28"/>
          <w:lang w:eastAsia="lv-LV"/>
        </w:rPr>
      </w:pPr>
    </w:p>
    <w:p w14:paraId="22DBECE0" w14:textId="47386F59" w:rsidR="00F41823" w:rsidRPr="006461F7" w:rsidRDefault="006461F7" w:rsidP="0025250A">
      <w:pPr>
        <w:shd w:val="clear" w:color="auto" w:fill="FFFFFF"/>
        <w:spacing w:after="0" w:line="240" w:lineRule="auto"/>
        <w:ind w:firstLine="300"/>
        <w:rPr>
          <w:rFonts w:eastAsia="Times New Roman" w:cs="Times New Roman"/>
          <w:b/>
          <w:bCs/>
          <w:sz w:val="24"/>
          <w:szCs w:val="24"/>
          <w:lang w:eastAsia="lv-LV"/>
        </w:rPr>
      </w:pPr>
      <w:r>
        <w:rPr>
          <w:rFonts w:cs="Times New Roman"/>
          <w:b/>
          <w:sz w:val="24"/>
          <w:szCs w:val="24"/>
        </w:rPr>
        <w:t>“</w:t>
      </w:r>
      <w:r w:rsidR="00F41823" w:rsidRPr="006461F7">
        <w:rPr>
          <w:rFonts w:cs="Times New Roman"/>
          <w:b/>
          <w:sz w:val="24"/>
          <w:szCs w:val="24"/>
        </w:rPr>
        <w:t xml:space="preserve">50. </w:t>
      </w:r>
      <w:r w:rsidR="00F41823" w:rsidRPr="006461F7">
        <w:rPr>
          <w:rFonts w:eastAsia="Times New Roman" w:cs="Times New Roman"/>
          <w:b/>
          <w:bCs/>
          <w:sz w:val="24"/>
          <w:szCs w:val="24"/>
          <w:lang w:eastAsia="lv-LV"/>
        </w:rPr>
        <w:t>Radiosaskarne RS PMSE.02</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2243"/>
        <w:gridCol w:w="1953"/>
        <w:gridCol w:w="2256"/>
        <w:gridCol w:w="2332"/>
      </w:tblGrid>
      <w:tr w:rsidR="00F41823" w:rsidRPr="00631DA4" w14:paraId="4B6F3D07" w14:textId="77777777" w:rsidTr="009D78D9">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1B05CB" w14:textId="77777777" w:rsidR="00F41823" w:rsidRPr="00631DA4" w:rsidRDefault="00F41823" w:rsidP="0025250A">
            <w:pPr>
              <w:spacing w:after="0" w:line="240" w:lineRule="auto"/>
              <w:jc w:val="center"/>
              <w:rPr>
                <w:rFonts w:eastAsia="Times New Roman" w:cs="Times New Roman"/>
                <w:sz w:val="24"/>
                <w:szCs w:val="24"/>
                <w:lang w:eastAsia="lv-LV"/>
              </w:rPr>
            </w:pPr>
            <w:r w:rsidRPr="00631DA4">
              <w:rPr>
                <w:rFonts w:eastAsia="Times New Roman" w:cs="Times New Roman"/>
                <w:sz w:val="24"/>
                <w:szCs w:val="24"/>
                <w:lang w:eastAsia="lv-LV"/>
              </w:rPr>
              <w:t>Nr.</w:t>
            </w:r>
            <w:r w:rsidRPr="00631DA4">
              <w:rPr>
                <w:rFonts w:eastAsia="Times New Roman" w:cs="Times New Roman"/>
                <w:sz w:val="24"/>
                <w:szCs w:val="24"/>
                <w:lang w:eastAsia="lv-LV"/>
              </w:rPr>
              <w:br/>
              <w:t>p.k.</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A3455" w14:textId="77777777" w:rsidR="00F41823" w:rsidRPr="00631DA4" w:rsidRDefault="00F41823" w:rsidP="0025250A">
            <w:pPr>
              <w:spacing w:after="0" w:line="240" w:lineRule="auto"/>
              <w:jc w:val="center"/>
              <w:rPr>
                <w:rFonts w:eastAsia="Times New Roman" w:cs="Times New Roman"/>
                <w:sz w:val="24"/>
                <w:szCs w:val="24"/>
                <w:lang w:eastAsia="lv-LV"/>
              </w:rPr>
            </w:pPr>
            <w:r w:rsidRPr="00631DA4">
              <w:rPr>
                <w:rFonts w:eastAsia="Times New Roman" w:cs="Times New Roman"/>
                <w:sz w:val="24"/>
                <w:szCs w:val="24"/>
                <w:lang w:eastAsia="lv-LV"/>
              </w:rPr>
              <w:t>Parametri</w:t>
            </w:r>
          </w:p>
        </w:tc>
        <w:tc>
          <w:tcPr>
            <w:tcW w:w="225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676D2" w14:textId="77777777" w:rsidR="00F41823" w:rsidRPr="00631DA4" w:rsidRDefault="00F41823" w:rsidP="0025250A">
            <w:pPr>
              <w:spacing w:after="0" w:line="240" w:lineRule="auto"/>
              <w:jc w:val="center"/>
              <w:rPr>
                <w:rFonts w:eastAsia="Times New Roman" w:cs="Times New Roman"/>
                <w:sz w:val="24"/>
                <w:szCs w:val="24"/>
                <w:lang w:eastAsia="lv-LV"/>
              </w:rPr>
            </w:pPr>
            <w:r w:rsidRPr="00631DA4">
              <w:rPr>
                <w:rFonts w:eastAsia="Times New Roman" w:cs="Times New Roman"/>
                <w:sz w:val="24"/>
                <w:szCs w:val="24"/>
                <w:lang w:eastAsia="lv-LV"/>
              </w:rPr>
              <w:t>Apraksts</w:t>
            </w: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B93D3E" w14:textId="77777777" w:rsidR="00F41823" w:rsidRPr="00631DA4" w:rsidRDefault="00F41823" w:rsidP="0025250A">
            <w:pPr>
              <w:spacing w:after="0" w:line="240" w:lineRule="auto"/>
              <w:jc w:val="center"/>
              <w:rPr>
                <w:rFonts w:eastAsia="Times New Roman" w:cs="Times New Roman"/>
                <w:sz w:val="24"/>
                <w:szCs w:val="24"/>
                <w:lang w:eastAsia="lv-LV"/>
              </w:rPr>
            </w:pPr>
            <w:r w:rsidRPr="00631DA4">
              <w:rPr>
                <w:rFonts w:eastAsia="Times New Roman" w:cs="Times New Roman"/>
                <w:sz w:val="24"/>
                <w:szCs w:val="24"/>
                <w:lang w:eastAsia="lv-LV"/>
              </w:rPr>
              <w:t>Papildu nosacījumi</w:t>
            </w:r>
          </w:p>
        </w:tc>
      </w:tr>
      <w:tr w:rsidR="00F41823" w:rsidRPr="00631DA4" w14:paraId="7B57E67F" w14:textId="77777777" w:rsidTr="009D78D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8516A7"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1.</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5DC2C7BA" w14:textId="77777777" w:rsidR="00F41823" w:rsidRPr="00631DA4" w:rsidRDefault="00F41823" w:rsidP="00D1443F">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Radiosakaru dienests</w:t>
            </w:r>
          </w:p>
        </w:tc>
        <w:tc>
          <w:tcPr>
            <w:tcW w:w="2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4751A37"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Sauszemes mobilais, fiksētais</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6B7B7C2E"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F41823" w:rsidRPr="00631DA4" w14:paraId="02628134" w14:textId="77777777" w:rsidTr="009D78D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63284A7"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2.</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0B17F7E0" w14:textId="77777777" w:rsidR="00F41823" w:rsidRPr="00631DA4" w:rsidRDefault="00F41823" w:rsidP="00D1443F">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Radiosakaru sistēmas</w:t>
            </w:r>
          </w:p>
        </w:tc>
        <w:tc>
          <w:tcPr>
            <w:tcW w:w="2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18D13EF"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 xml:space="preserve">Video PMSE </w:t>
            </w:r>
          </w:p>
          <w:p w14:paraId="0C427D36"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Portatīvas un mobilas radiolīnijas videosignāla pārraidei</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6DCA3BBC"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F41823" w:rsidRPr="00631DA4" w14:paraId="28132AC8" w14:textId="77777777" w:rsidTr="009D78D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035C91"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3.</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5402F4C1" w14:textId="77777777" w:rsidR="00F41823" w:rsidRPr="00631DA4" w:rsidRDefault="00F41823" w:rsidP="00D1443F">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Radiofrekvenču josla</w:t>
            </w:r>
          </w:p>
        </w:tc>
        <w:tc>
          <w:tcPr>
            <w:tcW w:w="2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07464EF"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2010–2025 MHz</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5C50EFFA"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F41823" w:rsidRPr="00631DA4" w14:paraId="0C8760E0" w14:textId="77777777" w:rsidTr="009D78D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25CEFC9"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4.</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42679D2E" w14:textId="77777777" w:rsidR="00F41823" w:rsidRPr="00631DA4" w:rsidRDefault="00F41823" w:rsidP="00D1443F">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Radiokanālu plānojums</w:t>
            </w:r>
          </w:p>
        </w:tc>
        <w:tc>
          <w:tcPr>
            <w:tcW w:w="2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C05B92B"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noteikts</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229D6DBB"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F41823" w:rsidRPr="00631DA4" w14:paraId="189ECD28" w14:textId="77777777" w:rsidTr="009D78D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09C1EDB"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5.</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40589B37" w14:textId="77777777" w:rsidR="00F41823" w:rsidRPr="00631DA4" w:rsidRDefault="00F41823" w:rsidP="00D1443F">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Pārraidāmā signāla veids</w:t>
            </w:r>
          </w:p>
        </w:tc>
        <w:tc>
          <w:tcPr>
            <w:tcW w:w="2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24756C9"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Video</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25D933A3"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F41823" w:rsidRPr="00631DA4" w14:paraId="7E6BDD16" w14:textId="77777777" w:rsidTr="009D78D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F314250"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6.</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3FC9B52E" w14:textId="77777777" w:rsidR="00F41823" w:rsidRPr="00631DA4" w:rsidRDefault="00F41823" w:rsidP="00D1443F">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Radiokanāla dupleksais atdalījums</w:t>
            </w:r>
          </w:p>
        </w:tc>
        <w:tc>
          <w:tcPr>
            <w:tcW w:w="2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8386F71"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noteikts</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681811B3"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F41823" w:rsidRPr="00631DA4" w14:paraId="70D2CCEF" w14:textId="77777777" w:rsidTr="009D78D9">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B0D85C3"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7.</w:t>
            </w:r>
          </w:p>
        </w:tc>
        <w:tc>
          <w:tcPr>
            <w:tcW w:w="12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0D14B8E" w14:textId="77777777" w:rsidR="00F41823" w:rsidRPr="00631DA4" w:rsidRDefault="00F41823" w:rsidP="00D1443F">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Raidītāja izejas (izstarotā) jauda</w:t>
            </w:r>
          </w:p>
        </w:tc>
        <w:tc>
          <w:tcPr>
            <w:tcW w:w="10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C4587" w14:textId="77777777" w:rsidR="00F41823" w:rsidRPr="00631DA4" w:rsidRDefault="00F41823" w:rsidP="0025250A">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Līnijas veids</w:t>
            </w:r>
          </w:p>
        </w:tc>
        <w:tc>
          <w:tcPr>
            <w:tcW w:w="12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1415B3" w14:textId="77777777" w:rsidR="00F41823" w:rsidRPr="00631DA4" w:rsidRDefault="00F41823" w:rsidP="0025250A">
            <w:pPr>
              <w:spacing w:after="0" w:line="240" w:lineRule="auto"/>
              <w:jc w:val="center"/>
              <w:rPr>
                <w:rFonts w:eastAsia="Times New Roman" w:cs="Times New Roman"/>
                <w:sz w:val="24"/>
                <w:szCs w:val="24"/>
                <w:lang w:eastAsia="lv-LV"/>
              </w:rPr>
            </w:pPr>
            <w:r w:rsidRPr="00631DA4">
              <w:rPr>
                <w:rFonts w:eastAsia="Times New Roman" w:cs="Times New Roman"/>
                <w:sz w:val="24"/>
                <w:szCs w:val="24"/>
                <w:lang w:eastAsia="lv-LV"/>
              </w:rPr>
              <w:t>e.i.r.p.</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3A913CB5"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 </w:t>
            </w:r>
          </w:p>
        </w:tc>
      </w:tr>
      <w:tr w:rsidR="00F41823" w:rsidRPr="00631DA4" w14:paraId="56E04319" w14:textId="77777777" w:rsidTr="009D78D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CDD37" w14:textId="77777777" w:rsidR="00F41823" w:rsidRPr="00631DA4" w:rsidRDefault="00F41823">
            <w:pPr>
              <w:spacing w:after="0" w:line="240" w:lineRule="auto"/>
              <w:rPr>
                <w:rFonts w:eastAsia="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8F7281" w14:textId="77777777" w:rsidR="00F41823" w:rsidRPr="00631DA4" w:rsidRDefault="00F41823">
            <w:pPr>
              <w:spacing w:after="0" w:line="240" w:lineRule="auto"/>
              <w:rPr>
                <w:rFonts w:eastAsia="Times New Roman" w:cs="Times New Roman"/>
                <w:sz w:val="24"/>
                <w:szCs w:val="24"/>
                <w:lang w:eastAsia="lv-LV"/>
              </w:rPr>
            </w:pPr>
          </w:p>
        </w:tc>
        <w:tc>
          <w:tcPr>
            <w:tcW w:w="10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88B70" w14:textId="77777777" w:rsidR="00F41823" w:rsidRPr="00631DA4" w:rsidRDefault="00F41823" w:rsidP="0025250A">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Bezvadu kamera</w:t>
            </w:r>
          </w:p>
        </w:tc>
        <w:tc>
          <w:tcPr>
            <w:tcW w:w="12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A39F4" w14:textId="77777777" w:rsidR="00F41823" w:rsidRPr="00631DA4" w:rsidRDefault="00F41823" w:rsidP="0025250A">
            <w:pPr>
              <w:spacing w:after="0" w:line="240" w:lineRule="auto"/>
              <w:ind w:left="720"/>
              <w:rPr>
                <w:rFonts w:eastAsia="Times New Roman" w:cs="Times New Roman"/>
                <w:sz w:val="24"/>
                <w:szCs w:val="24"/>
                <w:lang w:eastAsia="lv-LV"/>
              </w:rPr>
            </w:pPr>
            <w:r w:rsidRPr="00631DA4">
              <w:rPr>
                <w:rFonts w:eastAsia="Times New Roman" w:cs="Times New Roman"/>
                <w:sz w:val="24"/>
                <w:szCs w:val="24"/>
                <w:lang w:eastAsia="lv-LV"/>
              </w:rPr>
              <w:t>- 7 dBW</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360E1FA1"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F41823" w:rsidRPr="00631DA4" w14:paraId="3207B1D3" w14:textId="77777777" w:rsidTr="009D78D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7AE73A" w14:textId="77777777" w:rsidR="00F41823" w:rsidRPr="00631DA4" w:rsidRDefault="00F41823">
            <w:pPr>
              <w:spacing w:after="0" w:line="240" w:lineRule="auto"/>
              <w:rPr>
                <w:rFonts w:eastAsia="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059169" w14:textId="77777777" w:rsidR="00F41823" w:rsidRPr="00631DA4" w:rsidRDefault="00F41823">
            <w:pPr>
              <w:spacing w:after="0" w:line="240" w:lineRule="auto"/>
              <w:rPr>
                <w:rFonts w:eastAsia="Times New Roman" w:cs="Times New Roman"/>
                <w:sz w:val="24"/>
                <w:szCs w:val="24"/>
                <w:lang w:eastAsia="lv-LV"/>
              </w:rPr>
            </w:pPr>
          </w:p>
        </w:tc>
        <w:tc>
          <w:tcPr>
            <w:tcW w:w="10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82E01" w14:textId="77777777" w:rsidR="00F41823" w:rsidRPr="00631DA4" w:rsidRDefault="00F41823" w:rsidP="0025250A">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Portatīva videolīnija</w:t>
            </w:r>
          </w:p>
        </w:tc>
        <w:tc>
          <w:tcPr>
            <w:tcW w:w="12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F9B36D" w14:textId="77777777" w:rsidR="00F41823" w:rsidRPr="00631DA4" w:rsidRDefault="00F41823" w:rsidP="0025250A">
            <w:pPr>
              <w:spacing w:after="0" w:line="240" w:lineRule="auto"/>
              <w:jc w:val="center"/>
              <w:rPr>
                <w:rFonts w:eastAsia="Times New Roman" w:cs="Times New Roman"/>
                <w:sz w:val="24"/>
                <w:szCs w:val="24"/>
                <w:lang w:eastAsia="lv-LV"/>
              </w:rPr>
            </w:pPr>
            <w:r w:rsidRPr="00631DA4">
              <w:rPr>
                <w:rFonts w:eastAsia="Times New Roman" w:cs="Times New Roman"/>
                <w:sz w:val="24"/>
                <w:szCs w:val="24"/>
                <w:lang w:eastAsia="lv-LV"/>
              </w:rPr>
              <w:t>16 dBW</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1E655F5A"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F41823" w:rsidRPr="00631DA4" w14:paraId="51DA14F7" w14:textId="77777777" w:rsidTr="009D78D9">
        <w:tc>
          <w:tcPr>
            <w:tcW w:w="0" w:type="auto"/>
            <w:vMerge/>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C3DB2FB" w14:textId="77777777" w:rsidR="00F41823" w:rsidRPr="00631DA4" w:rsidRDefault="00F41823">
            <w:pPr>
              <w:spacing w:after="0" w:line="240" w:lineRule="auto"/>
              <w:rPr>
                <w:rFonts w:eastAsia="Times New Roman" w:cs="Times New Roman"/>
                <w:sz w:val="24"/>
                <w:szCs w:val="24"/>
                <w:lang w:eastAsia="lv-LV"/>
              </w:rPr>
            </w:pPr>
          </w:p>
        </w:tc>
        <w:tc>
          <w:tcPr>
            <w:tcW w:w="0" w:type="auto"/>
            <w:vMerge/>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6084464" w14:textId="77777777" w:rsidR="00F41823" w:rsidRPr="00631DA4" w:rsidRDefault="00F41823">
            <w:pPr>
              <w:spacing w:after="0" w:line="240" w:lineRule="auto"/>
              <w:rPr>
                <w:rFonts w:eastAsia="Times New Roman" w:cs="Times New Roman"/>
                <w:sz w:val="24"/>
                <w:szCs w:val="24"/>
                <w:lang w:eastAsia="lv-LV"/>
              </w:rPr>
            </w:pPr>
          </w:p>
        </w:tc>
        <w:tc>
          <w:tcPr>
            <w:tcW w:w="10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477E2" w14:textId="77777777" w:rsidR="00F41823" w:rsidRPr="00631DA4" w:rsidRDefault="00F41823" w:rsidP="0025250A">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Mobila videolīnija</w:t>
            </w:r>
          </w:p>
        </w:tc>
        <w:tc>
          <w:tcPr>
            <w:tcW w:w="12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E804D9" w14:textId="77777777" w:rsidR="00F41823" w:rsidRPr="00631DA4" w:rsidRDefault="00F41823" w:rsidP="0025250A">
            <w:pPr>
              <w:spacing w:after="0" w:line="240" w:lineRule="auto"/>
              <w:jc w:val="center"/>
              <w:rPr>
                <w:rFonts w:eastAsia="Times New Roman" w:cs="Times New Roman"/>
                <w:sz w:val="24"/>
                <w:szCs w:val="24"/>
                <w:lang w:eastAsia="lv-LV"/>
              </w:rPr>
            </w:pPr>
            <w:r w:rsidRPr="00631DA4">
              <w:rPr>
                <w:rFonts w:eastAsia="Times New Roman" w:cs="Times New Roman"/>
                <w:sz w:val="24"/>
                <w:szCs w:val="24"/>
                <w:lang w:eastAsia="lv-LV"/>
              </w:rPr>
              <w:t>10 dBW</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210EDA51"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F41823" w:rsidRPr="00631DA4" w14:paraId="7F11EACB" w14:textId="77777777" w:rsidTr="009D78D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66322C5"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8.</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1439ADA5" w14:textId="77777777" w:rsidR="00F41823" w:rsidRPr="00631DA4" w:rsidRDefault="00F41823" w:rsidP="00D1443F">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Radiokanālu izmantošanas nosacījumi</w:t>
            </w:r>
          </w:p>
        </w:tc>
        <w:tc>
          <w:tcPr>
            <w:tcW w:w="2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3C750C3"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noteikti</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1071F6B3"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F41823" w:rsidRPr="00631DA4" w14:paraId="6BD64654" w14:textId="77777777" w:rsidTr="009D78D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D696FAB"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9.</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00EDF221" w14:textId="77777777" w:rsidR="00F41823" w:rsidRPr="00631DA4" w:rsidRDefault="00F41823" w:rsidP="00D1443F">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Radiofrekvences piešķīruma noteikšanas veids</w:t>
            </w:r>
          </w:p>
        </w:tc>
        <w:tc>
          <w:tcPr>
            <w:tcW w:w="2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36E8AF8" w14:textId="77777777" w:rsidR="00F41823" w:rsidRPr="00631DA4" w:rsidRDefault="00F41823">
            <w:pPr>
              <w:spacing w:after="0" w:line="240" w:lineRule="auto"/>
              <w:rPr>
                <w:rFonts w:eastAsia="Times New Roman" w:cs="Times New Roman"/>
                <w:sz w:val="24"/>
                <w:szCs w:val="24"/>
                <w:lang w:eastAsia="lv-LV"/>
              </w:rPr>
            </w:pPr>
            <w:r w:rsidRPr="00631DA4">
              <w:rPr>
                <w:rFonts w:cs="Times New Roman"/>
                <w:sz w:val="24"/>
                <w:szCs w:val="24"/>
                <w:shd w:val="clear" w:color="auto" w:fill="FFFFFF"/>
              </w:rPr>
              <w:t>Individuāls radiofrekvences piešķīrums</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02D621AB"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F41823" w:rsidRPr="00631DA4" w14:paraId="6CBD4EB7" w14:textId="77777777" w:rsidTr="009D78D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5500FA"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10.</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561335FC" w14:textId="77777777" w:rsidR="00F41823" w:rsidRPr="00631DA4" w:rsidRDefault="00F41823" w:rsidP="00D1443F">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Būtiskas papildu prasības saskaņā ar Direktīvas 2014/53/ES 3.panta 3.punktu</w:t>
            </w:r>
          </w:p>
        </w:tc>
        <w:tc>
          <w:tcPr>
            <w:tcW w:w="2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A0AE31B"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noteiktas</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4EB7657D" w14:textId="77777777" w:rsidR="00F41823" w:rsidRPr="00631DA4" w:rsidRDefault="00F41823">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F41823" w:rsidRPr="00631DA4" w14:paraId="001CD6E4" w14:textId="77777777" w:rsidTr="009D78D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81A84F"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11.</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4A22B2D8" w14:textId="77777777" w:rsidR="00F41823" w:rsidRPr="00631DA4" w:rsidRDefault="00F41823" w:rsidP="00D1443F">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Radiofrekvenču plānošanas nosacījumi</w:t>
            </w:r>
          </w:p>
        </w:tc>
        <w:tc>
          <w:tcPr>
            <w:tcW w:w="2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33E1A2" w14:textId="77777777" w:rsidR="00F41823" w:rsidRPr="00631DA4" w:rsidRDefault="00F41823" w:rsidP="0025250A">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Lēmums 2016/339/ES</w:t>
            </w:r>
          </w:p>
        </w:tc>
        <w:tc>
          <w:tcPr>
            <w:tcW w:w="1249" w:type="pct"/>
            <w:tcBorders>
              <w:top w:val="outset" w:sz="6" w:space="0" w:color="414142"/>
              <w:left w:val="outset" w:sz="6" w:space="0" w:color="414142"/>
              <w:bottom w:val="outset" w:sz="6" w:space="0" w:color="414142"/>
              <w:right w:val="outset" w:sz="6" w:space="0" w:color="414142"/>
            </w:tcBorders>
            <w:shd w:val="clear" w:color="auto" w:fill="FFFFFF"/>
            <w:hideMark/>
          </w:tcPr>
          <w:p w14:paraId="5163E389" w14:textId="77777777" w:rsidR="00F41823" w:rsidRPr="00631DA4" w:rsidRDefault="00F41823" w:rsidP="007706B9">
            <w:pPr>
              <w:spacing w:after="0"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bl>
    <w:p w14:paraId="6D6C8D51" w14:textId="2793A86B" w:rsidR="00F41823" w:rsidRPr="00F41823" w:rsidRDefault="00F41823" w:rsidP="0025250A">
      <w:pPr>
        <w:spacing w:after="0" w:line="240" w:lineRule="auto"/>
        <w:rPr>
          <w:rFonts w:cs="Times New Roman"/>
          <w:sz w:val="20"/>
          <w:szCs w:val="20"/>
        </w:rPr>
      </w:pPr>
    </w:p>
    <w:p w14:paraId="3D56346F" w14:textId="546896CD" w:rsidR="00C71EF7" w:rsidRDefault="00646187" w:rsidP="00C71EF7">
      <w:pPr>
        <w:spacing w:before="100" w:beforeAutospacing="1" w:after="100" w:afterAutospacing="1" w:line="240" w:lineRule="auto"/>
        <w:rPr>
          <w:rFonts w:eastAsia="Times New Roman"/>
          <w:b/>
          <w:bCs/>
          <w:sz w:val="24"/>
          <w:szCs w:val="24"/>
        </w:rPr>
      </w:pPr>
      <w:r>
        <w:rPr>
          <w:rFonts w:eastAsia="Times New Roman"/>
          <w:b/>
          <w:bCs/>
          <w:sz w:val="24"/>
          <w:szCs w:val="24"/>
        </w:rPr>
        <w:t>51</w:t>
      </w:r>
      <w:r w:rsidR="00C71EF7">
        <w:rPr>
          <w:rFonts w:eastAsia="Times New Roman"/>
          <w:b/>
          <w:bCs/>
          <w:sz w:val="24"/>
          <w:szCs w:val="24"/>
        </w:rPr>
        <w:t>. Radiosaskarne RS FX.110-2PP</w:t>
      </w:r>
    </w:p>
    <w:tbl>
      <w:tblPr>
        <w:tblStyle w:val="TableGrid"/>
        <w:tblW w:w="0" w:type="auto"/>
        <w:tblLook w:val="04A0" w:firstRow="1" w:lastRow="0" w:firstColumn="1" w:lastColumn="0" w:noHBand="0" w:noVBand="1"/>
      </w:tblPr>
      <w:tblGrid>
        <w:gridCol w:w="665"/>
        <w:gridCol w:w="3158"/>
        <w:gridCol w:w="3286"/>
        <w:gridCol w:w="2241"/>
      </w:tblGrid>
      <w:tr w:rsidR="00C75DC3" w14:paraId="1C09C7BD" w14:textId="77777777" w:rsidTr="00C75DC3">
        <w:tc>
          <w:tcPr>
            <w:tcW w:w="665" w:type="dxa"/>
          </w:tcPr>
          <w:p w14:paraId="4C108C8C" w14:textId="4BE4FFE0" w:rsidR="00C75DC3" w:rsidRDefault="00C75DC3" w:rsidP="00C71EF7">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Nr.</w:t>
            </w:r>
            <w:r w:rsidRPr="00631DA4">
              <w:rPr>
                <w:rFonts w:eastAsia="Times New Roman" w:cs="Times New Roman"/>
                <w:sz w:val="24"/>
                <w:szCs w:val="24"/>
                <w:lang w:eastAsia="lv-LV"/>
              </w:rPr>
              <w:br/>
              <w:t>p.k.</w:t>
            </w:r>
          </w:p>
        </w:tc>
        <w:tc>
          <w:tcPr>
            <w:tcW w:w="3158" w:type="dxa"/>
          </w:tcPr>
          <w:p w14:paraId="31ECA217" w14:textId="4FC5F5E2" w:rsidR="00C75DC3" w:rsidRDefault="00C75DC3" w:rsidP="00C71EF7">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Parametri</w:t>
            </w:r>
          </w:p>
        </w:tc>
        <w:tc>
          <w:tcPr>
            <w:tcW w:w="3286" w:type="dxa"/>
          </w:tcPr>
          <w:p w14:paraId="099C32A7" w14:textId="7F51BB0D" w:rsidR="00C75DC3" w:rsidRDefault="00C75DC3" w:rsidP="00C71EF7">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Apraksts</w:t>
            </w:r>
          </w:p>
        </w:tc>
        <w:tc>
          <w:tcPr>
            <w:tcW w:w="2241" w:type="dxa"/>
          </w:tcPr>
          <w:p w14:paraId="5E130DEB" w14:textId="4C48F07E" w:rsidR="00C75DC3" w:rsidRDefault="00C75DC3" w:rsidP="00C71EF7">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Papildu nosacījumi</w:t>
            </w:r>
          </w:p>
        </w:tc>
      </w:tr>
      <w:tr w:rsidR="00C75DC3" w14:paraId="0BB25B9C" w14:textId="77777777" w:rsidTr="00C75DC3">
        <w:tc>
          <w:tcPr>
            <w:tcW w:w="665" w:type="dxa"/>
          </w:tcPr>
          <w:p w14:paraId="3E406F8F" w14:textId="7642DCDF" w:rsidR="00C75DC3" w:rsidRDefault="00C75DC3" w:rsidP="00C71EF7">
            <w:pPr>
              <w:spacing w:before="100" w:beforeAutospacing="1" w:after="100" w:afterAutospacing="1" w:line="240" w:lineRule="auto"/>
              <w:rPr>
                <w:rFonts w:eastAsia="Times New Roman"/>
                <w:bCs/>
                <w:sz w:val="24"/>
                <w:szCs w:val="24"/>
              </w:rPr>
            </w:pPr>
            <w:r>
              <w:rPr>
                <w:rFonts w:eastAsia="Times New Roman"/>
                <w:bCs/>
                <w:sz w:val="24"/>
                <w:szCs w:val="24"/>
              </w:rPr>
              <w:t>1.</w:t>
            </w:r>
          </w:p>
        </w:tc>
        <w:tc>
          <w:tcPr>
            <w:tcW w:w="3158" w:type="dxa"/>
          </w:tcPr>
          <w:p w14:paraId="490488E1" w14:textId="7BC5906E" w:rsidR="00C75DC3" w:rsidRDefault="00C75DC3" w:rsidP="00C71EF7">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Radiosakaru dienests</w:t>
            </w:r>
          </w:p>
        </w:tc>
        <w:tc>
          <w:tcPr>
            <w:tcW w:w="3286" w:type="dxa"/>
          </w:tcPr>
          <w:p w14:paraId="3A49AFA0" w14:textId="7CCB3A8B" w:rsidR="00C75DC3" w:rsidRDefault="006874BB" w:rsidP="00C71EF7">
            <w:pPr>
              <w:spacing w:before="100" w:beforeAutospacing="1" w:after="100" w:afterAutospacing="1" w:line="240" w:lineRule="auto"/>
              <w:rPr>
                <w:rFonts w:eastAsia="Times New Roman"/>
                <w:bCs/>
                <w:sz w:val="24"/>
                <w:szCs w:val="24"/>
              </w:rPr>
            </w:pPr>
            <w:r>
              <w:rPr>
                <w:rFonts w:eastAsia="Times New Roman"/>
                <w:bCs/>
                <w:sz w:val="24"/>
                <w:szCs w:val="24"/>
              </w:rPr>
              <w:t>Fiksētais</w:t>
            </w:r>
          </w:p>
        </w:tc>
        <w:tc>
          <w:tcPr>
            <w:tcW w:w="2241" w:type="dxa"/>
          </w:tcPr>
          <w:p w14:paraId="4E0407F7" w14:textId="2EA64480" w:rsidR="00C75DC3" w:rsidRDefault="00C75DC3" w:rsidP="00C71EF7">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781206" w14:paraId="178687D8" w14:textId="77777777" w:rsidTr="00781206">
        <w:tc>
          <w:tcPr>
            <w:tcW w:w="665" w:type="dxa"/>
          </w:tcPr>
          <w:p w14:paraId="325022ED" w14:textId="2D3C0EC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2.</w:t>
            </w:r>
          </w:p>
        </w:tc>
        <w:tc>
          <w:tcPr>
            <w:tcW w:w="3158" w:type="dxa"/>
          </w:tcPr>
          <w:p w14:paraId="4758BB02"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Radiosakaru sistēmas konfigurācija/lietojums</w:t>
            </w:r>
          </w:p>
        </w:tc>
        <w:tc>
          <w:tcPr>
            <w:tcW w:w="3286" w:type="dxa"/>
          </w:tcPr>
          <w:p w14:paraId="320B1E8F" w14:textId="77777777" w:rsidR="00781206" w:rsidRDefault="00781206" w:rsidP="00BC274D">
            <w:pPr>
              <w:spacing w:after="0" w:line="240" w:lineRule="auto"/>
              <w:rPr>
                <w:rFonts w:eastAsia="Times New Roman"/>
                <w:bCs/>
                <w:sz w:val="24"/>
                <w:szCs w:val="24"/>
              </w:rPr>
            </w:pPr>
            <w:r>
              <w:rPr>
                <w:rFonts w:eastAsia="Times New Roman"/>
                <w:bCs/>
                <w:sz w:val="24"/>
                <w:szCs w:val="24"/>
              </w:rPr>
              <w:t>PP</w:t>
            </w:r>
          </w:p>
          <w:p w14:paraId="6FA01DD3" w14:textId="77777777" w:rsidR="00781206" w:rsidRDefault="00781206" w:rsidP="00BC274D">
            <w:pPr>
              <w:spacing w:after="0" w:line="240" w:lineRule="auto"/>
              <w:rPr>
                <w:rFonts w:eastAsia="Times New Roman"/>
                <w:bCs/>
                <w:sz w:val="24"/>
                <w:szCs w:val="24"/>
              </w:rPr>
            </w:pPr>
            <w:r>
              <w:rPr>
                <w:rFonts w:eastAsia="Times New Roman"/>
                <w:sz w:val="24"/>
                <w:szCs w:val="24"/>
              </w:rPr>
              <w:t>Lielas kapacitātes radiolīnijas</w:t>
            </w:r>
          </w:p>
        </w:tc>
        <w:tc>
          <w:tcPr>
            <w:tcW w:w="2241" w:type="dxa"/>
          </w:tcPr>
          <w:p w14:paraId="6CA52B99"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C75DC3" w14:paraId="63746D38" w14:textId="77777777" w:rsidTr="00C75DC3">
        <w:tc>
          <w:tcPr>
            <w:tcW w:w="665" w:type="dxa"/>
          </w:tcPr>
          <w:p w14:paraId="6E72C55A" w14:textId="36E48B94" w:rsidR="00C75DC3" w:rsidRDefault="00C75DC3" w:rsidP="00C71EF7">
            <w:pPr>
              <w:spacing w:before="100" w:beforeAutospacing="1" w:after="100" w:afterAutospacing="1" w:line="240" w:lineRule="auto"/>
              <w:rPr>
                <w:rFonts w:eastAsia="Times New Roman"/>
                <w:bCs/>
                <w:sz w:val="24"/>
                <w:szCs w:val="24"/>
              </w:rPr>
            </w:pPr>
            <w:r>
              <w:rPr>
                <w:rFonts w:eastAsia="Times New Roman"/>
                <w:bCs/>
                <w:sz w:val="24"/>
                <w:szCs w:val="24"/>
              </w:rPr>
              <w:t>3.</w:t>
            </w:r>
          </w:p>
        </w:tc>
        <w:tc>
          <w:tcPr>
            <w:tcW w:w="3158" w:type="dxa"/>
          </w:tcPr>
          <w:p w14:paraId="440A03C8" w14:textId="362CB9E2" w:rsidR="00C75DC3" w:rsidRDefault="00C75DC3" w:rsidP="00C71EF7">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Radiofrekvenču josla</w:t>
            </w:r>
            <w:r w:rsidR="006D4B1C">
              <w:rPr>
                <w:rFonts w:eastAsia="Times New Roman" w:cs="Times New Roman"/>
                <w:sz w:val="24"/>
                <w:szCs w:val="24"/>
                <w:lang w:eastAsia="lv-LV"/>
              </w:rPr>
              <w:t>s</w:t>
            </w:r>
          </w:p>
        </w:tc>
        <w:tc>
          <w:tcPr>
            <w:tcW w:w="3286" w:type="dxa"/>
          </w:tcPr>
          <w:p w14:paraId="19623742" w14:textId="17DBAFAA" w:rsidR="00C75DC3" w:rsidRDefault="00C75DC3" w:rsidP="00C71EF7">
            <w:pPr>
              <w:spacing w:before="100" w:beforeAutospacing="1" w:after="100" w:afterAutospacing="1" w:line="240" w:lineRule="auto"/>
              <w:rPr>
                <w:rFonts w:eastAsia="Times New Roman"/>
                <w:bCs/>
                <w:sz w:val="24"/>
                <w:szCs w:val="24"/>
              </w:rPr>
            </w:pPr>
            <w:r>
              <w:rPr>
                <w:rFonts w:eastAsia="Times New Roman"/>
                <w:sz w:val="24"/>
                <w:szCs w:val="24"/>
              </w:rPr>
              <w:t>10,7–11,7 GHz</w:t>
            </w:r>
          </w:p>
        </w:tc>
        <w:tc>
          <w:tcPr>
            <w:tcW w:w="2241" w:type="dxa"/>
          </w:tcPr>
          <w:p w14:paraId="4F3FF3AF" w14:textId="50A40A32" w:rsidR="00C75DC3" w:rsidRDefault="00C75DC3" w:rsidP="00C71EF7">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C75DC3" w14:paraId="2A254418" w14:textId="77777777" w:rsidTr="00C75DC3">
        <w:tc>
          <w:tcPr>
            <w:tcW w:w="665" w:type="dxa"/>
          </w:tcPr>
          <w:p w14:paraId="2D0D41BA" w14:textId="5C72653C" w:rsidR="00C75DC3" w:rsidRDefault="00781206" w:rsidP="00C71EF7">
            <w:pPr>
              <w:spacing w:before="100" w:beforeAutospacing="1" w:after="100" w:afterAutospacing="1" w:line="240" w:lineRule="auto"/>
              <w:rPr>
                <w:rFonts w:eastAsia="Times New Roman"/>
                <w:bCs/>
                <w:sz w:val="24"/>
                <w:szCs w:val="24"/>
              </w:rPr>
            </w:pPr>
            <w:r>
              <w:rPr>
                <w:rFonts w:eastAsia="Times New Roman"/>
                <w:bCs/>
                <w:sz w:val="24"/>
                <w:szCs w:val="24"/>
              </w:rPr>
              <w:t>4</w:t>
            </w:r>
            <w:r w:rsidR="00C75DC3">
              <w:rPr>
                <w:rFonts w:eastAsia="Times New Roman"/>
                <w:bCs/>
                <w:sz w:val="24"/>
                <w:szCs w:val="24"/>
              </w:rPr>
              <w:t>.</w:t>
            </w:r>
          </w:p>
        </w:tc>
        <w:tc>
          <w:tcPr>
            <w:tcW w:w="3158" w:type="dxa"/>
          </w:tcPr>
          <w:p w14:paraId="709F4ACB" w14:textId="552CE74E" w:rsidR="00C75DC3" w:rsidRDefault="00C75DC3" w:rsidP="00C71EF7">
            <w:pPr>
              <w:spacing w:before="100" w:beforeAutospacing="1" w:after="100" w:afterAutospacing="1" w:line="240" w:lineRule="auto"/>
              <w:rPr>
                <w:rFonts w:eastAsia="Times New Roman"/>
                <w:bCs/>
                <w:sz w:val="24"/>
                <w:szCs w:val="24"/>
              </w:rPr>
            </w:pPr>
            <w:r>
              <w:rPr>
                <w:rFonts w:eastAsia="Times New Roman"/>
                <w:sz w:val="24"/>
                <w:szCs w:val="24"/>
              </w:rPr>
              <w:t>Pārraidāmā signāla veids</w:t>
            </w:r>
          </w:p>
        </w:tc>
        <w:tc>
          <w:tcPr>
            <w:tcW w:w="3286" w:type="dxa"/>
          </w:tcPr>
          <w:p w14:paraId="2A053FDD" w14:textId="76F87CD3" w:rsidR="00C75DC3" w:rsidRDefault="00C75DC3" w:rsidP="00C71EF7">
            <w:pPr>
              <w:spacing w:before="100" w:beforeAutospacing="1" w:after="100" w:afterAutospacing="1" w:line="240" w:lineRule="auto"/>
              <w:rPr>
                <w:rFonts w:eastAsia="Times New Roman"/>
                <w:bCs/>
                <w:sz w:val="24"/>
                <w:szCs w:val="24"/>
              </w:rPr>
            </w:pPr>
            <w:r>
              <w:rPr>
                <w:rFonts w:eastAsia="Times New Roman"/>
                <w:sz w:val="24"/>
                <w:szCs w:val="24"/>
              </w:rPr>
              <w:t>Ciparu</w:t>
            </w:r>
          </w:p>
        </w:tc>
        <w:tc>
          <w:tcPr>
            <w:tcW w:w="2241" w:type="dxa"/>
          </w:tcPr>
          <w:p w14:paraId="266FCD57" w14:textId="06712B58" w:rsidR="00C75DC3" w:rsidRPr="00631DA4" w:rsidRDefault="00C75DC3" w:rsidP="00C71EF7">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C75DC3" w14:paraId="1B9B91D6" w14:textId="77777777" w:rsidTr="00C75DC3">
        <w:tc>
          <w:tcPr>
            <w:tcW w:w="665" w:type="dxa"/>
          </w:tcPr>
          <w:p w14:paraId="2F7F51F4" w14:textId="192F1B0C" w:rsidR="00C75DC3" w:rsidRDefault="00781206" w:rsidP="00C71EF7">
            <w:pPr>
              <w:spacing w:before="100" w:beforeAutospacing="1" w:after="100" w:afterAutospacing="1" w:line="240" w:lineRule="auto"/>
              <w:rPr>
                <w:rFonts w:eastAsia="Times New Roman"/>
                <w:bCs/>
                <w:sz w:val="24"/>
                <w:szCs w:val="24"/>
              </w:rPr>
            </w:pPr>
            <w:r>
              <w:rPr>
                <w:rFonts w:eastAsia="Times New Roman"/>
                <w:bCs/>
                <w:sz w:val="24"/>
                <w:szCs w:val="24"/>
              </w:rPr>
              <w:t>5</w:t>
            </w:r>
            <w:r w:rsidR="00C75DC3">
              <w:rPr>
                <w:rFonts w:eastAsia="Times New Roman"/>
                <w:bCs/>
                <w:sz w:val="24"/>
                <w:szCs w:val="24"/>
              </w:rPr>
              <w:t>.</w:t>
            </w:r>
          </w:p>
        </w:tc>
        <w:tc>
          <w:tcPr>
            <w:tcW w:w="3158" w:type="dxa"/>
          </w:tcPr>
          <w:p w14:paraId="4277BD2E" w14:textId="03D626A8" w:rsidR="00C75DC3" w:rsidRDefault="00C75DC3" w:rsidP="00C71EF7">
            <w:pPr>
              <w:spacing w:before="100" w:beforeAutospacing="1" w:after="100" w:afterAutospacing="1" w:line="240" w:lineRule="auto"/>
              <w:rPr>
                <w:rFonts w:eastAsia="Times New Roman"/>
                <w:bCs/>
                <w:sz w:val="24"/>
                <w:szCs w:val="24"/>
              </w:rPr>
            </w:pPr>
            <w:r>
              <w:rPr>
                <w:rFonts w:eastAsia="Times New Roman"/>
                <w:sz w:val="24"/>
                <w:szCs w:val="24"/>
              </w:rPr>
              <w:t>Radiokanālu plānojums</w:t>
            </w:r>
          </w:p>
        </w:tc>
        <w:tc>
          <w:tcPr>
            <w:tcW w:w="3286" w:type="dxa"/>
          </w:tcPr>
          <w:p w14:paraId="35F397C5" w14:textId="77777777" w:rsidR="00C75DC3" w:rsidRDefault="00C75DC3" w:rsidP="00C75DC3">
            <w:pPr>
              <w:spacing w:after="0" w:line="240" w:lineRule="auto"/>
              <w:rPr>
                <w:rFonts w:eastAsia="Times New Roman"/>
                <w:sz w:val="24"/>
                <w:szCs w:val="24"/>
              </w:rPr>
            </w:pPr>
            <w:r>
              <w:rPr>
                <w:rFonts w:eastAsia="Times New Roman"/>
                <w:sz w:val="24"/>
                <w:szCs w:val="24"/>
              </w:rPr>
              <w:t>CEPT rekomendācija ERC/REC 12-06 E</w:t>
            </w:r>
          </w:p>
          <w:p w14:paraId="06A168C1" w14:textId="21BE63A7" w:rsidR="00C75DC3" w:rsidRDefault="00C75DC3" w:rsidP="00C75DC3">
            <w:pPr>
              <w:spacing w:after="0" w:line="240" w:lineRule="auto"/>
              <w:rPr>
                <w:rFonts w:eastAsia="Times New Roman"/>
                <w:bCs/>
                <w:sz w:val="24"/>
                <w:szCs w:val="24"/>
              </w:rPr>
            </w:pPr>
            <w:r>
              <w:rPr>
                <w:rFonts w:eastAsia="Times New Roman"/>
                <w:sz w:val="24"/>
                <w:szCs w:val="24"/>
              </w:rPr>
              <w:t>Frekvenčdales duplekss (FDD)</w:t>
            </w:r>
          </w:p>
        </w:tc>
        <w:tc>
          <w:tcPr>
            <w:tcW w:w="2241" w:type="dxa"/>
          </w:tcPr>
          <w:p w14:paraId="793C5BD2" w14:textId="3E9875B5" w:rsidR="00C75DC3" w:rsidRPr="00631DA4" w:rsidRDefault="00C75DC3" w:rsidP="00C71EF7">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C75DC3" w14:paraId="6D456CC0" w14:textId="77777777" w:rsidTr="00C75DC3">
        <w:tc>
          <w:tcPr>
            <w:tcW w:w="665" w:type="dxa"/>
          </w:tcPr>
          <w:p w14:paraId="473DD51C" w14:textId="4B807385" w:rsidR="00C75DC3" w:rsidRDefault="00781206" w:rsidP="00C71EF7">
            <w:pPr>
              <w:spacing w:before="100" w:beforeAutospacing="1" w:after="100" w:afterAutospacing="1" w:line="240" w:lineRule="auto"/>
              <w:rPr>
                <w:rFonts w:eastAsia="Times New Roman"/>
                <w:bCs/>
                <w:sz w:val="24"/>
                <w:szCs w:val="24"/>
              </w:rPr>
            </w:pPr>
            <w:r>
              <w:rPr>
                <w:rFonts w:eastAsia="Times New Roman"/>
                <w:bCs/>
                <w:sz w:val="24"/>
                <w:szCs w:val="24"/>
              </w:rPr>
              <w:t>6</w:t>
            </w:r>
            <w:r w:rsidR="006D4B1C">
              <w:rPr>
                <w:rFonts w:eastAsia="Times New Roman"/>
                <w:bCs/>
                <w:sz w:val="24"/>
                <w:szCs w:val="24"/>
              </w:rPr>
              <w:t>.</w:t>
            </w:r>
          </w:p>
        </w:tc>
        <w:tc>
          <w:tcPr>
            <w:tcW w:w="3158" w:type="dxa"/>
          </w:tcPr>
          <w:p w14:paraId="2A257BC6" w14:textId="6059956E" w:rsidR="00C75DC3" w:rsidRDefault="00C75DC3" w:rsidP="00C71EF7">
            <w:pPr>
              <w:spacing w:before="100" w:beforeAutospacing="1" w:after="100" w:afterAutospacing="1" w:line="240" w:lineRule="auto"/>
              <w:rPr>
                <w:rFonts w:eastAsia="Times New Roman"/>
                <w:bCs/>
                <w:sz w:val="24"/>
                <w:szCs w:val="24"/>
              </w:rPr>
            </w:pPr>
            <w:r>
              <w:rPr>
                <w:rFonts w:eastAsia="Times New Roman"/>
                <w:sz w:val="24"/>
                <w:szCs w:val="24"/>
              </w:rPr>
              <w:t>Radiokanālu solis</w:t>
            </w:r>
          </w:p>
        </w:tc>
        <w:tc>
          <w:tcPr>
            <w:tcW w:w="3286" w:type="dxa"/>
          </w:tcPr>
          <w:p w14:paraId="618B69B0" w14:textId="2925D849" w:rsidR="00C75DC3" w:rsidRDefault="00C75DC3" w:rsidP="00C75DC3">
            <w:pPr>
              <w:spacing w:after="0" w:line="240" w:lineRule="auto"/>
              <w:jc w:val="both"/>
              <w:rPr>
                <w:rFonts w:eastAsia="Times New Roman"/>
                <w:sz w:val="24"/>
                <w:szCs w:val="24"/>
              </w:rPr>
            </w:pPr>
            <w:r>
              <w:rPr>
                <w:rFonts w:eastAsia="Times New Roman"/>
                <w:sz w:val="24"/>
                <w:szCs w:val="24"/>
              </w:rPr>
              <w:t>28; 56 MHz</w:t>
            </w:r>
            <w:r w:rsidR="006D4B1C">
              <w:rPr>
                <w:rFonts w:eastAsia="Times New Roman"/>
                <w:sz w:val="24"/>
                <w:szCs w:val="24"/>
              </w:rPr>
              <w:t>.</w:t>
            </w:r>
          </w:p>
          <w:p w14:paraId="7B0A2448" w14:textId="1C27FC56" w:rsidR="00C75DC3" w:rsidRDefault="00C75DC3" w:rsidP="00781206">
            <w:pPr>
              <w:spacing w:after="0" w:line="240" w:lineRule="auto"/>
              <w:rPr>
                <w:rFonts w:eastAsia="Times New Roman"/>
                <w:bCs/>
                <w:sz w:val="24"/>
                <w:szCs w:val="24"/>
              </w:rPr>
            </w:pPr>
          </w:p>
        </w:tc>
        <w:tc>
          <w:tcPr>
            <w:tcW w:w="2241" w:type="dxa"/>
          </w:tcPr>
          <w:p w14:paraId="4F1ED7B0" w14:textId="66AE7B1F" w:rsidR="00C75DC3" w:rsidRPr="00631DA4" w:rsidRDefault="00781206" w:rsidP="00781206">
            <w:pPr>
              <w:spacing w:before="100" w:beforeAutospacing="1" w:after="100" w:afterAutospacing="1" w:line="240" w:lineRule="auto"/>
              <w:rPr>
                <w:rFonts w:eastAsia="Times New Roman" w:cs="Times New Roman"/>
                <w:sz w:val="24"/>
                <w:szCs w:val="24"/>
                <w:lang w:eastAsia="lv-LV"/>
              </w:rPr>
            </w:pPr>
            <w:r>
              <w:rPr>
                <w:rFonts w:eastAsia="Times New Roman"/>
                <w:sz w:val="24"/>
                <w:szCs w:val="24"/>
              </w:rPr>
              <w:t>Maksimālais kanāla platums 112 MHz</w:t>
            </w:r>
            <w:r w:rsidRPr="00631DA4">
              <w:rPr>
                <w:rFonts w:eastAsia="Times New Roman" w:cs="Times New Roman"/>
                <w:sz w:val="24"/>
                <w:szCs w:val="24"/>
                <w:lang w:eastAsia="lv-LV"/>
              </w:rPr>
              <w:t xml:space="preserve"> </w:t>
            </w:r>
          </w:p>
        </w:tc>
      </w:tr>
      <w:tr w:rsidR="00C75DC3" w14:paraId="283BB603" w14:textId="77777777" w:rsidTr="00C75DC3">
        <w:tc>
          <w:tcPr>
            <w:tcW w:w="665" w:type="dxa"/>
          </w:tcPr>
          <w:p w14:paraId="4A1CB8DA" w14:textId="4060C131" w:rsidR="00C75DC3" w:rsidRDefault="00781206" w:rsidP="00C71EF7">
            <w:pPr>
              <w:spacing w:before="100" w:beforeAutospacing="1" w:after="100" w:afterAutospacing="1" w:line="240" w:lineRule="auto"/>
              <w:rPr>
                <w:rFonts w:eastAsia="Times New Roman"/>
                <w:bCs/>
                <w:sz w:val="24"/>
                <w:szCs w:val="24"/>
              </w:rPr>
            </w:pPr>
            <w:r>
              <w:rPr>
                <w:rFonts w:eastAsia="Times New Roman"/>
                <w:bCs/>
                <w:sz w:val="24"/>
                <w:szCs w:val="24"/>
              </w:rPr>
              <w:t>7</w:t>
            </w:r>
            <w:r w:rsidR="006D4B1C">
              <w:rPr>
                <w:rFonts w:eastAsia="Times New Roman"/>
                <w:bCs/>
                <w:sz w:val="24"/>
                <w:szCs w:val="24"/>
              </w:rPr>
              <w:t>.</w:t>
            </w:r>
          </w:p>
        </w:tc>
        <w:tc>
          <w:tcPr>
            <w:tcW w:w="3158" w:type="dxa"/>
          </w:tcPr>
          <w:p w14:paraId="4AEC6367" w14:textId="400F8BE8" w:rsidR="00C75DC3" w:rsidRDefault="00C75DC3" w:rsidP="00C71EF7">
            <w:pPr>
              <w:spacing w:before="100" w:beforeAutospacing="1" w:after="100" w:afterAutospacing="1" w:line="240" w:lineRule="auto"/>
              <w:rPr>
                <w:rFonts w:eastAsia="Times New Roman"/>
                <w:bCs/>
                <w:sz w:val="24"/>
                <w:szCs w:val="24"/>
              </w:rPr>
            </w:pPr>
            <w:r>
              <w:rPr>
                <w:rFonts w:eastAsia="Times New Roman"/>
                <w:sz w:val="24"/>
                <w:szCs w:val="24"/>
              </w:rPr>
              <w:t>Radiokanāla dupleksais atdalījums</w:t>
            </w:r>
          </w:p>
        </w:tc>
        <w:tc>
          <w:tcPr>
            <w:tcW w:w="3286" w:type="dxa"/>
          </w:tcPr>
          <w:p w14:paraId="69AE48F2" w14:textId="73F91EB4" w:rsidR="00C75DC3" w:rsidRDefault="00C75DC3" w:rsidP="00C71EF7">
            <w:pPr>
              <w:spacing w:before="100" w:beforeAutospacing="1" w:after="100" w:afterAutospacing="1" w:line="240" w:lineRule="auto"/>
              <w:rPr>
                <w:rFonts w:eastAsia="Times New Roman"/>
                <w:bCs/>
                <w:sz w:val="24"/>
                <w:szCs w:val="24"/>
              </w:rPr>
            </w:pPr>
            <w:r>
              <w:rPr>
                <w:rFonts w:eastAsia="Times New Roman"/>
                <w:sz w:val="24"/>
                <w:szCs w:val="24"/>
              </w:rPr>
              <w:t>490 MHz</w:t>
            </w:r>
          </w:p>
        </w:tc>
        <w:tc>
          <w:tcPr>
            <w:tcW w:w="2241" w:type="dxa"/>
          </w:tcPr>
          <w:p w14:paraId="5E3166A5" w14:textId="3195CB87" w:rsidR="00C75DC3" w:rsidRPr="00631DA4" w:rsidRDefault="00C75DC3" w:rsidP="00C71EF7">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C75DC3" w14:paraId="606C87E8" w14:textId="77777777" w:rsidTr="00C75DC3">
        <w:tc>
          <w:tcPr>
            <w:tcW w:w="665" w:type="dxa"/>
          </w:tcPr>
          <w:p w14:paraId="012A2BE7" w14:textId="68B1ACB5" w:rsidR="00C75DC3" w:rsidRDefault="00781206" w:rsidP="00C71EF7">
            <w:pPr>
              <w:spacing w:before="100" w:beforeAutospacing="1" w:after="100" w:afterAutospacing="1" w:line="240" w:lineRule="auto"/>
              <w:rPr>
                <w:rFonts w:eastAsia="Times New Roman"/>
                <w:bCs/>
                <w:sz w:val="24"/>
                <w:szCs w:val="24"/>
              </w:rPr>
            </w:pPr>
            <w:r>
              <w:rPr>
                <w:rFonts w:eastAsia="Times New Roman"/>
                <w:bCs/>
                <w:sz w:val="24"/>
                <w:szCs w:val="24"/>
              </w:rPr>
              <w:t>8</w:t>
            </w:r>
            <w:r w:rsidR="006D4B1C">
              <w:rPr>
                <w:rFonts w:eastAsia="Times New Roman"/>
                <w:bCs/>
                <w:sz w:val="24"/>
                <w:szCs w:val="24"/>
              </w:rPr>
              <w:t>.</w:t>
            </w:r>
          </w:p>
        </w:tc>
        <w:tc>
          <w:tcPr>
            <w:tcW w:w="3158" w:type="dxa"/>
          </w:tcPr>
          <w:p w14:paraId="49E2FE7B" w14:textId="322CDDAD" w:rsidR="00C75DC3" w:rsidRDefault="00C75DC3" w:rsidP="00C71EF7">
            <w:pPr>
              <w:spacing w:before="100" w:beforeAutospacing="1" w:after="100" w:afterAutospacing="1" w:line="240" w:lineRule="auto"/>
              <w:rPr>
                <w:rFonts w:eastAsia="Times New Roman"/>
                <w:bCs/>
                <w:sz w:val="24"/>
                <w:szCs w:val="24"/>
              </w:rPr>
            </w:pPr>
            <w:r>
              <w:rPr>
                <w:rFonts w:eastAsia="Times New Roman"/>
                <w:sz w:val="24"/>
                <w:szCs w:val="24"/>
              </w:rPr>
              <w:t>Raidītāja izejas jauda</w:t>
            </w:r>
          </w:p>
        </w:tc>
        <w:tc>
          <w:tcPr>
            <w:tcW w:w="3286" w:type="dxa"/>
          </w:tcPr>
          <w:p w14:paraId="24498C0E" w14:textId="6F3D9D44" w:rsidR="00C75DC3" w:rsidRDefault="00C75DC3" w:rsidP="00C71EF7">
            <w:pPr>
              <w:spacing w:before="100" w:beforeAutospacing="1" w:after="100" w:afterAutospacing="1" w:line="240" w:lineRule="auto"/>
              <w:rPr>
                <w:rFonts w:eastAsia="Times New Roman"/>
                <w:bCs/>
                <w:sz w:val="24"/>
                <w:szCs w:val="24"/>
              </w:rPr>
            </w:pPr>
            <w:r>
              <w:rPr>
                <w:sz w:val="24"/>
                <w:szCs w:val="24"/>
              </w:rPr>
              <w:t>&lt; 40 dBm fīdera ieejā</w:t>
            </w:r>
          </w:p>
        </w:tc>
        <w:tc>
          <w:tcPr>
            <w:tcW w:w="2241" w:type="dxa"/>
          </w:tcPr>
          <w:p w14:paraId="348EAC16" w14:textId="5AADCC2A" w:rsidR="00C75DC3" w:rsidRPr="00631DA4" w:rsidRDefault="00C75DC3" w:rsidP="00C71EF7">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C75DC3" w14:paraId="06509C1F" w14:textId="77777777" w:rsidTr="00C75DC3">
        <w:tc>
          <w:tcPr>
            <w:tcW w:w="665" w:type="dxa"/>
          </w:tcPr>
          <w:p w14:paraId="2255C592" w14:textId="1DEC996F" w:rsidR="00C75DC3" w:rsidRDefault="00781206" w:rsidP="00C71EF7">
            <w:pPr>
              <w:spacing w:before="100" w:beforeAutospacing="1" w:after="100" w:afterAutospacing="1" w:line="240" w:lineRule="auto"/>
              <w:rPr>
                <w:rFonts w:eastAsia="Times New Roman"/>
                <w:bCs/>
                <w:sz w:val="24"/>
                <w:szCs w:val="24"/>
              </w:rPr>
            </w:pPr>
            <w:r>
              <w:rPr>
                <w:rFonts w:eastAsia="Times New Roman"/>
                <w:bCs/>
                <w:sz w:val="24"/>
                <w:szCs w:val="24"/>
              </w:rPr>
              <w:t>9</w:t>
            </w:r>
            <w:r w:rsidR="006D4B1C">
              <w:rPr>
                <w:rFonts w:eastAsia="Times New Roman"/>
                <w:bCs/>
                <w:sz w:val="24"/>
                <w:szCs w:val="24"/>
              </w:rPr>
              <w:t>.</w:t>
            </w:r>
          </w:p>
        </w:tc>
        <w:tc>
          <w:tcPr>
            <w:tcW w:w="3158" w:type="dxa"/>
          </w:tcPr>
          <w:p w14:paraId="4F893EFD" w14:textId="16DDE126" w:rsidR="00C75DC3" w:rsidRDefault="00C75DC3" w:rsidP="00C71EF7">
            <w:pPr>
              <w:spacing w:before="100" w:beforeAutospacing="1" w:after="100" w:afterAutospacing="1" w:line="240" w:lineRule="auto"/>
              <w:rPr>
                <w:rFonts w:eastAsia="Times New Roman"/>
                <w:bCs/>
                <w:sz w:val="24"/>
                <w:szCs w:val="24"/>
              </w:rPr>
            </w:pPr>
            <w:r>
              <w:rPr>
                <w:rFonts w:eastAsia="Times New Roman"/>
                <w:sz w:val="24"/>
                <w:szCs w:val="24"/>
              </w:rPr>
              <w:t>e.i.r.p</w:t>
            </w:r>
          </w:p>
        </w:tc>
        <w:tc>
          <w:tcPr>
            <w:tcW w:w="3286" w:type="dxa"/>
          </w:tcPr>
          <w:p w14:paraId="5F425EA7" w14:textId="49D7CB92" w:rsidR="00C75DC3" w:rsidRDefault="00C75DC3" w:rsidP="00C71EF7">
            <w:pPr>
              <w:spacing w:before="100" w:beforeAutospacing="1" w:after="100" w:afterAutospacing="1" w:line="240" w:lineRule="auto"/>
              <w:rPr>
                <w:rFonts w:eastAsia="Times New Roman"/>
                <w:bCs/>
                <w:sz w:val="24"/>
                <w:szCs w:val="24"/>
              </w:rPr>
            </w:pPr>
            <w:r>
              <w:rPr>
                <w:sz w:val="24"/>
                <w:szCs w:val="24"/>
              </w:rPr>
              <w:t>Nav noteikta</w:t>
            </w:r>
          </w:p>
        </w:tc>
        <w:tc>
          <w:tcPr>
            <w:tcW w:w="2241" w:type="dxa"/>
          </w:tcPr>
          <w:p w14:paraId="10361858" w14:textId="587E4418" w:rsidR="00C75DC3" w:rsidRPr="00631DA4" w:rsidRDefault="00C75DC3" w:rsidP="00C71EF7">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C75DC3" w14:paraId="4026235D" w14:textId="77777777" w:rsidTr="00C75DC3">
        <w:tc>
          <w:tcPr>
            <w:tcW w:w="665" w:type="dxa"/>
          </w:tcPr>
          <w:p w14:paraId="6DFEE602" w14:textId="22500178" w:rsidR="00C75DC3" w:rsidRDefault="006D4B1C" w:rsidP="00781206">
            <w:pPr>
              <w:spacing w:before="100" w:beforeAutospacing="1" w:after="100" w:afterAutospacing="1" w:line="240" w:lineRule="auto"/>
              <w:rPr>
                <w:rFonts w:eastAsia="Times New Roman"/>
                <w:bCs/>
                <w:sz w:val="24"/>
                <w:szCs w:val="24"/>
              </w:rPr>
            </w:pPr>
            <w:r>
              <w:rPr>
                <w:rFonts w:eastAsia="Times New Roman"/>
                <w:bCs/>
                <w:sz w:val="24"/>
                <w:szCs w:val="24"/>
              </w:rPr>
              <w:t>1</w:t>
            </w:r>
            <w:r w:rsidR="00781206">
              <w:rPr>
                <w:rFonts w:eastAsia="Times New Roman"/>
                <w:bCs/>
                <w:sz w:val="24"/>
                <w:szCs w:val="24"/>
              </w:rPr>
              <w:t>0</w:t>
            </w:r>
            <w:r>
              <w:rPr>
                <w:rFonts w:eastAsia="Times New Roman"/>
                <w:bCs/>
                <w:sz w:val="24"/>
                <w:szCs w:val="24"/>
              </w:rPr>
              <w:t>.</w:t>
            </w:r>
          </w:p>
        </w:tc>
        <w:tc>
          <w:tcPr>
            <w:tcW w:w="3158" w:type="dxa"/>
          </w:tcPr>
          <w:p w14:paraId="66CAC5F2" w14:textId="1D448B58" w:rsidR="00C75DC3" w:rsidRDefault="00C75DC3" w:rsidP="00C71EF7">
            <w:pPr>
              <w:spacing w:before="100" w:beforeAutospacing="1" w:after="100" w:afterAutospacing="1" w:line="240" w:lineRule="auto"/>
              <w:rPr>
                <w:rFonts w:eastAsia="Times New Roman"/>
                <w:bCs/>
                <w:sz w:val="24"/>
                <w:szCs w:val="24"/>
              </w:rPr>
            </w:pPr>
            <w:r>
              <w:rPr>
                <w:rFonts w:eastAsia="Times New Roman"/>
                <w:sz w:val="24"/>
                <w:szCs w:val="24"/>
              </w:rPr>
              <w:t>Radiofrekvences piešķīrumu noteikšanas veids</w:t>
            </w:r>
          </w:p>
        </w:tc>
        <w:tc>
          <w:tcPr>
            <w:tcW w:w="3286" w:type="dxa"/>
          </w:tcPr>
          <w:p w14:paraId="0C18D26C" w14:textId="7D7013D5" w:rsidR="00C75DC3" w:rsidRDefault="00C75DC3" w:rsidP="00C71EF7">
            <w:pPr>
              <w:spacing w:before="100" w:beforeAutospacing="1" w:after="100" w:afterAutospacing="1" w:line="240" w:lineRule="auto"/>
              <w:rPr>
                <w:rFonts w:eastAsia="Times New Roman"/>
                <w:bCs/>
                <w:sz w:val="24"/>
                <w:szCs w:val="24"/>
              </w:rPr>
            </w:pPr>
            <w:r>
              <w:rPr>
                <w:rFonts w:eastAsia="Times New Roman"/>
                <w:sz w:val="24"/>
                <w:szCs w:val="24"/>
              </w:rPr>
              <w:t>Katrai radiostacijai individuāli</w:t>
            </w:r>
          </w:p>
        </w:tc>
        <w:tc>
          <w:tcPr>
            <w:tcW w:w="2241" w:type="dxa"/>
          </w:tcPr>
          <w:p w14:paraId="2F4D363A" w14:textId="7F072894" w:rsidR="00C75DC3" w:rsidRPr="00631DA4" w:rsidRDefault="00C75DC3" w:rsidP="00C71EF7">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bl>
    <w:p w14:paraId="03200AFE" w14:textId="5D3CF082" w:rsidR="006D4B1C" w:rsidRPr="00687EFC" w:rsidRDefault="00781206" w:rsidP="006D4B1C">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52</w:t>
      </w:r>
      <w:r w:rsidR="006D4B1C">
        <w:rPr>
          <w:rFonts w:eastAsia="Times New Roman" w:cs="Times New Roman"/>
          <w:b/>
          <w:bCs/>
          <w:sz w:val="24"/>
          <w:szCs w:val="24"/>
        </w:rPr>
        <w:t xml:space="preserve">. </w:t>
      </w:r>
      <w:r w:rsidR="006D4B1C" w:rsidRPr="00687EFC">
        <w:rPr>
          <w:rFonts w:eastAsia="Times New Roman" w:cs="Times New Roman"/>
          <w:b/>
          <w:bCs/>
          <w:sz w:val="24"/>
          <w:szCs w:val="24"/>
        </w:rPr>
        <w:t>Radiosaskarne RS.FX.230-1PP</w:t>
      </w:r>
    </w:p>
    <w:tbl>
      <w:tblPr>
        <w:tblStyle w:val="TableGrid"/>
        <w:tblW w:w="0" w:type="auto"/>
        <w:tblLook w:val="04A0" w:firstRow="1" w:lastRow="0" w:firstColumn="1" w:lastColumn="0" w:noHBand="0" w:noVBand="1"/>
      </w:tblPr>
      <w:tblGrid>
        <w:gridCol w:w="665"/>
        <w:gridCol w:w="3158"/>
        <w:gridCol w:w="3286"/>
        <w:gridCol w:w="2241"/>
      </w:tblGrid>
      <w:tr w:rsidR="006D4B1C" w14:paraId="4D658274" w14:textId="77777777" w:rsidTr="00BC274D">
        <w:tc>
          <w:tcPr>
            <w:tcW w:w="665" w:type="dxa"/>
          </w:tcPr>
          <w:p w14:paraId="0C097621" w14:textId="77777777" w:rsidR="006D4B1C" w:rsidRDefault="006D4B1C"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Nr.</w:t>
            </w:r>
            <w:r w:rsidRPr="00631DA4">
              <w:rPr>
                <w:rFonts w:eastAsia="Times New Roman" w:cs="Times New Roman"/>
                <w:sz w:val="24"/>
                <w:szCs w:val="24"/>
                <w:lang w:eastAsia="lv-LV"/>
              </w:rPr>
              <w:br/>
              <w:t>p.k.</w:t>
            </w:r>
          </w:p>
        </w:tc>
        <w:tc>
          <w:tcPr>
            <w:tcW w:w="3158" w:type="dxa"/>
          </w:tcPr>
          <w:p w14:paraId="620576B9" w14:textId="77777777" w:rsidR="006D4B1C" w:rsidRDefault="006D4B1C"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Parametri</w:t>
            </w:r>
          </w:p>
        </w:tc>
        <w:tc>
          <w:tcPr>
            <w:tcW w:w="3286" w:type="dxa"/>
          </w:tcPr>
          <w:p w14:paraId="06A893E4" w14:textId="77777777" w:rsidR="006D4B1C" w:rsidRDefault="006D4B1C"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Apraksts</w:t>
            </w:r>
          </w:p>
        </w:tc>
        <w:tc>
          <w:tcPr>
            <w:tcW w:w="2241" w:type="dxa"/>
          </w:tcPr>
          <w:p w14:paraId="0C3E4EE6" w14:textId="77777777" w:rsidR="006D4B1C" w:rsidRDefault="006D4B1C"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Papildu nosacījumi</w:t>
            </w:r>
          </w:p>
        </w:tc>
      </w:tr>
      <w:tr w:rsidR="006D4B1C" w14:paraId="2A1D40A3" w14:textId="77777777" w:rsidTr="00BC274D">
        <w:tc>
          <w:tcPr>
            <w:tcW w:w="665" w:type="dxa"/>
          </w:tcPr>
          <w:p w14:paraId="4A4A7F1F" w14:textId="77777777" w:rsidR="006D4B1C" w:rsidRDefault="006D4B1C" w:rsidP="00BC274D">
            <w:pPr>
              <w:spacing w:before="100" w:beforeAutospacing="1" w:after="100" w:afterAutospacing="1" w:line="240" w:lineRule="auto"/>
              <w:rPr>
                <w:rFonts w:eastAsia="Times New Roman"/>
                <w:bCs/>
                <w:sz w:val="24"/>
                <w:szCs w:val="24"/>
              </w:rPr>
            </w:pPr>
            <w:r>
              <w:rPr>
                <w:rFonts w:eastAsia="Times New Roman"/>
                <w:bCs/>
                <w:sz w:val="24"/>
                <w:szCs w:val="24"/>
              </w:rPr>
              <w:t>1.</w:t>
            </w:r>
          </w:p>
        </w:tc>
        <w:tc>
          <w:tcPr>
            <w:tcW w:w="3158" w:type="dxa"/>
          </w:tcPr>
          <w:p w14:paraId="26FBA014" w14:textId="77777777" w:rsidR="006D4B1C" w:rsidRDefault="006D4B1C"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Radiosakaru dienests</w:t>
            </w:r>
          </w:p>
        </w:tc>
        <w:tc>
          <w:tcPr>
            <w:tcW w:w="3286" w:type="dxa"/>
          </w:tcPr>
          <w:p w14:paraId="1E38F49D" w14:textId="476EB139" w:rsidR="006D4B1C" w:rsidRDefault="006874BB" w:rsidP="00BC274D">
            <w:pPr>
              <w:spacing w:before="100" w:beforeAutospacing="1" w:after="100" w:afterAutospacing="1" w:line="240" w:lineRule="auto"/>
              <w:rPr>
                <w:rFonts w:eastAsia="Times New Roman"/>
                <w:bCs/>
                <w:sz w:val="24"/>
                <w:szCs w:val="24"/>
              </w:rPr>
            </w:pPr>
            <w:r>
              <w:rPr>
                <w:rFonts w:eastAsia="Times New Roman"/>
                <w:bCs/>
                <w:sz w:val="24"/>
                <w:szCs w:val="24"/>
              </w:rPr>
              <w:t>Fiksētais</w:t>
            </w:r>
          </w:p>
        </w:tc>
        <w:tc>
          <w:tcPr>
            <w:tcW w:w="2241" w:type="dxa"/>
          </w:tcPr>
          <w:p w14:paraId="0A0CDA3E" w14:textId="77777777" w:rsidR="006D4B1C" w:rsidRDefault="006D4B1C"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781206" w14:paraId="54C77B2E" w14:textId="77777777" w:rsidTr="00781206">
        <w:tc>
          <w:tcPr>
            <w:tcW w:w="665" w:type="dxa"/>
          </w:tcPr>
          <w:p w14:paraId="1B4572F6" w14:textId="0519F32F"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2.</w:t>
            </w:r>
          </w:p>
        </w:tc>
        <w:tc>
          <w:tcPr>
            <w:tcW w:w="3158" w:type="dxa"/>
          </w:tcPr>
          <w:p w14:paraId="5257FF56"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Radiosakaru sistēmas konfigurācija/lietojums</w:t>
            </w:r>
          </w:p>
        </w:tc>
        <w:tc>
          <w:tcPr>
            <w:tcW w:w="3286" w:type="dxa"/>
          </w:tcPr>
          <w:p w14:paraId="14EB7A62" w14:textId="77777777" w:rsidR="00781206" w:rsidRPr="00687EFC" w:rsidRDefault="00781206" w:rsidP="00BC274D">
            <w:pPr>
              <w:spacing w:after="0"/>
              <w:jc w:val="both"/>
              <w:rPr>
                <w:rFonts w:eastAsia="Times New Roman" w:cs="Times New Roman"/>
                <w:sz w:val="24"/>
                <w:szCs w:val="24"/>
              </w:rPr>
            </w:pPr>
            <w:r w:rsidRPr="00687EFC">
              <w:rPr>
                <w:rFonts w:eastAsia="Times New Roman" w:cs="Times New Roman"/>
                <w:sz w:val="24"/>
                <w:szCs w:val="24"/>
              </w:rPr>
              <w:t>PP</w:t>
            </w:r>
          </w:p>
          <w:p w14:paraId="28C2C9E9" w14:textId="77777777" w:rsidR="00781206" w:rsidRDefault="00781206" w:rsidP="00BC274D">
            <w:pPr>
              <w:spacing w:after="0" w:line="240" w:lineRule="auto"/>
              <w:rPr>
                <w:rFonts w:eastAsia="Times New Roman"/>
                <w:bCs/>
                <w:sz w:val="24"/>
                <w:szCs w:val="24"/>
              </w:rPr>
            </w:pPr>
            <w:r w:rsidRPr="00687EFC">
              <w:rPr>
                <w:rFonts w:eastAsia="Times New Roman" w:cs="Times New Roman"/>
                <w:sz w:val="24"/>
                <w:szCs w:val="24"/>
              </w:rPr>
              <w:t>Vienvirziena radiolīnijas</w:t>
            </w:r>
          </w:p>
        </w:tc>
        <w:tc>
          <w:tcPr>
            <w:tcW w:w="2241" w:type="dxa"/>
          </w:tcPr>
          <w:p w14:paraId="53C8ADFC"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6D4B1C" w14:paraId="55B32A33" w14:textId="77777777" w:rsidTr="00BC274D">
        <w:tc>
          <w:tcPr>
            <w:tcW w:w="665" w:type="dxa"/>
          </w:tcPr>
          <w:p w14:paraId="2BAB5A89" w14:textId="77777777" w:rsidR="006D4B1C" w:rsidRDefault="006D4B1C" w:rsidP="00BC274D">
            <w:pPr>
              <w:spacing w:before="100" w:beforeAutospacing="1" w:after="100" w:afterAutospacing="1" w:line="240" w:lineRule="auto"/>
              <w:rPr>
                <w:rFonts w:eastAsia="Times New Roman"/>
                <w:bCs/>
                <w:sz w:val="24"/>
                <w:szCs w:val="24"/>
              </w:rPr>
            </w:pPr>
            <w:r>
              <w:rPr>
                <w:rFonts w:eastAsia="Times New Roman"/>
                <w:bCs/>
                <w:sz w:val="24"/>
                <w:szCs w:val="24"/>
              </w:rPr>
              <w:t>3.</w:t>
            </w:r>
          </w:p>
        </w:tc>
        <w:tc>
          <w:tcPr>
            <w:tcW w:w="3158" w:type="dxa"/>
          </w:tcPr>
          <w:p w14:paraId="67BD1255" w14:textId="77777777" w:rsidR="006D4B1C" w:rsidRDefault="006D4B1C"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Radiofrekvenču josla</w:t>
            </w:r>
            <w:r>
              <w:rPr>
                <w:rFonts w:eastAsia="Times New Roman" w:cs="Times New Roman"/>
                <w:sz w:val="24"/>
                <w:szCs w:val="24"/>
                <w:lang w:eastAsia="lv-LV"/>
              </w:rPr>
              <w:t>s</w:t>
            </w:r>
          </w:p>
        </w:tc>
        <w:tc>
          <w:tcPr>
            <w:tcW w:w="3286" w:type="dxa"/>
          </w:tcPr>
          <w:p w14:paraId="5B753B8A" w14:textId="3D6E3733" w:rsidR="006D4B1C" w:rsidRDefault="006D4B1C"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22,6-23 GHz</w:t>
            </w:r>
          </w:p>
        </w:tc>
        <w:tc>
          <w:tcPr>
            <w:tcW w:w="2241" w:type="dxa"/>
          </w:tcPr>
          <w:p w14:paraId="3B7A1638" w14:textId="77777777" w:rsidR="006D4B1C" w:rsidRDefault="006D4B1C"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6D4B1C" w14:paraId="2222ABE6" w14:textId="77777777" w:rsidTr="00BC274D">
        <w:tc>
          <w:tcPr>
            <w:tcW w:w="665" w:type="dxa"/>
          </w:tcPr>
          <w:p w14:paraId="710480B7" w14:textId="547438F9" w:rsidR="006D4B1C"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4</w:t>
            </w:r>
            <w:r w:rsidR="006D4B1C">
              <w:rPr>
                <w:rFonts w:eastAsia="Times New Roman"/>
                <w:bCs/>
                <w:sz w:val="24"/>
                <w:szCs w:val="24"/>
              </w:rPr>
              <w:t>.</w:t>
            </w:r>
          </w:p>
        </w:tc>
        <w:tc>
          <w:tcPr>
            <w:tcW w:w="3158" w:type="dxa"/>
          </w:tcPr>
          <w:p w14:paraId="54CAD681" w14:textId="77777777" w:rsidR="006D4B1C" w:rsidRDefault="006D4B1C" w:rsidP="00BC274D">
            <w:pPr>
              <w:spacing w:before="100" w:beforeAutospacing="1" w:after="100" w:afterAutospacing="1" w:line="240" w:lineRule="auto"/>
              <w:rPr>
                <w:rFonts w:eastAsia="Times New Roman"/>
                <w:bCs/>
                <w:sz w:val="24"/>
                <w:szCs w:val="24"/>
              </w:rPr>
            </w:pPr>
            <w:r>
              <w:rPr>
                <w:rFonts w:eastAsia="Times New Roman"/>
                <w:sz w:val="24"/>
                <w:szCs w:val="24"/>
              </w:rPr>
              <w:t>Pārraidāmā signāla veids</w:t>
            </w:r>
          </w:p>
        </w:tc>
        <w:tc>
          <w:tcPr>
            <w:tcW w:w="3286" w:type="dxa"/>
          </w:tcPr>
          <w:p w14:paraId="0493FBFE" w14:textId="757B5CEF" w:rsidR="006D4B1C" w:rsidRDefault="006D4B1C"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Ciparu</w:t>
            </w:r>
          </w:p>
        </w:tc>
        <w:tc>
          <w:tcPr>
            <w:tcW w:w="2241" w:type="dxa"/>
          </w:tcPr>
          <w:p w14:paraId="3C36ECAE" w14:textId="77777777" w:rsidR="006D4B1C" w:rsidRPr="00631DA4" w:rsidRDefault="006D4B1C"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6D4B1C" w14:paraId="7BF2742A" w14:textId="77777777" w:rsidTr="00BC274D">
        <w:tc>
          <w:tcPr>
            <w:tcW w:w="665" w:type="dxa"/>
          </w:tcPr>
          <w:p w14:paraId="2729647B" w14:textId="56026E4D" w:rsidR="006D4B1C"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5</w:t>
            </w:r>
            <w:r w:rsidR="006D4B1C">
              <w:rPr>
                <w:rFonts w:eastAsia="Times New Roman"/>
                <w:bCs/>
                <w:sz w:val="24"/>
                <w:szCs w:val="24"/>
              </w:rPr>
              <w:t>.</w:t>
            </w:r>
          </w:p>
        </w:tc>
        <w:tc>
          <w:tcPr>
            <w:tcW w:w="3158" w:type="dxa"/>
          </w:tcPr>
          <w:p w14:paraId="7A0098EC" w14:textId="77777777" w:rsidR="006D4B1C" w:rsidRDefault="006D4B1C" w:rsidP="00BC274D">
            <w:pPr>
              <w:spacing w:before="100" w:beforeAutospacing="1" w:after="100" w:afterAutospacing="1" w:line="240" w:lineRule="auto"/>
              <w:rPr>
                <w:rFonts w:eastAsia="Times New Roman"/>
                <w:bCs/>
                <w:sz w:val="24"/>
                <w:szCs w:val="24"/>
              </w:rPr>
            </w:pPr>
            <w:r>
              <w:rPr>
                <w:rFonts w:eastAsia="Times New Roman"/>
                <w:sz w:val="24"/>
                <w:szCs w:val="24"/>
              </w:rPr>
              <w:t>Radiokanālu plānojums</w:t>
            </w:r>
          </w:p>
        </w:tc>
        <w:tc>
          <w:tcPr>
            <w:tcW w:w="3286" w:type="dxa"/>
          </w:tcPr>
          <w:p w14:paraId="4CA4857B" w14:textId="2D9510FD" w:rsidR="006D4B1C" w:rsidRDefault="006D4B1C" w:rsidP="00BC274D">
            <w:pPr>
              <w:spacing w:after="0" w:line="240" w:lineRule="auto"/>
              <w:rPr>
                <w:rFonts w:eastAsia="Times New Roman"/>
                <w:bCs/>
                <w:sz w:val="24"/>
                <w:szCs w:val="24"/>
              </w:rPr>
            </w:pPr>
            <w:r w:rsidRPr="00687EFC">
              <w:rPr>
                <w:rFonts w:eastAsia="Times New Roman" w:cs="Times New Roman"/>
                <w:sz w:val="24"/>
                <w:szCs w:val="24"/>
              </w:rPr>
              <w:t>CEPT rekomendācija T/R 13-02</w:t>
            </w:r>
          </w:p>
        </w:tc>
        <w:tc>
          <w:tcPr>
            <w:tcW w:w="2241" w:type="dxa"/>
          </w:tcPr>
          <w:p w14:paraId="5EA1B039" w14:textId="77777777" w:rsidR="006D4B1C" w:rsidRPr="00631DA4" w:rsidRDefault="006D4B1C"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6D4B1C" w14:paraId="0C1FCB1A" w14:textId="77777777" w:rsidTr="00BC274D">
        <w:tc>
          <w:tcPr>
            <w:tcW w:w="665" w:type="dxa"/>
          </w:tcPr>
          <w:p w14:paraId="1F5F59F5" w14:textId="7A450AC9" w:rsidR="006D4B1C"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6</w:t>
            </w:r>
            <w:r w:rsidR="006D4B1C">
              <w:rPr>
                <w:rFonts w:eastAsia="Times New Roman"/>
                <w:bCs/>
                <w:sz w:val="24"/>
                <w:szCs w:val="24"/>
              </w:rPr>
              <w:t>.</w:t>
            </w:r>
          </w:p>
        </w:tc>
        <w:tc>
          <w:tcPr>
            <w:tcW w:w="3158" w:type="dxa"/>
          </w:tcPr>
          <w:p w14:paraId="280AD8A8" w14:textId="77777777" w:rsidR="006D4B1C" w:rsidRDefault="006D4B1C" w:rsidP="00BC274D">
            <w:pPr>
              <w:spacing w:before="100" w:beforeAutospacing="1" w:after="100" w:afterAutospacing="1" w:line="240" w:lineRule="auto"/>
              <w:rPr>
                <w:rFonts w:eastAsia="Times New Roman"/>
                <w:bCs/>
                <w:sz w:val="24"/>
                <w:szCs w:val="24"/>
              </w:rPr>
            </w:pPr>
            <w:r>
              <w:rPr>
                <w:rFonts w:eastAsia="Times New Roman"/>
                <w:sz w:val="24"/>
                <w:szCs w:val="24"/>
              </w:rPr>
              <w:t>Radiokanālu solis</w:t>
            </w:r>
          </w:p>
        </w:tc>
        <w:tc>
          <w:tcPr>
            <w:tcW w:w="3286" w:type="dxa"/>
          </w:tcPr>
          <w:p w14:paraId="35D2AEB6" w14:textId="149EBF84" w:rsidR="006D4B1C" w:rsidRDefault="006D4B1C" w:rsidP="00BC274D">
            <w:pPr>
              <w:spacing w:after="0" w:line="240" w:lineRule="auto"/>
              <w:rPr>
                <w:rFonts w:eastAsia="Times New Roman"/>
                <w:bCs/>
                <w:sz w:val="24"/>
                <w:szCs w:val="24"/>
              </w:rPr>
            </w:pPr>
            <w:r w:rsidRPr="00687EFC">
              <w:rPr>
                <w:rFonts w:eastAsia="Times New Roman" w:cs="Times New Roman"/>
                <w:sz w:val="24"/>
                <w:szCs w:val="24"/>
              </w:rPr>
              <w:t>7 MHz; 14 MHz; 28 MHz.</w:t>
            </w:r>
          </w:p>
        </w:tc>
        <w:tc>
          <w:tcPr>
            <w:tcW w:w="2241" w:type="dxa"/>
          </w:tcPr>
          <w:p w14:paraId="6E855521" w14:textId="77777777" w:rsidR="006D4B1C" w:rsidRPr="00631DA4" w:rsidRDefault="006D4B1C"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6D4B1C" w14:paraId="6DB512D7" w14:textId="77777777" w:rsidTr="00BC274D">
        <w:tc>
          <w:tcPr>
            <w:tcW w:w="665" w:type="dxa"/>
          </w:tcPr>
          <w:p w14:paraId="3ABF5E84" w14:textId="503B0AA8" w:rsidR="006D4B1C"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7</w:t>
            </w:r>
            <w:r w:rsidR="006D4B1C">
              <w:rPr>
                <w:rFonts w:eastAsia="Times New Roman"/>
                <w:bCs/>
                <w:sz w:val="24"/>
                <w:szCs w:val="24"/>
              </w:rPr>
              <w:t>.</w:t>
            </w:r>
          </w:p>
        </w:tc>
        <w:tc>
          <w:tcPr>
            <w:tcW w:w="3158" w:type="dxa"/>
          </w:tcPr>
          <w:p w14:paraId="5A99BF06" w14:textId="77777777" w:rsidR="006D4B1C" w:rsidRDefault="006D4B1C" w:rsidP="00BC274D">
            <w:pPr>
              <w:spacing w:before="100" w:beforeAutospacing="1" w:after="100" w:afterAutospacing="1" w:line="240" w:lineRule="auto"/>
              <w:rPr>
                <w:rFonts w:eastAsia="Times New Roman"/>
                <w:bCs/>
                <w:sz w:val="24"/>
                <w:szCs w:val="24"/>
              </w:rPr>
            </w:pPr>
            <w:r>
              <w:rPr>
                <w:rFonts w:eastAsia="Times New Roman"/>
                <w:sz w:val="24"/>
                <w:szCs w:val="24"/>
              </w:rPr>
              <w:t>Radiokanāla dupleksais atdalījums</w:t>
            </w:r>
          </w:p>
        </w:tc>
        <w:tc>
          <w:tcPr>
            <w:tcW w:w="3286" w:type="dxa"/>
          </w:tcPr>
          <w:p w14:paraId="5742378C" w14:textId="29F82C3F" w:rsidR="006D4B1C" w:rsidRDefault="006D4B1C"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Nav paredzēts, pārraide notiek vienā virzienā</w:t>
            </w:r>
          </w:p>
        </w:tc>
        <w:tc>
          <w:tcPr>
            <w:tcW w:w="2241" w:type="dxa"/>
          </w:tcPr>
          <w:p w14:paraId="2259E50E" w14:textId="77777777" w:rsidR="006D4B1C" w:rsidRPr="00631DA4" w:rsidRDefault="006D4B1C"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6D4B1C" w14:paraId="18110CE5" w14:textId="77777777" w:rsidTr="00BC274D">
        <w:tc>
          <w:tcPr>
            <w:tcW w:w="665" w:type="dxa"/>
          </w:tcPr>
          <w:p w14:paraId="56A0AA41" w14:textId="279C64D1" w:rsidR="006D4B1C"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8</w:t>
            </w:r>
            <w:r w:rsidR="006D4B1C">
              <w:rPr>
                <w:rFonts w:eastAsia="Times New Roman"/>
                <w:bCs/>
                <w:sz w:val="24"/>
                <w:szCs w:val="24"/>
              </w:rPr>
              <w:t>.</w:t>
            </w:r>
          </w:p>
        </w:tc>
        <w:tc>
          <w:tcPr>
            <w:tcW w:w="3158" w:type="dxa"/>
          </w:tcPr>
          <w:p w14:paraId="6CB06C08" w14:textId="77777777" w:rsidR="006D4B1C" w:rsidRDefault="006D4B1C" w:rsidP="00BC274D">
            <w:pPr>
              <w:spacing w:before="100" w:beforeAutospacing="1" w:after="100" w:afterAutospacing="1" w:line="240" w:lineRule="auto"/>
              <w:rPr>
                <w:rFonts w:eastAsia="Times New Roman"/>
                <w:bCs/>
                <w:sz w:val="24"/>
                <w:szCs w:val="24"/>
              </w:rPr>
            </w:pPr>
            <w:r>
              <w:rPr>
                <w:rFonts w:eastAsia="Times New Roman"/>
                <w:sz w:val="24"/>
                <w:szCs w:val="24"/>
              </w:rPr>
              <w:t>Raidītāja izejas jauda</w:t>
            </w:r>
          </w:p>
        </w:tc>
        <w:tc>
          <w:tcPr>
            <w:tcW w:w="3286" w:type="dxa"/>
          </w:tcPr>
          <w:p w14:paraId="472D68BD" w14:textId="1B04DC2F" w:rsidR="006D4B1C" w:rsidRDefault="006D4B1C"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 10 dBW</w:t>
            </w:r>
          </w:p>
        </w:tc>
        <w:tc>
          <w:tcPr>
            <w:tcW w:w="2241" w:type="dxa"/>
          </w:tcPr>
          <w:p w14:paraId="341801FD" w14:textId="77777777" w:rsidR="006D4B1C" w:rsidRPr="00631DA4" w:rsidRDefault="006D4B1C"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6D4B1C" w14:paraId="49E9048C" w14:textId="77777777" w:rsidTr="00BC274D">
        <w:tc>
          <w:tcPr>
            <w:tcW w:w="665" w:type="dxa"/>
          </w:tcPr>
          <w:p w14:paraId="612879B1" w14:textId="2F036FC1" w:rsidR="006D4B1C"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9</w:t>
            </w:r>
            <w:r w:rsidR="006D4B1C">
              <w:rPr>
                <w:rFonts w:eastAsia="Times New Roman"/>
                <w:bCs/>
                <w:sz w:val="24"/>
                <w:szCs w:val="24"/>
              </w:rPr>
              <w:t>.</w:t>
            </w:r>
          </w:p>
        </w:tc>
        <w:tc>
          <w:tcPr>
            <w:tcW w:w="3158" w:type="dxa"/>
          </w:tcPr>
          <w:p w14:paraId="68D16699" w14:textId="77777777" w:rsidR="006D4B1C" w:rsidRDefault="006D4B1C" w:rsidP="00BC274D">
            <w:pPr>
              <w:spacing w:before="100" w:beforeAutospacing="1" w:after="100" w:afterAutospacing="1" w:line="240" w:lineRule="auto"/>
              <w:rPr>
                <w:rFonts w:eastAsia="Times New Roman"/>
                <w:bCs/>
                <w:sz w:val="24"/>
                <w:szCs w:val="24"/>
              </w:rPr>
            </w:pPr>
            <w:r>
              <w:rPr>
                <w:rFonts w:eastAsia="Times New Roman"/>
                <w:sz w:val="24"/>
                <w:szCs w:val="24"/>
              </w:rPr>
              <w:t>e.i.r.p</w:t>
            </w:r>
          </w:p>
        </w:tc>
        <w:tc>
          <w:tcPr>
            <w:tcW w:w="3286" w:type="dxa"/>
          </w:tcPr>
          <w:p w14:paraId="4459D99E" w14:textId="660C4632" w:rsidR="006D4B1C" w:rsidRDefault="006D4B1C"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 55 dBW</w:t>
            </w:r>
          </w:p>
        </w:tc>
        <w:tc>
          <w:tcPr>
            <w:tcW w:w="2241" w:type="dxa"/>
          </w:tcPr>
          <w:p w14:paraId="45FE5AAA" w14:textId="77777777" w:rsidR="006D4B1C" w:rsidRPr="00631DA4" w:rsidRDefault="006D4B1C"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6D4B1C" w14:paraId="1B98D709" w14:textId="77777777" w:rsidTr="00BC274D">
        <w:tc>
          <w:tcPr>
            <w:tcW w:w="665" w:type="dxa"/>
          </w:tcPr>
          <w:p w14:paraId="0B605211" w14:textId="6EABCC8B" w:rsidR="006D4B1C" w:rsidRDefault="006D4B1C" w:rsidP="00781206">
            <w:pPr>
              <w:spacing w:before="100" w:beforeAutospacing="1" w:after="100" w:afterAutospacing="1" w:line="240" w:lineRule="auto"/>
              <w:rPr>
                <w:rFonts w:eastAsia="Times New Roman"/>
                <w:bCs/>
                <w:sz w:val="24"/>
                <w:szCs w:val="24"/>
              </w:rPr>
            </w:pPr>
            <w:r>
              <w:rPr>
                <w:rFonts w:eastAsia="Times New Roman"/>
                <w:bCs/>
                <w:sz w:val="24"/>
                <w:szCs w:val="24"/>
              </w:rPr>
              <w:t>1</w:t>
            </w:r>
            <w:r w:rsidR="00781206">
              <w:rPr>
                <w:rFonts w:eastAsia="Times New Roman"/>
                <w:bCs/>
                <w:sz w:val="24"/>
                <w:szCs w:val="24"/>
              </w:rPr>
              <w:t>0</w:t>
            </w:r>
            <w:r>
              <w:rPr>
                <w:rFonts w:eastAsia="Times New Roman"/>
                <w:bCs/>
                <w:sz w:val="24"/>
                <w:szCs w:val="24"/>
              </w:rPr>
              <w:t>.</w:t>
            </w:r>
          </w:p>
        </w:tc>
        <w:tc>
          <w:tcPr>
            <w:tcW w:w="3158" w:type="dxa"/>
          </w:tcPr>
          <w:p w14:paraId="09391C8A" w14:textId="77777777" w:rsidR="006D4B1C" w:rsidRDefault="006D4B1C" w:rsidP="00BC274D">
            <w:pPr>
              <w:spacing w:before="100" w:beforeAutospacing="1" w:after="100" w:afterAutospacing="1" w:line="240" w:lineRule="auto"/>
              <w:rPr>
                <w:rFonts w:eastAsia="Times New Roman"/>
                <w:bCs/>
                <w:sz w:val="24"/>
                <w:szCs w:val="24"/>
              </w:rPr>
            </w:pPr>
            <w:r>
              <w:rPr>
                <w:rFonts w:eastAsia="Times New Roman"/>
                <w:sz w:val="24"/>
                <w:szCs w:val="24"/>
              </w:rPr>
              <w:t>Radiofrekvences piešķīrumu noteikšanas veids</w:t>
            </w:r>
          </w:p>
        </w:tc>
        <w:tc>
          <w:tcPr>
            <w:tcW w:w="3286" w:type="dxa"/>
          </w:tcPr>
          <w:p w14:paraId="6F087CBF" w14:textId="073A9365" w:rsidR="006D4B1C" w:rsidRDefault="006D4B1C"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Katrai radiostacijai individuāli</w:t>
            </w:r>
          </w:p>
        </w:tc>
        <w:tc>
          <w:tcPr>
            <w:tcW w:w="2241" w:type="dxa"/>
          </w:tcPr>
          <w:p w14:paraId="33A6A871" w14:textId="77777777" w:rsidR="006D4B1C" w:rsidRPr="00631DA4" w:rsidRDefault="006D4B1C"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bl>
    <w:p w14:paraId="75353A23" w14:textId="53225458" w:rsidR="00781206" w:rsidRDefault="00781206" w:rsidP="00781206">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 xml:space="preserve">53. </w:t>
      </w:r>
      <w:r w:rsidRPr="00687EFC">
        <w:rPr>
          <w:rFonts w:eastAsia="Times New Roman" w:cs="Times New Roman"/>
          <w:b/>
          <w:bCs/>
          <w:sz w:val="24"/>
          <w:szCs w:val="24"/>
        </w:rPr>
        <w:t>Radiosaskarne RS.FX.240PP</w:t>
      </w:r>
    </w:p>
    <w:tbl>
      <w:tblPr>
        <w:tblStyle w:val="TableGrid"/>
        <w:tblW w:w="0" w:type="auto"/>
        <w:tblLook w:val="04A0" w:firstRow="1" w:lastRow="0" w:firstColumn="1" w:lastColumn="0" w:noHBand="0" w:noVBand="1"/>
      </w:tblPr>
      <w:tblGrid>
        <w:gridCol w:w="665"/>
        <w:gridCol w:w="3158"/>
        <w:gridCol w:w="3286"/>
        <w:gridCol w:w="2241"/>
      </w:tblGrid>
      <w:tr w:rsidR="00781206" w14:paraId="2A431B48" w14:textId="77777777" w:rsidTr="00BC274D">
        <w:tc>
          <w:tcPr>
            <w:tcW w:w="665" w:type="dxa"/>
          </w:tcPr>
          <w:p w14:paraId="138B7B62"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Nr.</w:t>
            </w:r>
            <w:r w:rsidRPr="00631DA4">
              <w:rPr>
                <w:rFonts w:eastAsia="Times New Roman" w:cs="Times New Roman"/>
                <w:sz w:val="24"/>
                <w:szCs w:val="24"/>
                <w:lang w:eastAsia="lv-LV"/>
              </w:rPr>
              <w:br/>
              <w:t>p.k.</w:t>
            </w:r>
          </w:p>
        </w:tc>
        <w:tc>
          <w:tcPr>
            <w:tcW w:w="3158" w:type="dxa"/>
          </w:tcPr>
          <w:p w14:paraId="690919F1"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Parametri</w:t>
            </w:r>
          </w:p>
        </w:tc>
        <w:tc>
          <w:tcPr>
            <w:tcW w:w="3286" w:type="dxa"/>
          </w:tcPr>
          <w:p w14:paraId="1D352D5C"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Apraksts</w:t>
            </w:r>
          </w:p>
        </w:tc>
        <w:tc>
          <w:tcPr>
            <w:tcW w:w="2241" w:type="dxa"/>
          </w:tcPr>
          <w:p w14:paraId="1C19F119"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Papildu nosacījumi</w:t>
            </w:r>
          </w:p>
        </w:tc>
      </w:tr>
      <w:tr w:rsidR="00781206" w14:paraId="4554ADAA" w14:textId="77777777" w:rsidTr="00BC274D">
        <w:tc>
          <w:tcPr>
            <w:tcW w:w="665" w:type="dxa"/>
          </w:tcPr>
          <w:p w14:paraId="6B7A72C5"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1.</w:t>
            </w:r>
          </w:p>
        </w:tc>
        <w:tc>
          <w:tcPr>
            <w:tcW w:w="3158" w:type="dxa"/>
          </w:tcPr>
          <w:p w14:paraId="5391D2B2"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Radiosakaru dienests</w:t>
            </w:r>
          </w:p>
        </w:tc>
        <w:tc>
          <w:tcPr>
            <w:tcW w:w="3286" w:type="dxa"/>
          </w:tcPr>
          <w:p w14:paraId="1C4CDC7E" w14:textId="7C91ACF9" w:rsidR="00781206" w:rsidRDefault="006874BB" w:rsidP="00BC274D">
            <w:pPr>
              <w:spacing w:before="100" w:beforeAutospacing="1" w:after="100" w:afterAutospacing="1" w:line="240" w:lineRule="auto"/>
              <w:rPr>
                <w:rFonts w:eastAsia="Times New Roman"/>
                <w:bCs/>
                <w:sz w:val="24"/>
                <w:szCs w:val="24"/>
              </w:rPr>
            </w:pPr>
            <w:r>
              <w:rPr>
                <w:rFonts w:eastAsia="Times New Roman"/>
                <w:bCs/>
                <w:sz w:val="24"/>
                <w:szCs w:val="24"/>
              </w:rPr>
              <w:t>Fiksētais</w:t>
            </w:r>
          </w:p>
        </w:tc>
        <w:tc>
          <w:tcPr>
            <w:tcW w:w="2241" w:type="dxa"/>
          </w:tcPr>
          <w:p w14:paraId="4BB3A1D8"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781206" w14:paraId="602F5D34" w14:textId="77777777" w:rsidTr="00BC274D">
        <w:tc>
          <w:tcPr>
            <w:tcW w:w="665" w:type="dxa"/>
          </w:tcPr>
          <w:p w14:paraId="5C973690"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2.</w:t>
            </w:r>
          </w:p>
        </w:tc>
        <w:tc>
          <w:tcPr>
            <w:tcW w:w="3158" w:type="dxa"/>
          </w:tcPr>
          <w:p w14:paraId="30150A0E"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Radiosakaru sistēmas konfigurācija/lietojums</w:t>
            </w:r>
          </w:p>
        </w:tc>
        <w:tc>
          <w:tcPr>
            <w:tcW w:w="3286" w:type="dxa"/>
          </w:tcPr>
          <w:p w14:paraId="322F8976" w14:textId="77777777" w:rsidR="00781206" w:rsidRPr="00687EFC" w:rsidRDefault="00781206" w:rsidP="00BC274D">
            <w:pPr>
              <w:spacing w:after="0"/>
              <w:jc w:val="both"/>
              <w:rPr>
                <w:rFonts w:eastAsia="Times New Roman" w:cs="Times New Roman"/>
                <w:sz w:val="24"/>
                <w:szCs w:val="24"/>
              </w:rPr>
            </w:pPr>
            <w:r w:rsidRPr="00687EFC">
              <w:rPr>
                <w:rFonts w:eastAsia="Times New Roman" w:cs="Times New Roman"/>
                <w:sz w:val="24"/>
                <w:szCs w:val="24"/>
              </w:rPr>
              <w:t>PP</w:t>
            </w:r>
          </w:p>
          <w:p w14:paraId="64B94D8E" w14:textId="77777777" w:rsidR="00781206" w:rsidRDefault="00781206" w:rsidP="00BC274D">
            <w:pPr>
              <w:spacing w:after="0" w:line="240" w:lineRule="auto"/>
              <w:rPr>
                <w:rFonts w:eastAsia="Times New Roman"/>
                <w:bCs/>
                <w:sz w:val="24"/>
                <w:szCs w:val="24"/>
              </w:rPr>
            </w:pPr>
            <w:r w:rsidRPr="00687EFC">
              <w:rPr>
                <w:rFonts w:eastAsia="Times New Roman" w:cs="Times New Roman"/>
                <w:sz w:val="24"/>
                <w:szCs w:val="24"/>
              </w:rPr>
              <w:t>Vienvirziena radiolīnijas</w:t>
            </w:r>
          </w:p>
        </w:tc>
        <w:tc>
          <w:tcPr>
            <w:tcW w:w="2241" w:type="dxa"/>
          </w:tcPr>
          <w:p w14:paraId="33E12AAF"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781206" w14:paraId="0D7F0E69" w14:textId="77777777" w:rsidTr="00BC274D">
        <w:tc>
          <w:tcPr>
            <w:tcW w:w="665" w:type="dxa"/>
          </w:tcPr>
          <w:p w14:paraId="141787BC"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3.</w:t>
            </w:r>
          </w:p>
        </w:tc>
        <w:tc>
          <w:tcPr>
            <w:tcW w:w="3158" w:type="dxa"/>
          </w:tcPr>
          <w:p w14:paraId="65BEE3BA"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Radiofrekvenču josla</w:t>
            </w:r>
            <w:r>
              <w:rPr>
                <w:rFonts w:eastAsia="Times New Roman" w:cs="Times New Roman"/>
                <w:sz w:val="24"/>
                <w:szCs w:val="24"/>
                <w:lang w:eastAsia="lv-LV"/>
              </w:rPr>
              <w:t>s</w:t>
            </w:r>
          </w:p>
        </w:tc>
        <w:tc>
          <w:tcPr>
            <w:tcW w:w="3286" w:type="dxa"/>
          </w:tcPr>
          <w:p w14:paraId="67334BC2" w14:textId="7B912FB3" w:rsidR="00781206" w:rsidRDefault="00781206"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24,25-24,5 GHz</w:t>
            </w:r>
          </w:p>
        </w:tc>
        <w:tc>
          <w:tcPr>
            <w:tcW w:w="2241" w:type="dxa"/>
          </w:tcPr>
          <w:p w14:paraId="35EE2E9D"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781206" w14:paraId="27ED19F4" w14:textId="77777777" w:rsidTr="00BC274D">
        <w:tc>
          <w:tcPr>
            <w:tcW w:w="665" w:type="dxa"/>
          </w:tcPr>
          <w:p w14:paraId="5E588FA9"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4.</w:t>
            </w:r>
          </w:p>
        </w:tc>
        <w:tc>
          <w:tcPr>
            <w:tcW w:w="3158" w:type="dxa"/>
          </w:tcPr>
          <w:p w14:paraId="068C251C"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Pārraidāmā signāla veids</w:t>
            </w:r>
          </w:p>
        </w:tc>
        <w:tc>
          <w:tcPr>
            <w:tcW w:w="3286" w:type="dxa"/>
          </w:tcPr>
          <w:p w14:paraId="49784710" w14:textId="77777777" w:rsidR="00781206" w:rsidRDefault="00781206"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Ciparu</w:t>
            </w:r>
          </w:p>
        </w:tc>
        <w:tc>
          <w:tcPr>
            <w:tcW w:w="2241" w:type="dxa"/>
          </w:tcPr>
          <w:p w14:paraId="264B0AE1" w14:textId="77777777" w:rsidR="00781206" w:rsidRPr="00631DA4" w:rsidRDefault="00781206"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781206" w14:paraId="6FD00317" w14:textId="77777777" w:rsidTr="00BC274D">
        <w:tc>
          <w:tcPr>
            <w:tcW w:w="665" w:type="dxa"/>
          </w:tcPr>
          <w:p w14:paraId="4E0972AB"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5.</w:t>
            </w:r>
          </w:p>
        </w:tc>
        <w:tc>
          <w:tcPr>
            <w:tcW w:w="3158" w:type="dxa"/>
          </w:tcPr>
          <w:p w14:paraId="5B80D978"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Radiokanālu plānojums</w:t>
            </w:r>
          </w:p>
        </w:tc>
        <w:tc>
          <w:tcPr>
            <w:tcW w:w="3286" w:type="dxa"/>
          </w:tcPr>
          <w:p w14:paraId="7923B824" w14:textId="249ACAFA" w:rsidR="00781206" w:rsidRDefault="00781206" w:rsidP="00BC274D">
            <w:pPr>
              <w:spacing w:after="0" w:line="240" w:lineRule="auto"/>
              <w:rPr>
                <w:rFonts w:eastAsia="Times New Roman"/>
                <w:bCs/>
                <w:sz w:val="24"/>
                <w:szCs w:val="24"/>
              </w:rPr>
            </w:pPr>
            <w:r w:rsidRPr="00687EFC">
              <w:rPr>
                <w:rFonts w:eastAsia="Times New Roman" w:cs="Times New Roman"/>
                <w:sz w:val="24"/>
                <w:szCs w:val="24"/>
              </w:rPr>
              <w:t>CEPT rekomendācija T/R 13-02</w:t>
            </w:r>
          </w:p>
        </w:tc>
        <w:tc>
          <w:tcPr>
            <w:tcW w:w="2241" w:type="dxa"/>
          </w:tcPr>
          <w:p w14:paraId="6A5C3E54" w14:textId="77777777" w:rsidR="00781206" w:rsidRPr="00631DA4" w:rsidRDefault="00781206"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781206" w14:paraId="3A96092A" w14:textId="77777777" w:rsidTr="00BC274D">
        <w:tc>
          <w:tcPr>
            <w:tcW w:w="665" w:type="dxa"/>
          </w:tcPr>
          <w:p w14:paraId="1A137CBF"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6.</w:t>
            </w:r>
          </w:p>
        </w:tc>
        <w:tc>
          <w:tcPr>
            <w:tcW w:w="3158" w:type="dxa"/>
          </w:tcPr>
          <w:p w14:paraId="78A57ABC"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Radiokanālu solis</w:t>
            </w:r>
          </w:p>
        </w:tc>
        <w:tc>
          <w:tcPr>
            <w:tcW w:w="3286" w:type="dxa"/>
          </w:tcPr>
          <w:p w14:paraId="7F6265D8" w14:textId="77777777" w:rsidR="00781206" w:rsidRDefault="00781206" w:rsidP="00BC274D">
            <w:pPr>
              <w:spacing w:after="0" w:line="240" w:lineRule="auto"/>
              <w:rPr>
                <w:rFonts w:eastAsia="Times New Roman"/>
                <w:bCs/>
                <w:sz w:val="24"/>
                <w:szCs w:val="24"/>
              </w:rPr>
            </w:pPr>
            <w:r w:rsidRPr="00687EFC">
              <w:rPr>
                <w:rFonts w:eastAsia="Times New Roman" w:cs="Times New Roman"/>
                <w:sz w:val="24"/>
                <w:szCs w:val="24"/>
              </w:rPr>
              <w:t>7 MHz; 14 MHz; 28 MHz.</w:t>
            </w:r>
          </w:p>
        </w:tc>
        <w:tc>
          <w:tcPr>
            <w:tcW w:w="2241" w:type="dxa"/>
          </w:tcPr>
          <w:p w14:paraId="7CEA10DE" w14:textId="77777777" w:rsidR="00781206" w:rsidRPr="00631DA4" w:rsidRDefault="00781206"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781206" w14:paraId="40196CCA" w14:textId="77777777" w:rsidTr="00BC274D">
        <w:tc>
          <w:tcPr>
            <w:tcW w:w="665" w:type="dxa"/>
          </w:tcPr>
          <w:p w14:paraId="28EA551E"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7.</w:t>
            </w:r>
          </w:p>
        </w:tc>
        <w:tc>
          <w:tcPr>
            <w:tcW w:w="3158" w:type="dxa"/>
          </w:tcPr>
          <w:p w14:paraId="40D036F7"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Radiokanāla dupleksais atdalījums</w:t>
            </w:r>
          </w:p>
        </w:tc>
        <w:tc>
          <w:tcPr>
            <w:tcW w:w="3286" w:type="dxa"/>
          </w:tcPr>
          <w:p w14:paraId="0ED97E1F" w14:textId="77777777" w:rsidR="00781206" w:rsidRDefault="00781206"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Nav paredzēts, pārraide notiek vienā virzienā</w:t>
            </w:r>
          </w:p>
        </w:tc>
        <w:tc>
          <w:tcPr>
            <w:tcW w:w="2241" w:type="dxa"/>
          </w:tcPr>
          <w:p w14:paraId="48C81D50" w14:textId="77777777" w:rsidR="00781206" w:rsidRPr="00631DA4" w:rsidRDefault="00781206"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781206" w14:paraId="51FE55C5" w14:textId="77777777" w:rsidTr="00BC274D">
        <w:tc>
          <w:tcPr>
            <w:tcW w:w="665" w:type="dxa"/>
          </w:tcPr>
          <w:p w14:paraId="2A6F5C59"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8.</w:t>
            </w:r>
          </w:p>
        </w:tc>
        <w:tc>
          <w:tcPr>
            <w:tcW w:w="3158" w:type="dxa"/>
          </w:tcPr>
          <w:p w14:paraId="0D368971"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Raidītāja izejas jauda</w:t>
            </w:r>
          </w:p>
        </w:tc>
        <w:tc>
          <w:tcPr>
            <w:tcW w:w="3286" w:type="dxa"/>
          </w:tcPr>
          <w:p w14:paraId="004375FE" w14:textId="77777777" w:rsidR="00781206" w:rsidRDefault="00781206"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 10 dBW</w:t>
            </w:r>
          </w:p>
        </w:tc>
        <w:tc>
          <w:tcPr>
            <w:tcW w:w="2241" w:type="dxa"/>
          </w:tcPr>
          <w:p w14:paraId="37123EC1" w14:textId="77777777" w:rsidR="00781206" w:rsidRPr="00631DA4" w:rsidRDefault="00781206"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781206" w14:paraId="1E5D397D" w14:textId="77777777" w:rsidTr="00BC274D">
        <w:tc>
          <w:tcPr>
            <w:tcW w:w="665" w:type="dxa"/>
          </w:tcPr>
          <w:p w14:paraId="252D3EC2"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9.</w:t>
            </w:r>
          </w:p>
        </w:tc>
        <w:tc>
          <w:tcPr>
            <w:tcW w:w="3158" w:type="dxa"/>
          </w:tcPr>
          <w:p w14:paraId="53CD6A4C"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e.i.r.p</w:t>
            </w:r>
          </w:p>
        </w:tc>
        <w:tc>
          <w:tcPr>
            <w:tcW w:w="3286" w:type="dxa"/>
          </w:tcPr>
          <w:p w14:paraId="0A73CCF0" w14:textId="77777777" w:rsidR="00781206" w:rsidRDefault="00781206"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 55 dBW</w:t>
            </w:r>
          </w:p>
        </w:tc>
        <w:tc>
          <w:tcPr>
            <w:tcW w:w="2241" w:type="dxa"/>
          </w:tcPr>
          <w:p w14:paraId="1789D92C" w14:textId="77777777" w:rsidR="00781206" w:rsidRPr="00631DA4" w:rsidRDefault="00781206"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781206" w14:paraId="474F5EE3" w14:textId="77777777" w:rsidTr="00BC274D">
        <w:tc>
          <w:tcPr>
            <w:tcW w:w="665" w:type="dxa"/>
          </w:tcPr>
          <w:p w14:paraId="79733557"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10.</w:t>
            </w:r>
          </w:p>
        </w:tc>
        <w:tc>
          <w:tcPr>
            <w:tcW w:w="3158" w:type="dxa"/>
          </w:tcPr>
          <w:p w14:paraId="53D24F01"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Radiofrekvences piešķīrumu noteikšanas veids</w:t>
            </w:r>
          </w:p>
        </w:tc>
        <w:tc>
          <w:tcPr>
            <w:tcW w:w="3286" w:type="dxa"/>
          </w:tcPr>
          <w:p w14:paraId="462DB1B4" w14:textId="77777777" w:rsidR="00781206" w:rsidRDefault="00781206"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Katrai radiostacijai individuāli</w:t>
            </w:r>
          </w:p>
        </w:tc>
        <w:tc>
          <w:tcPr>
            <w:tcW w:w="2241" w:type="dxa"/>
          </w:tcPr>
          <w:p w14:paraId="62072626" w14:textId="77777777" w:rsidR="00781206" w:rsidRPr="00631DA4" w:rsidRDefault="00781206"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bl>
    <w:p w14:paraId="24F694D6" w14:textId="0EA121CF" w:rsidR="00C71EF7" w:rsidRDefault="00781206" w:rsidP="00C71EF7">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54</w:t>
      </w:r>
      <w:r w:rsidR="00C71EF7" w:rsidRPr="00CF194C">
        <w:rPr>
          <w:rFonts w:eastAsia="Times New Roman" w:cs="Times New Roman"/>
          <w:b/>
          <w:bCs/>
          <w:sz w:val="24"/>
          <w:szCs w:val="24"/>
        </w:rPr>
        <w:t>. Radiosaskarne RS FX.600PP</w:t>
      </w:r>
    </w:p>
    <w:tbl>
      <w:tblPr>
        <w:tblStyle w:val="TableGrid"/>
        <w:tblW w:w="0" w:type="auto"/>
        <w:tblLook w:val="04A0" w:firstRow="1" w:lastRow="0" w:firstColumn="1" w:lastColumn="0" w:noHBand="0" w:noVBand="1"/>
      </w:tblPr>
      <w:tblGrid>
        <w:gridCol w:w="665"/>
        <w:gridCol w:w="3158"/>
        <w:gridCol w:w="3286"/>
        <w:gridCol w:w="2241"/>
      </w:tblGrid>
      <w:tr w:rsidR="00781206" w14:paraId="16889119" w14:textId="77777777" w:rsidTr="00BC274D">
        <w:tc>
          <w:tcPr>
            <w:tcW w:w="665" w:type="dxa"/>
          </w:tcPr>
          <w:p w14:paraId="389B26F0"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Nr.</w:t>
            </w:r>
            <w:r w:rsidRPr="00631DA4">
              <w:rPr>
                <w:rFonts w:eastAsia="Times New Roman" w:cs="Times New Roman"/>
                <w:sz w:val="24"/>
                <w:szCs w:val="24"/>
                <w:lang w:eastAsia="lv-LV"/>
              </w:rPr>
              <w:br/>
              <w:t>p.k.</w:t>
            </w:r>
          </w:p>
        </w:tc>
        <w:tc>
          <w:tcPr>
            <w:tcW w:w="3158" w:type="dxa"/>
          </w:tcPr>
          <w:p w14:paraId="33318840"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Parametri</w:t>
            </w:r>
          </w:p>
        </w:tc>
        <w:tc>
          <w:tcPr>
            <w:tcW w:w="3286" w:type="dxa"/>
          </w:tcPr>
          <w:p w14:paraId="0E44C889"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Apraksts</w:t>
            </w:r>
          </w:p>
        </w:tc>
        <w:tc>
          <w:tcPr>
            <w:tcW w:w="2241" w:type="dxa"/>
          </w:tcPr>
          <w:p w14:paraId="7FCDD59B"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Papildu nosacījumi</w:t>
            </w:r>
          </w:p>
        </w:tc>
      </w:tr>
      <w:tr w:rsidR="00781206" w14:paraId="328BCD4A" w14:textId="77777777" w:rsidTr="00BC274D">
        <w:tc>
          <w:tcPr>
            <w:tcW w:w="665" w:type="dxa"/>
          </w:tcPr>
          <w:p w14:paraId="1033343E"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1.</w:t>
            </w:r>
          </w:p>
        </w:tc>
        <w:tc>
          <w:tcPr>
            <w:tcW w:w="3158" w:type="dxa"/>
          </w:tcPr>
          <w:p w14:paraId="1767DEEE"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Radiosakaru dienests</w:t>
            </w:r>
          </w:p>
        </w:tc>
        <w:tc>
          <w:tcPr>
            <w:tcW w:w="3286" w:type="dxa"/>
          </w:tcPr>
          <w:p w14:paraId="06E010FA" w14:textId="7BA5C16B" w:rsidR="00781206" w:rsidRDefault="006874BB" w:rsidP="00BC274D">
            <w:pPr>
              <w:spacing w:before="100" w:beforeAutospacing="1" w:after="100" w:afterAutospacing="1" w:line="240" w:lineRule="auto"/>
              <w:rPr>
                <w:rFonts w:eastAsia="Times New Roman"/>
                <w:bCs/>
                <w:sz w:val="24"/>
                <w:szCs w:val="24"/>
              </w:rPr>
            </w:pPr>
            <w:r>
              <w:rPr>
                <w:rFonts w:eastAsia="Times New Roman"/>
                <w:bCs/>
                <w:sz w:val="24"/>
                <w:szCs w:val="24"/>
              </w:rPr>
              <w:t>Fiksētais</w:t>
            </w:r>
          </w:p>
        </w:tc>
        <w:tc>
          <w:tcPr>
            <w:tcW w:w="2241" w:type="dxa"/>
          </w:tcPr>
          <w:p w14:paraId="5CF8095B"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781206" w14:paraId="41D3EF2F" w14:textId="77777777" w:rsidTr="00BC274D">
        <w:tc>
          <w:tcPr>
            <w:tcW w:w="665" w:type="dxa"/>
          </w:tcPr>
          <w:p w14:paraId="384F5292"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2.</w:t>
            </w:r>
          </w:p>
        </w:tc>
        <w:tc>
          <w:tcPr>
            <w:tcW w:w="3158" w:type="dxa"/>
          </w:tcPr>
          <w:p w14:paraId="561F77D7"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Radiosakaru sistēmas konfigurācija/lietojums</w:t>
            </w:r>
          </w:p>
        </w:tc>
        <w:tc>
          <w:tcPr>
            <w:tcW w:w="3286" w:type="dxa"/>
          </w:tcPr>
          <w:p w14:paraId="4EB1058F" w14:textId="2A3162D8" w:rsidR="00781206" w:rsidRDefault="00781206" w:rsidP="00BC274D">
            <w:pPr>
              <w:spacing w:after="0" w:line="240" w:lineRule="auto"/>
              <w:rPr>
                <w:rFonts w:eastAsia="Times New Roman"/>
                <w:bCs/>
                <w:sz w:val="24"/>
                <w:szCs w:val="24"/>
              </w:rPr>
            </w:pPr>
            <w:r w:rsidRPr="00CF194C">
              <w:rPr>
                <w:rFonts w:eastAsia="Times New Roman" w:cs="Times New Roman"/>
                <w:sz w:val="24"/>
                <w:szCs w:val="24"/>
              </w:rPr>
              <w:t>PP</w:t>
            </w:r>
            <w:r>
              <w:rPr>
                <w:rFonts w:eastAsia="Times New Roman" w:cs="Times New Roman"/>
                <w:sz w:val="24"/>
                <w:szCs w:val="24"/>
              </w:rPr>
              <w:t xml:space="preserve"> </w:t>
            </w:r>
            <w:r w:rsidRPr="00CF194C">
              <w:rPr>
                <w:rFonts w:eastAsia="Times New Roman" w:cs="Times New Roman"/>
                <w:sz w:val="24"/>
                <w:szCs w:val="24"/>
              </w:rPr>
              <w:t>radiolīnijas</w:t>
            </w:r>
          </w:p>
        </w:tc>
        <w:tc>
          <w:tcPr>
            <w:tcW w:w="2241" w:type="dxa"/>
          </w:tcPr>
          <w:p w14:paraId="782F18B6"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781206" w14:paraId="110EAB31" w14:textId="77777777" w:rsidTr="00BC274D">
        <w:tc>
          <w:tcPr>
            <w:tcW w:w="665" w:type="dxa"/>
          </w:tcPr>
          <w:p w14:paraId="7A8BBBA8"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3.</w:t>
            </w:r>
          </w:p>
        </w:tc>
        <w:tc>
          <w:tcPr>
            <w:tcW w:w="3158" w:type="dxa"/>
          </w:tcPr>
          <w:p w14:paraId="5DAB1736"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Radiofrekvenču josla</w:t>
            </w:r>
            <w:r>
              <w:rPr>
                <w:rFonts w:eastAsia="Times New Roman" w:cs="Times New Roman"/>
                <w:sz w:val="24"/>
                <w:szCs w:val="24"/>
                <w:lang w:eastAsia="lv-LV"/>
              </w:rPr>
              <w:t>s</w:t>
            </w:r>
          </w:p>
        </w:tc>
        <w:tc>
          <w:tcPr>
            <w:tcW w:w="3286" w:type="dxa"/>
          </w:tcPr>
          <w:p w14:paraId="07A66423" w14:textId="342434AB" w:rsidR="00781206" w:rsidRDefault="00781206" w:rsidP="00BC274D">
            <w:pPr>
              <w:spacing w:before="100" w:beforeAutospacing="1" w:after="100" w:afterAutospacing="1" w:line="240" w:lineRule="auto"/>
              <w:rPr>
                <w:rFonts w:eastAsia="Times New Roman"/>
                <w:bCs/>
                <w:sz w:val="24"/>
                <w:szCs w:val="24"/>
              </w:rPr>
            </w:pPr>
            <w:r w:rsidRPr="00CF194C">
              <w:rPr>
                <w:rFonts w:eastAsia="Times New Roman" w:cs="Times New Roman"/>
                <w:sz w:val="24"/>
                <w:szCs w:val="24"/>
              </w:rPr>
              <w:t>57-59/59-63/63-64 GHz</w:t>
            </w:r>
          </w:p>
        </w:tc>
        <w:tc>
          <w:tcPr>
            <w:tcW w:w="2241" w:type="dxa"/>
          </w:tcPr>
          <w:p w14:paraId="155C4D50" w14:textId="77777777" w:rsidR="00781206" w:rsidRDefault="00781206" w:rsidP="00BC274D">
            <w:pPr>
              <w:spacing w:before="100" w:beforeAutospacing="1" w:after="100" w:afterAutospacing="1" w:line="240" w:lineRule="auto"/>
              <w:rPr>
                <w:rFonts w:eastAsia="Times New Roman"/>
                <w:bCs/>
                <w:sz w:val="24"/>
                <w:szCs w:val="24"/>
              </w:rPr>
            </w:pPr>
            <w:r w:rsidRPr="00631DA4">
              <w:rPr>
                <w:rFonts w:eastAsia="Times New Roman" w:cs="Times New Roman"/>
                <w:sz w:val="24"/>
                <w:szCs w:val="24"/>
                <w:lang w:eastAsia="lv-LV"/>
              </w:rPr>
              <w:t>Nav definēti</w:t>
            </w:r>
          </w:p>
        </w:tc>
      </w:tr>
      <w:tr w:rsidR="00781206" w14:paraId="594C6B98" w14:textId="77777777" w:rsidTr="00BC274D">
        <w:tc>
          <w:tcPr>
            <w:tcW w:w="665" w:type="dxa"/>
          </w:tcPr>
          <w:p w14:paraId="7ACA21F5"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4.</w:t>
            </w:r>
          </w:p>
        </w:tc>
        <w:tc>
          <w:tcPr>
            <w:tcW w:w="3158" w:type="dxa"/>
          </w:tcPr>
          <w:p w14:paraId="3785A5D2"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Pārraidāmā signāla veids</w:t>
            </w:r>
          </w:p>
        </w:tc>
        <w:tc>
          <w:tcPr>
            <w:tcW w:w="3286" w:type="dxa"/>
          </w:tcPr>
          <w:p w14:paraId="1D373FD5" w14:textId="77777777" w:rsidR="00781206" w:rsidRDefault="00781206"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Ciparu</w:t>
            </w:r>
          </w:p>
        </w:tc>
        <w:tc>
          <w:tcPr>
            <w:tcW w:w="2241" w:type="dxa"/>
          </w:tcPr>
          <w:p w14:paraId="6B98A059" w14:textId="77777777" w:rsidR="00781206" w:rsidRPr="00631DA4" w:rsidRDefault="00781206"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781206" w14:paraId="469EFD04" w14:textId="77777777" w:rsidTr="00BC274D">
        <w:tc>
          <w:tcPr>
            <w:tcW w:w="665" w:type="dxa"/>
          </w:tcPr>
          <w:p w14:paraId="63C88A65"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5.</w:t>
            </w:r>
          </w:p>
        </w:tc>
        <w:tc>
          <w:tcPr>
            <w:tcW w:w="3158" w:type="dxa"/>
          </w:tcPr>
          <w:p w14:paraId="1F723F47"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Radiokanālu plānojums</w:t>
            </w:r>
          </w:p>
        </w:tc>
        <w:tc>
          <w:tcPr>
            <w:tcW w:w="3286" w:type="dxa"/>
          </w:tcPr>
          <w:p w14:paraId="1C0B09DA" w14:textId="77777777" w:rsidR="00781206" w:rsidRPr="00CF194C" w:rsidRDefault="00781206" w:rsidP="00781206">
            <w:pPr>
              <w:spacing w:after="0"/>
              <w:jc w:val="both"/>
              <w:rPr>
                <w:rFonts w:eastAsia="Times New Roman" w:cs="Times New Roman"/>
                <w:sz w:val="24"/>
                <w:szCs w:val="24"/>
              </w:rPr>
            </w:pPr>
            <w:r w:rsidRPr="00CF194C">
              <w:rPr>
                <w:rFonts w:eastAsia="Times New Roman" w:cs="Times New Roman"/>
                <w:sz w:val="24"/>
                <w:szCs w:val="24"/>
              </w:rPr>
              <w:t>CEPT rekomendācija ECC/REC/(09)01</w:t>
            </w:r>
          </w:p>
          <w:p w14:paraId="6E859E20" w14:textId="77777777" w:rsidR="00781206" w:rsidRPr="00CF194C" w:rsidRDefault="00781206" w:rsidP="00781206">
            <w:pPr>
              <w:spacing w:after="0"/>
              <w:jc w:val="both"/>
              <w:rPr>
                <w:rFonts w:eastAsia="Times New Roman" w:cs="Times New Roman"/>
                <w:sz w:val="24"/>
                <w:szCs w:val="24"/>
              </w:rPr>
            </w:pPr>
            <w:r w:rsidRPr="00CF194C">
              <w:rPr>
                <w:rFonts w:eastAsia="Times New Roman" w:cs="Times New Roman"/>
                <w:sz w:val="24"/>
                <w:szCs w:val="24"/>
              </w:rPr>
              <w:t>Laikdales duplekss (TDD)</w:t>
            </w:r>
          </w:p>
          <w:p w14:paraId="7CF2408F" w14:textId="171018BB" w:rsidR="00781206" w:rsidRDefault="00781206" w:rsidP="00781206">
            <w:pPr>
              <w:spacing w:after="0" w:line="240" w:lineRule="auto"/>
              <w:rPr>
                <w:rFonts w:eastAsia="Times New Roman"/>
                <w:bCs/>
                <w:sz w:val="24"/>
                <w:szCs w:val="24"/>
              </w:rPr>
            </w:pPr>
            <w:r w:rsidRPr="00CF194C">
              <w:rPr>
                <w:rFonts w:eastAsia="Times New Roman" w:cs="Times New Roman"/>
                <w:sz w:val="24"/>
                <w:szCs w:val="24"/>
              </w:rPr>
              <w:t>Frekvenčdales duplekss (FDD)</w:t>
            </w:r>
          </w:p>
        </w:tc>
        <w:tc>
          <w:tcPr>
            <w:tcW w:w="2241" w:type="dxa"/>
          </w:tcPr>
          <w:p w14:paraId="567DCEDD" w14:textId="77777777" w:rsidR="006874BB" w:rsidRPr="00CF194C" w:rsidRDefault="006874BB" w:rsidP="006874BB">
            <w:pPr>
              <w:spacing w:before="100" w:beforeAutospacing="1" w:after="100" w:afterAutospacing="1" w:line="240" w:lineRule="auto"/>
              <w:jc w:val="both"/>
              <w:rPr>
                <w:rFonts w:eastAsia="Times New Roman" w:cs="Times New Roman"/>
                <w:sz w:val="24"/>
                <w:szCs w:val="24"/>
              </w:rPr>
            </w:pPr>
            <w:r w:rsidRPr="00CF194C">
              <w:rPr>
                <w:rFonts w:eastAsia="Times New Roman" w:cs="Times New Roman"/>
                <w:sz w:val="24"/>
                <w:szCs w:val="24"/>
              </w:rPr>
              <w:t>Atļauts apvienot vairākus blakus esošos radiokanālus</w:t>
            </w:r>
          </w:p>
          <w:p w14:paraId="3375DA1D" w14:textId="77777777" w:rsidR="006874BB" w:rsidRPr="00CF194C" w:rsidRDefault="006874BB" w:rsidP="006874BB">
            <w:pPr>
              <w:spacing w:line="240" w:lineRule="auto"/>
              <w:jc w:val="both"/>
              <w:rPr>
                <w:rFonts w:eastAsia="Times New Roman" w:cs="Times New Roman"/>
                <w:sz w:val="24"/>
                <w:szCs w:val="24"/>
              </w:rPr>
            </w:pPr>
            <w:r w:rsidRPr="00CF194C">
              <w:rPr>
                <w:rFonts w:eastAsia="Times New Roman" w:cs="Times New Roman"/>
                <w:sz w:val="24"/>
                <w:szCs w:val="24"/>
              </w:rPr>
              <w:t>TDD joslā 57-59 GHz un 63-64 GHz</w:t>
            </w:r>
          </w:p>
          <w:p w14:paraId="74A3AFDF" w14:textId="4B3D5E9B" w:rsidR="00781206" w:rsidRPr="00631DA4" w:rsidRDefault="006874BB" w:rsidP="006874BB">
            <w:pPr>
              <w:spacing w:before="100" w:beforeAutospacing="1" w:after="100" w:afterAutospacing="1" w:line="240" w:lineRule="auto"/>
              <w:rPr>
                <w:rFonts w:eastAsia="Times New Roman" w:cs="Times New Roman"/>
                <w:sz w:val="24"/>
                <w:szCs w:val="24"/>
                <w:lang w:eastAsia="lv-LV"/>
              </w:rPr>
            </w:pPr>
            <w:r w:rsidRPr="00CF194C">
              <w:rPr>
                <w:rFonts w:eastAsia="Times New Roman" w:cs="Times New Roman"/>
                <w:sz w:val="24"/>
                <w:szCs w:val="24"/>
              </w:rPr>
              <w:t>FDD joslā 59-63 GHz</w:t>
            </w:r>
          </w:p>
        </w:tc>
      </w:tr>
      <w:tr w:rsidR="00781206" w14:paraId="41DC5ACA" w14:textId="77777777" w:rsidTr="00BC274D">
        <w:tc>
          <w:tcPr>
            <w:tcW w:w="665" w:type="dxa"/>
          </w:tcPr>
          <w:p w14:paraId="5C5D57CC"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6.</w:t>
            </w:r>
          </w:p>
        </w:tc>
        <w:tc>
          <w:tcPr>
            <w:tcW w:w="3158" w:type="dxa"/>
          </w:tcPr>
          <w:p w14:paraId="03FE02AE"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Radiokanālu solis</w:t>
            </w:r>
          </w:p>
        </w:tc>
        <w:tc>
          <w:tcPr>
            <w:tcW w:w="3286" w:type="dxa"/>
          </w:tcPr>
          <w:p w14:paraId="42B99152" w14:textId="19244860" w:rsidR="00781206" w:rsidRDefault="00781206" w:rsidP="00BC274D">
            <w:pPr>
              <w:spacing w:after="0" w:line="240" w:lineRule="auto"/>
              <w:rPr>
                <w:rFonts w:eastAsia="Times New Roman"/>
                <w:bCs/>
                <w:sz w:val="24"/>
                <w:szCs w:val="24"/>
              </w:rPr>
            </w:pPr>
            <w:r w:rsidRPr="00CF194C">
              <w:rPr>
                <w:rFonts w:eastAsia="Times New Roman" w:cs="Times New Roman"/>
                <w:sz w:val="24"/>
                <w:szCs w:val="24"/>
              </w:rPr>
              <w:t>50 MHz x n (n=1, 2, 3,…, 140)</w:t>
            </w:r>
          </w:p>
        </w:tc>
        <w:tc>
          <w:tcPr>
            <w:tcW w:w="2241" w:type="dxa"/>
          </w:tcPr>
          <w:p w14:paraId="6408D4E6" w14:textId="77777777" w:rsidR="00781206" w:rsidRPr="00631DA4" w:rsidRDefault="00781206"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781206" w14:paraId="317600C6" w14:textId="77777777" w:rsidTr="00BC274D">
        <w:tc>
          <w:tcPr>
            <w:tcW w:w="665" w:type="dxa"/>
          </w:tcPr>
          <w:p w14:paraId="3D93CC0D"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7.</w:t>
            </w:r>
          </w:p>
        </w:tc>
        <w:tc>
          <w:tcPr>
            <w:tcW w:w="3158" w:type="dxa"/>
          </w:tcPr>
          <w:p w14:paraId="6A07F24D"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Radiokanāla dupleksais atdalījums</w:t>
            </w:r>
          </w:p>
        </w:tc>
        <w:tc>
          <w:tcPr>
            <w:tcW w:w="3286" w:type="dxa"/>
          </w:tcPr>
          <w:p w14:paraId="57D8A67D" w14:textId="77777777" w:rsidR="00781206" w:rsidRPr="00CF194C" w:rsidRDefault="00781206" w:rsidP="00781206">
            <w:pPr>
              <w:spacing w:after="0"/>
              <w:jc w:val="both"/>
              <w:rPr>
                <w:rFonts w:eastAsia="Times New Roman" w:cs="Times New Roman"/>
                <w:sz w:val="24"/>
                <w:szCs w:val="24"/>
              </w:rPr>
            </w:pPr>
            <w:r w:rsidRPr="00CF194C">
              <w:rPr>
                <w:rFonts w:eastAsia="Times New Roman" w:cs="Times New Roman"/>
                <w:sz w:val="24"/>
                <w:szCs w:val="24"/>
              </w:rPr>
              <w:t>Pārraide vienā virzienā vai</w:t>
            </w:r>
          </w:p>
          <w:p w14:paraId="4DE75D2C" w14:textId="2D77E859" w:rsidR="00781206" w:rsidRDefault="00781206" w:rsidP="00781206">
            <w:pPr>
              <w:spacing w:after="0" w:line="240" w:lineRule="auto"/>
              <w:rPr>
                <w:rFonts w:eastAsia="Times New Roman"/>
                <w:bCs/>
                <w:sz w:val="24"/>
                <w:szCs w:val="24"/>
              </w:rPr>
            </w:pPr>
            <w:r w:rsidRPr="00CF194C">
              <w:rPr>
                <w:rFonts w:eastAsia="Times New Roman" w:cs="Times New Roman"/>
                <w:sz w:val="24"/>
                <w:szCs w:val="24"/>
              </w:rPr>
              <w:t>2 GHz FDD gadījumā</w:t>
            </w:r>
          </w:p>
        </w:tc>
        <w:tc>
          <w:tcPr>
            <w:tcW w:w="2241" w:type="dxa"/>
          </w:tcPr>
          <w:p w14:paraId="3FEE3BB9" w14:textId="77777777" w:rsidR="00781206" w:rsidRPr="00631DA4" w:rsidRDefault="00781206"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781206" w14:paraId="727A38B4" w14:textId="77777777" w:rsidTr="00BC274D">
        <w:tc>
          <w:tcPr>
            <w:tcW w:w="665" w:type="dxa"/>
          </w:tcPr>
          <w:p w14:paraId="17087A3C"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8.</w:t>
            </w:r>
          </w:p>
        </w:tc>
        <w:tc>
          <w:tcPr>
            <w:tcW w:w="3158" w:type="dxa"/>
          </w:tcPr>
          <w:p w14:paraId="3B45FC28"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Raidītāja izejas jauda</w:t>
            </w:r>
          </w:p>
        </w:tc>
        <w:tc>
          <w:tcPr>
            <w:tcW w:w="3286" w:type="dxa"/>
          </w:tcPr>
          <w:p w14:paraId="06E75264" w14:textId="2C562D46" w:rsidR="00781206" w:rsidRDefault="00781206" w:rsidP="00BC274D">
            <w:pPr>
              <w:spacing w:before="100" w:beforeAutospacing="1" w:after="100" w:afterAutospacing="1" w:line="240" w:lineRule="auto"/>
              <w:rPr>
                <w:rFonts w:eastAsia="Times New Roman"/>
                <w:bCs/>
                <w:sz w:val="24"/>
                <w:szCs w:val="24"/>
              </w:rPr>
            </w:pPr>
            <w:r w:rsidRPr="00CF194C">
              <w:rPr>
                <w:rFonts w:eastAsia="Times New Roman" w:cs="Times New Roman"/>
                <w:sz w:val="24"/>
                <w:szCs w:val="24"/>
              </w:rPr>
              <w:t>≤</w:t>
            </w:r>
            <w:r w:rsidRPr="00CF194C">
              <w:rPr>
                <w:rFonts w:cs="Times New Roman"/>
                <w:sz w:val="24"/>
                <w:szCs w:val="24"/>
              </w:rPr>
              <w:t xml:space="preserve"> -20 dBW</w:t>
            </w:r>
          </w:p>
        </w:tc>
        <w:tc>
          <w:tcPr>
            <w:tcW w:w="2241" w:type="dxa"/>
          </w:tcPr>
          <w:p w14:paraId="73508138" w14:textId="77777777" w:rsidR="00781206" w:rsidRPr="00631DA4" w:rsidRDefault="00781206"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781206" w14:paraId="649FC439" w14:textId="77777777" w:rsidTr="00BC274D">
        <w:tc>
          <w:tcPr>
            <w:tcW w:w="665" w:type="dxa"/>
          </w:tcPr>
          <w:p w14:paraId="55DE38DE"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9.</w:t>
            </w:r>
          </w:p>
        </w:tc>
        <w:tc>
          <w:tcPr>
            <w:tcW w:w="3158" w:type="dxa"/>
          </w:tcPr>
          <w:p w14:paraId="493870A5"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e.i.r.p</w:t>
            </w:r>
          </w:p>
        </w:tc>
        <w:tc>
          <w:tcPr>
            <w:tcW w:w="3286" w:type="dxa"/>
          </w:tcPr>
          <w:p w14:paraId="1546352C" w14:textId="242C0802" w:rsidR="00781206" w:rsidRDefault="00781206" w:rsidP="00BC274D">
            <w:pPr>
              <w:spacing w:before="100" w:beforeAutospacing="1" w:after="100" w:afterAutospacing="1" w:line="240" w:lineRule="auto"/>
              <w:rPr>
                <w:rFonts w:eastAsia="Times New Roman"/>
                <w:bCs/>
                <w:sz w:val="24"/>
                <w:szCs w:val="24"/>
              </w:rPr>
            </w:pPr>
            <w:r w:rsidRPr="00CF194C">
              <w:rPr>
                <w:rFonts w:eastAsia="Times New Roman" w:cs="Times New Roman"/>
                <w:sz w:val="24"/>
                <w:szCs w:val="24"/>
              </w:rPr>
              <w:t>≤ 25dBW</w:t>
            </w:r>
          </w:p>
        </w:tc>
        <w:tc>
          <w:tcPr>
            <w:tcW w:w="2241" w:type="dxa"/>
          </w:tcPr>
          <w:p w14:paraId="41729A8C" w14:textId="77777777" w:rsidR="00781206" w:rsidRPr="00631DA4" w:rsidRDefault="00781206"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r w:rsidR="00781206" w14:paraId="06ADBCD0" w14:textId="77777777" w:rsidTr="00BC274D">
        <w:tc>
          <w:tcPr>
            <w:tcW w:w="665" w:type="dxa"/>
          </w:tcPr>
          <w:p w14:paraId="6037B6F7"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bCs/>
                <w:sz w:val="24"/>
                <w:szCs w:val="24"/>
              </w:rPr>
              <w:t>10.</w:t>
            </w:r>
          </w:p>
        </w:tc>
        <w:tc>
          <w:tcPr>
            <w:tcW w:w="3158" w:type="dxa"/>
          </w:tcPr>
          <w:p w14:paraId="54731006" w14:textId="77777777" w:rsidR="00781206" w:rsidRDefault="00781206" w:rsidP="00BC274D">
            <w:pPr>
              <w:spacing w:before="100" w:beforeAutospacing="1" w:after="100" w:afterAutospacing="1" w:line="240" w:lineRule="auto"/>
              <w:rPr>
                <w:rFonts w:eastAsia="Times New Roman"/>
                <w:bCs/>
                <w:sz w:val="24"/>
                <w:szCs w:val="24"/>
              </w:rPr>
            </w:pPr>
            <w:r>
              <w:rPr>
                <w:rFonts w:eastAsia="Times New Roman"/>
                <w:sz w:val="24"/>
                <w:szCs w:val="24"/>
              </w:rPr>
              <w:t>Radiofrekvences piešķīrumu noteikšanas veids</w:t>
            </w:r>
          </w:p>
        </w:tc>
        <w:tc>
          <w:tcPr>
            <w:tcW w:w="3286" w:type="dxa"/>
          </w:tcPr>
          <w:p w14:paraId="5D3A9E67" w14:textId="77777777" w:rsidR="00781206" w:rsidRDefault="00781206" w:rsidP="00BC274D">
            <w:pPr>
              <w:spacing w:before="100" w:beforeAutospacing="1" w:after="100" w:afterAutospacing="1" w:line="240" w:lineRule="auto"/>
              <w:rPr>
                <w:rFonts w:eastAsia="Times New Roman"/>
                <w:bCs/>
                <w:sz w:val="24"/>
                <w:szCs w:val="24"/>
              </w:rPr>
            </w:pPr>
            <w:r w:rsidRPr="00687EFC">
              <w:rPr>
                <w:rFonts w:eastAsia="Times New Roman" w:cs="Times New Roman"/>
                <w:sz w:val="24"/>
                <w:szCs w:val="24"/>
              </w:rPr>
              <w:t>Katrai radiostacijai individuāli</w:t>
            </w:r>
          </w:p>
        </w:tc>
        <w:tc>
          <w:tcPr>
            <w:tcW w:w="2241" w:type="dxa"/>
          </w:tcPr>
          <w:p w14:paraId="2CDBC8A9" w14:textId="77777777" w:rsidR="00781206" w:rsidRPr="00631DA4" w:rsidRDefault="00781206" w:rsidP="00BC274D">
            <w:pPr>
              <w:spacing w:before="100" w:beforeAutospacing="1" w:after="100" w:afterAutospacing="1" w:line="240" w:lineRule="auto"/>
              <w:rPr>
                <w:rFonts w:eastAsia="Times New Roman" w:cs="Times New Roman"/>
                <w:sz w:val="24"/>
                <w:szCs w:val="24"/>
                <w:lang w:eastAsia="lv-LV"/>
              </w:rPr>
            </w:pPr>
            <w:r w:rsidRPr="00631DA4">
              <w:rPr>
                <w:rFonts w:eastAsia="Times New Roman" w:cs="Times New Roman"/>
                <w:sz w:val="24"/>
                <w:szCs w:val="24"/>
                <w:lang w:eastAsia="lv-LV"/>
              </w:rPr>
              <w:t>Nav definēti</w:t>
            </w:r>
          </w:p>
        </w:tc>
      </w:tr>
    </w:tbl>
    <w:p w14:paraId="569AC2A3" w14:textId="292322D9" w:rsidR="00781206" w:rsidRDefault="00287D28" w:rsidP="00287D28">
      <w:pPr>
        <w:spacing w:after="100" w:afterAutospacing="1" w:line="240" w:lineRule="auto"/>
        <w:rPr>
          <w:rFonts w:eastAsia="Times New Roman" w:cs="Times New Roman"/>
          <w:b/>
          <w:bCs/>
          <w:sz w:val="24"/>
          <w:szCs w:val="24"/>
        </w:rPr>
      </w:pPr>
      <w:r>
        <w:rPr>
          <w:rFonts w:eastAsia="Times New Roman" w:cs="Times New Roman"/>
          <w:b/>
          <w:bCs/>
          <w:sz w:val="24"/>
          <w:szCs w:val="24"/>
        </w:rPr>
        <w:t>”</w:t>
      </w:r>
    </w:p>
    <w:p w14:paraId="5EA15AB4" w14:textId="112F8AC0" w:rsidR="00B06416" w:rsidRPr="00063DEE" w:rsidRDefault="00404B27" w:rsidP="001F1B56">
      <w:pPr>
        <w:pStyle w:val="ListParagraph"/>
        <w:numPr>
          <w:ilvl w:val="0"/>
          <w:numId w:val="19"/>
        </w:numPr>
        <w:spacing w:after="0" w:line="240" w:lineRule="auto"/>
        <w:rPr>
          <w:rFonts w:eastAsia="Times New Roman" w:cs="Times New Roman"/>
          <w:bCs/>
          <w:szCs w:val="28"/>
        </w:rPr>
      </w:pPr>
      <w:r w:rsidRPr="00063DEE">
        <w:rPr>
          <w:rFonts w:eastAsia="Times New Roman" w:cs="Times New Roman"/>
          <w:bCs/>
          <w:szCs w:val="28"/>
        </w:rPr>
        <w:t>Papildināt 3.</w:t>
      </w:r>
      <w:r w:rsidR="00287D28">
        <w:rPr>
          <w:rFonts w:eastAsia="Times New Roman" w:cs="Times New Roman"/>
          <w:bCs/>
          <w:szCs w:val="28"/>
        </w:rPr>
        <w:t xml:space="preserve"> </w:t>
      </w:r>
      <w:r w:rsidRPr="00063DEE">
        <w:rPr>
          <w:rFonts w:eastAsia="Times New Roman" w:cs="Times New Roman"/>
          <w:bCs/>
          <w:szCs w:val="28"/>
        </w:rPr>
        <w:t>pielikuma I.</w:t>
      </w:r>
      <w:r w:rsidR="00287D28">
        <w:rPr>
          <w:rFonts w:eastAsia="Times New Roman" w:cs="Times New Roman"/>
          <w:bCs/>
          <w:szCs w:val="28"/>
        </w:rPr>
        <w:t xml:space="preserve"> </w:t>
      </w:r>
      <w:r w:rsidRPr="00063DEE">
        <w:rPr>
          <w:rFonts w:eastAsia="Times New Roman" w:cs="Times New Roman"/>
          <w:bCs/>
          <w:szCs w:val="28"/>
        </w:rPr>
        <w:t>sadaļu ar 9.5.</w:t>
      </w:r>
      <w:r w:rsidR="00287D28">
        <w:rPr>
          <w:rFonts w:eastAsia="Times New Roman" w:cs="Times New Roman"/>
          <w:bCs/>
          <w:szCs w:val="28"/>
        </w:rPr>
        <w:t xml:space="preserve"> apakš</w:t>
      </w:r>
      <w:r w:rsidRPr="00063DEE">
        <w:rPr>
          <w:rFonts w:eastAsia="Times New Roman" w:cs="Times New Roman"/>
          <w:bCs/>
          <w:szCs w:val="28"/>
        </w:rPr>
        <w:t>punktu šādā redakcijā:</w:t>
      </w:r>
    </w:p>
    <w:p w14:paraId="415A4FED" w14:textId="1E04E637" w:rsidR="00404B27" w:rsidRDefault="00404B27" w:rsidP="00404B27">
      <w:pPr>
        <w:spacing w:after="0" w:line="240" w:lineRule="auto"/>
        <w:rPr>
          <w:rFonts w:eastAsia="Times New Roman" w:cs="Times New Roman"/>
          <w:bCs/>
          <w:szCs w:val="28"/>
        </w:rPr>
      </w:pPr>
    </w:p>
    <w:tbl>
      <w:tblPr>
        <w:tblW w:w="4498" w:type="pct"/>
        <w:tblCellSpacing w:w="15" w:type="dxa"/>
        <w:tblInd w:w="78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7"/>
        <w:gridCol w:w="7619"/>
      </w:tblGrid>
      <w:tr w:rsidR="00404B27" w:rsidRPr="00237983" w14:paraId="02F0C288" w14:textId="77777777" w:rsidTr="00404B27">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0D2446D9" w14:textId="59FB1A5F" w:rsidR="00404B27" w:rsidRPr="00237983" w:rsidRDefault="00287D28">
            <w:pPr>
              <w:jc w:val="center"/>
              <w:rPr>
                <w:rFonts w:eastAsia="Times New Roman" w:cs="Times New Roman"/>
                <w:sz w:val="24"/>
                <w:szCs w:val="24"/>
                <w:lang w:eastAsia="lv-LV"/>
              </w:rPr>
            </w:pPr>
            <w:r>
              <w:rPr>
                <w:rFonts w:eastAsia="Times New Roman" w:cs="Times New Roman"/>
                <w:sz w:val="24"/>
                <w:szCs w:val="24"/>
                <w:lang w:eastAsia="lv-LV"/>
              </w:rPr>
              <w:t>„</w:t>
            </w:r>
            <w:r w:rsidR="00404B27" w:rsidRPr="00237983">
              <w:rPr>
                <w:rFonts w:eastAsia="Times New Roman" w:cs="Times New Roman"/>
                <w:sz w:val="24"/>
                <w:szCs w:val="24"/>
                <w:lang w:eastAsia="lv-LV"/>
              </w:rPr>
              <w:t>9.5.</w:t>
            </w:r>
          </w:p>
        </w:tc>
        <w:tc>
          <w:tcPr>
            <w:tcW w:w="4505" w:type="pct"/>
            <w:tcBorders>
              <w:top w:val="outset" w:sz="6" w:space="0" w:color="auto"/>
              <w:left w:val="outset" w:sz="6" w:space="0" w:color="auto"/>
              <w:bottom w:val="outset" w:sz="6" w:space="0" w:color="auto"/>
              <w:right w:val="outset" w:sz="6" w:space="0" w:color="auto"/>
            </w:tcBorders>
            <w:hideMark/>
          </w:tcPr>
          <w:p w14:paraId="43BE9F44" w14:textId="66BDE4F1" w:rsidR="00404B27" w:rsidRPr="00237983" w:rsidRDefault="00404B27">
            <w:pPr>
              <w:rPr>
                <w:rFonts w:eastAsia="Times New Roman" w:cs="Times New Roman"/>
                <w:sz w:val="24"/>
                <w:szCs w:val="24"/>
                <w:lang w:eastAsia="lv-LV"/>
              </w:rPr>
            </w:pPr>
            <w:r w:rsidRPr="00237983">
              <w:rPr>
                <w:rFonts w:eastAsia="Times New Roman" w:cs="Times New Roman"/>
                <w:sz w:val="24"/>
                <w:szCs w:val="24"/>
                <w:lang w:eastAsia="lv-LV"/>
              </w:rPr>
              <w:t>Zemes stacijas uz mobilām platformām (ESOMP)”.</w:t>
            </w:r>
          </w:p>
        </w:tc>
      </w:tr>
    </w:tbl>
    <w:p w14:paraId="40F7A6BC" w14:textId="5BD5273F" w:rsidR="00705B2D" w:rsidRDefault="00705B2D" w:rsidP="00C71EF7">
      <w:pPr>
        <w:spacing w:before="100" w:beforeAutospacing="1" w:after="100" w:afterAutospacing="1" w:line="240" w:lineRule="auto"/>
        <w:rPr>
          <w:rFonts w:eastAsia="Times New Roman" w:cs="Times New Roman"/>
          <w:b/>
          <w:bCs/>
          <w:sz w:val="24"/>
          <w:szCs w:val="24"/>
        </w:rPr>
      </w:pPr>
    </w:p>
    <w:p w14:paraId="60EAB684" w14:textId="67EAB23A" w:rsidR="00237983" w:rsidRPr="00063DEE" w:rsidRDefault="00237983" w:rsidP="001F1B56">
      <w:pPr>
        <w:pStyle w:val="ListParagraph"/>
        <w:numPr>
          <w:ilvl w:val="0"/>
          <w:numId w:val="19"/>
        </w:numPr>
        <w:spacing w:after="0" w:line="240" w:lineRule="auto"/>
        <w:rPr>
          <w:rFonts w:eastAsia="Times New Roman" w:cs="Times New Roman"/>
          <w:bCs/>
          <w:szCs w:val="28"/>
        </w:rPr>
      </w:pPr>
      <w:r w:rsidRPr="00063DEE">
        <w:rPr>
          <w:rFonts w:eastAsia="Times New Roman" w:cs="Times New Roman"/>
          <w:bCs/>
          <w:szCs w:val="28"/>
        </w:rPr>
        <w:t>Papildināt 3.</w:t>
      </w:r>
      <w:r w:rsidR="00287D28">
        <w:rPr>
          <w:rFonts w:eastAsia="Times New Roman" w:cs="Times New Roman"/>
          <w:bCs/>
          <w:szCs w:val="28"/>
        </w:rPr>
        <w:t xml:space="preserve"> </w:t>
      </w:r>
      <w:r w:rsidRPr="00063DEE">
        <w:rPr>
          <w:rFonts w:eastAsia="Times New Roman" w:cs="Times New Roman"/>
          <w:bCs/>
          <w:szCs w:val="28"/>
        </w:rPr>
        <w:t>pielikuma II.</w:t>
      </w:r>
      <w:r w:rsidR="00287D28">
        <w:rPr>
          <w:rFonts w:eastAsia="Times New Roman" w:cs="Times New Roman"/>
          <w:bCs/>
          <w:szCs w:val="28"/>
        </w:rPr>
        <w:t xml:space="preserve"> </w:t>
      </w:r>
      <w:r w:rsidRPr="00063DEE">
        <w:rPr>
          <w:rFonts w:eastAsia="Times New Roman" w:cs="Times New Roman"/>
          <w:bCs/>
          <w:szCs w:val="28"/>
        </w:rPr>
        <w:t>sadaļu ar 9.5.</w:t>
      </w:r>
      <w:r w:rsidR="00287D28">
        <w:rPr>
          <w:rFonts w:eastAsia="Times New Roman" w:cs="Times New Roman"/>
          <w:bCs/>
          <w:szCs w:val="28"/>
        </w:rPr>
        <w:t xml:space="preserve"> apakš</w:t>
      </w:r>
      <w:r w:rsidRPr="00063DEE">
        <w:rPr>
          <w:rFonts w:eastAsia="Times New Roman" w:cs="Times New Roman"/>
          <w:bCs/>
          <w:szCs w:val="28"/>
        </w:rPr>
        <w:t>punktu šādā redakcijā:</w:t>
      </w:r>
    </w:p>
    <w:p w14:paraId="79EEA92A" w14:textId="6F4C895B" w:rsidR="006939D1" w:rsidRDefault="00287D28" w:rsidP="006939D1">
      <w:pPr>
        <w:spacing w:before="360"/>
        <w:ind w:left="709"/>
        <w:rPr>
          <w:rFonts w:eastAsia="Times New Roman" w:cs="Times New Roman"/>
          <w:b/>
          <w:bCs/>
          <w:sz w:val="22"/>
          <w:lang w:eastAsia="lv-LV"/>
        </w:rPr>
      </w:pPr>
      <w:r>
        <w:rPr>
          <w:rFonts w:eastAsia="Times New Roman" w:cs="Times New Roman"/>
          <w:b/>
          <w:bCs/>
          <w:lang w:eastAsia="lv-LV"/>
        </w:rPr>
        <w:t>„</w:t>
      </w:r>
      <w:r w:rsidR="006939D1">
        <w:rPr>
          <w:rFonts w:eastAsia="Times New Roman" w:cs="Times New Roman"/>
          <w:b/>
          <w:bCs/>
          <w:lang w:eastAsia="lv-LV"/>
        </w:rPr>
        <w:t>9.5. Zemes stacijas uz mobilām platformām (ESOMP)</w:t>
      </w:r>
    </w:p>
    <w:p w14:paraId="53DC9D6D" w14:textId="77777777" w:rsidR="006939D1" w:rsidRDefault="006939D1" w:rsidP="006939D1">
      <w:pPr>
        <w:spacing w:before="100" w:beforeAutospacing="1" w:after="120"/>
        <w:ind w:left="567"/>
        <w:rPr>
          <w:rFonts w:eastAsia="Times New Roman" w:cs="Times New Roman"/>
          <w:b/>
          <w:bCs/>
          <w:lang w:eastAsia="lv-LV"/>
        </w:rPr>
      </w:pPr>
      <w:r>
        <w:rPr>
          <w:rFonts w:eastAsia="Times New Roman" w:cs="Times New Roman"/>
          <w:b/>
          <w:bCs/>
          <w:lang w:eastAsia="lv-LV"/>
        </w:rPr>
        <w:t>9.5.1. Tehniskās prasības</w:t>
      </w:r>
    </w:p>
    <w:tbl>
      <w:tblPr>
        <w:tblW w:w="9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
        <w:gridCol w:w="2697"/>
        <w:gridCol w:w="3118"/>
        <w:gridCol w:w="3401"/>
      </w:tblGrid>
      <w:tr w:rsidR="006939D1" w:rsidRPr="006939D1" w14:paraId="7C5BF3EF" w14:textId="77777777" w:rsidTr="006939D1">
        <w:tc>
          <w:tcPr>
            <w:tcW w:w="552" w:type="dxa"/>
            <w:tcBorders>
              <w:top w:val="single" w:sz="4" w:space="0" w:color="auto"/>
              <w:left w:val="single" w:sz="4" w:space="0" w:color="auto"/>
              <w:bottom w:val="single" w:sz="4" w:space="0" w:color="auto"/>
              <w:right w:val="single" w:sz="4" w:space="0" w:color="auto"/>
            </w:tcBorders>
            <w:vAlign w:val="center"/>
            <w:hideMark/>
          </w:tcPr>
          <w:p w14:paraId="6E071B2C" w14:textId="77777777" w:rsidR="006939D1" w:rsidRPr="006939D1" w:rsidRDefault="006939D1">
            <w:pPr>
              <w:tabs>
                <w:tab w:val="left" w:pos="276"/>
                <w:tab w:val="left" w:pos="985"/>
              </w:tabs>
              <w:ind w:right="110"/>
              <w:jc w:val="center"/>
              <w:rPr>
                <w:rFonts w:cs="Times New Roman"/>
                <w:sz w:val="24"/>
                <w:szCs w:val="24"/>
              </w:rPr>
            </w:pPr>
            <w:r w:rsidRPr="006939D1">
              <w:rPr>
                <w:rFonts w:cs="Times New Roman"/>
                <w:sz w:val="24"/>
                <w:szCs w:val="24"/>
              </w:rPr>
              <w:t>Nr.</w:t>
            </w:r>
            <w:r w:rsidRPr="006939D1">
              <w:rPr>
                <w:rFonts w:cs="Times New Roman"/>
                <w:sz w:val="24"/>
                <w:szCs w:val="24"/>
              </w:rPr>
              <w:br/>
              <w:t>p.k.</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1AA5F3F" w14:textId="77777777" w:rsidR="006939D1" w:rsidRPr="006939D1" w:rsidRDefault="006939D1">
            <w:pPr>
              <w:tabs>
                <w:tab w:val="left" w:pos="0"/>
              </w:tabs>
              <w:jc w:val="center"/>
              <w:rPr>
                <w:rFonts w:cs="Times New Roman"/>
                <w:sz w:val="24"/>
                <w:szCs w:val="24"/>
              </w:rPr>
            </w:pPr>
            <w:r w:rsidRPr="006939D1">
              <w:rPr>
                <w:rFonts w:cs="Times New Roman"/>
                <w:sz w:val="24"/>
                <w:szCs w:val="24"/>
              </w:rPr>
              <w:t>Parametri</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014BBE5" w14:textId="77777777" w:rsidR="006939D1" w:rsidRPr="006939D1" w:rsidRDefault="006939D1">
            <w:pPr>
              <w:tabs>
                <w:tab w:val="left" w:pos="0"/>
                <w:tab w:val="left" w:pos="2459"/>
                <w:tab w:val="left" w:pos="2623"/>
              </w:tabs>
              <w:ind w:right="30"/>
              <w:jc w:val="center"/>
              <w:rPr>
                <w:rFonts w:cs="Times New Roman"/>
                <w:sz w:val="24"/>
                <w:szCs w:val="24"/>
              </w:rPr>
            </w:pPr>
            <w:r w:rsidRPr="006939D1">
              <w:rPr>
                <w:rFonts w:cs="Times New Roman"/>
                <w:sz w:val="24"/>
                <w:szCs w:val="24"/>
              </w:rPr>
              <w:t>Apraksts</w:t>
            </w:r>
          </w:p>
        </w:tc>
        <w:tc>
          <w:tcPr>
            <w:tcW w:w="3401" w:type="dxa"/>
            <w:tcBorders>
              <w:top w:val="single" w:sz="4" w:space="0" w:color="auto"/>
              <w:left w:val="single" w:sz="4" w:space="0" w:color="auto"/>
              <w:bottom w:val="single" w:sz="4" w:space="0" w:color="auto"/>
              <w:right w:val="single" w:sz="4" w:space="0" w:color="auto"/>
            </w:tcBorders>
            <w:vAlign w:val="center"/>
            <w:hideMark/>
          </w:tcPr>
          <w:p w14:paraId="56790905" w14:textId="77777777" w:rsidR="006939D1" w:rsidRPr="006939D1" w:rsidRDefault="006939D1">
            <w:pPr>
              <w:tabs>
                <w:tab w:val="left" w:pos="0"/>
              </w:tabs>
              <w:jc w:val="center"/>
              <w:rPr>
                <w:rFonts w:cs="Times New Roman"/>
                <w:sz w:val="24"/>
                <w:szCs w:val="24"/>
              </w:rPr>
            </w:pPr>
            <w:r w:rsidRPr="006939D1">
              <w:rPr>
                <w:rFonts w:cs="Times New Roman"/>
                <w:sz w:val="24"/>
                <w:szCs w:val="24"/>
              </w:rPr>
              <w:t>Papildu nosacījumi</w:t>
            </w:r>
          </w:p>
        </w:tc>
      </w:tr>
      <w:tr w:rsidR="006939D1" w:rsidRPr="006939D1" w14:paraId="3A6DBA43" w14:textId="77777777" w:rsidTr="006939D1">
        <w:tc>
          <w:tcPr>
            <w:tcW w:w="552" w:type="dxa"/>
            <w:tcBorders>
              <w:top w:val="single" w:sz="4" w:space="0" w:color="auto"/>
              <w:left w:val="single" w:sz="4" w:space="0" w:color="auto"/>
              <w:bottom w:val="single" w:sz="4" w:space="0" w:color="auto"/>
              <w:right w:val="single" w:sz="4" w:space="0" w:color="auto"/>
            </w:tcBorders>
            <w:vAlign w:val="center"/>
            <w:hideMark/>
          </w:tcPr>
          <w:p w14:paraId="6EA9FFF9" w14:textId="77777777" w:rsidR="006939D1" w:rsidRPr="006939D1" w:rsidRDefault="006939D1">
            <w:pPr>
              <w:tabs>
                <w:tab w:val="left" w:pos="985"/>
              </w:tabs>
              <w:spacing w:after="120"/>
              <w:ind w:right="38"/>
              <w:jc w:val="center"/>
              <w:rPr>
                <w:rFonts w:cs="Times New Roman"/>
                <w:sz w:val="24"/>
                <w:szCs w:val="24"/>
              </w:rPr>
            </w:pPr>
            <w:r w:rsidRPr="006939D1">
              <w:rPr>
                <w:rFonts w:cs="Times New Roman"/>
                <w:sz w:val="24"/>
                <w:szCs w:val="24"/>
              </w:rPr>
              <w:t>1.</w:t>
            </w:r>
          </w:p>
        </w:tc>
        <w:tc>
          <w:tcPr>
            <w:tcW w:w="2697" w:type="dxa"/>
            <w:tcBorders>
              <w:top w:val="single" w:sz="4" w:space="0" w:color="auto"/>
              <w:left w:val="single" w:sz="4" w:space="0" w:color="auto"/>
              <w:bottom w:val="single" w:sz="4" w:space="0" w:color="auto"/>
              <w:right w:val="single" w:sz="4" w:space="0" w:color="auto"/>
            </w:tcBorders>
            <w:hideMark/>
          </w:tcPr>
          <w:p w14:paraId="0ACDDFE2" w14:textId="77777777" w:rsidR="006939D1" w:rsidRPr="006939D1" w:rsidRDefault="006939D1">
            <w:pPr>
              <w:spacing w:after="120"/>
              <w:ind w:right="423"/>
              <w:rPr>
                <w:rFonts w:cs="Times New Roman"/>
                <w:sz w:val="24"/>
                <w:szCs w:val="24"/>
              </w:rPr>
            </w:pPr>
            <w:r w:rsidRPr="006939D1">
              <w:rPr>
                <w:rFonts w:cs="Times New Roman"/>
                <w:sz w:val="24"/>
                <w:szCs w:val="24"/>
              </w:rPr>
              <w:t>Radiosakaru dienests</w:t>
            </w:r>
          </w:p>
        </w:tc>
        <w:tc>
          <w:tcPr>
            <w:tcW w:w="3118" w:type="dxa"/>
            <w:tcBorders>
              <w:top w:val="single" w:sz="4" w:space="0" w:color="auto"/>
              <w:left w:val="single" w:sz="4" w:space="0" w:color="auto"/>
              <w:bottom w:val="single" w:sz="4" w:space="0" w:color="auto"/>
              <w:right w:val="single" w:sz="4" w:space="0" w:color="auto"/>
            </w:tcBorders>
            <w:hideMark/>
          </w:tcPr>
          <w:p w14:paraId="17128E49" w14:textId="77777777" w:rsidR="006939D1" w:rsidRPr="006939D1" w:rsidRDefault="006939D1">
            <w:pPr>
              <w:spacing w:after="120"/>
              <w:ind w:right="423"/>
              <w:rPr>
                <w:rFonts w:cs="Times New Roman"/>
                <w:sz w:val="24"/>
                <w:szCs w:val="24"/>
              </w:rPr>
            </w:pPr>
            <w:r w:rsidRPr="006939D1">
              <w:rPr>
                <w:rFonts w:cs="Times New Roman"/>
                <w:sz w:val="24"/>
                <w:szCs w:val="24"/>
              </w:rPr>
              <w:t xml:space="preserve">Fiksētais satelītu dienests </w:t>
            </w:r>
          </w:p>
        </w:tc>
        <w:tc>
          <w:tcPr>
            <w:tcW w:w="3401" w:type="dxa"/>
            <w:tcBorders>
              <w:top w:val="single" w:sz="4" w:space="0" w:color="auto"/>
              <w:left w:val="single" w:sz="4" w:space="0" w:color="auto"/>
              <w:bottom w:val="single" w:sz="4" w:space="0" w:color="auto"/>
              <w:right w:val="single" w:sz="4" w:space="0" w:color="auto"/>
            </w:tcBorders>
            <w:hideMark/>
          </w:tcPr>
          <w:p w14:paraId="3DE94E4D" w14:textId="77777777" w:rsidR="006939D1" w:rsidRPr="006939D1" w:rsidRDefault="006939D1">
            <w:pPr>
              <w:rPr>
                <w:rFonts w:cs="Times New Roman"/>
                <w:sz w:val="24"/>
                <w:szCs w:val="24"/>
              </w:rPr>
            </w:pPr>
          </w:p>
        </w:tc>
      </w:tr>
      <w:tr w:rsidR="006939D1" w:rsidRPr="006939D1" w14:paraId="572B59CB" w14:textId="77777777" w:rsidTr="006939D1">
        <w:tc>
          <w:tcPr>
            <w:tcW w:w="552" w:type="dxa"/>
            <w:tcBorders>
              <w:top w:val="single" w:sz="4" w:space="0" w:color="auto"/>
              <w:left w:val="single" w:sz="4" w:space="0" w:color="auto"/>
              <w:bottom w:val="single" w:sz="4" w:space="0" w:color="auto"/>
              <w:right w:val="single" w:sz="4" w:space="0" w:color="auto"/>
            </w:tcBorders>
            <w:vAlign w:val="center"/>
            <w:hideMark/>
          </w:tcPr>
          <w:p w14:paraId="1E8F7176" w14:textId="77777777" w:rsidR="006939D1" w:rsidRPr="006939D1" w:rsidRDefault="006939D1">
            <w:pPr>
              <w:tabs>
                <w:tab w:val="left" w:pos="985"/>
              </w:tabs>
              <w:spacing w:after="120"/>
              <w:ind w:right="38"/>
              <w:jc w:val="center"/>
              <w:rPr>
                <w:rFonts w:cs="Times New Roman"/>
                <w:color w:val="000000" w:themeColor="text1"/>
                <w:sz w:val="24"/>
                <w:szCs w:val="24"/>
              </w:rPr>
            </w:pPr>
            <w:r w:rsidRPr="006939D1">
              <w:rPr>
                <w:rFonts w:cs="Times New Roman"/>
                <w:sz w:val="24"/>
                <w:szCs w:val="24"/>
              </w:rPr>
              <w:t>2.</w:t>
            </w:r>
          </w:p>
        </w:tc>
        <w:tc>
          <w:tcPr>
            <w:tcW w:w="2697" w:type="dxa"/>
            <w:tcBorders>
              <w:top w:val="single" w:sz="4" w:space="0" w:color="auto"/>
              <w:left w:val="single" w:sz="4" w:space="0" w:color="auto"/>
              <w:bottom w:val="single" w:sz="4" w:space="0" w:color="auto"/>
              <w:right w:val="single" w:sz="4" w:space="0" w:color="auto"/>
            </w:tcBorders>
            <w:hideMark/>
          </w:tcPr>
          <w:p w14:paraId="00007C89" w14:textId="77777777" w:rsidR="006939D1" w:rsidRPr="006939D1" w:rsidRDefault="006939D1">
            <w:pPr>
              <w:spacing w:after="120"/>
              <w:ind w:right="423"/>
              <w:rPr>
                <w:rFonts w:cs="Times New Roman"/>
                <w:sz w:val="24"/>
                <w:szCs w:val="24"/>
              </w:rPr>
            </w:pPr>
            <w:r w:rsidRPr="006939D1">
              <w:rPr>
                <w:rFonts w:cs="Times New Roman"/>
                <w:sz w:val="24"/>
                <w:szCs w:val="24"/>
              </w:rPr>
              <w:t>Radiosakaru sistēmas</w:t>
            </w:r>
          </w:p>
        </w:tc>
        <w:tc>
          <w:tcPr>
            <w:tcW w:w="3118" w:type="dxa"/>
            <w:tcBorders>
              <w:top w:val="single" w:sz="4" w:space="0" w:color="auto"/>
              <w:left w:val="single" w:sz="4" w:space="0" w:color="auto"/>
              <w:bottom w:val="single" w:sz="4" w:space="0" w:color="auto"/>
              <w:right w:val="single" w:sz="4" w:space="0" w:color="auto"/>
            </w:tcBorders>
            <w:hideMark/>
          </w:tcPr>
          <w:p w14:paraId="2DB63DE1" w14:textId="77777777" w:rsidR="006939D1" w:rsidRPr="006939D1" w:rsidRDefault="006939D1">
            <w:pPr>
              <w:spacing w:after="120"/>
              <w:ind w:right="423"/>
              <w:rPr>
                <w:rFonts w:cs="Times New Roman"/>
                <w:sz w:val="24"/>
                <w:szCs w:val="24"/>
              </w:rPr>
            </w:pPr>
            <w:r w:rsidRPr="006939D1">
              <w:rPr>
                <w:rFonts w:eastAsia="Times New Roman" w:cs="Times New Roman"/>
                <w:sz w:val="24"/>
                <w:szCs w:val="24"/>
                <w:lang w:eastAsia="lv-LV"/>
              </w:rPr>
              <w:t>Zemes stacija uz mobilas platformas</w:t>
            </w:r>
            <w:r w:rsidRPr="006939D1">
              <w:rPr>
                <w:rFonts w:cs="Times New Roman"/>
                <w:sz w:val="24"/>
                <w:szCs w:val="24"/>
              </w:rPr>
              <w:t xml:space="preserve"> (ESOMP)</w:t>
            </w:r>
          </w:p>
        </w:tc>
        <w:tc>
          <w:tcPr>
            <w:tcW w:w="3401" w:type="dxa"/>
            <w:tcBorders>
              <w:top w:val="single" w:sz="4" w:space="0" w:color="auto"/>
              <w:left w:val="single" w:sz="4" w:space="0" w:color="auto"/>
              <w:bottom w:val="single" w:sz="4" w:space="0" w:color="auto"/>
              <w:right w:val="single" w:sz="4" w:space="0" w:color="auto"/>
            </w:tcBorders>
            <w:hideMark/>
          </w:tcPr>
          <w:p w14:paraId="4370BDBA" w14:textId="77777777" w:rsidR="006939D1" w:rsidRPr="006939D1" w:rsidRDefault="006939D1">
            <w:pPr>
              <w:spacing w:after="120"/>
              <w:ind w:right="423"/>
              <w:rPr>
                <w:rFonts w:cs="Times New Roman"/>
                <w:sz w:val="24"/>
                <w:szCs w:val="24"/>
              </w:rPr>
            </w:pPr>
            <w:r w:rsidRPr="006939D1">
              <w:rPr>
                <w:rFonts w:cs="Times New Roman"/>
                <w:sz w:val="24"/>
                <w:szCs w:val="24"/>
              </w:rPr>
              <w:t>Tikai GSO satelītu tīklā</w:t>
            </w:r>
          </w:p>
        </w:tc>
      </w:tr>
      <w:tr w:rsidR="006939D1" w:rsidRPr="006939D1" w14:paraId="73391DF8" w14:textId="77777777" w:rsidTr="006939D1">
        <w:trPr>
          <w:trHeight w:val="461"/>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14:paraId="352096B1" w14:textId="77777777" w:rsidR="006939D1" w:rsidRPr="006939D1" w:rsidRDefault="006939D1">
            <w:pPr>
              <w:tabs>
                <w:tab w:val="left" w:pos="985"/>
              </w:tabs>
              <w:spacing w:after="120"/>
              <w:ind w:right="38"/>
              <w:jc w:val="center"/>
              <w:rPr>
                <w:rFonts w:cs="Times New Roman"/>
                <w:sz w:val="24"/>
                <w:szCs w:val="24"/>
              </w:rPr>
            </w:pPr>
            <w:r w:rsidRPr="006939D1">
              <w:rPr>
                <w:rFonts w:cs="Times New Roman"/>
                <w:sz w:val="24"/>
                <w:szCs w:val="24"/>
              </w:rPr>
              <w:t>3.</w:t>
            </w:r>
          </w:p>
        </w:tc>
        <w:tc>
          <w:tcPr>
            <w:tcW w:w="2697" w:type="dxa"/>
            <w:vMerge w:val="restart"/>
            <w:tcBorders>
              <w:top w:val="single" w:sz="4" w:space="0" w:color="auto"/>
              <w:left w:val="single" w:sz="4" w:space="0" w:color="auto"/>
              <w:bottom w:val="single" w:sz="4" w:space="0" w:color="auto"/>
              <w:right w:val="single" w:sz="4" w:space="0" w:color="auto"/>
            </w:tcBorders>
            <w:hideMark/>
          </w:tcPr>
          <w:p w14:paraId="3E41C4E4" w14:textId="77777777" w:rsidR="006939D1" w:rsidRPr="006939D1" w:rsidRDefault="006939D1">
            <w:pPr>
              <w:spacing w:after="120"/>
              <w:ind w:right="423"/>
              <w:rPr>
                <w:rFonts w:cs="Times New Roman"/>
                <w:sz w:val="24"/>
                <w:szCs w:val="24"/>
              </w:rPr>
            </w:pPr>
            <w:r w:rsidRPr="006939D1">
              <w:rPr>
                <w:rFonts w:cs="Times New Roman"/>
                <w:sz w:val="24"/>
                <w:szCs w:val="24"/>
              </w:rPr>
              <w:t>Radiofrekvenču josla</w:t>
            </w:r>
          </w:p>
        </w:tc>
        <w:tc>
          <w:tcPr>
            <w:tcW w:w="3118" w:type="dxa"/>
            <w:tcBorders>
              <w:top w:val="single" w:sz="4" w:space="0" w:color="auto"/>
              <w:left w:val="single" w:sz="4" w:space="0" w:color="auto"/>
              <w:bottom w:val="single" w:sz="4" w:space="0" w:color="auto"/>
              <w:right w:val="single" w:sz="4" w:space="0" w:color="auto"/>
            </w:tcBorders>
            <w:hideMark/>
          </w:tcPr>
          <w:p w14:paraId="7C2B2854" w14:textId="77777777" w:rsidR="006939D1" w:rsidRPr="006939D1" w:rsidRDefault="006939D1">
            <w:pPr>
              <w:spacing w:after="120"/>
              <w:ind w:right="423"/>
              <w:rPr>
                <w:rFonts w:cs="Times New Roman"/>
                <w:sz w:val="24"/>
                <w:szCs w:val="24"/>
              </w:rPr>
            </w:pPr>
            <w:r w:rsidRPr="006939D1">
              <w:rPr>
                <w:rFonts w:cs="Times New Roman"/>
                <w:sz w:val="24"/>
                <w:szCs w:val="24"/>
              </w:rPr>
              <w:t>17,3-17,7 GHz;</w:t>
            </w:r>
          </w:p>
        </w:tc>
        <w:tc>
          <w:tcPr>
            <w:tcW w:w="3401" w:type="dxa"/>
            <w:tcBorders>
              <w:top w:val="single" w:sz="4" w:space="0" w:color="auto"/>
              <w:left w:val="single" w:sz="4" w:space="0" w:color="auto"/>
              <w:bottom w:val="single" w:sz="4" w:space="0" w:color="auto"/>
              <w:right w:val="single" w:sz="4" w:space="0" w:color="auto"/>
            </w:tcBorders>
            <w:hideMark/>
          </w:tcPr>
          <w:p w14:paraId="1EB725FD" w14:textId="77777777" w:rsidR="006939D1" w:rsidRPr="006939D1" w:rsidRDefault="006939D1">
            <w:pPr>
              <w:rPr>
                <w:rFonts w:cs="Times New Roman"/>
                <w:sz w:val="24"/>
                <w:szCs w:val="24"/>
              </w:rPr>
            </w:pPr>
          </w:p>
        </w:tc>
      </w:tr>
      <w:tr w:rsidR="006939D1" w:rsidRPr="006939D1" w14:paraId="36EEFEFB" w14:textId="77777777" w:rsidTr="006939D1">
        <w:trPr>
          <w:trHeight w:val="460"/>
        </w:trPr>
        <w:tc>
          <w:tcPr>
            <w:tcW w:w="552" w:type="dxa"/>
            <w:vMerge/>
            <w:tcBorders>
              <w:top w:val="single" w:sz="4" w:space="0" w:color="auto"/>
              <w:left w:val="single" w:sz="4" w:space="0" w:color="auto"/>
              <w:bottom w:val="single" w:sz="4" w:space="0" w:color="auto"/>
              <w:right w:val="single" w:sz="4" w:space="0" w:color="auto"/>
            </w:tcBorders>
            <w:vAlign w:val="center"/>
            <w:hideMark/>
          </w:tcPr>
          <w:p w14:paraId="713FA2BC" w14:textId="77777777" w:rsidR="006939D1" w:rsidRPr="006939D1" w:rsidRDefault="006939D1">
            <w:pPr>
              <w:rPr>
                <w:rFonts w:cs="Times New Roman"/>
                <w:color w:val="000000" w:themeColor="text1"/>
                <w:sz w:val="24"/>
                <w:szCs w:val="24"/>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3152F903" w14:textId="77777777" w:rsidR="006939D1" w:rsidRPr="006939D1" w:rsidRDefault="006939D1">
            <w:pPr>
              <w:rPr>
                <w:rFonts w:cs="Times New Roman"/>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14:paraId="5727C586" w14:textId="77777777" w:rsidR="006939D1" w:rsidRPr="006939D1" w:rsidRDefault="006939D1">
            <w:pPr>
              <w:spacing w:after="120"/>
              <w:ind w:right="423"/>
              <w:rPr>
                <w:rFonts w:cs="Times New Roman"/>
                <w:color w:val="000000" w:themeColor="text1"/>
                <w:sz w:val="24"/>
                <w:szCs w:val="24"/>
              </w:rPr>
            </w:pPr>
            <w:r w:rsidRPr="006939D1">
              <w:rPr>
                <w:rFonts w:cs="Times New Roman"/>
                <w:sz w:val="24"/>
                <w:szCs w:val="24"/>
              </w:rPr>
              <w:t>19,7-20,2 GHz;</w:t>
            </w:r>
          </w:p>
          <w:p w14:paraId="2BD192ED" w14:textId="77777777" w:rsidR="006939D1" w:rsidRPr="006939D1" w:rsidRDefault="006939D1">
            <w:pPr>
              <w:spacing w:after="120"/>
              <w:ind w:right="423"/>
              <w:rPr>
                <w:rFonts w:cs="Times New Roman"/>
                <w:sz w:val="24"/>
                <w:szCs w:val="24"/>
              </w:rPr>
            </w:pPr>
            <w:r w:rsidRPr="006939D1">
              <w:rPr>
                <w:rFonts w:cs="Times New Roman"/>
                <w:sz w:val="24"/>
                <w:szCs w:val="24"/>
              </w:rPr>
              <w:t>29,5-30,0 GHz</w:t>
            </w:r>
          </w:p>
        </w:tc>
        <w:tc>
          <w:tcPr>
            <w:tcW w:w="3401" w:type="dxa"/>
            <w:tcBorders>
              <w:top w:val="single" w:sz="4" w:space="0" w:color="auto"/>
              <w:left w:val="single" w:sz="4" w:space="0" w:color="auto"/>
              <w:bottom w:val="single" w:sz="4" w:space="0" w:color="auto"/>
              <w:right w:val="single" w:sz="4" w:space="0" w:color="auto"/>
            </w:tcBorders>
            <w:hideMark/>
          </w:tcPr>
          <w:p w14:paraId="21FE617F" w14:textId="77777777" w:rsidR="006939D1" w:rsidRPr="006939D1" w:rsidRDefault="006939D1">
            <w:pPr>
              <w:spacing w:after="120"/>
              <w:ind w:right="423"/>
              <w:rPr>
                <w:rFonts w:cs="Times New Roman"/>
                <w:sz w:val="24"/>
                <w:szCs w:val="24"/>
              </w:rPr>
            </w:pPr>
            <w:r w:rsidRPr="006939D1">
              <w:rPr>
                <w:rFonts w:cs="Times New Roman"/>
                <w:sz w:val="24"/>
                <w:szCs w:val="24"/>
              </w:rPr>
              <w:t>Saskaņā ar ECC/DEC/(13)01 lēmuma lemjošās daļas 2.a. punktu.</w:t>
            </w:r>
          </w:p>
        </w:tc>
      </w:tr>
      <w:tr w:rsidR="006939D1" w:rsidRPr="006939D1" w14:paraId="18D5A167" w14:textId="77777777" w:rsidTr="006939D1">
        <w:tc>
          <w:tcPr>
            <w:tcW w:w="552" w:type="dxa"/>
            <w:tcBorders>
              <w:top w:val="single" w:sz="4" w:space="0" w:color="auto"/>
              <w:left w:val="single" w:sz="4" w:space="0" w:color="auto"/>
              <w:bottom w:val="single" w:sz="4" w:space="0" w:color="auto"/>
              <w:right w:val="single" w:sz="4" w:space="0" w:color="auto"/>
            </w:tcBorders>
            <w:vAlign w:val="center"/>
            <w:hideMark/>
          </w:tcPr>
          <w:p w14:paraId="09B8C5B8" w14:textId="77777777" w:rsidR="006939D1" w:rsidRPr="006939D1" w:rsidRDefault="006939D1">
            <w:pPr>
              <w:tabs>
                <w:tab w:val="left" w:pos="985"/>
              </w:tabs>
              <w:spacing w:after="120"/>
              <w:ind w:right="38"/>
              <w:jc w:val="center"/>
              <w:rPr>
                <w:rFonts w:cs="Times New Roman"/>
                <w:sz w:val="24"/>
                <w:szCs w:val="24"/>
              </w:rPr>
            </w:pPr>
            <w:r w:rsidRPr="006939D1">
              <w:rPr>
                <w:rFonts w:cs="Times New Roman"/>
                <w:sz w:val="24"/>
                <w:szCs w:val="24"/>
              </w:rPr>
              <w:t>4.</w:t>
            </w:r>
          </w:p>
        </w:tc>
        <w:tc>
          <w:tcPr>
            <w:tcW w:w="2697" w:type="dxa"/>
            <w:tcBorders>
              <w:top w:val="single" w:sz="4" w:space="0" w:color="auto"/>
              <w:left w:val="single" w:sz="4" w:space="0" w:color="auto"/>
              <w:bottom w:val="single" w:sz="4" w:space="0" w:color="auto"/>
              <w:right w:val="single" w:sz="4" w:space="0" w:color="auto"/>
            </w:tcBorders>
            <w:hideMark/>
          </w:tcPr>
          <w:p w14:paraId="1085D1DA" w14:textId="77777777" w:rsidR="006939D1" w:rsidRPr="006939D1" w:rsidRDefault="006939D1">
            <w:pPr>
              <w:spacing w:after="120"/>
              <w:ind w:right="423"/>
              <w:rPr>
                <w:rFonts w:cs="Times New Roman"/>
                <w:sz w:val="24"/>
                <w:szCs w:val="24"/>
              </w:rPr>
            </w:pPr>
            <w:r w:rsidRPr="006939D1">
              <w:rPr>
                <w:rFonts w:cs="Times New Roman"/>
                <w:sz w:val="24"/>
                <w:szCs w:val="24"/>
              </w:rPr>
              <w:t>Radiokanālu plānojums</w:t>
            </w:r>
          </w:p>
        </w:tc>
        <w:tc>
          <w:tcPr>
            <w:tcW w:w="3118" w:type="dxa"/>
            <w:tcBorders>
              <w:top w:val="single" w:sz="4" w:space="0" w:color="auto"/>
              <w:left w:val="single" w:sz="4" w:space="0" w:color="auto"/>
              <w:bottom w:val="single" w:sz="4" w:space="0" w:color="auto"/>
              <w:right w:val="single" w:sz="4" w:space="0" w:color="auto"/>
            </w:tcBorders>
          </w:tcPr>
          <w:p w14:paraId="78D05FE6" w14:textId="77777777" w:rsidR="006939D1" w:rsidRPr="006939D1" w:rsidRDefault="006939D1">
            <w:pPr>
              <w:spacing w:after="120"/>
              <w:ind w:right="423"/>
              <w:rPr>
                <w:rFonts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14:paraId="6CFBF43C" w14:textId="77777777" w:rsidR="006939D1" w:rsidRPr="006939D1" w:rsidRDefault="006939D1">
            <w:pPr>
              <w:spacing w:after="120"/>
              <w:ind w:right="423"/>
              <w:rPr>
                <w:rFonts w:cs="Times New Roman"/>
                <w:sz w:val="24"/>
                <w:szCs w:val="24"/>
              </w:rPr>
            </w:pPr>
            <w:r w:rsidRPr="006939D1">
              <w:rPr>
                <w:rFonts w:cs="Times New Roman"/>
                <w:sz w:val="24"/>
                <w:szCs w:val="24"/>
              </w:rPr>
              <w:t>Nosaka satelītu tīkla operators</w:t>
            </w:r>
          </w:p>
        </w:tc>
      </w:tr>
      <w:tr w:rsidR="006939D1" w:rsidRPr="006939D1" w14:paraId="1D8C8EFF" w14:textId="77777777" w:rsidTr="006939D1">
        <w:tc>
          <w:tcPr>
            <w:tcW w:w="552" w:type="dxa"/>
            <w:tcBorders>
              <w:top w:val="single" w:sz="4" w:space="0" w:color="auto"/>
              <w:left w:val="single" w:sz="4" w:space="0" w:color="auto"/>
              <w:bottom w:val="single" w:sz="4" w:space="0" w:color="auto"/>
              <w:right w:val="single" w:sz="4" w:space="0" w:color="auto"/>
            </w:tcBorders>
            <w:vAlign w:val="center"/>
            <w:hideMark/>
          </w:tcPr>
          <w:p w14:paraId="569DACC8" w14:textId="77777777" w:rsidR="006939D1" w:rsidRPr="006939D1" w:rsidRDefault="006939D1">
            <w:pPr>
              <w:tabs>
                <w:tab w:val="left" w:pos="985"/>
              </w:tabs>
              <w:spacing w:after="120"/>
              <w:ind w:right="38"/>
              <w:jc w:val="center"/>
              <w:rPr>
                <w:rFonts w:cs="Times New Roman"/>
                <w:sz w:val="24"/>
                <w:szCs w:val="24"/>
              </w:rPr>
            </w:pPr>
            <w:r w:rsidRPr="006939D1">
              <w:rPr>
                <w:rFonts w:cs="Times New Roman"/>
                <w:sz w:val="24"/>
                <w:szCs w:val="24"/>
              </w:rPr>
              <w:t>5.</w:t>
            </w:r>
          </w:p>
        </w:tc>
        <w:tc>
          <w:tcPr>
            <w:tcW w:w="2697" w:type="dxa"/>
            <w:tcBorders>
              <w:top w:val="single" w:sz="4" w:space="0" w:color="auto"/>
              <w:left w:val="single" w:sz="4" w:space="0" w:color="auto"/>
              <w:bottom w:val="single" w:sz="4" w:space="0" w:color="auto"/>
              <w:right w:val="single" w:sz="4" w:space="0" w:color="auto"/>
            </w:tcBorders>
            <w:hideMark/>
          </w:tcPr>
          <w:p w14:paraId="79FA4F9E" w14:textId="77777777" w:rsidR="006939D1" w:rsidRPr="006939D1" w:rsidRDefault="006939D1">
            <w:pPr>
              <w:spacing w:after="120"/>
              <w:ind w:right="423"/>
              <w:rPr>
                <w:rFonts w:cs="Times New Roman"/>
                <w:sz w:val="24"/>
                <w:szCs w:val="24"/>
              </w:rPr>
            </w:pPr>
            <w:r w:rsidRPr="006939D1">
              <w:rPr>
                <w:rFonts w:cs="Times New Roman"/>
                <w:sz w:val="24"/>
                <w:szCs w:val="24"/>
              </w:rPr>
              <w:t>Pārraidāmā signāla veids</w:t>
            </w:r>
          </w:p>
        </w:tc>
        <w:tc>
          <w:tcPr>
            <w:tcW w:w="3118" w:type="dxa"/>
            <w:tcBorders>
              <w:top w:val="single" w:sz="4" w:space="0" w:color="auto"/>
              <w:left w:val="single" w:sz="4" w:space="0" w:color="auto"/>
              <w:bottom w:val="single" w:sz="4" w:space="0" w:color="auto"/>
              <w:right w:val="single" w:sz="4" w:space="0" w:color="auto"/>
            </w:tcBorders>
            <w:hideMark/>
          </w:tcPr>
          <w:p w14:paraId="12CD4DDF" w14:textId="77777777" w:rsidR="006939D1" w:rsidRPr="006939D1" w:rsidRDefault="006939D1">
            <w:pPr>
              <w:rPr>
                <w:rFonts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14:paraId="69312605" w14:textId="77777777" w:rsidR="006939D1" w:rsidRPr="006939D1" w:rsidRDefault="006939D1">
            <w:pPr>
              <w:spacing w:after="120"/>
              <w:ind w:right="423"/>
              <w:rPr>
                <w:rFonts w:cs="Times New Roman"/>
                <w:color w:val="000000" w:themeColor="text1"/>
                <w:sz w:val="24"/>
                <w:szCs w:val="24"/>
              </w:rPr>
            </w:pPr>
            <w:r w:rsidRPr="006939D1">
              <w:rPr>
                <w:rFonts w:cs="Times New Roman"/>
                <w:sz w:val="24"/>
                <w:szCs w:val="24"/>
              </w:rPr>
              <w:t>Nosaka satelītu tīkla operators</w:t>
            </w:r>
          </w:p>
        </w:tc>
      </w:tr>
      <w:tr w:rsidR="006939D1" w:rsidRPr="006939D1" w14:paraId="48E37705" w14:textId="77777777" w:rsidTr="006939D1">
        <w:tc>
          <w:tcPr>
            <w:tcW w:w="552" w:type="dxa"/>
            <w:tcBorders>
              <w:top w:val="single" w:sz="4" w:space="0" w:color="auto"/>
              <w:left w:val="single" w:sz="4" w:space="0" w:color="auto"/>
              <w:bottom w:val="single" w:sz="4" w:space="0" w:color="auto"/>
              <w:right w:val="single" w:sz="4" w:space="0" w:color="auto"/>
            </w:tcBorders>
            <w:vAlign w:val="center"/>
            <w:hideMark/>
          </w:tcPr>
          <w:p w14:paraId="345685CF" w14:textId="77777777" w:rsidR="006939D1" w:rsidRPr="006939D1" w:rsidRDefault="006939D1">
            <w:pPr>
              <w:tabs>
                <w:tab w:val="left" w:pos="985"/>
              </w:tabs>
              <w:spacing w:after="120"/>
              <w:ind w:right="38"/>
              <w:jc w:val="center"/>
              <w:rPr>
                <w:rFonts w:cs="Times New Roman"/>
                <w:sz w:val="24"/>
                <w:szCs w:val="24"/>
              </w:rPr>
            </w:pPr>
            <w:r w:rsidRPr="006939D1">
              <w:rPr>
                <w:rFonts w:cs="Times New Roman"/>
                <w:sz w:val="24"/>
                <w:szCs w:val="24"/>
              </w:rPr>
              <w:t>6.</w:t>
            </w:r>
          </w:p>
        </w:tc>
        <w:tc>
          <w:tcPr>
            <w:tcW w:w="2697" w:type="dxa"/>
            <w:tcBorders>
              <w:top w:val="single" w:sz="4" w:space="0" w:color="auto"/>
              <w:left w:val="single" w:sz="4" w:space="0" w:color="auto"/>
              <w:bottom w:val="single" w:sz="4" w:space="0" w:color="auto"/>
              <w:right w:val="single" w:sz="4" w:space="0" w:color="auto"/>
            </w:tcBorders>
            <w:hideMark/>
          </w:tcPr>
          <w:p w14:paraId="76582060" w14:textId="77777777" w:rsidR="006939D1" w:rsidRPr="006939D1" w:rsidRDefault="006939D1">
            <w:pPr>
              <w:spacing w:after="120"/>
              <w:ind w:right="423"/>
              <w:rPr>
                <w:rFonts w:cs="Times New Roman"/>
                <w:sz w:val="24"/>
                <w:szCs w:val="24"/>
              </w:rPr>
            </w:pPr>
            <w:r w:rsidRPr="006939D1">
              <w:rPr>
                <w:rFonts w:cs="Times New Roman"/>
                <w:sz w:val="24"/>
                <w:szCs w:val="24"/>
              </w:rPr>
              <w:t>Radiosakaru trašu virzieni</w:t>
            </w:r>
          </w:p>
        </w:tc>
        <w:tc>
          <w:tcPr>
            <w:tcW w:w="3118" w:type="dxa"/>
            <w:tcBorders>
              <w:top w:val="single" w:sz="4" w:space="0" w:color="auto"/>
              <w:left w:val="single" w:sz="4" w:space="0" w:color="auto"/>
              <w:bottom w:val="single" w:sz="4" w:space="0" w:color="auto"/>
              <w:right w:val="single" w:sz="4" w:space="0" w:color="auto"/>
            </w:tcBorders>
            <w:hideMark/>
          </w:tcPr>
          <w:p w14:paraId="2DDEFC56" w14:textId="77777777" w:rsidR="006939D1" w:rsidRPr="006939D1" w:rsidRDefault="006939D1">
            <w:pPr>
              <w:spacing w:after="120"/>
              <w:ind w:right="423"/>
              <w:rPr>
                <w:rFonts w:cs="Times New Roman"/>
                <w:sz w:val="24"/>
                <w:szCs w:val="24"/>
              </w:rPr>
            </w:pPr>
            <w:r w:rsidRPr="006939D1">
              <w:rPr>
                <w:rFonts w:cs="Times New Roman"/>
                <w:sz w:val="24"/>
                <w:szCs w:val="24"/>
              </w:rPr>
              <w:t xml:space="preserve">17,3-17,7 GHz un </w:t>
            </w:r>
          </w:p>
          <w:p w14:paraId="5E8333A6" w14:textId="77777777" w:rsidR="006939D1" w:rsidRPr="006939D1" w:rsidRDefault="006939D1">
            <w:pPr>
              <w:spacing w:after="120"/>
              <w:ind w:right="423"/>
              <w:rPr>
                <w:rFonts w:cs="Times New Roman"/>
                <w:sz w:val="24"/>
                <w:szCs w:val="24"/>
              </w:rPr>
            </w:pPr>
            <w:r w:rsidRPr="006939D1">
              <w:rPr>
                <w:rFonts w:cs="Times New Roman"/>
                <w:sz w:val="24"/>
                <w:szCs w:val="24"/>
              </w:rPr>
              <w:t>19,7-20,2 GHz (izplatījums-Zeme);</w:t>
            </w:r>
          </w:p>
          <w:p w14:paraId="6A616149" w14:textId="77777777" w:rsidR="006939D1" w:rsidRPr="006939D1" w:rsidRDefault="006939D1">
            <w:pPr>
              <w:spacing w:after="120"/>
              <w:ind w:right="423"/>
              <w:rPr>
                <w:rFonts w:cs="Times New Roman"/>
                <w:sz w:val="24"/>
                <w:szCs w:val="24"/>
              </w:rPr>
            </w:pPr>
            <w:r w:rsidRPr="006939D1">
              <w:rPr>
                <w:rFonts w:cs="Times New Roman"/>
                <w:sz w:val="24"/>
                <w:szCs w:val="24"/>
              </w:rPr>
              <w:t>29,5-30,0 GHz (Zeme-izplatījums)</w:t>
            </w:r>
          </w:p>
        </w:tc>
        <w:tc>
          <w:tcPr>
            <w:tcW w:w="3401" w:type="dxa"/>
            <w:tcBorders>
              <w:top w:val="single" w:sz="4" w:space="0" w:color="auto"/>
              <w:left w:val="single" w:sz="4" w:space="0" w:color="auto"/>
              <w:bottom w:val="single" w:sz="4" w:space="0" w:color="auto"/>
              <w:right w:val="single" w:sz="4" w:space="0" w:color="auto"/>
            </w:tcBorders>
            <w:hideMark/>
          </w:tcPr>
          <w:p w14:paraId="34DE22A2" w14:textId="77777777" w:rsidR="006939D1" w:rsidRPr="006939D1" w:rsidRDefault="006939D1">
            <w:pPr>
              <w:rPr>
                <w:rFonts w:cs="Times New Roman"/>
                <w:sz w:val="24"/>
                <w:szCs w:val="24"/>
              </w:rPr>
            </w:pPr>
          </w:p>
        </w:tc>
      </w:tr>
      <w:tr w:rsidR="006939D1" w:rsidRPr="006939D1" w14:paraId="5FC9B873" w14:textId="77777777" w:rsidTr="006939D1">
        <w:tc>
          <w:tcPr>
            <w:tcW w:w="552" w:type="dxa"/>
            <w:tcBorders>
              <w:top w:val="single" w:sz="4" w:space="0" w:color="auto"/>
              <w:left w:val="single" w:sz="4" w:space="0" w:color="auto"/>
              <w:bottom w:val="single" w:sz="4" w:space="0" w:color="auto"/>
              <w:right w:val="single" w:sz="4" w:space="0" w:color="auto"/>
            </w:tcBorders>
            <w:vAlign w:val="center"/>
            <w:hideMark/>
          </w:tcPr>
          <w:p w14:paraId="5959D04F" w14:textId="77777777" w:rsidR="006939D1" w:rsidRPr="006939D1" w:rsidRDefault="006939D1">
            <w:pPr>
              <w:tabs>
                <w:tab w:val="left" w:pos="985"/>
              </w:tabs>
              <w:spacing w:after="120"/>
              <w:ind w:right="38"/>
              <w:jc w:val="center"/>
              <w:rPr>
                <w:rFonts w:cs="Times New Roman"/>
                <w:color w:val="000000" w:themeColor="text1"/>
                <w:sz w:val="24"/>
                <w:szCs w:val="24"/>
              </w:rPr>
            </w:pPr>
            <w:r w:rsidRPr="006939D1">
              <w:rPr>
                <w:rFonts w:cs="Times New Roman"/>
                <w:sz w:val="24"/>
                <w:szCs w:val="24"/>
              </w:rPr>
              <w:t>7.</w:t>
            </w:r>
          </w:p>
        </w:tc>
        <w:tc>
          <w:tcPr>
            <w:tcW w:w="2697" w:type="dxa"/>
            <w:tcBorders>
              <w:top w:val="single" w:sz="4" w:space="0" w:color="auto"/>
              <w:left w:val="single" w:sz="4" w:space="0" w:color="auto"/>
              <w:bottom w:val="single" w:sz="4" w:space="0" w:color="auto"/>
              <w:right w:val="single" w:sz="4" w:space="0" w:color="auto"/>
            </w:tcBorders>
            <w:hideMark/>
          </w:tcPr>
          <w:p w14:paraId="65994A34" w14:textId="77777777" w:rsidR="006939D1" w:rsidRPr="006939D1" w:rsidRDefault="006939D1">
            <w:pPr>
              <w:spacing w:after="120"/>
              <w:ind w:right="423"/>
              <w:rPr>
                <w:rFonts w:cs="Times New Roman"/>
                <w:sz w:val="24"/>
                <w:szCs w:val="24"/>
              </w:rPr>
            </w:pPr>
            <w:r w:rsidRPr="006939D1">
              <w:rPr>
                <w:rFonts w:cs="Times New Roman"/>
                <w:sz w:val="24"/>
                <w:szCs w:val="24"/>
              </w:rPr>
              <w:t>Raidītāja izejas (izstarotā) jauda</w:t>
            </w:r>
          </w:p>
        </w:tc>
        <w:tc>
          <w:tcPr>
            <w:tcW w:w="3118" w:type="dxa"/>
            <w:tcBorders>
              <w:top w:val="single" w:sz="4" w:space="0" w:color="auto"/>
              <w:left w:val="single" w:sz="4" w:space="0" w:color="auto"/>
              <w:bottom w:val="single" w:sz="4" w:space="0" w:color="auto"/>
              <w:right w:val="single" w:sz="4" w:space="0" w:color="auto"/>
            </w:tcBorders>
            <w:hideMark/>
          </w:tcPr>
          <w:p w14:paraId="44C08F1F" w14:textId="77777777" w:rsidR="006939D1" w:rsidRPr="006939D1" w:rsidRDefault="006939D1">
            <w:pPr>
              <w:pStyle w:val="tvhtmlmktable"/>
              <w:spacing w:before="0" w:beforeAutospacing="0" w:after="120" w:afterAutospacing="0"/>
              <w:ind w:right="423"/>
              <w:rPr>
                <w:rFonts w:eastAsiaTheme="minorHAnsi"/>
                <w:color w:val="000000" w:themeColor="text1"/>
                <w:lang w:eastAsia="en-US"/>
              </w:rPr>
            </w:pPr>
            <w:r w:rsidRPr="006939D1">
              <w:rPr>
                <w:rFonts w:eastAsiaTheme="minorHAnsi"/>
                <w:color w:val="000000" w:themeColor="text1"/>
                <w:lang w:eastAsia="en-US"/>
              </w:rPr>
              <w:t>Maksimālā e.i.r.p. 60 dBW</w:t>
            </w:r>
          </w:p>
        </w:tc>
        <w:tc>
          <w:tcPr>
            <w:tcW w:w="3401" w:type="dxa"/>
            <w:tcBorders>
              <w:top w:val="single" w:sz="4" w:space="0" w:color="auto"/>
              <w:left w:val="single" w:sz="4" w:space="0" w:color="auto"/>
              <w:bottom w:val="single" w:sz="4" w:space="0" w:color="auto"/>
              <w:right w:val="single" w:sz="4" w:space="0" w:color="auto"/>
            </w:tcBorders>
            <w:hideMark/>
          </w:tcPr>
          <w:p w14:paraId="2A3F771F" w14:textId="77777777" w:rsidR="006939D1" w:rsidRPr="006939D1" w:rsidRDefault="006939D1">
            <w:pPr>
              <w:pStyle w:val="Default"/>
              <w:spacing w:after="120"/>
              <w:ind w:right="423"/>
              <w:rPr>
                <w:rFonts w:ascii="Times New Roman" w:eastAsiaTheme="minorHAnsi" w:hAnsi="Times New Roman" w:cs="Times New Roman"/>
                <w:color w:val="auto"/>
                <w:lang w:eastAsia="en-US"/>
              </w:rPr>
            </w:pPr>
            <w:r w:rsidRPr="006939D1">
              <w:rPr>
                <w:rFonts w:ascii="Times New Roman" w:eastAsiaTheme="minorHAnsi" w:hAnsi="Times New Roman" w:cs="Times New Roman"/>
                <w:color w:val="auto"/>
              </w:rPr>
              <w:t>Saskaņā ar lēmuma ECC/DEC/(13)01 1. pielikumu</w:t>
            </w:r>
          </w:p>
        </w:tc>
      </w:tr>
      <w:tr w:rsidR="006939D1" w:rsidRPr="006939D1" w14:paraId="0EAA9723" w14:textId="77777777" w:rsidTr="006939D1">
        <w:tc>
          <w:tcPr>
            <w:tcW w:w="552" w:type="dxa"/>
            <w:tcBorders>
              <w:top w:val="single" w:sz="4" w:space="0" w:color="auto"/>
              <w:left w:val="single" w:sz="4" w:space="0" w:color="auto"/>
              <w:bottom w:val="single" w:sz="4" w:space="0" w:color="auto"/>
              <w:right w:val="single" w:sz="4" w:space="0" w:color="auto"/>
            </w:tcBorders>
            <w:vAlign w:val="center"/>
            <w:hideMark/>
          </w:tcPr>
          <w:p w14:paraId="58B60BF6" w14:textId="77777777" w:rsidR="006939D1" w:rsidRPr="006939D1" w:rsidRDefault="006939D1">
            <w:pPr>
              <w:tabs>
                <w:tab w:val="left" w:pos="985"/>
              </w:tabs>
              <w:spacing w:after="120"/>
              <w:ind w:right="38"/>
              <w:jc w:val="center"/>
              <w:rPr>
                <w:rFonts w:cs="Times New Roman"/>
                <w:color w:val="000000" w:themeColor="text1"/>
                <w:sz w:val="24"/>
                <w:szCs w:val="24"/>
              </w:rPr>
            </w:pPr>
            <w:r w:rsidRPr="006939D1">
              <w:rPr>
                <w:rFonts w:cs="Times New Roman"/>
                <w:sz w:val="24"/>
                <w:szCs w:val="24"/>
              </w:rPr>
              <w:t>8.</w:t>
            </w:r>
          </w:p>
        </w:tc>
        <w:tc>
          <w:tcPr>
            <w:tcW w:w="2697" w:type="dxa"/>
            <w:tcBorders>
              <w:top w:val="single" w:sz="4" w:space="0" w:color="auto"/>
              <w:left w:val="single" w:sz="4" w:space="0" w:color="auto"/>
              <w:bottom w:val="single" w:sz="4" w:space="0" w:color="auto"/>
              <w:right w:val="single" w:sz="4" w:space="0" w:color="auto"/>
            </w:tcBorders>
            <w:hideMark/>
          </w:tcPr>
          <w:p w14:paraId="5AF5C3B1" w14:textId="77777777" w:rsidR="006939D1" w:rsidRPr="006939D1" w:rsidRDefault="006939D1">
            <w:pPr>
              <w:spacing w:after="120"/>
              <w:ind w:right="423"/>
              <w:rPr>
                <w:rFonts w:cs="Times New Roman"/>
                <w:sz w:val="24"/>
                <w:szCs w:val="24"/>
              </w:rPr>
            </w:pPr>
            <w:r w:rsidRPr="006939D1">
              <w:rPr>
                <w:rFonts w:cs="Times New Roman"/>
                <w:sz w:val="24"/>
                <w:szCs w:val="24"/>
              </w:rPr>
              <w:t>Radiokanālu izmantošanas nosacījumi</w:t>
            </w:r>
          </w:p>
        </w:tc>
        <w:tc>
          <w:tcPr>
            <w:tcW w:w="3118" w:type="dxa"/>
            <w:tcBorders>
              <w:top w:val="single" w:sz="4" w:space="0" w:color="auto"/>
              <w:left w:val="single" w:sz="4" w:space="0" w:color="auto"/>
              <w:bottom w:val="single" w:sz="4" w:space="0" w:color="auto"/>
              <w:right w:val="single" w:sz="4" w:space="0" w:color="auto"/>
            </w:tcBorders>
            <w:hideMark/>
          </w:tcPr>
          <w:p w14:paraId="216149A6" w14:textId="77777777" w:rsidR="006939D1" w:rsidRPr="006939D1" w:rsidRDefault="006939D1">
            <w:pPr>
              <w:rPr>
                <w:rFonts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14:paraId="2C5331CF" w14:textId="77777777" w:rsidR="006939D1" w:rsidRPr="006939D1" w:rsidRDefault="006939D1">
            <w:pPr>
              <w:pStyle w:val="tvhtmlmktable"/>
              <w:spacing w:before="0" w:beforeAutospacing="0" w:after="120" w:afterAutospacing="0"/>
              <w:ind w:right="423"/>
              <w:rPr>
                <w:rFonts w:eastAsiaTheme="minorHAnsi"/>
                <w:color w:val="000000" w:themeColor="text1"/>
                <w:lang w:eastAsia="en-US"/>
              </w:rPr>
            </w:pPr>
            <w:r w:rsidRPr="006939D1">
              <w:rPr>
                <w:rFonts w:eastAsiaTheme="minorHAnsi"/>
                <w:color w:val="000000" w:themeColor="text1"/>
                <w:lang w:eastAsia="en-US"/>
              </w:rPr>
              <w:t>Nosaka satelītu tīkla operators</w:t>
            </w:r>
          </w:p>
        </w:tc>
      </w:tr>
      <w:tr w:rsidR="006939D1" w:rsidRPr="006939D1" w14:paraId="590DA75D" w14:textId="77777777" w:rsidTr="006939D1">
        <w:tc>
          <w:tcPr>
            <w:tcW w:w="552" w:type="dxa"/>
            <w:tcBorders>
              <w:top w:val="single" w:sz="4" w:space="0" w:color="auto"/>
              <w:left w:val="single" w:sz="4" w:space="0" w:color="auto"/>
              <w:bottom w:val="single" w:sz="4" w:space="0" w:color="auto"/>
              <w:right w:val="single" w:sz="4" w:space="0" w:color="auto"/>
            </w:tcBorders>
            <w:vAlign w:val="center"/>
            <w:hideMark/>
          </w:tcPr>
          <w:p w14:paraId="4174D163" w14:textId="77777777" w:rsidR="006939D1" w:rsidRPr="006939D1" w:rsidRDefault="006939D1">
            <w:pPr>
              <w:tabs>
                <w:tab w:val="left" w:pos="985"/>
              </w:tabs>
              <w:spacing w:after="120"/>
              <w:ind w:right="38"/>
              <w:jc w:val="center"/>
              <w:rPr>
                <w:rFonts w:cs="Times New Roman"/>
                <w:color w:val="000000" w:themeColor="text1"/>
                <w:sz w:val="24"/>
                <w:szCs w:val="24"/>
              </w:rPr>
            </w:pPr>
            <w:r w:rsidRPr="006939D1">
              <w:rPr>
                <w:rFonts w:cs="Times New Roman"/>
                <w:sz w:val="24"/>
                <w:szCs w:val="24"/>
              </w:rPr>
              <w:t>9.</w:t>
            </w:r>
          </w:p>
        </w:tc>
        <w:tc>
          <w:tcPr>
            <w:tcW w:w="2697" w:type="dxa"/>
            <w:tcBorders>
              <w:top w:val="single" w:sz="4" w:space="0" w:color="auto"/>
              <w:left w:val="single" w:sz="4" w:space="0" w:color="auto"/>
              <w:bottom w:val="single" w:sz="4" w:space="0" w:color="auto"/>
              <w:right w:val="single" w:sz="4" w:space="0" w:color="auto"/>
            </w:tcBorders>
            <w:hideMark/>
          </w:tcPr>
          <w:p w14:paraId="39919B3B" w14:textId="77777777" w:rsidR="006939D1" w:rsidRPr="006939D1" w:rsidRDefault="006939D1">
            <w:pPr>
              <w:spacing w:after="120"/>
              <w:ind w:right="423"/>
              <w:rPr>
                <w:rFonts w:cs="Times New Roman"/>
                <w:sz w:val="24"/>
                <w:szCs w:val="24"/>
              </w:rPr>
            </w:pPr>
            <w:r w:rsidRPr="006939D1">
              <w:rPr>
                <w:rFonts w:cs="Times New Roman"/>
                <w:sz w:val="24"/>
                <w:szCs w:val="24"/>
              </w:rPr>
              <w:t>Radiofrekvenču plānošanas nosacījumi</w:t>
            </w:r>
          </w:p>
        </w:tc>
        <w:tc>
          <w:tcPr>
            <w:tcW w:w="3118" w:type="dxa"/>
            <w:tcBorders>
              <w:top w:val="single" w:sz="4" w:space="0" w:color="auto"/>
              <w:left w:val="single" w:sz="4" w:space="0" w:color="auto"/>
              <w:bottom w:val="single" w:sz="4" w:space="0" w:color="auto"/>
              <w:right w:val="single" w:sz="4" w:space="0" w:color="auto"/>
            </w:tcBorders>
            <w:hideMark/>
          </w:tcPr>
          <w:p w14:paraId="21FCFF3A" w14:textId="77777777" w:rsidR="006939D1" w:rsidRPr="006939D1" w:rsidRDefault="006939D1">
            <w:pPr>
              <w:rPr>
                <w:rFonts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14:paraId="01D810EB" w14:textId="77777777" w:rsidR="006939D1" w:rsidRPr="006939D1" w:rsidRDefault="006939D1">
            <w:pPr>
              <w:spacing w:after="120"/>
              <w:ind w:right="423"/>
              <w:rPr>
                <w:rFonts w:cs="Times New Roman"/>
                <w:color w:val="000000" w:themeColor="text1"/>
                <w:sz w:val="24"/>
                <w:szCs w:val="24"/>
              </w:rPr>
            </w:pPr>
            <w:r w:rsidRPr="006939D1">
              <w:rPr>
                <w:rFonts w:cs="Times New Roman"/>
                <w:sz w:val="24"/>
                <w:szCs w:val="24"/>
              </w:rPr>
              <w:t>Papildu tehniskās prasības ir definētas ECC lēmumā ECC/DEC/(13)01.</w:t>
            </w:r>
          </w:p>
        </w:tc>
      </w:tr>
    </w:tbl>
    <w:p w14:paraId="0900C5B2" w14:textId="09A01B32" w:rsidR="006939D1" w:rsidRPr="00425AA9" w:rsidRDefault="00425AA9" w:rsidP="00425AA9">
      <w:pPr>
        <w:spacing w:after="0" w:line="240" w:lineRule="auto"/>
        <w:rPr>
          <w:rFonts w:eastAsia="Times New Roman" w:cs="Times New Roman"/>
          <w:bCs/>
          <w:sz w:val="24"/>
          <w:szCs w:val="24"/>
        </w:rPr>
      </w:pPr>
      <w:r>
        <w:rPr>
          <w:rFonts w:eastAsia="Times New Roman" w:cs="Times New Roman"/>
          <w:bCs/>
          <w:sz w:val="24"/>
          <w:szCs w:val="24"/>
        </w:rPr>
        <w:t>”</w:t>
      </w:r>
    </w:p>
    <w:p w14:paraId="5DE53605" w14:textId="77777777" w:rsidR="00C71EF7" w:rsidRDefault="00C71EF7" w:rsidP="007706B9">
      <w:pPr>
        <w:spacing w:after="0" w:line="240" w:lineRule="auto"/>
        <w:jc w:val="both"/>
        <w:rPr>
          <w:rFonts w:cs="Times New Roman"/>
          <w:szCs w:val="28"/>
        </w:rPr>
      </w:pPr>
    </w:p>
    <w:p w14:paraId="04F0B6B5" w14:textId="12E88DDB" w:rsidR="00576CDF" w:rsidRPr="00287D28" w:rsidRDefault="00287D28" w:rsidP="00287D28">
      <w:pPr>
        <w:pStyle w:val="ListParagraph"/>
        <w:numPr>
          <w:ilvl w:val="0"/>
          <w:numId w:val="19"/>
        </w:numPr>
        <w:spacing w:after="0" w:line="240" w:lineRule="auto"/>
        <w:jc w:val="both"/>
        <w:rPr>
          <w:rFonts w:cs="Times New Roman"/>
          <w:szCs w:val="28"/>
        </w:rPr>
      </w:pPr>
      <w:r>
        <w:rPr>
          <w:rFonts w:cs="Times New Roman"/>
          <w:szCs w:val="28"/>
        </w:rPr>
        <w:t xml:space="preserve"> </w:t>
      </w:r>
      <w:r w:rsidRPr="00287D28">
        <w:rPr>
          <w:rFonts w:cs="Times New Roman"/>
          <w:szCs w:val="28"/>
        </w:rPr>
        <w:t>Aizstāt 3. pielikuma 1.1. un 4.1. apakšpunktā vārdus un skaitļus „3410-3800 MHz” ar vārdiem un skaitļiem „3400-3800 MHz”.</w:t>
      </w:r>
    </w:p>
    <w:p w14:paraId="42E31A1D" w14:textId="77777777" w:rsidR="00E659FF" w:rsidRPr="00E92D8E" w:rsidRDefault="00E659FF">
      <w:pPr>
        <w:spacing w:after="0" w:line="240" w:lineRule="auto"/>
        <w:jc w:val="both"/>
        <w:rPr>
          <w:rFonts w:cs="Times New Roman"/>
          <w:szCs w:val="28"/>
        </w:rPr>
      </w:pPr>
    </w:p>
    <w:p w14:paraId="52F03BA1" w14:textId="77777777" w:rsidR="00083CFB" w:rsidRPr="00E92D8E" w:rsidRDefault="00083CFB">
      <w:pPr>
        <w:tabs>
          <w:tab w:val="left" w:pos="6521"/>
        </w:tabs>
        <w:autoSpaceDE w:val="0"/>
        <w:autoSpaceDN w:val="0"/>
        <w:adjustRightInd w:val="0"/>
        <w:spacing w:after="0" w:line="240" w:lineRule="auto"/>
        <w:jc w:val="both"/>
        <w:rPr>
          <w:rFonts w:cs="Times New Roman"/>
          <w:szCs w:val="28"/>
        </w:rPr>
      </w:pPr>
    </w:p>
    <w:p w14:paraId="652C6ECC" w14:textId="77777777" w:rsidR="00083CFB" w:rsidRPr="00E92D8E" w:rsidRDefault="00083CFB">
      <w:pPr>
        <w:tabs>
          <w:tab w:val="left" w:pos="6521"/>
        </w:tabs>
        <w:autoSpaceDE w:val="0"/>
        <w:autoSpaceDN w:val="0"/>
        <w:adjustRightInd w:val="0"/>
        <w:spacing w:after="0" w:line="240" w:lineRule="auto"/>
        <w:jc w:val="both"/>
        <w:rPr>
          <w:rFonts w:cs="Times New Roman"/>
          <w:szCs w:val="28"/>
        </w:rPr>
      </w:pPr>
      <w:r w:rsidRPr="00E92D8E">
        <w:rPr>
          <w:rFonts w:cs="Times New Roman"/>
          <w:szCs w:val="28"/>
        </w:rPr>
        <w:t>Ministru prezidents</w:t>
      </w:r>
      <w:r w:rsidRPr="00E92D8E">
        <w:rPr>
          <w:rFonts w:cs="Times New Roman"/>
          <w:szCs w:val="28"/>
        </w:rPr>
        <w:tab/>
      </w:r>
      <w:r w:rsidRPr="00E92D8E">
        <w:rPr>
          <w:rFonts w:cs="Times New Roman"/>
          <w:szCs w:val="28"/>
        </w:rPr>
        <w:tab/>
        <w:t>M. Kučinskis</w:t>
      </w:r>
    </w:p>
    <w:p w14:paraId="74A363BE" w14:textId="77777777" w:rsidR="00083CFB" w:rsidRPr="00E92D8E" w:rsidRDefault="00083CFB">
      <w:pPr>
        <w:tabs>
          <w:tab w:val="left" w:pos="4395"/>
          <w:tab w:val="left" w:pos="6237"/>
        </w:tabs>
        <w:suppressAutoHyphens/>
        <w:spacing w:after="0" w:line="240" w:lineRule="auto"/>
        <w:ind w:firstLine="709"/>
        <w:rPr>
          <w:rFonts w:eastAsia="Times New Roman" w:cs="Times New Roman"/>
          <w:szCs w:val="28"/>
          <w:lang w:eastAsia="ar-SA"/>
        </w:rPr>
      </w:pPr>
    </w:p>
    <w:p w14:paraId="3B3675D9" w14:textId="77777777" w:rsidR="00083CFB" w:rsidRPr="00E92D8E" w:rsidRDefault="00083CFB">
      <w:pPr>
        <w:tabs>
          <w:tab w:val="left" w:pos="6804"/>
        </w:tabs>
        <w:spacing w:after="0" w:line="240" w:lineRule="auto"/>
        <w:rPr>
          <w:rFonts w:eastAsia="Times New Roman" w:cs="Times New Roman"/>
          <w:szCs w:val="28"/>
          <w:lang w:eastAsia="lv-LV"/>
        </w:rPr>
      </w:pPr>
      <w:r w:rsidRPr="00E92D8E">
        <w:rPr>
          <w:rFonts w:eastAsia="Times New Roman" w:cs="Times New Roman"/>
          <w:szCs w:val="28"/>
          <w:lang w:eastAsia="lv-LV"/>
        </w:rPr>
        <w:t xml:space="preserve">Vides aizsardzības un </w:t>
      </w:r>
    </w:p>
    <w:p w14:paraId="3353C932" w14:textId="63F15A23" w:rsidR="00083CFB" w:rsidRPr="00E92D8E" w:rsidRDefault="00083CFB">
      <w:pPr>
        <w:tabs>
          <w:tab w:val="left" w:pos="6804"/>
        </w:tabs>
        <w:spacing w:after="0" w:line="240" w:lineRule="auto"/>
        <w:rPr>
          <w:rFonts w:eastAsia="Times New Roman" w:cs="Times New Roman"/>
          <w:szCs w:val="28"/>
          <w:lang w:eastAsia="lv-LV"/>
        </w:rPr>
      </w:pPr>
      <w:r w:rsidRPr="00E92D8E">
        <w:rPr>
          <w:rFonts w:eastAsia="Times New Roman" w:cs="Times New Roman"/>
          <w:szCs w:val="28"/>
          <w:lang w:eastAsia="lv-LV"/>
        </w:rPr>
        <w:t>reģionālās attīstības ministrs</w:t>
      </w:r>
      <w:r w:rsidRPr="00E92D8E">
        <w:rPr>
          <w:rFonts w:eastAsia="Times New Roman" w:cs="Times New Roman"/>
          <w:szCs w:val="28"/>
          <w:lang w:eastAsia="lv-LV"/>
        </w:rPr>
        <w:tab/>
      </w:r>
      <w:r w:rsidRPr="00E92D8E">
        <w:rPr>
          <w:rFonts w:eastAsia="Times New Roman" w:cs="Times New Roman"/>
          <w:szCs w:val="28"/>
          <w:lang w:eastAsia="lv-LV"/>
        </w:rPr>
        <w:tab/>
        <w:t>K.</w:t>
      </w:r>
      <w:r w:rsidR="00287D28">
        <w:rPr>
          <w:rFonts w:eastAsia="Times New Roman" w:cs="Times New Roman"/>
          <w:szCs w:val="28"/>
          <w:lang w:eastAsia="lv-LV"/>
        </w:rPr>
        <w:t xml:space="preserve"> </w:t>
      </w:r>
      <w:r w:rsidRPr="00E92D8E">
        <w:rPr>
          <w:rFonts w:eastAsia="Times New Roman" w:cs="Times New Roman"/>
          <w:szCs w:val="28"/>
          <w:lang w:eastAsia="lv-LV"/>
        </w:rPr>
        <w:t>Gerhards</w:t>
      </w:r>
    </w:p>
    <w:p w14:paraId="305A41F5" w14:textId="77777777" w:rsidR="00083CFB" w:rsidRPr="00E92D8E" w:rsidRDefault="00083CFB" w:rsidP="0025250A">
      <w:pPr>
        <w:tabs>
          <w:tab w:val="left" w:pos="6804"/>
        </w:tabs>
        <w:spacing w:after="0" w:line="240" w:lineRule="auto"/>
        <w:ind w:firstLine="720"/>
        <w:rPr>
          <w:rFonts w:eastAsia="Times New Roman" w:cs="Times New Roman"/>
          <w:szCs w:val="28"/>
          <w:lang w:eastAsia="lv-LV"/>
        </w:rPr>
      </w:pPr>
    </w:p>
    <w:p w14:paraId="11A10FBA" w14:textId="77777777" w:rsidR="00083CFB" w:rsidRPr="00E92D8E" w:rsidRDefault="00083CFB" w:rsidP="0025250A">
      <w:pPr>
        <w:tabs>
          <w:tab w:val="left" w:pos="6804"/>
        </w:tabs>
        <w:spacing w:after="0" w:line="240" w:lineRule="auto"/>
        <w:rPr>
          <w:rFonts w:eastAsia="Times New Roman" w:cs="Times New Roman"/>
          <w:szCs w:val="28"/>
          <w:lang w:eastAsia="lv-LV"/>
        </w:rPr>
      </w:pPr>
      <w:r w:rsidRPr="00E92D8E">
        <w:rPr>
          <w:rFonts w:eastAsia="Times New Roman" w:cs="Times New Roman"/>
          <w:szCs w:val="28"/>
          <w:lang w:eastAsia="lv-LV"/>
        </w:rPr>
        <w:t>Iesniedzējs:</w:t>
      </w:r>
    </w:p>
    <w:p w14:paraId="6AE4FD21" w14:textId="7B9A27AF" w:rsidR="00083CFB" w:rsidRPr="00E92D8E" w:rsidRDefault="00287D28" w:rsidP="007706B9">
      <w:pPr>
        <w:tabs>
          <w:tab w:val="left" w:pos="6804"/>
        </w:tabs>
        <w:spacing w:after="0" w:line="240" w:lineRule="auto"/>
        <w:rPr>
          <w:rFonts w:eastAsia="Times New Roman" w:cs="Times New Roman"/>
          <w:szCs w:val="28"/>
          <w:lang w:eastAsia="lv-LV"/>
        </w:rPr>
      </w:pPr>
      <w:r>
        <w:rPr>
          <w:rFonts w:eastAsia="Times New Roman" w:cs="Times New Roman"/>
          <w:szCs w:val="28"/>
          <w:lang w:eastAsia="lv-LV"/>
        </w:rPr>
        <w:t>v</w:t>
      </w:r>
      <w:r w:rsidR="00083CFB" w:rsidRPr="00E92D8E">
        <w:rPr>
          <w:rFonts w:eastAsia="Times New Roman" w:cs="Times New Roman"/>
          <w:szCs w:val="28"/>
          <w:lang w:eastAsia="lv-LV"/>
        </w:rPr>
        <w:t xml:space="preserve">ides aizsardzības un </w:t>
      </w:r>
    </w:p>
    <w:p w14:paraId="6DCFBB6B" w14:textId="3D1BCA68" w:rsidR="00083CFB" w:rsidRPr="00E92D8E" w:rsidRDefault="00083CFB" w:rsidP="0025250A">
      <w:pPr>
        <w:tabs>
          <w:tab w:val="left" w:pos="6804"/>
        </w:tabs>
        <w:spacing w:after="0" w:line="240" w:lineRule="auto"/>
        <w:rPr>
          <w:rFonts w:eastAsia="Times New Roman" w:cs="Times New Roman"/>
          <w:szCs w:val="28"/>
          <w:lang w:eastAsia="lv-LV"/>
        </w:rPr>
      </w:pPr>
      <w:r w:rsidRPr="00E92D8E">
        <w:rPr>
          <w:rFonts w:eastAsia="Times New Roman" w:cs="Times New Roman"/>
          <w:szCs w:val="28"/>
          <w:lang w:eastAsia="lv-LV"/>
        </w:rPr>
        <w:t>reģionālās attīstības ministrs</w:t>
      </w:r>
      <w:r w:rsidRPr="00E92D8E">
        <w:rPr>
          <w:rFonts w:eastAsia="Times New Roman" w:cs="Times New Roman"/>
          <w:szCs w:val="28"/>
          <w:lang w:eastAsia="lv-LV"/>
        </w:rPr>
        <w:tab/>
      </w:r>
      <w:r w:rsidRPr="00E92D8E">
        <w:rPr>
          <w:rFonts w:eastAsia="Times New Roman" w:cs="Times New Roman"/>
          <w:szCs w:val="28"/>
          <w:lang w:eastAsia="lv-LV"/>
        </w:rPr>
        <w:tab/>
        <w:t>K.</w:t>
      </w:r>
      <w:r w:rsidR="00287D28">
        <w:rPr>
          <w:rFonts w:eastAsia="Times New Roman" w:cs="Times New Roman"/>
          <w:szCs w:val="28"/>
          <w:lang w:eastAsia="lv-LV"/>
        </w:rPr>
        <w:t xml:space="preserve"> </w:t>
      </w:r>
      <w:r w:rsidRPr="00E92D8E">
        <w:rPr>
          <w:rFonts w:eastAsia="Times New Roman" w:cs="Times New Roman"/>
          <w:szCs w:val="28"/>
          <w:lang w:eastAsia="lv-LV"/>
        </w:rPr>
        <w:t xml:space="preserve">Gerhards </w:t>
      </w:r>
    </w:p>
    <w:p w14:paraId="5555EF61" w14:textId="77777777" w:rsidR="00083CFB" w:rsidRPr="00E92D8E" w:rsidRDefault="00083CFB" w:rsidP="007706B9">
      <w:pPr>
        <w:tabs>
          <w:tab w:val="left" w:pos="6804"/>
        </w:tabs>
        <w:spacing w:after="0" w:line="240" w:lineRule="auto"/>
        <w:rPr>
          <w:rFonts w:eastAsia="Times New Roman" w:cs="Times New Roman"/>
          <w:szCs w:val="28"/>
          <w:lang w:eastAsia="lv-LV"/>
        </w:rPr>
      </w:pPr>
    </w:p>
    <w:p w14:paraId="5CCD51A6" w14:textId="77777777" w:rsidR="00083CFB" w:rsidRPr="00E92D8E" w:rsidRDefault="00083CFB" w:rsidP="00D1443F">
      <w:pPr>
        <w:tabs>
          <w:tab w:val="left" w:pos="6804"/>
        </w:tabs>
        <w:spacing w:after="0" w:line="240" w:lineRule="auto"/>
        <w:rPr>
          <w:rFonts w:eastAsia="Times New Roman" w:cs="Times New Roman"/>
          <w:szCs w:val="28"/>
          <w:lang w:eastAsia="lv-LV"/>
        </w:rPr>
      </w:pPr>
      <w:r w:rsidRPr="00E92D8E">
        <w:rPr>
          <w:rFonts w:eastAsia="Times New Roman" w:cs="Times New Roman"/>
          <w:szCs w:val="28"/>
          <w:lang w:eastAsia="lv-LV"/>
        </w:rPr>
        <w:t xml:space="preserve">Vīza: </w:t>
      </w:r>
    </w:p>
    <w:p w14:paraId="4BC23F58" w14:textId="77777777" w:rsidR="00083CFB" w:rsidRPr="00E92D8E" w:rsidRDefault="00083CFB">
      <w:pPr>
        <w:tabs>
          <w:tab w:val="left" w:pos="6804"/>
        </w:tabs>
        <w:spacing w:after="0" w:line="240" w:lineRule="auto"/>
        <w:rPr>
          <w:rFonts w:eastAsia="Times New Roman" w:cs="Times New Roman"/>
          <w:szCs w:val="28"/>
          <w:lang w:eastAsia="lv-LV"/>
        </w:rPr>
      </w:pPr>
      <w:r w:rsidRPr="00E92D8E">
        <w:rPr>
          <w:rFonts w:eastAsia="Times New Roman" w:cs="Times New Roman"/>
          <w:szCs w:val="28"/>
          <w:lang w:eastAsia="lv-LV"/>
        </w:rPr>
        <w:t>valsts sekretārs</w:t>
      </w:r>
    </w:p>
    <w:p w14:paraId="7604FE57" w14:textId="6E30BB84" w:rsidR="00083CFB" w:rsidRPr="00E92D8E" w:rsidRDefault="00083CFB">
      <w:pPr>
        <w:tabs>
          <w:tab w:val="left" w:pos="6804"/>
        </w:tabs>
        <w:spacing w:after="0" w:line="240" w:lineRule="auto"/>
        <w:rPr>
          <w:rFonts w:eastAsia="Times New Roman"/>
          <w:szCs w:val="28"/>
          <w:lang w:eastAsia="lv-LV"/>
        </w:rPr>
      </w:pPr>
      <w:r w:rsidRPr="00E92D8E">
        <w:rPr>
          <w:rFonts w:eastAsia="Times New Roman"/>
          <w:szCs w:val="28"/>
          <w:lang w:eastAsia="lv-LV"/>
        </w:rPr>
        <w:tab/>
      </w:r>
      <w:r w:rsidRPr="00E92D8E">
        <w:rPr>
          <w:rFonts w:eastAsia="Times New Roman"/>
          <w:szCs w:val="28"/>
          <w:lang w:eastAsia="lv-LV"/>
        </w:rPr>
        <w:tab/>
        <w:t xml:space="preserve"> R.</w:t>
      </w:r>
      <w:r w:rsidR="00287D28">
        <w:rPr>
          <w:rFonts w:eastAsia="Times New Roman"/>
          <w:szCs w:val="28"/>
          <w:lang w:eastAsia="lv-LV"/>
        </w:rPr>
        <w:t xml:space="preserve"> </w:t>
      </w:r>
      <w:r w:rsidRPr="00E92D8E">
        <w:rPr>
          <w:rFonts w:eastAsia="Times New Roman"/>
          <w:szCs w:val="28"/>
          <w:lang w:eastAsia="lv-LV"/>
        </w:rPr>
        <w:t>Muciņš</w:t>
      </w:r>
    </w:p>
    <w:p w14:paraId="389E349C" w14:textId="77777777" w:rsidR="00083CFB" w:rsidRDefault="00083CFB">
      <w:pPr>
        <w:tabs>
          <w:tab w:val="left" w:pos="3390"/>
        </w:tabs>
        <w:spacing w:after="0" w:line="240" w:lineRule="auto"/>
        <w:jc w:val="both"/>
        <w:rPr>
          <w:rFonts w:eastAsia="Times New Roman"/>
          <w:sz w:val="20"/>
          <w:szCs w:val="20"/>
          <w:lang w:eastAsia="lv-LV"/>
        </w:rPr>
      </w:pPr>
    </w:p>
    <w:p w14:paraId="285518D1" w14:textId="0493B570" w:rsidR="00083CFB" w:rsidRPr="00D33BD8" w:rsidRDefault="00794036">
      <w:pPr>
        <w:tabs>
          <w:tab w:val="left" w:pos="3390"/>
        </w:tabs>
        <w:spacing w:after="0" w:line="240" w:lineRule="auto"/>
        <w:jc w:val="both"/>
        <w:rPr>
          <w:rFonts w:eastAsia="Times New Roman"/>
          <w:sz w:val="22"/>
          <w:lang w:eastAsia="lv-LV"/>
        </w:rPr>
      </w:pPr>
      <w:r>
        <w:rPr>
          <w:rFonts w:eastAsia="Times New Roman"/>
          <w:sz w:val="22"/>
          <w:lang w:eastAsia="lv-LV"/>
        </w:rPr>
        <w:t>10</w:t>
      </w:r>
      <w:r w:rsidR="00083CFB" w:rsidRPr="00D33BD8">
        <w:rPr>
          <w:rFonts w:eastAsia="Times New Roman"/>
          <w:sz w:val="22"/>
          <w:lang w:eastAsia="lv-LV"/>
        </w:rPr>
        <w:t>.0</w:t>
      </w:r>
      <w:r w:rsidR="00B3619E">
        <w:rPr>
          <w:rFonts w:eastAsia="Times New Roman"/>
          <w:sz w:val="22"/>
          <w:lang w:eastAsia="lv-LV"/>
        </w:rPr>
        <w:t>8</w:t>
      </w:r>
      <w:r w:rsidR="00083CFB" w:rsidRPr="00D33BD8">
        <w:rPr>
          <w:rFonts w:eastAsia="Times New Roman"/>
          <w:sz w:val="22"/>
          <w:lang w:eastAsia="lv-LV"/>
        </w:rPr>
        <w:t>.2016</w:t>
      </w:r>
      <w:r w:rsidR="00CC4213" w:rsidRPr="00D33BD8">
        <w:rPr>
          <w:rFonts w:eastAsia="Times New Roman"/>
          <w:sz w:val="22"/>
          <w:lang w:eastAsia="lv-LV"/>
        </w:rPr>
        <w:t>.</w:t>
      </w:r>
      <w:r w:rsidR="00083CFB" w:rsidRPr="00D33BD8">
        <w:rPr>
          <w:rFonts w:eastAsia="Times New Roman"/>
          <w:sz w:val="22"/>
          <w:lang w:eastAsia="lv-LV"/>
        </w:rPr>
        <w:t xml:space="preserve"> </w:t>
      </w:r>
    </w:p>
    <w:p w14:paraId="63A5E317" w14:textId="77777777" w:rsidR="00083CFB" w:rsidRPr="00D33BD8" w:rsidRDefault="00083CFB">
      <w:pPr>
        <w:tabs>
          <w:tab w:val="left" w:pos="6804"/>
        </w:tabs>
        <w:spacing w:after="0" w:line="240" w:lineRule="auto"/>
        <w:jc w:val="both"/>
        <w:rPr>
          <w:rFonts w:eastAsia="Times New Roman"/>
          <w:sz w:val="22"/>
          <w:lang w:eastAsia="lv-LV"/>
        </w:rPr>
      </w:pPr>
      <w:r w:rsidRPr="00D33BD8">
        <w:rPr>
          <w:rFonts w:eastAsia="Times New Roman"/>
          <w:sz w:val="22"/>
          <w:lang w:eastAsia="lv-LV"/>
        </w:rPr>
        <w:fldChar w:fldCharType="begin"/>
      </w:r>
      <w:r w:rsidRPr="00D33BD8">
        <w:rPr>
          <w:rFonts w:eastAsia="Times New Roman"/>
          <w:sz w:val="22"/>
          <w:lang w:eastAsia="lv-LV"/>
        </w:rPr>
        <w:instrText xml:space="preserve"> NUMWORDS   \* MERGEFORMAT </w:instrText>
      </w:r>
      <w:r w:rsidRPr="00D33BD8">
        <w:rPr>
          <w:rFonts w:eastAsia="Times New Roman"/>
          <w:sz w:val="22"/>
          <w:lang w:eastAsia="lv-LV"/>
        </w:rPr>
        <w:fldChar w:fldCharType="separate"/>
      </w:r>
      <w:r w:rsidR="00156C96">
        <w:rPr>
          <w:rFonts w:eastAsia="Times New Roman"/>
          <w:noProof/>
          <w:sz w:val="22"/>
          <w:lang w:eastAsia="lv-LV"/>
        </w:rPr>
        <w:t>6328</w:t>
      </w:r>
      <w:r w:rsidRPr="00D33BD8">
        <w:rPr>
          <w:rFonts w:eastAsia="Times New Roman"/>
          <w:sz w:val="22"/>
          <w:lang w:eastAsia="lv-LV"/>
        </w:rPr>
        <w:fldChar w:fldCharType="end"/>
      </w:r>
    </w:p>
    <w:p w14:paraId="6E05C909" w14:textId="77777777" w:rsidR="00083CFB" w:rsidRPr="00D33BD8" w:rsidRDefault="00083CFB">
      <w:pPr>
        <w:tabs>
          <w:tab w:val="left" w:pos="6804"/>
        </w:tabs>
        <w:spacing w:after="0" w:line="240" w:lineRule="auto"/>
        <w:jc w:val="both"/>
        <w:rPr>
          <w:rFonts w:eastAsia="Times New Roman"/>
          <w:sz w:val="22"/>
          <w:lang w:eastAsia="lv-LV"/>
        </w:rPr>
      </w:pPr>
    </w:p>
    <w:p w14:paraId="6EFE5CBF" w14:textId="77777777" w:rsidR="00083CFB" w:rsidRPr="00D33BD8" w:rsidRDefault="00083CFB">
      <w:pPr>
        <w:tabs>
          <w:tab w:val="left" w:pos="6804"/>
        </w:tabs>
        <w:spacing w:after="0" w:line="240" w:lineRule="auto"/>
        <w:jc w:val="both"/>
        <w:rPr>
          <w:rFonts w:eastAsia="Times New Roman"/>
          <w:sz w:val="22"/>
          <w:lang w:eastAsia="lv-LV"/>
        </w:rPr>
      </w:pPr>
      <w:r w:rsidRPr="00D33BD8">
        <w:rPr>
          <w:rFonts w:eastAsia="Times New Roman"/>
          <w:sz w:val="22"/>
          <w:lang w:eastAsia="lv-LV"/>
        </w:rPr>
        <w:t>A.Vāvere</w:t>
      </w:r>
    </w:p>
    <w:p w14:paraId="021F0939" w14:textId="485F01B4" w:rsidR="00D33BD8" w:rsidRPr="00D33BD8" w:rsidRDefault="00D33BD8">
      <w:pPr>
        <w:tabs>
          <w:tab w:val="left" w:pos="6804"/>
        </w:tabs>
        <w:spacing w:after="0" w:line="240" w:lineRule="auto"/>
        <w:jc w:val="both"/>
        <w:rPr>
          <w:rFonts w:eastAsia="Times New Roman"/>
          <w:sz w:val="22"/>
          <w:lang w:eastAsia="lv-LV"/>
        </w:rPr>
      </w:pPr>
      <w:r w:rsidRPr="00D33BD8">
        <w:rPr>
          <w:rFonts w:eastAsia="Times New Roman"/>
          <w:sz w:val="22"/>
          <w:lang w:eastAsia="lv-LV"/>
        </w:rPr>
        <w:t>t</w:t>
      </w:r>
      <w:r w:rsidR="00464E85">
        <w:rPr>
          <w:rFonts w:eastAsia="Times New Roman"/>
          <w:sz w:val="22"/>
          <w:lang w:eastAsia="lv-LV"/>
        </w:rPr>
        <w:t>ālr</w:t>
      </w:r>
      <w:r w:rsidRPr="00D33BD8">
        <w:rPr>
          <w:rFonts w:eastAsia="Times New Roman"/>
          <w:sz w:val="22"/>
          <w:lang w:eastAsia="lv-LV"/>
        </w:rPr>
        <w:t>.</w:t>
      </w:r>
      <w:r w:rsidR="00083CFB" w:rsidRPr="00D33BD8">
        <w:rPr>
          <w:rFonts w:eastAsia="Times New Roman"/>
          <w:sz w:val="22"/>
          <w:lang w:eastAsia="lv-LV"/>
        </w:rPr>
        <w:t>67026936</w:t>
      </w:r>
      <w:r w:rsidR="00C13767">
        <w:rPr>
          <w:rFonts w:eastAsia="Times New Roman"/>
          <w:sz w:val="22"/>
          <w:lang w:eastAsia="lv-LV"/>
        </w:rPr>
        <w:t>;</w:t>
      </w:r>
      <w:r w:rsidR="00083CFB" w:rsidRPr="00D33BD8">
        <w:rPr>
          <w:rFonts w:eastAsia="Times New Roman"/>
          <w:sz w:val="22"/>
          <w:lang w:eastAsia="lv-LV"/>
        </w:rPr>
        <w:t xml:space="preserve"> </w:t>
      </w:r>
    </w:p>
    <w:p w14:paraId="2F38FC9B" w14:textId="7C72B36B" w:rsidR="002F74D5" w:rsidRDefault="00D33BD8">
      <w:pPr>
        <w:tabs>
          <w:tab w:val="left" w:pos="6804"/>
        </w:tabs>
        <w:spacing w:after="0" w:line="240" w:lineRule="auto"/>
        <w:jc w:val="both"/>
        <w:rPr>
          <w:rFonts w:eastAsia="Times New Roman"/>
          <w:sz w:val="22"/>
          <w:lang w:eastAsia="lv-LV"/>
        </w:rPr>
      </w:pPr>
      <w:r w:rsidRPr="00D33BD8">
        <w:rPr>
          <w:sz w:val="22"/>
        </w:rPr>
        <w:t>e-pasts:</w:t>
      </w:r>
      <w:hyperlink r:id="rId43" w:history="1">
        <w:r w:rsidR="00083CFB" w:rsidRPr="00D33BD8">
          <w:rPr>
            <w:rStyle w:val="Hyperlink"/>
            <w:rFonts w:eastAsia="Times New Roman"/>
            <w:sz w:val="22"/>
            <w:lang w:eastAsia="lv-LV"/>
          </w:rPr>
          <w:t>aija.vavere@varam.gov.lv</w:t>
        </w:r>
      </w:hyperlink>
    </w:p>
    <w:p w14:paraId="118B6D72" w14:textId="77777777" w:rsidR="002F74D5" w:rsidRDefault="002F74D5" w:rsidP="002F74D5">
      <w:pPr>
        <w:rPr>
          <w:rFonts w:eastAsia="Times New Roman"/>
          <w:sz w:val="22"/>
          <w:lang w:eastAsia="lv-LV"/>
        </w:rPr>
      </w:pPr>
    </w:p>
    <w:p w14:paraId="33C913E6" w14:textId="77777777" w:rsidR="00464E85" w:rsidRDefault="00464E85" w:rsidP="002F74D5">
      <w:pPr>
        <w:rPr>
          <w:rFonts w:eastAsia="Times New Roman"/>
          <w:sz w:val="22"/>
          <w:lang w:eastAsia="lv-LV"/>
        </w:rPr>
      </w:pPr>
    </w:p>
    <w:p w14:paraId="440D2C08" w14:textId="77777777" w:rsidR="00464E85" w:rsidRPr="002F74D5" w:rsidRDefault="00464E85" w:rsidP="002F74D5">
      <w:pPr>
        <w:rPr>
          <w:rFonts w:eastAsia="Times New Roman"/>
          <w:sz w:val="22"/>
          <w:lang w:eastAsia="lv-LV"/>
        </w:rPr>
      </w:pPr>
    </w:p>
    <w:sectPr w:rsidR="00464E85" w:rsidRPr="002F74D5" w:rsidSect="009314F3">
      <w:headerReference w:type="default" r:id="rId44"/>
      <w:footerReference w:type="default" r:id="rId45"/>
      <w:footerReference w:type="first" r:id="rId46"/>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4642C" w14:textId="77777777" w:rsidR="00DF26ED" w:rsidRDefault="00DF26ED" w:rsidP="009314F3">
      <w:pPr>
        <w:spacing w:after="0" w:line="240" w:lineRule="auto"/>
      </w:pPr>
      <w:r>
        <w:separator/>
      </w:r>
    </w:p>
  </w:endnote>
  <w:endnote w:type="continuationSeparator" w:id="0">
    <w:p w14:paraId="5775A513" w14:textId="77777777" w:rsidR="00DF26ED" w:rsidRDefault="00DF26ED" w:rsidP="0093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055E" w14:textId="4428E248" w:rsidR="00DF26ED" w:rsidRPr="00D706C5" w:rsidRDefault="00DF26ED" w:rsidP="00D706C5">
    <w:pPr>
      <w:pStyle w:val="Footer"/>
      <w:jc w:val="both"/>
    </w:pPr>
    <w:r w:rsidRPr="00D706C5">
      <w:rPr>
        <w:sz w:val="20"/>
        <w:szCs w:val="20"/>
      </w:rPr>
      <w:fldChar w:fldCharType="begin"/>
    </w:r>
    <w:r w:rsidRPr="00D706C5">
      <w:rPr>
        <w:sz w:val="20"/>
        <w:szCs w:val="20"/>
      </w:rPr>
      <w:instrText xml:space="preserve"> FILENAME   \* MERGEFORMAT </w:instrText>
    </w:r>
    <w:r w:rsidRPr="00D706C5">
      <w:rPr>
        <w:sz w:val="20"/>
        <w:szCs w:val="20"/>
      </w:rPr>
      <w:fldChar w:fldCharType="separate"/>
    </w:r>
    <w:r>
      <w:rPr>
        <w:noProof/>
        <w:sz w:val="20"/>
        <w:szCs w:val="20"/>
      </w:rPr>
      <w:t>VARAMnot_100816_RFPlans</w:t>
    </w:r>
    <w:r w:rsidRPr="00D706C5">
      <w:rPr>
        <w:noProof/>
        <w:sz w:val="20"/>
        <w:szCs w:val="20"/>
      </w:rPr>
      <w:fldChar w:fldCharType="end"/>
    </w:r>
    <w:r w:rsidRPr="00D706C5">
      <w:rPr>
        <w:noProof/>
        <w:sz w:val="20"/>
        <w:szCs w:val="20"/>
      </w:rPr>
      <w:t xml:space="preserve">; </w:t>
    </w:r>
    <w:r w:rsidR="000470D3">
      <w:rPr>
        <w:noProof/>
        <w:sz w:val="20"/>
        <w:szCs w:val="20"/>
      </w:rPr>
      <w:t xml:space="preserve">Grozījumi </w:t>
    </w:r>
    <w:r w:rsidR="000470D3" w:rsidRPr="00D706C5">
      <w:rPr>
        <w:sz w:val="20"/>
        <w:szCs w:val="20"/>
      </w:rPr>
      <w:t>Ministru kabineta 2009.</w:t>
    </w:r>
    <w:r w:rsidR="000470D3">
      <w:rPr>
        <w:sz w:val="20"/>
        <w:szCs w:val="20"/>
      </w:rPr>
      <w:t> </w:t>
    </w:r>
    <w:r w:rsidR="000470D3" w:rsidRPr="00D706C5">
      <w:rPr>
        <w:sz w:val="20"/>
        <w:szCs w:val="20"/>
      </w:rPr>
      <w:t>gada 6.</w:t>
    </w:r>
    <w:r w:rsidR="000470D3">
      <w:rPr>
        <w:sz w:val="20"/>
        <w:szCs w:val="20"/>
      </w:rPr>
      <w:t> </w:t>
    </w:r>
    <w:r w:rsidR="000470D3" w:rsidRPr="00D706C5">
      <w:rPr>
        <w:sz w:val="20"/>
        <w:szCs w:val="20"/>
      </w:rPr>
      <w:t>oktobra noteikumos Nr.</w:t>
    </w:r>
    <w:r w:rsidR="000470D3">
      <w:rPr>
        <w:sz w:val="20"/>
        <w:szCs w:val="20"/>
      </w:rPr>
      <w:t> </w:t>
    </w:r>
    <w:r w:rsidR="000470D3" w:rsidRPr="00D706C5">
      <w:rPr>
        <w:sz w:val="20"/>
        <w:szCs w:val="20"/>
      </w:rPr>
      <w:t xml:space="preserve">1151 </w:t>
    </w:r>
    <w:r w:rsidR="000470D3">
      <w:rPr>
        <w:rFonts w:cs="Times New Roman"/>
        <w:sz w:val="20"/>
        <w:szCs w:val="20"/>
      </w:rPr>
      <w:t>„</w:t>
    </w:r>
    <w:r w:rsidR="000470D3" w:rsidRPr="00D706C5">
      <w:rPr>
        <w:sz w:val="20"/>
        <w:szCs w:val="20"/>
      </w:rPr>
      <w:t>Noteikumi par radiofrekvenču spektra joslu sadalījumu radiosakaru veidiem un iedalījumu radiosakaru sistēmām, kā arī par radiofrekvenču spektra joslu izmantošanas vispārīgajiem nosacījumiem (Nacionālais radiofrekvenču plāns)</w:t>
    </w:r>
    <w:r w:rsidR="000470D3">
      <w:rPr>
        <w:rFonts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92E10" w14:textId="44EBFCF3" w:rsidR="00DF26ED" w:rsidRPr="00D706C5" w:rsidRDefault="00DF26ED" w:rsidP="00D706C5">
    <w:pPr>
      <w:pStyle w:val="Footer"/>
      <w:jc w:val="both"/>
      <w:rPr>
        <w:sz w:val="20"/>
        <w:szCs w:val="20"/>
      </w:rPr>
    </w:pPr>
    <w:r w:rsidRPr="00D706C5">
      <w:rPr>
        <w:sz w:val="20"/>
        <w:szCs w:val="20"/>
      </w:rPr>
      <w:fldChar w:fldCharType="begin"/>
    </w:r>
    <w:r w:rsidRPr="00D706C5">
      <w:rPr>
        <w:sz w:val="20"/>
        <w:szCs w:val="20"/>
      </w:rPr>
      <w:instrText xml:space="preserve"> FILENAME   \* MERGEFORMAT </w:instrText>
    </w:r>
    <w:r w:rsidRPr="00D706C5">
      <w:rPr>
        <w:sz w:val="20"/>
        <w:szCs w:val="20"/>
      </w:rPr>
      <w:fldChar w:fldCharType="separate"/>
    </w:r>
    <w:r>
      <w:rPr>
        <w:noProof/>
        <w:sz w:val="20"/>
        <w:szCs w:val="20"/>
      </w:rPr>
      <w:t>VARAMnot_100816_RFPlans</w:t>
    </w:r>
    <w:r w:rsidRPr="00D706C5">
      <w:rPr>
        <w:noProof/>
        <w:sz w:val="20"/>
        <w:szCs w:val="20"/>
      </w:rPr>
      <w:fldChar w:fldCharType="end"/>
    </w:r>
    <w:r w:rsidRPr="00D706C5">
      <w:rPr>
        <w:noProof/>
        <w:sz w:val="20"/>
        <w:szCs w:val="20"/>
      </w:rPr>
      <w:t xml:space="preserve">; </w:t>
    </w:r>
    <w:r w:rsidR="000470D3">
      <w:rPr>
        <w:noProof/>
        <w:sz w:val="20"/>
        <w:szCs w:val="20"/>
      </w:rPr>
      <w:t xml:space="preserve">Grozījumi </w:t>
    </w:r>
    <w:r w:rsidR="000470D3" w:rsidRPr="00D706C5">
      <w:rPr>
        <w:sz w:val="20"/>
        <w:szCs w:val="20"/>
      </w:rPr>
      <w:t>Ministru kabineta 2009.</w:t>
    </w:r>
    <w:r w:rsidR="000470D3">
      <w:rPr>
        <w:sz w:val="20"/>
        <w:szCs w:val="20"/>
      </w:rPr>
      <w:t> </w:t>
    </w:r>
    <w:r w:rsidR="000470D3" w:rsidRPr="00D706C5">
      <w:rPr>
        <w:sz w:val="20"/>
        <w:szCs w:val="20"/>
      </w:rPr>
      <w:t>gada 6.</w:t>
    </w:r>
    <w:r w:rsidR="000470D3">
      <w:rPr>
        <w:sz w:val="20"/>
        <w:szCs w:val="20"/>
      </w:rPr>
      <w:t> </w:t>
    </w:r>
    <w:r w:rsidR="000470D3" w:rsidRPr="00D706C5">
      <w:rPr>
        <w:sz w:val="20"/>
        <w:szCs w:val="20"/>
      </w:rPr>
      <w:t>oktobra noteikumos Nr.</w:t>
    </w:r>
    <w:r w:rsidR="000470D3">
      <w:rPr>
        <w:sz w:val="20"/>
        <w:szCs w:val="20"/>
      </w:rPr>
      <w:t> </w:t>
    </w:r>
    <w:r w:rsidR="000470D3" w:rsidRPr="00D706C5">
      <w:rPr>
        <w:sz w:val="20"/>
        <w:szCs w:val="20"/>
      </w:rPr>
      <w:t xml:space="preserve">1151 </w:t>
    </w:r>
    <w:r w:rsidR="000470D3">
      <w:rPr>
        <w:rFonts w:cs="Times New Roman"/>
        <w:sz w:val="20"/>
        <w:szCs w:val="20"/>
      </w:rPr>
      <w:t>„</w:t>
    </w:r>
    <w:r w:rsidR="000470D3" w:rsidRPr="00D706C5">
      <w:rPr>
        <w:sz w:val="20"/>
        <w:szCs w:val="20"/>
      </w:rPr>
      <w:t>Noteikumi par radiofrekvenču spektra joslu sadalījumu radiosakaru veidiem un iedalījumu radiosakaru sistēmām, kā arī par radiofrekvenču spektra joslu izmantošanas vispārīgajiem nosacījumiem (Nacionālais radiofrekvenču plāns)</w:t>
    </w:r>
    <w:r w:rsidR="000470D3">
      <w:rPr>
        <w:rFonts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967E7" w14:textId="77777777" w:rsidR="00DF26ED" w:rsidRDefault="00DF26ED" w:rsidP="009314F3">
      <w:pPr>
        <w:spacing w:after="0" w:line="240" w:lineRule="auto"/>
      </w:pPr>
      <w:r>
        <w:separator/>
      </w:r>
    </w:p>
  </w:footnote>
  <w:footnote w:type="continuationSeparator" w:id="0">
    <w:p w14:paraId="5C4E731D" w14:textId="77777777" w:rsidR="00DF26ED" w:rsidRDefault="00DF26ED" w:rsidP="00931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23683"/>
      <w:docPartObj>
        <w:docPartGallery w:val="Page Numbers (Top of Page)"/>
        <w:docPartUnique/>
      </w:docPartObj>
    </w:sdtPr>
    <w:sdtEndPr>
      <w:rPr>
        <w:noProof/>
      </w:rPr>
    </w:sdtEndPr>
    <w:sdtContent>
      <w:p w14:paraId="6610DAD7" w14:textId="77777777" w:rsidR="00DF26ED" w:rsidRDefault="00DF26ED">
        <w:pPr>
          <w:pStyle w:val="Header"/>
          <w:jc w:val="center"/>
        </w:pPr>
        <w:r>
          <w:fldChar w:fldCharType="begin"/>
        </w:r>
        <w:r>
          <w:instrText xml:space="preserve"> PAGE   \* MERGEFORMAT </w:instrText>
        </w:r>
        <w:r>
          <w:fldChar w:fldCharType="separate"/>
        </w:r>
        <w:r w:rsidR="00DC57B2">
          <w:rPr>
            <w:noProof/>
          </w:rPr>
          <w:t>37</w:t>
        </w:r>
        <w:r>
          <w:rPr>
            <w:noProof/>
          </w:rPr>
          <w:fldChar w:fldCharType="end"/>
        </w:r>
      </w:p>
    </w:sdtContent>
  </w:sdt>
  <w:p w14:paraId="2FA84F43" w14:textId="77777777" w:rsidR="00DF26ED" w:rsidRDefault="00DF2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002"/>
    <w:multiLevelType w:val="hybridMultilevel"/>
    <w:tmpl w:val="13286BD8"/>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AB2448"/>
    <w:multiLevelType w:val="hybridMultilevel"/>
    <w:tmpl w:val="59023170"/>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C07E1"/>
    <w:multiLevelType w:val="hybridMultilevel"/>
    <w:tmpl w:val="D9CCFDD8"/>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90779E"/>
    <w:multiLevelType w:val="hybridMultilevel"/>
    <w:tmpl w:val="5666017A"/>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A96128"/>
    <w:multiLevelType w:val="hybridMultilevel"/>
    <w:tmpl w:val="11A68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2F334D"/>
    <w:multiLevelType w:val="hybridMultilevel"/>
    <w:tmpl w:val="59023170"/>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6D21F3"/>
    <w:multiLevelType w:val="multilevel"/>
    <w:tmpl w:val="0AA01184"/>
    <w:lvl w:ilvl="0">
      <w:start w:val="4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116B53"/>
    <w:multiLevelType w:val="hybridMultilevel"/>
    <w:tmpl w:val="155492FE"/>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8E334C"/>
    <w:multiLevelType w:val="hybridMultilevel"/>
    <w:tmpl w:val="72FA7F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C76454"/>
    <w:multiLevelType w:val="hybridMultilevel"/>
    <w:tmpl w:val="72D4A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1F6DC2"/>
    <w:multiLevelType w:val="hybridMultilevel"/>
    <w:tmpl w:val="4B0C8D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91680D"/>
    <w:multiLevelType w:val="hybridMultilevel"/>
    <w:tmpl w:val="818442A6"/>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B1015E"/>
    <w:multiLevelType w:val="hybridMultilevel"/>
    <w:tmpl w:val="3E6077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45380E"/>
    <w:multiLevelType w:val="hybridMultilevel"/>
    <w:tmpl w:val="ED8E20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F2FD3"/>
    <w:multiLevelType w:val="hybridMultilevel"/>
    <w:tmpl w:val="DB283F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0362FD"/>
    <w:multiLevelType w:val="multilevel"/>
    <w:tmpl w:val="509E1760"/>
    <w:lvl w:ilvl="0">
      <w:start w:val="43"/>
      <w:numFmt w:val="decimal"/>
      <w:lvlText w:val="%1."/>
      <w:lvlJc w:val="left"/>
      <w:pPr>
        <w:ind w:left="360" w:hanging="360"/>
      </w:pPr>
      <w:rPr>
        <w:rFonts w:hint="default"/>
      </w:rPr>
    </w:lvl>
    <w:lvl w:ilvl="1">
      <w:start w:val="1"/>
      <w:numFmt w:val="decimal"/>
      <w:lvlText w:val="%1.%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6EA42E1"/>
    <w:multiLevelType w:val="hybridMultilevel"/>
    <w:tmpl w:val="762E4F32"/>
    <w:lvl w:ilvl="0" w:tplc="0426000F">
      <w:start w:val="4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71319D"/>
    <w:multiLevelType w:val="hybridMultilevel"/>
    <w:tmpl w:val="F8A69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62224E"/>
    <w:multiLevelType w:val="hybridMultilevel"/>
    <w:tmpl w:val="19785756"/>
    <w:lvl w:ilvl="0" w:tplc="EFD428CA">
      <w:start w:val="1"/>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19" w15:restartNumberingAfterBreak="0">
    <w:nsid w:val="5103364F"/>
    <w:multiLevelType w:val="hybridMultilevel"/>
    <w:tmpl w:val="B1A6DC4E"/>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DE7EB2"/>
    <w:multiLevelType w:val="hybridMultilevel"/>
    <w:tmpl w:val="9E1E639C"/>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F7325D"/>
    <w:multiLevelType w:val="hybridMultilevel"/>
    <w:tmpl w:val="D8B421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482E70"/>
    <w:multiLevelType w:val="hybridMultilevel"/>
    <w:tmpl w:val="69A44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100645"/>
    <w:multiLevelType w:val="hybridMultilevel"/>
    <w:tmpl w:val="CBAAE5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3A71CC"/>
    <w:multiLevelType w:val="hybridMultilevel"/>
    <w:tmpl w:val="141CD0FE"/>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0C0736"/>
    <w:multiLevelType w:val="hybridMultilevel"/>
    <w:tmpl w:val="85D845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6448DA"/>
    <w:multiLevelType w:val="hybridMultilevel"/>
    <w:tmpl w:val="3C04D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7F1F41"/>
    <w:multiLevelType w:val="hybridMultilevel"/>
    <w:tmpl w:val="C9AEBB14"/>
    <w:lvl w:ilvl="0" w:tplc="E0BAD0A8">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7AAC77B4"/>
    <w:multiLevelType w:val="hybridMultilevel"/>
    <w:tmpl w:val="141CD0FE"/>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18"/>
  </w:num>
  <w:num w:numId="5">
    <w:abstractNumId w:val="24"/>
  </w:num>
  <w:num w:numId="6">
    <w:abstractNumId w:val="21"/>
  </w:num>
  <w:num w:numId="7">
    <w:abstractNumId w:val="26"/>
  </w:num>
  <w:num w:numId="8">
    <w:abstractNumId w:val="25"/>
  </w:num>
  <w:num w:numId="9">
    <w:abstractNumId w:val="4"/>
  </w:num>
  <w:num w:numId="10">
    <w:abstractNumId w:val="5"/>
  </w:num>
  <w:num w:numId="11">
    <w:abstractNumId w:val="28"/>
  </w:num>
  <w:num w:numId="12">
    <w:abstractNumId w:val="0"/>
  </w:num>
  <w:num w:numId="13">
    <w:abstractNumId w:val="20"/>
  </w:num>
  <w:num w:numId="14">
    <w:abstractNumId w:val="3"/>
  </w:num>
  <w:num w:numId="15">
    <w:abstractNumId w:val="11"/>
  </w:num>
  <w:num w:numId="16">
    <w:abstractNumId w:val="2"/>
  </w:num>
  <w:num w:numId="17">
    <w:abstractNumId w:val="19"/>
  </w:num>
  <w:num w:numId="18">
    <w:abstractNumId w:val="27"/>
  </w:num>
  <w:num w:numId="19">
    <w:abstractNumId w:val="9"/>
  </w:num>
  <w:num w:numId="20">
    <w:abstractNumId w:val="1"/>
  </w:num>
  <w:num w:numId="21">
    <w:abstractNumId w:val="7"/>
  </w:num>
  <w:num w:numId="22">
    <w:abstractNumId w:val="22"/>
  </w:num>
  <w:num w:numId="23">
    <w:abstractNumId w:val="17"/>
  </w:num>
  <w:num w:numId="24">
    <w:abstractNumId w:val="14"/>
  </w:num>
  <w:num w:numId="25">
    <w:abstractNumId w:val="23"/>
  </w:num>
  <w:num w:numId="26">
    <w:abstractNumId w:val="12"/>
  </w:num>
  <w:num w:numId="27">
    <w:abstractNumId w:val="10"/>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BA"/>
    <w:rsid w:val="00000023"/>
    <w:rsid w:val="0000040B"/>
    <w:rsid w:val="00007A5F"/>
    <w:rsid w:val="00012387"/>
    <w:rsid w:val="00012D64"/>
    <w:rsid w:val="000372C4"/>
    <w:rsid w:val="000470D3"/>
    <w:rsid w:val="0005547C"/>
    <w:rsid w:val="00056C2D"/>
    <w:rsid w:val="00063DEE"/>
    <w:rsid w:val="00083CFB"/>
    <w:rsid w:val="000841DF"/>
    <w:rsid w:val="00096AFD"/>
    <w:rsid w:val="000977D5"/>
    <w:rsid w:val="000978C9"/>
    <w:rsid w:val="000A3117"/>
    <w:rsid w:val="000A4507"/>
    <w:rsid w:val="000B4ACC"/>
    <w:rsid w:val="000E6512"/>
    <w:rsid w:val="000F4696"/>
    <w:rsid w:val="000F4E6B"/>
    <w:rsid w:val="00104728"/>
    <w:rsid w:val="001117C4"/>
    <w:rsid w:val="00125E15"/>
    <w:rsid w:val="00127712"/>
    <w:rsid w:val="00142FB1"/>
    <w:rsid w:val="00156C96"/>
    <w:rsid w:val="00181C5C"/>
    <w:rsid w:val="00182659"/>
    <w:rsid w:val="00182F57"/>
    <w:rsid w:val="0018678A"/>
    <w:rsid w:val="00194C58"/>
    <w:rsid w:val="001967BD"/>
    <w:rsid w:val="001D2B89"/>
    <w:rsid w:val="001F1B56"/>
    <w:rsid w:val="001F33D6"/>
    <w:rsid w:val="0022023D"/>
    <w:rsid w:val="00220D84"/>
    <w:rsid w:val="002265C0"/>
    <w:rsid w:val="00237983"/>
    <w:rsid w:val="0025250A"/>
    <w:rsid w:val="002547DD"/>
    <w:rsid w:val="00267D0E"/>
    <w:rsid w:val="00267F51"/>
    <w:rsid w:val="00273039"/>
    <w:rsid w:val="00277639"/>
    <w:rsid w:val="00287D28"/>
    <w:rsid w:val="002A5CC1"/>
    <w:rsid w:val="002A68AD"/>
    <w:rsid w:val="002B02DB"/>
    <w:rsid w:val="002B13D4"/>
    <w:rsid w:val="002C64CD"/>
    <w:rsid w:val="002C7E7C"/>
    <w:rsid w:val="002E5E54"/>
    <w:rsid w:val="002E6724"/>
    <w:rsid w:val="002F74D5"/>
    <w:rsid w:val="003028D7"/>
    <w:rsid w:val="00312089"/>
    <w:rsid w:val="00313042"/>
    <w:rsid w:val="00322C23"/>
    <w:rsid w:val="00325120"/>
    <w:rsid w:val="0033365A"/>
    <w:rsid w:val="00337F32"/>
    <w:rsid w:val="00340C2D"/>
    <w:rsid w:val="00344FF7"/>
    <w:rsid w:val="00356A1B"/>
    <w:rsid w:val="00356FC1"/>
    <w:rsid w:val="0037168D"/>
    <w:rsid w:val="0037325F"/>
    <w:rsid w:val="00373ABC"/>
    <w:rsid w:val="00383B0F"/>
    <w:rsid w:val="003922B3"/>
    <w:rsid w:val="003B51D5"/>
    <w:rsid w:val="003B5F0F"/>
    <w:rsid w:val="003B7050"/>
    <w:rsid w:val="003C42B1"/>
    <w:rsid w:val="003D0EBD"/>
    <w:rsid w:val="003E0D7C"/>
    <w:rsid w:val="00400DD0"/>
    <w:rsid w:val="00404B27"/>
    <w:rsid w:val="004064FE"/>
    <w:rsid w:val="00420D09"/>
    <w:rsid w:val="00425AA9"/>
    <w:rsid w:val="00434208"/>
    <w:rsid w:val="00444A26"/>
    <w:rsid w:val="00464E85"/>
    <w:rsid w:val="00465DF6"/>
    <w:rsid w:val="00472B93"/>
    <w:rsid w:val="00476FED"/>
    <w:rsid w:val="004A4208"/>
    <w:rsid w:val="004B03A1"/>
    <w:rsid w:val="004B0F42"/>
    <w:rsid w:val="004B1A87"/>
    <w:rsid w:val="004D66C0"/>
    <w:rsid w:val="004F7177"/>
    <w:rsid w:val="0052414E"/>
    <w:rsid w:val="00524A07"/>
    <w:rsid w:val="00527EFB"/>
    <w:rsid w:val="005328BE"/>
    <w:rsid w:val="00532D57"/>
    <w:rsid w:val="00542F48"/>
    <w:rsid w:val="00550243"/>
    <w:rsid w:val="00567327"/>
    <w:rsid w:val="00571CD4"/>
    <w:rsid w:val="00576CDF"/>
    <w:rsid w:val="005825AE"/>
    <w:rsid w:val="005903F0"/>
    <w:rsid w:val="005C0D54"/>
    <w:rsid w:val="005C34EB"/>
    <w:rsid w:val="005C715C"/>
    <w:rsid w:val="005C7F83"/>
    <w:rsid w:val="005D34BA"/>
    <w:rsid w:val="005F41C5"/>
    <w:rsid w:val="005F6DB5"/>
    <w:rsid w:val="00611493"/>
    <w:rsid w:val="00630F41"/>
    <w:rsid w:val="00631DA4"/>
    <w:rsid w:val="00646187"/>
    <w:rsid w:val="006461F7"/>
    <w:rsid w:val="00650679"/>
    <w:rsid w:val="00650702"/>
    <w:rsid w:val="006528B6"/>
    <w:rsid w:val="006656AB"/>
    <w:rsid w:val="00670F6A"/>
    <w:rsid w:val="00671F1F"/>
    <w:rsid w:val="00675B8F"/>
    <w:rsid w:val="00675BF0"/>
    <w:rsid w:val="006821D4"/>
    <w:rsid w:val="00682DA1"/>
    <w:rsid w:val="0068346A"/>
    <w:rsid w:val="006874BB"/>
    <w:rsid w:val="006877EB"/>
    <w:rsid w:val="006939D1"/>
    <w:rsid w:val="00694B76"/>
    <w:rsid w:val="006D4B1C"/>
    <w:rsid w:val="006E2455"/>
    <w:rsid w:val="006E4185"/>
    <w:rsid w:val="006E56F5"/>
    <w:rsid w:val="00705B2D"/>
    <w:rsid w:val="00732D49"/>
    <w:rsid w:val="00737ABB"/>
    <w:rsid w:val="0074508A"/>
    <w:rsid w:val="007706B9"/>
    <w:rsid w:val="007714A7"/>
    <w:rsid w:val="00781206"/>
    <w:rsid w:val="007832E7"/>
    <w:rsid w:val="007849C8"/>
    <w:rsid w:val="00794036"/>
    <w:rsid w:val="00796033"/>
    <w:rsid w:val="007B4D6D"/>
    <w:rsid w:val="007B72DC"/>
    <w:rsid w:val="007B7CD4"/>
    <w:rsid w:val="007C5131"/>
    <w:rsid w:val="007D5C63"/>
    <w:rsid w:val="00811944"/>
    <w:rsid w:val="00820D46"/>
    <w:rsid w:val="008542F1"/>
    <w:rsid w:val="0085694E"/>
    <w:rsid w:val="00861914"/>
    <w:rsid w:val="0086640D"/>
    <w:rsid w:val="00867E7D"/>
    <w:rsid w:val="00872208"/>
    <w:rsid w:val="008A363B"/>
    <w:rsid w:val="008A6127"/>
    <w:rsid w:val="008B64BC"/>
    <w:rsid w:val="008C0764"/>
    <w:rsid w:val="008D3EE1"/>
    <w:rsid w:val="008E60B1"/>
    <w:rsid w:val="008F3CE0"/>
    <w:rsid w:val="0090794C"/>
    <w:rsid w:val="00910334"/>
    <w:rsid w:val="00927DFA"/>
    <w:rsid w:val="00930019"/>
    <w:rsid w:val="009314F3"/>
    <w:rsid w:val="00935FFD"/>
    <w:rsid w:val="00943C2A"/>
    <w:rsid w:val="00943F47"/>
    <w:rsid w:val="0095611F"/>
    <w:rsid w:val="00976106"/>
    <w:rsid w:val="00977892"/>
    <w:rsid w:val="00991538"/>
    <w:rsid w:val="009C301D"/>
    <w:rsid w:val="009C7828"/>
    <w:rsid w:val="009D78D9"/>
    <w:rsid w:val="009F2FD1"/>
    <w:rsid w:val="009F7661"/>
    <w:rsid w:val="009F787B"/>
    <w:rsid w:val="00A01B32"/>
    <w:rsid w:val="00A07D66"/>
    <w:rsid w:val="00A17805"/>
    <w:rsid w:val="00A31735"/>
    <w:rsid w:val="00A379D8"/>
    <w:rsid w:val="00A520AE"/>
    <w:rsid w:val="00A5666D"/>
    <w:rsid w:val="00A722AC"/>
    <w:rsid w:val="00A72556"/>
    <w:rsid w:val="00A83649"/>
    <w:rsid w:val="00A9568D"/>
    <w:rsid w:val="00A97B73"/>
    <w:rsid w:val="00AA294C"/>
    <w:rsid w:val="00AB1F31"/>
    <w:rsid w:val="00AD2142"/>
    <w:rsid w:val="00AD54A4"/>
    <w:rsid w:val="00AD7C39"/>
    <w:rsid w:val="00AE397A"/>
    <w:rsid w:val="00AF7AF4"/>
    <w:rsid w:val="00B06416"/>
    <w:rsid w:val="00B21DE4"/>
    <w:rsid w:val="00B30A89"/>
    <w:rsid w:val="00B35B47"/>
    <w:rsid w:val="00B3619E"/>
    <w:rsid w:val="00B36E80"/>
    <w:rsid w:val="00B63536"/>
    <w:rsid w:val="00B65C96"/>
    <w:rsid w:val="00B70980"/>
    <w:rsid w:val="00B7263A"/>
    <w:rsid w:val="00B77FCF"/>
    <w:rsid w:val="00B84A67"/>
    <w:rsid w:val="00B91A12"/>
    <w:rsid w:val="00BA0F0E"/>
    <w:rsid w:val="00BA6783"/>
    <w:rsid w:val="00BC03E9"/>
    <w:rsid w:val="00BC274D"/>
    <w:rsid w:val="00BC27C5"/>
    <w:rsid w:val="00BF028F"/>
    <w:rsid w:val="00C05977"/>
    <w:rsid w:val="00C13767"/>
    <w:rsid w:val="00C54464"/>
    <w:rsid w:val="00C71EF7"/>
    <w:rsid w:val="00C75DC3"/>
    <w:rsid w:val="00C7683B"/>
    <w:rsid w:val="00C77594"/>
    <w:rsid w:val="00C803D4"/>
    <w:rsid w:val="00C812C3"/>
    <w:rsid w:val="00C91A64"/>
    <w:rsid w:val="00C97BC6"/>
    <w:rsid w:val="00CB54AB"/>
    <w:rsid w:val="00CC0024"/>
    <w:rsid w:val="00CC4213"/>
    <w:rsid w:val="00CD0252"/>
    <w:rsid w:val="00CE7E86"/>
    <w:rsid w:val="00D0158D"/>
    <w:rsid w:val="00D02FE3"/>
    <w:rsid w:val="00D061DD"/>
    <w:rsid w:val="00D06BBA"/>
    <w:rsid w:val="00D07C8E"/>
    <w:rsid w:val="00D1443F"/>
    <w:rsid w:val="00D2272E"/>
    <w:rsid w:val="00D27D2E"/>
    <w:rsid w:val="00D31076"/>
    <w:rsid w:val="00D33BD8"/>
    <w:rsid w:val="00D37F25"/>
    <w:rsid w:val="00D412D4"/>
    <w:rsid w:val="00D45217"/>
    <w:rsid w:val="00D554D1"/>
    <w:rsid w:val="00D64337"/>
    <w:rsid w:val="00D706C5"/>
    <w:rsid w:val="00D75525"/>
    <w:rsid w:val="00D92FAD"/>
    <w:rsid w:val="00D950BE"/>
    <w:rsid w:val="00DA0E7F"/>
    <w:rsid w:val="00DB4469"/>
    <w:rsid w:val="00DC57B2"/>
    <w:rsid w:val="00DE18CF"/>
    <w:rsid w:val="00DE19AE"/>
    <w:rsid w:val="00DF26ED"/>
    <w:rsid w:val="00DF4601"/>
    <w:rsid w:val="00E12D3B"/>
    <w:rsid w:val="00E13621"/>
    <w:rsid w:val="00E4264F"/>
    <w:rsid w:val="00E6048A"/>
    <w:rsid w:val="00E659FF"/>
    <w:rsid w:val="00E80805"/>
    <w:rsid w:val="00E92D8E"/>
    <w:rsid w:val="00EA4BB1"/>
    <w:rsid w:val="00EA7862"/>
    <w:rsid w:val="00EB147F"/>
    <w:rsid w:val="00F00078"/>
    <w:rsid w:val="00F05BCA"/>
    <w:rsid w:val="00F237D9"/>
    <w:rsid w:val="00F25ACA"/>
    <w:rsid w:val="00F25F58"/>
    <w:rsid w:val="00F41649"/>
    <w:rsid w:val="00F41823"/>
    <w:rsid w:val="00F43A93"/>
    <w:rsid w:val="00F66C73"/>
    <w:rsid w:val="00F77E74"/>
    <w:rsid w:val="00F87348"/>
    <w:rsid w:val="00F939B9"/>
    <w:rsid w:val="00F9490C"/>
    <w:rsid w:val="00F94F72"/>
    <w:rsid w:val="00FA6A7E"/>
    <w:rsid w:val="00FC53FC"/>
    <w:rsid w:val="00FD503A"/>
    <w:rsid w:val="00FF26BA"/>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2C01276"/>
  <w15:chartTrackingRefBased/>
  <w15:docId w15:val="{338007E9-AFB8-490F-9F0B-AA801C76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C0"/>
    <w:pPr>
      <w:spacing w:after="200" w:line="276" w:lineRule="auto"/>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C0"/>
    <w:pPr>
      <w:ind w:left="720"/>
      <w:contextualSpacing/>
    </w:pPr>
  </w:style>
  <w:style w:type="paragraph" w:customStyle="1" w:styleId="tvhtml">
    <w:name w:val="tv_html"/>
    <w:basedOn w:val="Normal"/>
    <w:rsid w:val="002E6724"/>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iPriority w:val="99"/>
    <w:unhideWhenUsed/>
    <w:rsid w:val="009314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4F3"/>
    <w:rPr>
      <w:rFonts w:ascii="Times New Roman" w:hAnsi="Times New Roman"/>
      <w:sz w:val="28"/>
      <w:lang w:val="lv-LV"/>
    </w:rPr>
  </w:style>
  <w:style w:type="paragraph" w:styleId="Footer">
    <w:name w:val="footer"/>
    <w:basedOn w:val="Normal"/>
    <w:link w:val="FooterChar"/>
    <w:uiPriority w:val="99"/>
    <w:unhideWhenUsed/>
    <w:rsid w:val="009314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4F3"/>
    <w:rPr>
      <w:rFonts w:ascii="Times New Roman" w:hAnsi="Times New Roman"/>
      <w:sz w:val="28"/>
      <w:lang w:val="lv-LV"/>
    </w:rPr>
  </w:style>
  <w:style w:type="character" w:styleId="Hyperlink">
    <w:name w:val="Hyperlink"/>
    <w:basedOn w:val="DefaultParagraphFont"/>
    <w:uiPriority w:val="99"/>
    <w:semiHidden/>
    <w:unhideWhenUsed/>
    <w:rsid w:val="00930019"/>
    <w:rPr>
      <w:color w:val="0000FF"/>
      <w:u w:val="single"/>
    </w:rPr>
  </w:style>
  <w:style w:type="character" w:styleId="CommentReference">
    <w:name w:val="annotation reference"/>
    <w:basedOn w:val="DefaultParagraphFont"/>
    <w:uiPriority w:val="99"/>
    <w:semiHidden/>
    <w:unhideWhenUsed/>
    <w:rsid w:val="00F237D9"/>
    <w:rPr>
      <w:sz w:val="16"/>
      <w:szCs w:val="16"/>
    </w:rPr>
  </w:style>
  <w:style w:type="paragraph" w:styleId="CommentText">
    <w:name w:val="annotation text"/>
    <w:basedOn w:val="Normal"/>
    <w:link w:val="CommentTextChar"/>
    <w:uiPriority w:val="99"/>
    <w:semiHidden/>
    <w:unhideWhenUsed/>
    <w:rsid w:val="00F237D9"/>
    <w:pPr>
      <w:spacing w:line="240" w:lineRule="auto"/>
    </w:pPr>
    <w:rPr>
      <w:sz w:val="20"/>
      <w:szCs w:val="20"/>
    </w:rPr>
  </w:style>
  <w:style w:type="character" w:customStyle="1" w:styleId="CommentTextChar">
    <w:name w:val="Comment Text Char"/>
    <w:basedOn w:val="DefaultParagraphFont"/>
    <w:link w:val="CommentText"/>
    <w:uiPriority w:val="99"/>
    <w:semiHidden/>
    <w:rsid w:val="00F237D9"/>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F237D9"/>
    <w:rPr>
      <w:b/>
      <w:bCs/>
    </w:rPr>
  </w:style>
  <w:style w:type="character" w:customStyle="1" w:styleId="CommentSubjectChar">
    <w:name w:val="Comment Subject Char"/>
    <w:basedOn w:val="CommentTextChar"/>
    <w:link w:val="CommentSubject"/>
    <w:uiPriority w:val="99"/>
    <w:semiHidden/>
    <w:rsid w:val="00F237D9"/>
    <w:rPr>
      <w:rFonts w:ascii="Times New Roman" w:hAnsi="Times New Roman"/>
      <w:b/>
      <w:bCs/>
      <w:sz w:val="20"/>
      <w:szCs w:val="20"/>
      <w:lang w:val="lv-LV"/>
    </w:rPr>
  </w:style>
  <w:style w:type="paragraph" w:styleId="BalloonText">
    <w:name w:val="Balloon Text"/>
    <w:basedOn w:val="Normal"/>
    <w:link w:val="BalloonTextChar"/>
    <w:uiPriority w:val="99"/>
    <w:semiHidden/>
    <w:unhideWhenUsed/>
    <w:rsid w:val="00F2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D9"/>
    <w:rPr>
      <w:rFonts w:ascii="Segoe UI" w:hAnsi="Segoe UI" w:cs="Segoe UI"/>
      <w:sz w:val="18"/>
      <w:szCs w:val="18"/>
      <w:lang w:val="lv-LV"/>
    </w:rPr>
  </w:style>
  <w:style w:type="paragraph" w:customStyle="1" w:styleId="tvhtmlmktable">
    <w:name w:val="tv_html mk_table"/>
    <w:basedOn w:val="Normal"/>
    <w:rsid w:val="00373ABC"/>
    <w:pPr>
      <w:spacing w:before="100" w:beforeAutospacing="1" w:after="100" w:afterAutospacing="1" w:line="240" w:lineRule="auto"/>
    </w:pPr>
    <w:rPr>
      <w:rFonts w:eastAsia="Times New Roman" w:cs="Times New Roman"/>
      <w:sz w:val="24"/>
      <w:szCs w:val="24"/>
      <w:lang w:eastAsia="lv-LV"/>
    </w:rPr>
  </w:style>
  <w:style w:type="paragraph" w:customStyle="1" w:styleId="Default">
    <w:name w:val="Default"/>
    <w:rsid w:val="00373ABC"/>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table" w:styleId="TableGrid">
    <w:name w:val="Table Grid"/>
    <w:basedOn w:val="TableNormal"/>
    <w:uiPriority w:val="39"/>
    <w:rsid w:val="0037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5E54"/>
  </w:style>
  <w:style w:type="paragraph" w:styleId="NormalWeb">
    <w:name w:val="Normal (Web)"/>
    <w:basedOn w:val="Normal"/>
    <w:uiPriority w:val="99"/>
    <w:semiHidden/>
    <w:unhideWhenUsed/>
    <w:rsid w:val="004F7177"/>
    <w:pPr>
      <w:spacing w:after="0" w:line="240" w:lineRule="auto"/>
    </w:pPr>
    <w:rPr>
      <w:rFonts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716">
      <w:bodyDiv w:val="1"/>
      <w:marLeft w:val="0"/>
      <w:marRight w:val="0"/>
      <w:marTop w:val="0"/>
      <w:marBottom w:val="0"/>
      <w:divBdr>
        <w:top w:val="none" w:sz="0" w:space="0" w:color="auto"/>
        <w:left w:val="none" w:sz="0" w:space="0" w:color="auto"/>
        <w:bottom w:val="none" w:sz="0" w:space="0" w:color="auto"/>
        <w:right w:val="none" w:sz="0" w:space="0" w:color="auto"/>
      </w:divBdr>
    </w:div>
    <w:div w:id="412242927">
      <w:bodyDiv w:val="1"/>
      <w:marLeft w:val="0"/>
      <w:marRight w:val="0"/>
      <w:marTop w:val="0"/>
      <w:marBottom w:val="0"/>
      <w:divBdr>
        <w:top w:val="none" w:sz="0" w:space="0" w:color="auto"/>
        <w:left w:val="none" w:sz="0" w:space="0" w:color="auto"/>
        <w:bottom w:val="none" w:sz="0" w:space="0" w:color="auto"/>
        <w:right w:val="none" w:sz="0" w:space="0" w:color="auto"/>
      </w:divBdr>
    </w:div>
    <w:div w:id="521434137">
      <w:bodyDiv w:val="1"/>
      <w:marLeft w:val="0"/>
      <w:marRight w:val="0"/>
      <w:marTop w:val="0"/>
      <w:marBottom w:val="0"/>
      <w:divBdr>
        <w:top w:val="none" w:sz="0" w:space="0" w:color="auto"/>
        <w:left w:val="none" w:sz="0" w:space="0" w:color="auto"/>
        <w:bottom w:val="none" w:sz="0" w:space="0" w:color="auto"/>
        <w:right w:val="none" w:sz="0" w:space="0" w:color="auto"/>
      </w:divBdr>
    </w:div>
    <w:div w:id="912398309">
      <w:bodyDiv w:val="1"/>
      <w:marLeft w:val="0"/>
      <w:marRight w:val="0"/>
      <w:marTop w:val="0"/>
      <w:marBottom w:val="0"/>
      <w:divBdr>
        <w:top w:val="none" w:sz="0" w:space="0" w:color="auto"/>
        <w:left w:val="none" w:sz="0" w:space="0" w:color="auto"/>
        <w:bottom w:val="none" w:sz="0" w:space="0" w:color="auto"/>
        <w:right w:val="none" w:sz="0" w:space="0" w:color="auto"/>
      </w:divBdr>
    </w:div>
    <w:div w:id="915287586">
      <w:bodyDiv w:val="1"/>
      <w:marLeft w:val="0"/>
      <w:marRight w:val="0"/>
      <w:marTop w:val="0"/>
      <w:marBottom w:val="0"/>
      <w:divBdr>
        <w:top w:val="none" w:sz="0" w:space="0" w:color="auto"/>
        <w:left w:val="none" w:sz="0" w:space="0" w:color="auto"/>
        <w:bottom w:val="none" w:sz="0" w:space="0" w:color="auto"/>
        <w:right w:val="none" w:sz="0" w:space="0" w:color="auto"/>
      </w:divBdr>
    </w:div>
    <w:div w:id="1173303348">
      <w:bodyDiv w:val="1"/>
      <w:marLeft w:val="0"/>
      <w:marRight w:val="0"/>
      <w:marTop w:val="0"/>
      <w:marBottom w:val="0"/>
      <w:divBdr>
        <w:top w:val="none" w:sz="0" w:space="0" w:color="auto"/>
        <w:left w:val="none" w:sz="0" w:space="0" w:color="auto"/>
        <w:bottom w:val="none" w:sz="0" w:space="0" w:color="auto"/>
        <w:right w:val="none" w:sz="0" w:space="0" w:color="auto"/>
      </w:divBdr>
    </w:div>
    <w:div w:id="1264072249">
      <w:bodyDiv w:val="1"/>
      <w:marLeft w:val="0"/>
      <w:marRight w:val="0"/>
      <w:marTop w:val="0"/>
      <w:marBottom w:val="0"/>
      <w:divBdr>
        <w:top w:val="none" w:sz="0" w:space="0" w:color="auto"/>
        <w:left w:val="none" w:sz="0" w:space="0" w:color="auto"/>
        <w:bottom w:val="none" w:sz="0" w:space="0" w:color="auto"/>
        <w:right w:val="none" w:sz="0" w:space="0" w:color="auto"/>
      </w:divBdr>
    </w:div>
    <w:div w:id="1323386466">
      <w:bodyDiv w:val="1"/>
      <w:marLeft w:val="0"/>
      <w:marRight w:val="0"/>
      <w:marTop w:val="0"/>
      <w:marBottom w:val="0"/>
      <w:divBdr>
        <w:top w:val="none" w:sz="0" w:space="0" w:color="auto"/>
        <w:left w:val="none" w:sz="0" w:space="0" w:color="auto"/>
        <w:bottom w:val="none" w:sz="0" w:space="0" w:color="auto"/>
        <w:right w:val="none" w:sz="0" w:space="0" w:color="auto"/>
      </w:divBdr>
    </w:div>
    <w:div w:id="1467241478">
      <w:bodyDiv w:val="1"/>
      <w:marLeft w:val="0"/>
      <w:marRight w:val="0"/>
      <w:marTop w:val="0"/>
      <w:marBottom w:val="0"/>
      <w:divBdr>
        <w:top w:val="none" w:sz="0" w:space="0" w:color="auto"/>
        <w:left w:val="none" w:sz="0" w:space="0" w:color="auto"/>
        <w:bottom w:val="none" w:sz="0" w:space="0" w:color="auto"/>
        <w:right w:val="none" w:sz="0" w:space="0" w:color="auto"/>
      </w:divBdr>
    </w:div>
    <w:div w:id="1698457972">
      <w:bodyDiv w:val="1"/>
      <w:marLeft w:val="0"/>
      <w:marRight w:val="0"/>
      <w:marTop w:val="0"/>
      <w:marBottom w:val="0"/>
      <w:divBdr>
        <w:top w:val="none" w:sz="0" w:space="0" w:color="auto"/>
        <w:left w:val="none" w:sz="0" w:space="0" w:color="auto"/>
        <w:bottom w:val="none" w:sz="0" w:space="0" w:color="auto"/>
        <w:right w:val="none" w:sz="0" w:space="0" w:color="auto"/>
      </w:divBdr>
    </w:div>
    <w:div w:id="1716852040">
      <w:bodyDiv w:val="1"/>
      <w:marLeft w:val="0"/>
      <w:marRight w:val="0"/>
      <w:marTop w:val="0"/>
      <w:marBottom w:val="0"/>
      <w:divBdr>
        <w:top w:val="none" w:sz="0" w:space="0" w:color="auto"/>
        <w:left w:val="none" w:sz="0" w:space="0" w:color="auto"/>
        <w:bottom w:val="none" w:sz="0" w:space="0" w:color="auto"/>
        <w:right w:val="none" w:sz="0" w:space="0" w:color="auto"/>
      </w:divBdr>
    </w:div>
    <w:div w:id="1834762555">
      <w:bodyDiv w:val="1"/>
      <w:marLeft w:val="0"/>
      <w:marRight w:val="0"/>
      <w:marTop w:val="0"/>
      <w:marBottom w:val="0"/>
      <w:divBdr>
        <w:top w:val="none" w:sz="0" w:space="0" w:color="auto"/>
        <w:left w:val="none" w:sz="0" w:space="0" w:color="auto"/>
        <w:bottom w:val="none" w:sz="0" w:space="0" w:color="auto"/>
        <w:right w:val="none" w:sz="0" w:space="0" w:color="auto"/>
      </w:divBdr>
    </w:div>
    <w:div w:id="1865052284">
      <w:bodyDiv w:val="1"/>
      <w:marLeft w:val="0"/>
      <w:marRight w:val="0"/>
      <w:marTop w:val="0"/>
      <w:marBottom w:val="0"/>
      <w:divBdr>
        <w:top w:val="none" w:sz="0" w:space="0" w:color="auto"/>
        <w:left w:val="none" w:sz="0" w:space="0" w:color="auto"/>
        <w:bottom w:val="none" w:sz="0" w:space="0" w:color="auto"/>
        <w:right w:val="none" w:sz="0" w:space="0" w:color="auto"/>
      </w:divBdr>
    </w:div>
    <w:div w:id="1924488199">
      <w:bodyDiv w:val="1"/>
      <w:marLeft w:val="0"/>
      <w:marRight w:val="0"/>
      <w:marTop w:val="0"/>
      <w:marBottom w:val="0"/>
      <w:divBdr>
        <w:top w:val="none" w:sz="0" w:space="0" w:color="auto"/>
        <w:left w:val="none" w:sz="0" w:space="0" w:color="auto"/>
        <w:bottom w:val="none" w:sz="0" w:space="0" w:color="auto"/>
        <w:right w:val="none" w:sz="0" w:space="0" w:color="auto"/>
      </w:divBdr>
    </w:div>
    <w:div w:id="21049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98903-noteikumi-par-radiofrekvencu-spektra-joslu-sadalijumu-radiosakaru-veidiem-un-iedalijumu-radiosakaru-sistemam-ka-ari-par-radiofr..." TargetMode="External"/><Relationship Id="rId13" Type="http://schemas.openxmlformats.org/officeDocument/2006/relationships/hyperlink" Target="http://eur-lex.europa.eu/eli/dec/2008/411?locale=LV" TargetMode="External"/><Relationship Id="rId18" Type="http://schemas.openxmlformats.org/officeDocument/2006/relationships/hyperlink" Target="http://eur-lex.europa.eu/eli/dec/2005/50?locale=LV" TargetMode="External"/><Relationship Id="rId26" Type="http://schemas.openxmlformats.org/officeDocument/2006/relationships/hyperlink" Target="http://eur-lex.europa.eu/eli/dec/2006/771?locale=LV" TargetMode="External"/><Relationship Id="rId39" Type="http://schemas.openxmlformats.org/officeDocument/2006/relationships/hyperlink" Target="http://eur-lex.europa.eu/eli/dec/2006/771?locale=LV" TargetMode="External"/><Relationship Id="rId3" Type="http://schemas.openxmlformats.org/officeDocument/2006/relationships/styles" Target="styles.xml"/><Relationship Id="rId21" Type="http://schemas.openxmlformats.org/officeDocument/2006/relationships/hyperlink" Target="http://eur-lex.europa.eu/eli/dec/2005/928?locale=LV" TargetMode="External"/><Relationship Id="rId34" Type="http://schemas.openxmlformats.org/officeDocument/2006/relationships/hyperlink" Target="http://eur-lex.europa.eu/eli/dec/2006/771?locale=LV" TargetMode="External"/><Relationship Id="rId42" Type="http://schemas.openxmlformats.org/officeDocument/2006/relationships/hyperlink" Target="http://eur-lex.europa.eu/eli/dec/2008/411?locale=LV"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dec/2006/771?locale=LV" TargetMode="External"/><Relationship Id="rId17" Type="http://schemas.openxmlformats.org/officeDocument/2006/relationships/hyperlink" Target="http://eur-lex.europa.eu/eli/dec/2005/50?locale=LV" TargetMode="External"/><Relationship Id="rId25" Type="http://schemas.openxmlformats.org/officeDocument/2006/relationships/hyperlink" Target="http://eur-lex.europa.eu/eli/dec/2006/771?locale=LV" TargetMode="External"/><Relationship Id="rId33" Type="http://schemas.openxmlformats.org/officeDocument/2006/relationships/hyperlink" Target="http://eur-lex.europa.eu/eli/dec/2006/771?locale=LV" TargetMode="External"/><Relationship Id="rId38" Type="http://schemas.openxmlformats.org/officeDocument/2006/relationships/hyperlink" Target="http://eur-lex.europa.eu/eli/dec/2005/928?locale=LV"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dec/2008/411?locale=LV" TargetMode="External"/><Relationship Id="rId20" Type="http://schemas.openxmlformats.org/officeDocument/2006/relationships/hyperlink" Target="http://eur-lex.europa.eu/eli/dec/2006/771?locale=LV" TargetMode="External"/><Relationship Id="rId29" Type="http://schemas.openxmlformats.org/officeDocument/2006/relationships/hyperlink" Target="http://eur-lex.europa.eu/eli/dec/2006/771?locale=LV" TargetMode="External"/><Relationship Id="rId41" Type="http://schemas.openxmlformats.org/officeDocument/2006/relationships/hyperlink" Target="http://eur-lex.europa.eu/eli/dec/2005/928?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198903-noteikumi-par-radiofrekvencu-spektra-joslu-sadalijumu-radiosakaru-veidiem-un-iedalijumu-radiosakaru-sistemam-ka-ari-par-radiofr..." TargetMode="External"/><Relationship Id="rId24" Type="http://schemas.openxmlformats.org/officeDocument/2006/relationships/hyperlink" Target="http://eur-lex.europa.eu/eli/dec/2005/928?locale=LV" TargetMode="External"/><Relationship Id="rId32" Type="http://schemas.openxmlformats.org/officeDocument/2006/relationships/hyperlink" Target="http://eur-lex.europa.eu/eli/dec/2005/928?locale=LV" TargetMode="External"/><Relationship Id="rId37" Type="http://schemas.openxmlformats.org/officeDocument/2006/relationships/hyperlink" Target="http://eur-lex.europa.eu/eli/dec/2006/771?locale=LV" TargetMode="External"/><Relationship Id="rId40" Type="http://schemas.openxmlformats.org/officeDocument/2006/relationships/hyperlink" Target="http://eur-lex.europa.eu/eli/dec/2006/771?locale=LV"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dec/2008/411?locale=LV" TargetMode="External"/><Relationship Id="rId23" Type="http://schemas.openxmlformats.org/officeDocument/2006/relationships/hyperlink" Target="http://eur-lex.europa.eu/eli/dec/2006/771?locale=LV" TargetMode="External"/><Relationship Id="rId28" Type="http://schemas.openxmlformats.org/officeDocument/2006/relationships/hyperlink" Target="http://eur-lex.europa.eu/eli/dec/2006/771?locale=LV" TargetMode="External"/><Relationship Id="rId36" Type="http://schemas.openxmlformats.org/officeDocument/2006/relationships/hyperlink" Target="http://eur-lex.europa.eu/eli/dec/2006/771?locale=LV" TargetMode="External"/><Relationship Id="rId10" Type="http://schemas.openxmlformats.org/officeDocument/2006/relationships/hyperlink" Target="http://likumi.lv/ta/id/198903-noteikumi-par-radiofrekvencu-spektra-joslu-sadalijumu-radiosakaru-veidiem-un-iedalijumu-radiosakaru-sistemam-ka-ari-par-radiofr..." TargetMode="External"/><Relationship Id="rId19" Type="http://schemas.openxmlformats.org/officeDocument/2006/relationships/hyperlink" Target="http://eur-lex.europa.eu/eli/dec/2006/771?locale=LV" TargetMode="External"/><Relationship Id="rId31" Type="http://schemas.openxmlformats.org/officeDocument/2006/relationships/hyperlink" Target="http://eur-lex.europa.eu/eli/dec/2006/771?locale=LV"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198903-noteikumi-par-radiofrekvencu-spektra-joslu-sadalijumu-radiosakaru-veidiem-un-iedalijumu-radiosakaru-sistemam-ka-ari-par-radiofr..." TargetMode="External"/><Relationship Id="rId14" Type="http://schemas.openxmlformats.org/officeDocument/2006/relationships/hyperlink" Target="http://eur-lex.europa.eu/eli/dec/2008/411?locale=LV" TargetMode="External"/><Relationship Id="rId22" Type="http://schemas.openxmlformats.org/officeDocument/2006/relationships/hyperlink" Target="http://eur-lex.europa.eu/eli/dec/2006/771?locale=LV" TargetMode="External"/><Relationship Id="rId27" Type="http://schemas.openxmlformats.org/officeDocument/2006/relationships/hyperlink" Target="http://eur-lex.europa.eu/eli/dec/2005/928?locale=LV" TargetMode="External"/><Relationship Id="rId30" Type="http://schemas.openxmlformats.org/officeDocument/2006/relationships/hyperlink" Target="http://eur-lex.europa.eu/eli/dec/2006/771?locale=LV" TargetMode="External"/><Relationship Id="rId35" Type="http://schemas.openxmlformats.org/officeDocument/2006/relationships/hyperlink" Target="http://eur-lex.europa.eu/eli/dec/2005/928?locale=LV" TargetMode="External"/><Relationship Id="rId43" Type="http://schemas.openxmlformats.org/officeDocument/2006/relationships/hyperlink" Target="mailto:aija.vavere@varam.gov.lv"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9902-73C3-464A-81B5-81C8B83F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33145</Words>
  <Characters>18894</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VARAM</Company>
  <LinksUpToDate>false</LinksUpToDate>
  <CharactersWithSpaces>51936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
  <dc:creator>Aija Vāvere</dc:creator>
  <cp:keywords/>
  <dc:description/>
  <cp:lastModifiedBy>Larisa Titkoviča</cp:lastModifiedBy>
  <cp:revision>2</cp:revision>
  <cp:lastPrinted>2016-06-15T12:59:00Z</cp:lastPrinted>
  <dcterms:created xsi:type="dcterms:W3CDTF">2016-08-23T07:10:00Z</dcterms:created>
  <dcterms:modified xsi:type="dcterms:W3CDTF">2016-08-23T07:10:00Z</dcterms:modified>
  <cp:contentStatus/>
</cp:coreProperties>
</file>