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84" w:rsidRPr="00387184" w:rsidRDefault="00A2172E" w:rsidP="00204180">
      <w:pPr>
        <w:pStyle w:val="Heading1"/>
        <w:jc w:val="center"/>
        <w:rPr>
          <w:sz w:val="36"/>
          <w:szCs w:val="32"/>
          <w:shd w:val="clear" w:color="auto" w:fill="FFFFFF"/>
        </w:rPr>
      </w:pPr>
      <w:r w:rsidRPr="00A2172E">
        <w:rPr>
          <w:rFonts w:cs="Times New Roman"/>
          <w:noProof/>
          <w:sz w:val="24"/>
          <w:szCs w:val="24"/>
          <w:lang w:eastAsia="lv-LV" w:bidi="lo-LA"/>
        </w:rPr>
        <w:pict>
          <v:oval id="_x0000_s1026" style="position:absolute;left:0;text-align:left;margin-left:204.45pt;margin-top:-59.55pt;width:39.75pt;height:30pt;z-index:251658240" strokecolor="white [3212]"/>
        </w:pict>
      </w:r>
      <w:r w:rsidR="00387184" w:rsidRPr="00387184">
        <w:rPr>
          <w:sz w:val="36"/>
          <w:szCs w:val="32"/>
          <w:shd w:val="clear" w:color="auto" w:fill="FFFFFF"/>
        </w:rPr>
        <w:t>Veselības ministrija</w:t>
      </w:r>
    </w:p>
    <w:p w:rsidR="00387184" w:rsidRDefault="00387184" w:rsidP="00204180">
      <w:pPr>
        <w:pStyle w:val="Heading1"/>
        <w:jc w:val="center"/>
        <w:rPr>
          <w:shd w:val="clear" w:color="auto" w:fill="FFFFFF"/>
        </w:rPr>
      </w:pPr>
    </w:p>
    <w:p w:rsidR="00387184" w:rsidRDefault="00387184" w:rsidP="00387184"/>
    <w:p w:rsidR="00387184" w:rsidRDefault="00387184" w:rsidP="00387184"/>
    <w:p w:rsidR="00387184" w:rsidRDefault="00387184" w:rsidP="00387184"/>
    <w:p w:rsidR="00387184" w:rsidRDefault="00387184" w:rsidP="00387184"/>
    <w:p w:rsidR="00387184" w:rsidRPr="00387184" w:rsidRDefault="00387184" w:rsidP="00387184"/>
    <w:p w:rsidR="00204180" w:rsidRPr="00387184" w:rsidRDefault="007848B0" w:rsidP="00204180">
      <w:pPr>
        <w:pStyle w:val="Heading1"/>
        <w:jc w:val="center"/>
        <w:rPr>
          <w:rFonts w:cs="Times New Roman"/>
          <w:sz w:val="36"/>
          <w:szCs w:val="36"/>
        </w:rPr>
      </w:pPr>
      <w:r>
        <w:rPr>
          <w:sz w:val="40"/>
          <w:szCs w:val="34"/>
          <w:shd w:val="clear" w:color="auto" w:fill="FFFFFF"/>
        </w:rPr>
        <w:t>Informatīvais ziņojums „</w:t>
      </w:r>
      <w:r w:rsidR="00204180" w:rsidRPr="00387184">
        <w:rPr>
          <w:sz w:val="40"/>
          <w:szCs w:val="34"/>
          <w:shd w:val="clear" w:color="auto" w:fill="FFFFFF"/>
        </w:rPr>
        <w:t>Rīcības plāns Pasaules bankas pētījuma rezultātu izmantošanai nacionālajos politikas plānošanas dokumentos un Eiropas Savienības fondu ieviešanas nosacījumos</w:t>
      </w:r>
      <w:r>
        <w:rPr>
          <w:sz w:val="40"/>
          <w:szCs w:val="34"/>
          <w:shd w:val="clear" w:color="auto" w:fill="FFFFFF"/>
        </w:rPr>
        <w:t>”</w:t>
      </w: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Default="00387184" w:rsidP="00941DD3">
      <w:pPr>
        <w:jc w:val="center"/>
        <w:rPr>
          <w:rFonts w:asciiTheme="majorHAnsi" w:hAnsiTheme="majorHAnsi" w:cs="Times New Roman"/>
          <w:sz w:val="24"/>
          <w:szCs w:val="24"/>
        </w:rPr>
      </w:pPr>
    </w:p>
    <w:p w:rsidR="00387184" w:rsidRPr="00387184" w:rsidRDefault="00387184" w:rsidP="00387184">
      <w:pPr>
        <w:pStyle w:val="Heading1"/>
        <w:jc w:val="center"/>
        <w:rPr>
          <w:shd w:val="clear" w:color="auto" w:fill="FFFFFF"/>
        </w:rPr>
      </w:pPr>
      <w:r w:rsidRPr="00387184">
        <w:rPr>
          <w:shd w:val="clear" w:color="auto" w:fill="FFFFFF"/>
        </w:rPr>
        <w:t xml:space="preserve">2016.gada </w:t>
      </w:r>
      <w:r w:rsidR="00836D8B">
        <w:rPr>
          <w:shd w:val="clear" w:color="auto" w:fill="FFFFFF"/>
        </w:rPr>
        <w:t>septembris</w:t>
      </w:r>
    </w:p>
    <w:p w:rsidR="00387184" w:rsidRPr="00387184" w:rsidRDefault="00387184">
      <w:pPr>
        <w:rPr>
          <w:rFonts w:cs="Times New Roman"/>
          <w:sz w:val="24"/>
          <w:szCs w:val="24"/>
        </w:rPr>
      </w:pPr>
      <w:r>
        <w:rPr>
          <w:rFonts w:cs="Times New Roman"/>
          <w:sz w:val="24"/>
          <w:szCs w:val="24"/>
        </w:rPr>
        <w:br w:type="page"/>
      </w:r>
    </w:p>
    <w:p w:rsidR="006467BD" w:rsidRPr="00387184" w:rsidRDefault="00D90862" w:rsidP="006467BD">
      <w:pPr>
        <w:pStyle w:val="Heading2"/>
        <w:rPr>
          <w:rFonts w:cs="Times New Roman"/>
          <w:sz w:val="24"/>
          <w:szCs w:val="24"/>
        </w:rPr>
      </w:pPr>
      <w:r w:rsidRPr="00387184">
        <w:rPr>
          <w:rFonts w:cs="Times New Roman"/>
          <w:sz w:val="24"/>
          <w:szCs w:val="24"/>
        </w:rPr>
        <w:lastRenderedPageBreak/>
        <w:t>Saīsinājumi</w:t>
      </w:r>
    </w:p>
    <w:p w:rsidR="00387184" w:rsidRPr="00387184" w:rsidRDefault="00387184" w:rsidP="006230AA">
      <w:pPr>
        <w:tabs>
          <w:tab w:val="left" w:pos="1134"/>
        </w:tabs>
        <w:spacing w:after="120"/>
        <w:ind w:left="1418" w:hanging="1418"/>
        <w:jc w:val="both"/>
        <w:rPr>
          <w:rFonts w:asciiTheme="majorHAnsi" w:hAnsiTheme="majorHAnsi"/>
          <w:sz w:val="24"/>
          <w:szCs w:val="24"/>
        </w:rPr>
      </w:pPr>
    </w:p>
    <w:p w:rsidR="00512C88" w:rsidRDefault="00512C88" w:rsidP="00512C88">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AK</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ES</w:t>
      </w:r>
      <w:r w:rsidRPr="00512C88">
        <w:rPr>
          <w:rFonts w:asciiTheme="majorHAnsi" w:hAnsiTheme="majorHAnsi"/>
          <w:sz w:val="24"/>
          <w:szCs w:val="24"/>
        </w:rPr>
        <w:t xml:space="preserve"> fond</w:t>
      </w:r>
      <w:r>
        <w:rPr>
          <w:rFonts w:asciiTheme="majorHAnsi" w:hAnsiTheme="majorHAnsi"/>
          <w:sz w:val="24"/>
          <w:szCs w:val="24"/>
        </w:rPr>
        <w:t xml:space="preserve">u </w:t>
      </w:r>
      <w:r w:rsidRPr="00512C88">
        <w:rPr>
          <w:rFonts w:asciiTheme="majorHAnsi" w:hAnsiTheme="majorHAnsi"/>
          <w:sz w:val="24"/>
          <w:szCs w:val="24"/>
        </w:rPr>
        <w:t>2014.</w:t>
      </w:r>
      <w:r>
        <w:rPr>
          <w:rFonts w:asciiTheme="majorHAnsi" w:hAnsiTheme="majorHAnsi"/>
          <w:sz w:val="24"/>
          <w:szCs w:val="24"/>
        </w:rPr>
        <w:t>-</w:t>
      </w:r>
      <w:r w:rsidRPr="00512C88">
        <w:rPr>
          <w:rFonts w:asciiTheme="majorHAnsi" w:hAnsiTheme="majorHAnsi"/>
          <w:sz w:val="24"/>
          <w:szCs w:val="24"/>
        </w:rPr>
        <w:t>2020.gada plānošanas perioda nodarbinātības, darbaspēka mobilitātes, sociālās iekļaušanas un nabadzības apkarošanas prioritārā virziena apakškomiteja</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CFLA</w:t>
      </w:r>
      <w:r w:rsidRPr="00387184">
        <w:rPr>
          <w:rFonts w:asciiTheme="majorHAnsi" w:hAnsiTheme="majorHAnsi"/>
          <w:sz w:val="24"/>
          <w:szCs w:val="24"/>
        </w:rPr>
        <w:tab/>
        <w:t>–</w:t>
      </w:r>
      <w:r w:rsidRPr="00387184">
        <w:rPr>
          <w:rFonts w:asciiTheme="majorHAnsi" w:hAnsiTheme="majorHAnsi"/>
          <w:sz w:val="24"/>
          <w:szCs w:val="24"/>
        </w:rPr>
        <w:tab/>
        <w:t>Centrālā finanšu un līgumu aģentūra</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DP</w:t>
      </w:r>
      <w:r w:rsidRPr="00387184">
        <w:rPr>
          <w:rFonts w:asciiTheme="majorHAnsi" w:hAnsiTheme="majorHAnsi"/>
          <w:sz w:val="24"/>
          <w:szCs w:val="24"/>
        </w:rPr>
        <w:tab/>
        <w:t>–</w:t>
      </w:r>
      <w:r w:rsidRPr="00387184">
        <w:rPr>
          <w:rFonts w:asciiTheme="majorHAnsi" w:hAnsiTheme="majorHAnsi"/>
          <w:sz w:val="24"/>
          <w:szCs w:val="24"/>
        </w:rPr>
        <w:tab/>
        <w:t>ES fondu darbības programma „Izaugsme un nodarbinātība”</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ES</w:t>
      </w:r>
      <w:r w:rsidRPr="00387184">
        <w:rPr>
          <w:rFonts w:asciiTheme="majorHAnsi" w:hAnsiTheme="majorHAnsi"/>
          <w:sz w:val="24"/>
          <w:szCs w:val="24"/>
        </w:rPr>
        <w:tab/>
        <w:t>–</w:t>
      </w:r>
      <w:r w:rsidRPr="00387184">
        <w:rPr>
          <w:rFonts w:asciiTheme="majorHAnsi" w:hAnsiTheme="majorHAnsi"/>
          <w:sz w:val="24"/>
          <w:szCs w:val="24"/>
        </w:rPr>
        <w:tab/>
        <w:t>Eiropas Savienība</w:t>
      </w:r>
    </w:p>
    <w:p w:rsidR="004A0282" w:rsidRDefault="004A0282"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EK</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Eiropas Komisija</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FD</w:t>
      </w:r>
      <w:r w:rsidRPr="00387184">
        <w:rPr>
          <w:rFonts w:asciiTheme="majorHAnsi" w:hAnsiTheme="majorHAnsi"/>
          <w:sz w:val="24"/>
          <w:szCs w:val="24"/>
        </w:rPr>
        <w:tab/>
        <w:t>–</w:t>
      </w:r>
      <w:r w:rsidRPr="00387184">
        <w:rPr>
          <w:rFonts w:asciiTheme="majorHAnsi" w:hAnsiTheme="majorHAnsi"/>
          <w:sz w:val="24"/>
          <w:szCs w:val="24"/>
        </w:rPr>
        <w:tab/>
        <w:t>Veselības ministrijas Farmācijas departaments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FM</w:t>
      </w:r>
      <w:r w:rsidRPr="00387184">
        <w:rPr>
          <w:rFonts w:asciiTheme="majorHAnsi" w:hAnsiTheme="majorHAnsi"/>
          <w:sz w:val="24"/>
          <w:szCs w:val="24"/>
        </w:rPr>
        <w:tab/>
        <w:t>–</w:t>
      </w:r>
      <w:r w:rsidRPr="00387184">
        <w:rPr>
          <w:rFonts w:asciiTheme="majorHAnsi" w:hAnsiTheme="majorHAnsi"/>
          <w:sz w:val="24"/>
          <w:szCs w:val="24"/>
        </w:rPr>
        <w:tab/>
        <w:t>Finanšu ministrija</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cs="Times New Roman"/>
          <w:sz w:val="24"/>
          <w:szCs w:val="24"/>
        </w:rPr>
        <w:t>IESFUD</w:t>
      </w:r>
      <w:r w:rsidRPr="00387184">
        <w:rPr>
          <w:rFonts w:asciiTheme="majorHAnsi" w:hAnsiTheme="majorHAnsi" w:cs="Times New Roman"/>
          <w:sz w:val="24"/>
          <w:szCs w:val="24"/>
        </w:rPr>
        <w:tab/>
      </w:r>
      <w:r w:rsidRPr="00387184">
        <w:rPr>
          <w:rFonts w:asciiTheme="majorHAnsi" w:hAnsiTheme="majorHAnsi"/>
          <w:sz w:val="24"/>
          <w:szCs w:val="24"/>
        </w:rPr>
        <w:t>–</w:t>
      </w:r>
      <w:r w:rsidRPr="00387184">
        <w:rPr>
          <w:rFonts w:asciiTheme="majorHAnsi" w:hAnsiTheme="majorHAnsi"/>
          <w:sz w:val="24"/>
          <w:szCs w:val="24"/>
        </w:rPr>
        <w:tab/>
        <w:t>Veselības ministrijas Investīciju un Eiropas Savienības fondu uzraudzības departaments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KNFIUN</w:t>
      </w:r>
      <w:r w:rsidRPr="00387184">
        <w:rPr>
          <w:rFonts w:asciiTheme="majorHAnsi" w:hAnsiTheme="majorHAnsi"/>
          <w:sz w:val="24"/>
          <w:szCs w:val="24"/>
        </w:rPr>
        <w:tab/>
        <w:t>–</w:t>
      </w:r>
      <w:r w:rsidRPr="00387184">
        <w:rPr>
          <w:rFonts w:asciiTheme="majorHAnsi" w:hAnsiTheme="majorHAnsi"/>
          <w:sz w:val="24"/>
          <w:szCs w:val="24"/>
        </w:rPr>
        <w:tab/>
        <w:t>Veselības ministrijas Kapitālsabiedrību un nozares finanšu un investīciju uzraudzības nodaļa</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MK</w:t>
      </w:r>
      <w:r w:rsidRPr="00387184">
        <w:rPr>
          <w:rFonts w:asciiTheme="majorHAnsi" w:hAnsiTheme="majorHAnsi"/>
          <w:sz w:val="24"/>
          <w:szCs w:val="24"/>
        </w:rPr>
        <w:tab/>
        <w:t>–</w:t>
      </w:r>
      <w:r w:rsidRPr="00387184">
        <w:rPr>
          <w:rFonts w:asciiTheme="majorHAnsi" w:hAnsiTheme="majorHAnsi"/>
          <w:sz w:val="24"/>
          <w:szCs w:val="24"/>
        </w:rPr>
        <w:tab/>
        <w:t>Ministru kabinets</w:t>
      </w:r>
    </w:p>
    <w:p w:rsidR="004A0282" w:rsidRDefault="004A0282"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NAP</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Nacionālais attīstības plāns 2014.-2020.gadam</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NBPD</w:t>
      </w:r>
      <w:r w:rsidRPr="00387184">
        <w:rPr>
          <w:rFonts w:asciiTheme="majorHAnsi" w:hAnsiTheme="majorHAnsi"/>
          <w:sz w:val="24"/>
          <w:szCs w:val="24"/>
        </w:rPr>
        <w:tab/>
        <w:t>–</w:t>
      </w:r>
      <w:r w:rsidRPr="00387184">
        <w:rPr>
          <w:rFonts w:asciiTheme="majorHAnsi" w:hAnsiTheme="majorHAnsi"/>
          <w:sz w:val="24"/>
          <w:szCs w:val="24"/>
        </w:rPr>
        <w:tab/>
        <w:t>Veselības ministrijas Nozares budžeta plānošanas departaments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NMPD</w:t>
      </w:r>
      <w:r w:rsidRPr="00387184">
        <w:rPr>
          <w:rFonts w:asciiTheme="majorHAnsi" w:hAnsiTheme="majorHAnsi"/>
          <w:sz w:val="24"/>
          <w:szCs w:val="24"/>
        </w:rPr>
        <w:tab/>
        <w:t>–</w:t>
      </w:r>
      <w:r w:rsidRPr="00387184">
        <w:rPr>
          <w:rFonts w:asciiTheme="majorHAnsi" w:hAnsiTheme="majorHAnsi"/>
          <w:sz w:val="24"/>
          <w:szCs w:val="24"/>
        </w:rPr>
        <w:tab/>
        <w:t>Neatliekamās medicīniskās palīdzības dienests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NVD</w:t>
      </w:r>
      <w:r w:rsidRPr="00387184">
        <w:rPr>
          <w:rFonts w:asciiTheme="majorHAnsi" w:hAnsiTheme="majorHAnsi"/>
          <w:sz w:val="24"/>
          <w:szCs w:val="24"/>
        </w:rPr>
        <w:tab/>
        <w:t>–</w:t>
      </w:r>
      <w:r w:rsidRPr="00387184">
        <w:rPr>
          <w:rFonts w:asciiTheme="majorHAnsi" w:hAnsiTheme="majorHAnsi"/>
          <w:sz w:val="24"/>
          <w:szCs w:val="24"/>
        </w:rPr>
        <w:tab/>
        <w:t>Nacionālais veselības dienests</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PB</w:t>
      </w:r>
      <w:r w:rsidRPr="00387184">
        <w:rPr>
          <w:rFonts w:asciiTheme="majorHAnsi" w:hAnsiTheme="majorHAnsi"/>
          <w:sz w:val="24"/>
          <w:szCs w:val="24"/>
        </w:rPr>
        <w:tab/>
        <w:t>–</w:t>
      </w:r>
      <w:r w:rsidRPr="00387184">
        <w:rPr>
          <w:rFonts w:asciiTheme="majorHAnsi" w:hAnsiTheme="majorHAnsi"/>
          <w:sz w:val="24"/>
          <w:szCs w:val="24"/>
        </w:rPr>
        <w:tab/>
        <w:t>Starptautiskā Rekonstrukcijas un attīstības banka jeb Pasaules banka</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PB pētījums</w:t>
      </w:r>
      <w:r w:rsidRPr="00387184">
        <w:rPr>
          <w:rFonts w:asciiTheme="majorHAnsi" w:hAnsiTheme="majorHAnsi"/>
          <w:sz w:val="24"/>
          <w:szCs w:val="24"/>
        </w:rPr>
        <w:tab/>
        <w:t>–</w:t>
      </w:r>
      <w:r w:rsidRPr="00387184">
        <w:rPr>
          <w:rFonts w:asciiTheme="majorHAnsi" w:hAnsiTheme="majorHAnsi"/>
          <w:sz w:val="24"/>
          <w:szCs w:val="24"/>
        </w:rPr>
        <w:tab/>
        <w:t>SAM 9.2.3. ietvaros veicamais pētījums, izstrādājot prioritāro veselības jomu tīklu attīstības vadlīnijas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PIV</w:t>
      </w:r>
      <w:r w:rsidRPr="00387184">
        <w:rPr>
          <w:rFonts w:asciiTheme="majorHAnsi" w:hAnsiTheme="majorHAnsi"/>
          <w:sz w:val="24"/>
          <w:szCs w:val="24"/>
        </w:rPr>
        <w:tab/>
        <w:t>–</w:t>
      </w:r>
      <w:r w:rsidRPr="00387184">
        <w:rPr>
          <w:rFonts w:asciiTheme="majorHAnsi" w:hAnsiTheme="majorHAnsi"/>
          <w:sz w:val="24"/>
          <w:szCs w:val="24"/>
        </w:rPr>
        <w:tab/>
        <w:t xml:space="preserve">Veselības ministrijas Projekta ieviešanas vienība (šobrīd nav izveidota) </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PPD</w:t>
      </w:r>
      <w:r w:rsidRPr="00387184">
        <w:rPr>
          <w:rFonts w:asciiTheme="majorHAnsi" w:hAnsiTheme="majorHAnsi"/>
          <w:sz w:val="24"/>
          <w:szCs w:val="24"/>
        </w:rPr>
        <w:tab/>
        <w:t>–</w:t>
      </w:r>
      <w:r w:rsidRPr="00387184">
        <w:rPr>
          <w:rFonts w:asciiTheme="majorHAnsi" w:hAnsiTheme="majorHAnsi"/>
          <w:sz w:val="24"/>
          <w:szCs w:val="24"/>
        </w:rPr>
        <w:tab/>
        <w:t>Politikas plānošanas dokuments</w:t>
      </w:r>
    </w:p>
    <w:p w:rsidR="004A0282" w:rsidRDefault="004A0282"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PVO</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Pasaules veselības organizācija</w:t>
      </w:r>
    </w:p>
    <w:p w:rsidR="000E44CD" w:rsidRDefault="000E44CD"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RVD</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t>Veselības ministrijas</w:t>
      </w:r>
      <w:r>
        <w:rPr>
          <w:rFonts w:asciiTheme="majorHAnsi" w:hAnsiTheme="majorHAnsi"/>
          <w:sz w:val="24"/>
          <w:szCs w:val="24"/>
        </w:rPr>
        <w:t xml:space="preserve"> Resursu vadības departaments</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SAM 9.2.3.</w:t>
      </w:r>
      <w:r w:rsidRPr="00387184">
        <w:rPr>
          <w:rFonts w:asciiTheme="majorHAnsi" w:hAnsiTheme="majorHAnsi"/>
          <w:sz w:val="24"/>
          <w:szCs w:val="24"/>
        </w:rPr>
        <w:tab/>
        <w:t>–</w:t>
      </w:r>
      <w:r w:rsidRPr="00387184">
        <w:rPr>
          <w:rFonts w:asciiTheme="majorHAnsi" w:hAnsiTheme="majorHAnsi"/>
          <w:sz w:val="24"/>
          <w:szCs w:val="24"/>
        </w:rPr>
        <w:tab/>
        <w:t>DP specifiskais atbalsta mērķis Nr.9.2.3.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 xml:space="preserve">SAM 9.2.4. </w:t>
      </w:r>
      <w:r w:rsidRPr="00387184">
        <w:rPr>
          <w:rFonts w:asciiTheme="majorHAnsi" w:hAnsiTheme="majorHAnsi"/>
          <w:sz w:val="24"/>
          <w:szCs w:val="24"/>
        </w:rPr>
        <w:tab/>
        <w:t>–</w:t>
      </w:r>
      <w:r w:rsidRPr="00387184">
        <w:rPr>
          <w:rFonts w:asciiTheme="majorHAnsi" w:hAnsiTheme="majorHAnsi"/>
          <w:sz w:val="24"/>
          <w:szCs w:val="24"/>
        </w:rPr>
        <w:tab/>
        <w:t>DP specifiskais atbalsta mērķis Nr.9.2.4. „Uzlabot pieejamību veselības veicināšanas un slimību profilakses pakalpojumiem, jo īpaši, nabadzības un sociālās atstumtības riskam pakļautajiem iedzīvotājiem”</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lastRenderedPageBreak/>
        <w:t xml:space="preserve">SAM 9.2.5. </w:t>
      </w:r>
      <w:r w:rsidRPr="00387184">
        <w:rPr>
          <w:rFonts w:asciiTheme="majorHAnsi" w:hAnsiTheme="majorHAnsi"/>
          <w:sz w:val="24"/>
          <w:szCs w:val="24"/>
        </w:rPr>
        <w:tab/>
        <w:t>–</w:t>
      </w:r>
      <w:r w:rsidRPr="00387184">
        <w:rPr>
          <w:rFonts w:asciiTheme="majorHAnsi" w:hAnsiTheme="majorHAnsi"/>
          <w:sz w:val="24"/>
          <w:szCs w:val="24"/>
        </w:rPr>
        <w:tab/>
        <w:t>DP specifiskais atbalsta mērķis Nr.9.2.5. „Uzlabot pieejamību ārstniecības un ārstniecības atbalsta personām, kas sniedz pakalpojumus prioritārajās veselības jomās iedzīvotājiem, kas dzīvo ārpus Rīgas”</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 xml:space="preserve">SAM 9.2.6. </w:t>
      </w:r>
      <w:r w:rsidRPr="00387184">
        <w:rPr>
          <w:rFonts w:asciiTheme="majorHAnsi" w:hAnsiTheme="majorHAnsi"/>
          <w:sz w:val="24"/>
          <w:szCs w:val="24"/>
        </w:rPr>
        <w:tab/>
        <w:t>–</w:t>
      </w:r>
      <w:r w:rsidRPr="00387184">
        <w:rPr>
          <w:rFonts w:asciiTheme="majorHAnsi" w:hAnsiTheme="majorHAnsi"/>
          <w:sz w:val="24"/>
          <w:szCs w:val="24"/>
        </w:rPr>
        <w:tab/>
        <w:t>DP specifiskais atbalsta mērķis Nr.9.2.6. „Uzlabot ārstniecības un ārstniecības atbalsta personāla  kvalifikāciju”</w:t>
      </w:r>
    </w:p>
    <w:p w:rsidR="006467BD" w:rsidRPr="00387184" w:rsidRDefault="006467BD"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 xml:space="preserve">SAM 9.3.2. </w:t>
      </w:r>
      <w:r w:rsidRPr="00387184">
        <w:rPr>
          <w:rFonts w:asciiTheme="majorHAnsi" w:hAnsiTheme="majorHAnsi"/>
          <w:sz w:val="24"/>
          <w:szCs w:val="24"/>
        </w:rPr>
        <w:tab/>
        <w:t>–</w:t>
      </w:r>
      <w:r w:rsidRPr="00387184">
        <w:rPr>
          <w:rFonts w:asciiTheme="majorHAnsi" w:hAnsiTheme="majorHAnsi"/>
          <w:sz w:val="24"/>
          <w:szCs w:val="24"/>
        </w:rPr>
        <w:tab/>
        <w:t>DP specifiskais atbalsta mērķis Nr.9.3.2. „Uzlabot kvalitatīvu veselības aprūpes pakalpojumu pieejamību, jo īpaši sociālās, teritoriālās atstumtības un nabadzības riskam pakļautajiem iedzīvotājiem,  attīstot veselības aprūpes infrastruktūru”</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SPKC</w:t>
      </w:r>
      <w:r w:rsidRPr="00387184">
        <w:rPr>
          <w:rFonts w:asciiTheme="majorHAnsi" w:hAnsiTheme="majorHAnsi"/>
          <w:sz w:val="24"/>
          <w:szCs w:val="24"/>
        </w:rPr>
        <w:tab/>
        <w:t>–</w:t>
      </w:r>
      <w:r w:rsidRPr="00387184">
        <w:rPr>
          <w:rFonts w:asciiTheme="majorHAnsi" w:hAnsiTheme="majorHAnsi"/>
          <w:sz w:val="24"/>
          <w:szCs w:val="24"/>
        </w:rPr>
        <w:tab/>
        <w:t>Slimību profilakses un kontroles centrs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SPN</w:t>
      </w:r>
      <w:r w:rsidRPr="00387184">
        <w:rPr>
          <w:rFonts w:asciiTheme="majorHAnsi" w:hAnsiTheme="majorHAnsi"/>
          <w:sz w:val="24"/>
          <w:szCs w:val="24"/>
        </w:rPr>
        <w:tab/>
        <w:t>–</w:t>
      </w:r>
      <w:r w:rsidRPr="00387184">
        <w:rPr>
          <w:rFonts w:asciiTheme="majorHAnsi" w:hAnsiTheme="majorHAnsi"/>
          <w:sz w:val="24"/>
          <w:szCs w:val="24"/>
        </w:rPr>
        <w:tab/>
        <w:t>Veselības ministrijas Stratēģiskās plānošanas nodaļa</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SVD</w:t>
      </w:r>
      <w:r w:rsidRPr="00387184">
        <w:rPr>
          <w:rFonts w:asciiTheme="majorHAnsi" w:hAnsiTheme="majorHAnsi"/>
          <w:sz w:val="24"/>
          <w:szCs w:val="24"/>
        </w:rPr>
        <w:tab/>
        <w:t>–</w:t>
      </w:r>
      <w:r w:rsidRPr="00387184">
        <w:rPr>
          <w:rFonts w:asciiTheme="majorHAnsi" w:hAnsiTheme="majorHAnsi"/>
          <w:sz w:val="24"/>
          <w:szCs w:val="24"/>
        </w:rPr>
        <w:tab/>
        <w:t>Veselības ministrijas Sabiedrības veselības departaments</w:t>
      </w:r>
    </w:p>
    <w:p w:rsidR="004A0282" w:rsidRDefault="004A0282"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SVP</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Sabiedrības veselības pamatnostādnes 2014.-2020.gadam</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VAD</w:t>
      </w:r>
      <w:r w:rsidRPr="00387184">
        <w:rPr>
          <w:rFonts w:asciiTheme="majorHAnsi" w:hAnsiTheme="majorHAnsi"/>
          <w:sz w:val="24"/>
          <w:szCs w:val="24"/>
        </w:rPr>
        <w:tab/>
        <w:t>–</w:t>
      </w:r>
      <w:r w:rsidRPr="00387184">
        <w:rPr>
          <w:rFonts w:asciiTheme="majorHAnsi" w:hAnsiTheme="majorHAnsi"/>
          <w:sz w:val="24"/>
          <w:szCs w:val="24"/>
        </w:rPr>
        <w:tab/>
        <w:t>Veselības ministrijas Veselības aprūpes departaments</w:t>
      </w:r>
    </w:p>
    <w:p w:rsidR="006230AA" w:rsidRPr="00387184"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VI</w:t>
      </w:r>
      <w:r w:rsidRPr="00387184">
        <w:rPr>
          <w:rFonts w:asciiTheme="majorHAnsi" w:hAnsiTheme="majorHAnsi"/>
          <w:sz w:val="24"/>
          <w:szCs w:val="24"/>
        </w:rPr>
        <w:tab/>
        <w:t>–</w:t>
      </w:r>
      <w:r w:rsidRPr="00387184">
        <w:rPr>
          <w:rFonts w:asciiTheme="majorHAnsi" w:hAnsiTheme="majorHAnsi"/>
          <w:sz w:val="24"/>
          <w:szCs w:val="24"/>
        </w:rPr>
        <w:tab/>
        <w:t>Veselības inspekcija</w:t>
      </w:r>
    </w:p>
    <w:p w:rsidR="006230AA" w:rsidRDefault="006230AA" w:rsidP="00387184">
      <w:pPr>
        <w:tabs>
          <w:tab w:val="left" w:pos="1276"/>
        </w:tabs>
        <w:spacing w:after="80"/>
        <w:ind w:left="1418" w:hanging="1418"/>
        <w:jc w:val="both"/>
        <w:rPr>
          <w:rFonts w:asciiTheme="majorHAnsi" w:hAnsiTheme="majorHAnsi"/>
          <w:sz w:val="24"/>
          <w:szCs w:val="24"/>
        </w:rPr>
      </w:pPr>
      <w:r w:rsidRPr="00387184">
        <w:rPr>
          <w:rFonts w:asciiTheme="majorHAnsi" w:hAnsiTheme="majorHAnsi"/>
          <w:sz w:val="24"/>
          <w:szCs w:val="24"/>
        </w:rPr>
        <w:t>VM</w:t>
      </w:r>
      <w:r w:rsidRPr="00387184">
        <w:rPr>
          <w:rFonts w:asciiTheme="majorHAnsi" w:hAnsiTheme="majorHAnsi"/>
          <w:sz w:val="24"/>
          <w:szCs w:val="24"/>
        </w:rPr>
        <w:tab/>
        <w:t>–</w:t>
      </w:r>
      <w:r w:rsidRPr="00387184">
        <w:rPr>
          <w:rFonts w:asciiTheme="majorHAnsi" w:hAnsiTheme="majorHAnsi"/>
          <w:sz w:val="24"/>
          <w:szCs w:val="24"/>
        </w:rPr>
        <w:tab/>
        <w:t>Veselības ministrija</w:t>
      </w:r>
    </w:p>
    <w:p w:rsidR="004A0282" w:rsidRDefault="004A0282"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VRP</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Valdības rīcības plāns</w:t>
      </w:r>
    </w:p>
    <w:p w:rsidR="00B136CC" w:rsidRPr="00387184" w:rsidRDefault="00B136CC" w:rsidP="00387184">
      <w:pPr>
        <w:tabs>
          <w:tab w:val="left" w:pos="1276"/>
        </w:tabs>
        <w:spacing w:after="80"/>
        <w:ind w:left="1418" w:hanging="1418"/>
        <w:jc w:val="both"/>
        <w:rPr>
          <w:rFonts w:asciiTheme="majorHAnsi" w:hAnsiTheme="majorHAnsi"/>
          <w:sz w:val="24"/>
          <w:szCs w:val="24"/>
        </w:rPr>
      </w:pPr>
      <w:r>
        <w:rPr>
          <w:rFonts w:asciiTheme="majorHAnsi" w:hAnsiTheme="majorHAnsi"/>
          <w:sz w:val="24"/>
          <w:szCs w:val="24"/>
        </w:rPr>
        <w:t>Ziņojums</w:t>
      </w:r>
      <w:r>
        <w:rPr>
          <w:rFonts w:asciiTheme="majorHAnsi" w:hAnsiTheme="majorHAnsi"/>
          <w:sz w:val="24"/>
          <w:szCs w:val="24"/>
        </w:rPr>
        <w:tab/>
      </w:r>
      <w:r w:rsidRPr="00387184">
        <w:rPr>
          <w:rFonts w:asciiTheme="majorHAnsi" w:hAnsiTheme="majorHAnsi"/>
          <w:sz w:val="24"/>
          <w:szCs w:val="24"/>
        </w:rPr>
        <w:t>–</w:t>
      </w:r>
      <w:r w:rsidRPr="00387184">
        <w:rPr>
          <w:rFonts w:asciiTheme="majorHAnsi" w:hAnsiTheme="majorHAnsi"/>
          <w:sz w:val="24"/>
          <w:szCs w:val="24"/>
        </w:rPr>
        <w:tab/>
      </w:r>
      <w:r>
        <w:rPr>
          <w:rFonts w:asciiTheme="majorHAnsi" w:hAnsiTheme="majorHAnsi"/>
          <w:sz w:val="24"/>
          <w:szCs w:val="24"/>
        </w:rPr>
        <w:t>MK informatīvais ziņojums</w:t>
      </w:r>
      <w:r w:rsidRPr="00B136CC">
        <w:rPr>
          <w:rFonts w:asciiTheme="majorHAnsi" w:hAnsiTheme="majorHAnsi"/>
          <w:sz w:val="24"/>
          <w:szCs w:val="24"/>
        </w:rPr>
        <w:t xml:space="preserve"> par augstā veselības aprūpes līmeņa ārstniecības iestāžu kartējumu un attīstību</w:t>
      </w:r>
    </w:p>
    <w:p w:rsidR="00387184" w:rsidRDefault="00387184">
      <w:pPr>
        <w:rPr>
          <w:rFonts w:asciiTheme="majorHAnsi" w:eastAsiaTheme="majorEastAsia" w:hAnsiTheme="majorHAnsi" w:cs="Times New Roman"/>
          <w:b/>
          <w:bCs/>
          <w:color w:val="D34817" w:themeColor="accent1"/>
          <w:sz w:val="24"/>
          <w:szCs w:val="24"/>
        </w:rPr>
      </w:pPr>
      <w:r>
        <w:rPr>
          <w:rFonts w:cs="Times New Roman"/>
          <w:sz w:val="24"/>
          <w:szCs w:val="24"/>
        </w:rPr>
        <w:br w:type="page"/>
      </w:r>
    </w:p>
    <w:p w:rsidR="00D90862" w:rsidRPr="00387184" w:rsidRDefault="00D90862" w:rsidP="00D90862">
      <w:pPr>
        <w:pStyle w:val="Heading2"/>
        <w:rPr>
          <w:rFonts w:cs="Times New Roman"/>
          <w:sz w:val="24"/>
          <w:szCs w:val="24"/>
        </w:rPr>
      </w:pPr>
      <w:r w:rsidRPr="00387184">
        <w:rPr>
          <w:rFonts w:cs="Times New Roman"/>
          <w:sz w:val="24"/>
          <w:szCs w:val="24"/>
        </w:rPr>
        <w:lastRenderedPageBreak/>
        <w:t>Ievads</w:t>
      </w:r>
    </w:p>
    <w:p w:rsidR="00204180" w:rsidRPr="00387184" w:rsidRDefault="00204180" w:rsidP="00204180">
      <w:pPr>
        <w:ind w:firstLine="720"/>
        <w:jc w:val="both"/>
        <w:rPr>
          <w:rFonts w:asciiTheme="majorHAnsi" w:hAnsiTheme="majorHAnsi"/>
          <w:sz w:val="24"/>
          <w:szCs w:val="24"/>
        </w:rPr>
      </w:pPr>
      <w:r w:rsidRPr="00387184">
        <w:rPr>
          <w:rFonts w:asciiTheme="majorHAnsi" w:hAnsiTheme="majorHAnsi"/>
          <w:sz w:val="24"/>
          <w:szCs w:val="24"/>
        </w:rPr>
        <w:t xml:space="preserve">Rīcības plāns </w:t>
      </w:r>
      <w:r w:rsidR="006467BD" w:rsidRPr="00387184">
        <w:rPr>
          <w:rFonts w:asciiTheme="majorHAnsi" w:hAnsiTheme="majorHAnsi"/>
          <w:sz w:val="24"/>
          <w:szCs w:val="24"/>
        </w:rPr>
        <w:t>PB</w:t>
      </w:r>
      <w:r w:rsidRPr="00387184">
        <w:rPr>
          <w:rFonts w:asciiTheme="majorHAnsi" w:hAnsiTheme="majorHAnsi"/>
          <w:sz w:val="24"/>
          <w:szCs w:val="24"/>
        </w:rPr>
        <w:t xml:space="preserve"> pētījuma rezultātu izmantošanai nacionālajos politikas plānošanas dokumentos un </w:t>
      </w:r>
      <w:r w:rsidR="006467BD" w:rsidRPr="00387184">
        <w:rPr>
          <w:rFonts w:asciiTheme="majorHAnsi" w:hAnsiTheme="majorHAnsi"/>
          <w:sz w:val="24"/>
          <w:szCs w:val="24"/>
        </w:rPr>
        <w:t>ES</w:t>
      </w:r>
      <w:r w:rsidRPr="00387184">
        <w:rPr>
          <w:rFonts w:asciiTheme="majorHAnsi" w:hAnsiTheme="majorHAnsi"/>
          <w:sz w:val="24"/>
          <w:szCs w:val="24"/>
        </w:rPr>
        <w:t xml:space="preserve"> fondu ieviešanas nosacījumos (turpmāk – rīcības plāns) sagatavots pamatojoties uz </w:t>
      </w:r>
      <w:r w:rsidR="006467BD" w:rsidRPr="00387184">
        <w:rPr>
          <w:rFonts w:asciiTheme="majorHAnsi" w:hAnsiTheme="majorHAnsi"/>
          <w:sz w:val="24"/>
          <w:szCs w:val="24"/>
        </w:rPr>
        <w:t>MK</w:t>
      </w:r>
      <w:r w:rsidRPr="00387184">
        <w:rPr>
          <w:rFonts w:asciiTheme="majorHAnsi" w:hAnsiTheme="majorHAnsi"/>
          <w:sz w:val="24"/>
          <w:szCs w:val="24"/>
        </w:rPr>
        <w:t xml:space="preserve"> 2016.gada 26.jūlija protokola Nr.37 24.§ 3.punkta uzdevuma pamata, kas nosaka Veselības ministrijai līdz 2016.gada 26.augustam izstrādāt un iesniegt izskatīšanai Ministru kabinetā rīcības plānu </w:t>
      </w:r>
      <w:r w:rsidR="006467BD" w:rsidRPr="00387184">
        <w:rPr>
          <w:rFonts w:asciiTheme="majorHAnsi" w:hAnsiTheme="majorHAnsi"/>
          <w:sz w:val="24"/>
          <w:szCs w:val="24"/>
        </w:rPr>
        <w:t>PB</w:t>
      </w:r>
      <w:r w:rsidRPr="00387184">
        <w:rPr>
          <w:rFonts w:asciiTheme="majorHAnsi" w:hAnsiTheme="majorHAnsi"/>
          <w:sz w:val="24"/>
          <w:szCs w:val="24"/>
        </w:rPr>
        <w:t xml:space="preserve"> pētījuma rezultātu izmantošanai nacionālajos politikas plānošanas dokumentos un </w:t>
      </w:r>
      <w:r w:rsidR="006467BD" w:rsidRPr="00387184">
        <w:rPr>
          <w:rFonts w:asciiTheme="majorHAnsi" w:hAnsiTheme="majorHAnsi"/>
          <w:sz w:val="24"/>
          <w:szCs w:val="24"/>
        </w:rPr>
        <w:t>ES</w:t>
      </w:r>
      <w:r w:rsidRPr="00387184">
        <w:rPr>
          <w:rFonts w:asciiTheme="majorHAnsi" w:hAnsiTheme="majorHAnsi"/>
          <w:sz w:val="24"/>
          <w:szCs w:val="24"/>
        </w:rPr>
        <w:t xml:space="preserve"> fondu ieviešanas nosacījumos, tai skaitā izvērtējot nepieciešamību stiprināt Veselības ministrijas kapacitāti un nosakot rīcību attiecībā uz </w:t>
      </w:r>
      <w:r w:rsidR="006467BD" w:rsidRPr="00387184">
        <w:rPr>
          <w:rFonts w:asciiTheme="majorHAnsi" w:hAnsiTheme="majorHAnsi"/>
          <w:sz w:val="24"/>
          <w:szCs w:val="24"/>
        </w:rPr>
        <w:t>ES</w:t>
      </w:r>
      <w:r w:rsidRPr="00387184">
        <w:rPr>
          <w:rFonts w:asciiTheme="majorHAnsi" w:hAnsiTheme="majorHAnsi"/>
          <w:sz w:val="24"/>
          <w:szCs w:val="24"/>
        </w:rPr>
        <w:t xml:space="preserve"> fondu plānošanas dokumentu grozījumiem.</w:t>
      </w:r>
    </w:p>
    <w:p w:rsidR="00204180" w:rsidRPr="00387184" w:rsidRDefault="00204180" w:rsidP="00204180">
      <w:pPr>
        <w:jc w:val="both"/>
        <w:rPr>
          <w:rFonts w:asciiTheme="majorHAnsi" w:hAnsiTheme="majorHAnsi" w:cs="Times New Roman"/>
          <w:sz w:val="24"/>
          <w:szCs w:val="24"/>
        </w:rPr>
      </w:pPr>
    </w:p>
    <w:p w:rsidR="001E7732" w:rsidRDefault="006467BD" w:rsidP="0032192F">
      <w:pPr>
        <w:pStyle w:val="Heading2"/>
        <w:numPr>
          <w:ilvl w:val="0"/>
          <w:numId w:val="6"/>
        </w:numPr>
        <w:rPr>
          <w:sz w:val="24"/>
          <w:szCs w:val="24"/>
        </w:rPr>
      </w:pPr>
      <w:r w:rsidRPr="00387184">
        <w:rPr>
          <w:sz w:val="24"/>
          <w:szCs w:val="24"/>
        </w:rPr>
        <w:t>PB</w:t>
      </w:r>
      <w:r w:rsidR="001E7732" w:rsidRPr="00387184">
        <w:rPr>
          <w:sz w:val="24"/>
          <w:szCs w:val="24"/>
        </w:rPr>
        <w:t xml:space="preserve"> nodevumu saņ</w:t>
      </w:r>
      <w:r w:rsidR="00F92BA1" w:rsidRPr="00387184">
        <w:rPr>
          <w:sz w:val="24"/>
          <w:szCs w:val="24"/>
        </w:rPr>
        <w:t xml:space="preserve">emšanas un izskatīšanas </w:t>
      </w:r>
      <w:r w:rsidR="007167AA" w:rsidRPr="00387184">
        <w:rPr>
          <w:sz w:val="24"/>
          <w:szCs w:val="24"/>
        </w:rPr>
        <w:t>rīcības plāns</w:t>
      </w:r>
    </w:p>
    <w:p w:rsidR="00C17397" w:rsidRPr="00C17397" w:rsidRDefault="00C17397" w:rsidP="00C17397"/>
    <w:p w:rsidR="00865ACE" w:rsidRPr="00387184" w:rsidRDefault="00865ACE" w:rsidP="00865ACE">
      <w:pPr>
        <w:ind w:firstLine="720"/>
        <w:jc w:val="both"/>
        <w:rPr>
          <w:rFonts w:asciiTheme="majorHAnsi" w:hAnsiTheme="majorHAnsi"/>
          <w:sz w:val="24"/>
          <w:szCs w:val="24"/>
        </w:rPr>
      </w:pPr>
      <w:r w:rsidRPr="00387184">
        <w:rPr>
          <w:rFonts w:asciiTheme="majorHAnsi" w:hAnsiTheme="majorHAnsi"/>
          <w:sz w:val="24"/>
          <w:szCs w:val="24"/>
        </w:rPr>
        <w:t xml:space="preserve">Sadarbības pieredze ar </w:t>
      </w:r>
      <w:r w:rsidR="006467BD" w:rsidRPr="00387184">
        <w:rPr>
          <w:rFonts w:asciiTheme="majorHAnsi" w:hAnsiTheme="majorHAnsi"/>
          <w:sz w:val="24"/>
          <w:szCs w:val="24"/>
        </w:rPr>
        <w:t>PB</w:t>
      </w:r>
      <w:r w:rsidRPr="00387184">
        <w:rPr>
          <w:rFonts w:asciiTheme="majorHAnsi" w:hAnsiTheme="majorHAnsi"/>
          <w:sz w:val="24"/>
          <w:szCs w:val="24"/>
        </w:rPr>
        <w:t xml:space="preserve"> tīklu attīstības vadlīniju izstrāde rāda, ka pārsvara visi nodevumi ti</w:t>
      </w:r>
      <w:r w:rsidR="000C425D">
        <w:rPr>
          <w:rFonts w:asciiTheme="majorHAnsi" w:hAnsiTheme="majorHAnsi"/>
          <w:sz w:val="24"/>
          <w:szCs w:val="24"/>
        </w:rPr>
        <w:t>e</w:t>
      </w:r>
      <w:r w:rsidRPr="00387184">
        <w:rPr>
          <w:rFonts w:asciiTheme="majorHAnsi" w:hAnsiTheme="majorHAnsi"/>
          <w:sz w:val="24"/>
          <w:szCs w:val="24"/>
        </w:rPr>
        <w:t xml:space="preserve">k apstiprināti (pieņemti) otrajā versijā un daži trešajā versijā. </w:t>
      </w:r>
      <w:r w:rsidR="006467BD" w:rsidRPr="00387184">
        <w:rPr>
          <w:rFonts w:asciiTheme="majorHAnsi" w:hAnsiTheme="majorHAnsi"/>
          <w:sz w:val="24"/>
          <w:szCs w:val="24"/>
        </w:rPr>
        <w:t>PB</w:t>
      </w:r>
      <w:r w:rsidRPr="00387184">
        <w:rPr>
          <w:rFonts w:asciiTheme="majorHAnsi" w:hAnsiTheme="majorHAnsi"/>
          <w:sz w:val="24"/>
          <w:szCs w:val="24"/>
        </w:rPr>
        <w:t xml:space="preserve"> nodevumu saņemšanas, saskaņošanas un apstiprināšanas plāns balstīts uz </w:t>
      </w:r>
      <w:r w:rsidR="006467BD" w:rsidRPr="00387184">
        <w:rPr>
          <w:rFonts w:asciiTheme="majorHAnsi" w:hAnsiTheme="majorHAnsi"/>
          <w:sz w:val="24"/>
          <w:szCs w:val="24"/>
        </w:rPr>
        <w:t>PB</w:t>
      </w:r>
      <w:r w:rsidRPr="00387184">
        <w:rPr>
          <w:rFonts w:asciiTheme="majorHAnsi" w:hAnsiTheme="majorHAnsi"/>
          <w:sz w:val="24"/>
          <w:szCs w:val="24"/>
        </w:rPr>
        <w:t xml:space="preserve"> sniegto informāciju, līdzšinējo nodevumu izskatīšanas kārtību un pieņēmumu, ka atlikušie nodevumi tiks apstiprināti pirmajā vai otrajā versijā.</w:t>
      </w:r>
    </w:p>
    <w:tbl>
      <w:tblPr>
        <w:tblStyle w:val="TableGrid"/>
        <w:tblW w:w="9464" w:type="dxa"/>
        <w:tblLayout w:type="fixed"/>
        <w:tblLook w:val="0600"/>
      </w:tblPr>
      <w:tblGrid>
        <w:gridCol w:w="2518"/>
        <w:gridCol w:w="1134"/>
        <w:gridCol w:w="1134"/>
        <w:gridCol w:w="1134"/>
        <w:gridCol w:w="1134"/>
        <w:gridCol w:w="1134"/>
        <w:gridCol w:w="1276"/>
      </w:tblGrid>
      <w:tr w:rsidR="002A567E" w:rsidRPr="00387184" w:rsidTr="00413A98">
        <w:trPr>
          <w:trHeight w:val="567"/>
          <w:tblHeader/>
        </w:trPr>
        <w:tc>
          <w:tcPr>
            <w:tcW w:w="2518" w:type="dxa"/>
            <w:vMerge w:val="restart"/>
            <w:vAlign w:val="center"/>
            <w:hideMark/>
          </w:tcPr>
          <w:p w:rsidR="002A567E" w:rsidRPr="00387184" w:rsidRDefault="00F15504" w:rsidP="00F15504">
            <w:pPr>
              <w:widowControl w:val="0"/>
              <w:jc w:val="center"/>
              <w:rPr>
                <w:rFonts w:asciiTheme="majorHAnsi" w:hAnsiTheme="majorHAnsi"/>
                <w:b/>
                <w:bCs/>
                <w:sz w:val="20"/>
                <w:szCs w:val="20"/>
              </w:rPr>
            </w:pPr>
            <w:r>
              <w:rPr>
                <w:rFonts w:asciiTheme="majorHAnsi" w:hAnsiTheme="majorHAnsi"/>
                <w:b/>
                <w:bCs/>
                <w:sz w:val="20"/>
                <w:szCs w:val="20"/>
              </w:rPr>
              <w:t>PB pētījuma nodevuma n</w:t>
            </w:r>
            <w:r w:rsidR="002A567E" w:rsidRPr="00387184">
              <w:rPr>
                <w:rFonts w:asciiTheme="majorHAnsi" w:hAnsiTheme="majorHAnsi"/>
                <w:b/>
                <w:bCs/>
                <w:sz w:val="20"/>
                <w:szCs w:val="20"/>
              </w:rPr>
              <w:t>osaukums (tulkots)</w:t>
            </w:r>
          </w:p>
        </w:tc>
        <w:tc>
          <w:tcPr>
            <w:tcW w:w="2268" w:type="dxa"/>
            <w:gridSpan w:val="2"/>
            <w:vAlign w:val="center"/>
          </w:tcPr>
          <w:p w:rsidR="002A567E" w:rsidRPr="00387184" w:rsidRDefault="002A567E" w:rsidP="00413A98">
            <w:pPr>
              <w:widowControl w:val="0"/>
              <w:jc w:val="center"/>
              <w:rPr>
                <w:rFonts w:asciiTheme="majorHAnsi" w:hAnsiTheme="majorHAnsi"/>
                <w:b/>
                <w:bCs/>
                <w:sz w:val="20"/>
                <w:szCs w:val="20"/>
              </w:rPr>
            </w:pPr>
            <w:r w:rsidRPr="00387184">
              <w:rPr>
                <w:rFonts w:asciiTheme="majorHAnsi" w:hAnsiTheme="majorHAnsi"/>
                <w:b/>
                <w:bCs/>
                <w:sz w:val="20"/>
                <w:szCs w:val="20"/>
              </w:rPr>
              <w:t>Nodevuma projekts</w:t>
            </w:r>
          </w:p>
        </w:tc>
        <w:tc>
          <w:tcPr>
            <w:tcW w:w="2268" w:type="dxa"/>
            <w:gridSpan w:val="2"/>
            <w:vAlign w:val="center"/>
          </w:tcPr>
          <w:p w:rsidR="002A567E" w:rsidRPr="00387184" w:rsidRDefault="002A567E" w:rsidP="00413A98">
            <w:pPr>
              <w:widowControl w:val="0"/>
              <w:jc w:val="center"/>
              <w:rPr>
                <w:rFonts w:asciiTheme="majorHAnsi" w:hAnsiTheme="majorHAnsi"/>
                <w:b/>
                <w:bCs/>
                <w:sz w:val="20"/>
                <w:szCs w:val="20"/>
              </w:rPr>
            </w:pPr>
            <w:r w:rsidRPr="00387184">
              <w:rPr>
                <w:rFonts w:asciiTheme="majorHAnsi" w:hAnsiTheme="majorHAnsi"/>
                <w:b/>
                <w:bCs/>
                <w:sz w:val="20"/>
                <w:szCs w:val="20"/>
              </w:rPr>
              <w:t>Nodevuma pirmā versija</w:t>
            </w:r>
          </w:p>
        </w:tc>
        <w:tc>
          <w:tcPr>
            <w:tcW w:w="2410" w:type="dxa"/>
            <w:gridSpan w:val="2"/>
            <w:vAlign w:val="center"/>
          </w:tcPr>
          <w:p w:rsidR="002A567E" w:rsidRPr="00387184" w:rsidRDefault="002A567E" w:rsidP="00413A98">
            <w:pPr>
              <w:widowControl w:val="0"/>
              <w:jc w:val="center"/>
              <w:rPr>
                <w:rFonts w:asciiTheme="majorHAnsi" w:hAnsiTheme="majorHAnsi"/>
                <w:b/>
                <w:bCs/>
                <w:sz w:val="20"/>
                <w:szCs w:val="20"/>
              </w:rPr>
            </w:pPr>
            <w:r w:rsidRPr="00387184">
              <w:rPr>
                <w:rFonts w:asciiTheme="majorHAnsi" w:hAnsiTheme="majorHAnsi"/>
                <w:b/>
                <w:bCs/>
                <w:sz w:val="20"/>
                <w:szCs w:val="20"/>
              </w:rPr>
              <w:t>Nodevuma pēdējā versija</w:t>
            </w:r>
          </w:p>
        </w:tc>
      </w:tr>
      <w:tr w:rsidR="006C490E" w:rsidRPr="00387184" w:rsidTr="00413A98">
        <w:trPr>
          <w:trHeight w:val="567"/>
          <w:tblHeader/>
        </w:trPr>
        <w:tc>
          <w:tcPr>
            <w:tcW w:w="2518" w:type="dxa"/>
            <w:vMerge/>
            <w:hideMark/>
          </w:tcPr>
          <w:p w:rsidR="002A567E" w:rsidRPr="00387184" w:rsidRDefault="002A567E" w:rsidP="00413A98">
            <w:pPr>
              <w:widowControl w:val="0"/>
              <w:jc w:val="center"/>
              <w:rPr>
                <w:rFonts w:asciiTheme="majorHAnsi" w:hAnsiTheme="majorHAnsi"/>
                <w:sz w:val="20"/>
                <w:szCs w:val="20"/>
              </w:rPr>
            </w:pPr>
          </w:p>
        </w:tc>
        <w:tc>
          <w:tcPr>
            <w:tcW w:w="1134"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Iesniegts</w:t>
            </w:r>
          </w:p>
        </w:tc>
        <w:tc>
          <w:tcPr>
            <w:tcW w:w="1134"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Komentāri</w:t>
            </w:r>
          </w:p>
        </w:tc>
        <w:tc>
          <w:tcPr>
            <w:tcW w:w="1134"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Iesniegts</w:t>
            </w:r>
          </w:p>
        </w:tc>
        <w:tc>
          <w:tcPr>
            <w:tcW w:w="1134"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Komentāri</w:t>
            </w:r>
          </w:p>
        </w:tc>
        <w:tc>
          <w:tcPr>
            <w:tcW w:w="1134"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Iesniegts</w:t>
            </w:r>
          </w:p>
        </w:tc>
        <w:tc>
          <w:tcPr>
            <w:tcW w:w="1276" w:type="dxa"/>
            <w:vAlign w:val="center"/>
          </w:tcPr>
          <w:p w:rsidR="002A567E" w:rsidRPr="00387184" w:rsidRDefault="002A567E" w:rsidP="00413A98">
            <w:pPr>
              <w:widowControl w:val="0"/>
              <w:jc w:val="center"/>
              <w:rPr>
                <w:rFonts w:asciiTheme="majorHAnsi" w:hAnsiTheme="majorHAnsi"/>
                <w:sz w:val="20"/>
                <w:szCs w:val="20"/>
              </w:rPr>
            </w:pPr>
            <w:r w:rsidRPr="00387184">
              <w:rPr>
                <w:rFonts w:asciiTheme="majorHAnsi" w:hAnsiTheme="majorHAnsi"/>
                <w:sz w:val="20"/>
                <w:szCs w:val="20"/>
              </w:rPr>
              <w:t>Apstiprināts</w:t>
            </w:r>
          </w:p>
        </w:tc>
      </w:tr>
      <w:tr w:rsidR="006C490E" w:rsidRPr="00387184" w:rsidTr="006C490E">
        <w:trPr>
          <w:trHeight w:val="567"/>
        </w:trPr>
        <w:tc>
          <w:tcPr>
            <w:tcW w:w="2518" w:type="dxa"/>
            <w:shd w:val="clear" w:color="auto" w:fill="auto"/>
            <w:hideMark/>
          </w:tcPr>
          <w:p w:rsidR="002A567E" w:rsidRPr="00387184" w:rsidRDefault="002A567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Sākuma ziņojums </w:t>
            </w:r>
          </w:p>
        </w:tc>
        <w:tc>
          <w:tcPr>
            <w:tcW w:w="1134" w:type="dxa"/>
            <w:shd w:val="clear" w:color="auto" w:fill="92D050"/>
            <w:vAlign w:val="center"/>
          </w:tcPr>
          <w:p w:rsidR="002A567E" w:rsidRPr="00387184" w:rsidRDefault="002A567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2A567E" w:rsidRPr="00387184" w:rsidRDefault="002A567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2A567E" w:rsidRPr="00387184" w:rsidRDefault="002A567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20.03.</w:t>
            </w:r>
            <w:r w:rsidR="006C490E" w:rsidRPr="00387184">
              <w:rPr>
                <w:rFonts w:asciiTheme="majorHAnsi" w:hAnsiTheme="majorHAnsi"/>
                <w:sz w:val="20"/>
                <w:szCs w:val="20"/>
              </w:rPr>
              <w:t>20</w:t>
            </w:r>
            <w:r w:rsidRPr="00387184">
              <w:rPr>
                <w:rFonts w:asciiTheme="majorHAnsi" w:hAnsiTheme="majorHAnsi"/>
                <w:sz w:val="20"/>
                <w:szCs w:val="20"/>
              </w:rPr>
              <w:t>15</w:t>
            </w:r>
          </w:p>
        </w:tc>
        <w:tc>
          <w:tcPr>
            <w:tcW w:w="1134" w:type="dxa"/>
            <w:shd w:val="clear" w:color="auto" w:fill="92D050"/>
            <w:vAlign w:val="center"/>
          </w:tcPr>
          <w:p w:rsidR="002A567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Vairakkārt</w:t>
            </w:r>
          </w:p>
        </w:tc>
        <w:tc>
          <w:tcPr>
            <w:tcW w:w="1134" w:type="dxa"/>
            <w:shd w:val="clear" w:color="auto" w:fill="92D050"/>
            <w:vAlign w:val="center"/>
          </w:tcPr>
          <w:p w:rsidR="002A567E" w:rsidRPr="00387184" w:rsidRDefault="002A567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27.07.</w:t>
            </w:r>
            <w:r w:rsidR="006C490E" w:rsidRPr="00387184">
              <w:rPr>
                <w:rFonts w:asciiTheme="majorHAnsi" w:hAnsiTheme="majorHAnsi"/>
                <w:sz w:val="20"/>
                <w:szCs w:val="20"/>
              </w:rPr>
              <w:t>20</w:t>
            </w:r>
            <w:r w:rsidRPr="00387184">
              <w:rPr>
                <w:rFonts w:asciiTheme="majorHAnsi" w:hAnsiTheme="majorHAnsi"/>
                <w:sz w:val="20"/>
                <w:szCs w:val="20"/>
              </w:rPr>
              <w:t>15</w:t>
            </w:r>
          </w:p>
        </w:tc>
        <w:tc>
          <w:tcPr>
            <w:tcW w:w="1276" w:type="dxa"/>
            <w:shd w:val="clear" w:color="auto" w:fill="92D050"/>
            <w:vAlign w:val="center"/>
          </w:tcPr>
          <w:p w:rsidR="002A567E" w:rsidRPr="00387184" w:rsidRDefault="002A567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19.08.</w:t>
            </w:r>
            <w:r w:rsidR="006C490E" w:rsidRPr="00387184">
              <w:rPr>
                <w:rFonts w:asciiTheme="majorHAnsi" w:hAnsiTheme="majorHAnsi"/>
                <w:sz w:val="20"/>
                <w:szCs w:val="20"/>
              </w:rPr>
              <w:t>20</w:t>
            </w:r>
            <w:r w:rsidRPr="00387184">
              <w:rPr>
                <w:rFonts w:asciiTheme="majorHAnsi" w:hAnsiTheme="majorHAnsi"/>
                <w:sz w:val="20"/>
                <w:szCs w:val="20"/>
              </w:rPr>
              <w:t>15</w:t>
            </w:r>
          </w:p>
        </w:tc>
      </w:tr>
      <w:tr w:rsidR="006C490E" w:rsidRPr="00387184" w:rsidTr="006C490E">
        <w:trPr>
          <w:trHeight w:val="567"/>
        </w:trPr>
        <w:tc>
          <w:tcPr>
            <w:tcW w:w="2518" w:type="dxa"/>
            <w:shd w:val="clear" w:color="auto" w:fill="auto"/>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Veselības veicināšanas ziņojums</w:t>
            </w:r>
            <w:r w:rsidRPr="00387184">
              <w:rPr>
                <w:b w:val="0"/>
                <w:bCs w:val="0"/>
                <w:color w:val="auto"/>
                <w:sz w:val="20"/>
                <w:szCs w:val="20"/>
                <w:vertAlign w:val="superscript"/>
              </w:rPr>
              <w:footnoteReference w:id="1"/>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06.03.2015</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Vairakkārt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28.07.2015</w:t>
            </w:r>
          </w:p>
        </w:tc>
        <w:tc>
          <w:tcPr>
            <w:tcW w:w="1276"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19.08.2015</w:t>
            </w:r>
          </w:p>
        </w:tc>
      </w:tr>
      <w:tr w:rsidR="00521D84" w:rsidRPr="00387184" w:rsidTr="006C490E">
        <w:trPr>
          <w:trHeight w:val="567"/>
        </w:trPr>
        <w:tc>
          <w:tcPr>
            <w:tcW w:w="2518" w:type="dxa"/>
            <w:shd w:val="clear" w:color="auto" w:fill="auto"/>
            <w:hideMark/>
          </w:tcPr>
          <w:p w:rsidR="00521D84" w:rsidRPr="00387184" w:rsidRDefault="00521D84"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Kvalitātes nodrošināšanas ziņojums </w:t>
            </w:r>
            <w:r w:rsidRPr="00387184">
              <w:rPr>
                <w:b w:val="0"/>
                <w:bCs w:val="0"/>
                <w:color w:val="auto"/>
                <w:sz w:val="20"/>
                <w:szCs w:val="20"/>
                <w:vertAlign w:val="superscript"/>
              </w:rPr>
              <w:footnoteReference w:id="2"/>
            </w:r>
          </w:p>
        </w:tc>
        <w:tc>
          <w:tcPr>
            <w:tcW w:w="1134" w:type="dxa"/>
            <w:shd w:val="clear" w:color="auto" w:fill="92D050"/>
            <w:vAlign w:val="center"/>
          </w:tcPr>
          <w:p w:rsidR="00521D84" w:rsidRPr="00387184" w:rsidRDefault="00521D84" w:rsidP="00521D84">
            <w:pPr>
              <w:widowControl w:val="0"/>
              <w:ind w:left="-113" w:right="-113"/>
              <w:jc w:val="center"/>
              <w:rPr>
                <w:rFonts w:asciiTheme="majorHAnsi" w:hAnsiTheme="majorHAnsi"/>
                <w:sz w:val="20"/>
                <w:szCs w:val="20"/>
              </w:rPr>
            </w:pPr>
            <w:r w:rsidRPr="00387184">
              <w:rPr>
                <w:rFonts w:asciiTheme="majorHAnsi" w:hAnsiTheme="majorHAnsi"/>
                <w:sz w:val="20"/>
                <w:szCs w:val="20"/>
              </w:rPr>
              <w:t>04.11.2015</w:t>
            </w:r>
          </w:p>
        </w:tc>
        <w:tc>
          <w:tcPr>
            <w:tcW w:w="1134" w:type="dxa"/>
            <w:shd w:val="clear" w:color="auto" w:fill="92D050"/>
            <w:vAlign w:val="center"/>
          </w:tcPr>
          <w:p w:rsidR="00521D84" w:rsidRPr="00387184" w:rsidRDefault="00521D84" w:rsidP="00521D84">
            <w:pPr>
              <w:widowControl w:val="0"/>
              <w:ind w:left="-113" w:right="-113"/>
              <w:jc w:val="center"/>
              <w:rPr>
                <w:rFonts w:asciiTheme="majorHAnsi" w:hAnsiTheme="majorHAnsi"/>
                <w:sz w:val="20"/>
                <w:szCs w:val="20"/>
              </w:rPr>
            </w:pPr>
            <w:r w:rsidRPr="00387184">
              <w:rPr>
                <w:rFonts w:asciiTheme="majorHAnsi" w:hAnsiTheme="majorHAnsi"/>
                <w:sz w:val="20"/>
                <w:szCs w:val="20"/>
              </w:rPr>
              <w:t>13.11.2015</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07.12.2015</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19.01.2016</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08.03.2015</w:t>
            </w:r>
          </w:p>
        </w:tc>
        <w:tc>
          <w:tcPr>
            <w:tcW w:w="1276"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22.03.2016</w:t>
            </w:r>
          </w:p>
        </w:tc>
      </w:tr>
      <w:tr w:rsidR="00521D84" w:rsidRPr="00387184" w:rsidTr="006C490E">
        <w:trPr>
          <w:trHeight w:val="567"/>
        </w:trPr>
        <w:tc>
          <w:tcPr>
            <w:tcW w:w="2518" w:type="dxa"/>
            <w:shd w:val="clear" w:color="auto" w:fill="auto"/>
            <w:hideMark/>
          </w:tcPr>
          <w:p w:rsidR="00521D84" w:rsidRPr="00387184" w:rsidRDefault="00521D84"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Pakalpojumu apmaksas sistēma </w:t>
            </w:r>
          </w:p>
        </w:tc>
        <w:tc>
          <w:tcPr>
            <w:tcW w:w="1134" w:type="dxa"/>
            <w:shd w:val="clear" w:color="auto" w:fill="92D050"/>
            <w:vAlign w:val="center"/>
          </w:tcPr>
          <w:p w:rsidR="00521D84" w:rsidRPr="00387184" w:rsidRDefault="00521D84" w:rsidP="00521D84">
            <w:pPr>
              <w:widowControl w:val="0"/>
              <w:ind w:left="-113" w:right="-113"/>
              <w:jc w:val="center"/>
              <w:rPr>
                <w:rFonts w:asciiTheme="majorHAnsi" w:hAnsiTheme="majorHAnsi"/>
                <w:sz w:val="20"/>
                <w:szCs w:val="20"/>
              </w:rPr>
            </w:pPr>
            <w:r w:rsidRPr="00387184">
              <w:rPr>
                <w:rFonts w:asciiTheme="majorHAnsi" w:hAnsiTheme="majorHAnsi"/>
                <w:sz w:val="20"/>
                <w:szCs w:val="20"/>
              </w:rPr>
              <w:t>04.11.2015</w:t>
            </w:r>
          </w:p>
        </w:tc>
        <w:tc>
          <w:tcPr>
            <w:tcW w:w="1134" w:type="dxa"/>
            <w:shd w:val="clear" w:color="auto" w:fill="92D050"/>
            <w:vAlign w:val="center"/>
          </w:tcPr>
          <w:p w:rsidR="00521D84" w:rsidRPr="00387184" w:rsidRDefault="00521D84" w:rsidP="00521D84">
            <w:pPr>
              <w:widowControl w:val="0"/>
              <w:ind w:left="-113" w:right="-113"/>
              <w:jc w:val="center"/>
              <w:rPr>
                <w:rFonts w:asciiTheme="majorHAnsi" w:hAnsiTheme="majorHAnsi"/>
                <w:sz w:val="20"/>
                <w:szCs w:val="20"/>
              </w:rPr>
            </w:pPr>
            <w:r w:rsidRPr="00387184">
              <w:rPr>
                <w:rFonts w:asciiTheme="majorHAnsi" w:hAnsiTheme="majorHAnsi"/>
                <w:sz w:val="20"/>
                <w:szCs w:val="20"/>
              </w:rPr>
              <w:t>13.11.2015</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18.01.2015</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17.02.2016</w:t>
            </w:r>
          </w:p>
        </w:tc>
        <w:tc>
          <w:tcPr>
            <w:tcW w:w="1134"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18.04.2015</w:t>
            </w:r>
          </w:p>
        </w:tc>
        <w:tc>
          <w:tcPr>
            <w:tcW w:w="1276" w:type="dxa"/>
            <w:shd w:val="clear" w:color="auto" w:fill="92D050"/>
            <w:vAlign w:val="center"/>
          </w:tcPr>
          <w:p w:rsidR="00521D84" w:rsidRPr="00387184" w:rsidRDefault="00521D84"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11.05.2016</w:t>
            </w:r>
          </w:p>
        </w:tc>
      </w:tr>
      <w:tr w:rsidR="006C490E" w:rsidRPr="00387184" w:rsidTr="006C490E">
        <w:trPr>
          <w:trHeight w:val="567"/>
        </w:trPr>
        <w:tc>
          <w:tcPr>
            <w:tcW w:w="2518" w:type="dxa"/>
            <w:shd w:val="clear" w:color="auto" w:fill="auto"/>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Pētījums (intervijas, fokusa grupu diskusijas)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03.03.2015</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30.03.2016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15.04.2015</w:t>
            </w:r>
          </w:p>
        </w:tc>
        <w:tc>
          <w:tcPr>
            <w:tcW w:w="1276"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11.05.2016</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Pakalpojumu sniegšanas organizēšana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27.04.2016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11.05.2016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16.06.2016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14.07.2016</w:t>
            </w:r>
          </w:p>
        </w:tc>
        <w:tc>
          <w:tcPr>
            <w:tcW w:w="1134" w:type="dxa"/>
            <w:vAlign w:val="center"/>
          </w:tcPr>
          <w:p w:rsidR="006C490E" w:rsidRPr="00387184" w:rsidRDefault="006C490E" w:rsidP="00AF437C">
            <w:pPr>
              <w:widowControl w:val="0"/>
              <w:ind w:left="-113" w:right="-113"/>
              <w:jc w:val="center"/>
              <w:rPr>
                <w:rFonts w:asciiTheme="majorHAnsi" w:hAnsiTheme="majorHAnsi"/>
                <w:sz w:val="20"/>
                <w:szCs w:val="20"/>
              </w:rPr>
            </w:pPr>
            <w:r w:rsidRPr="00387184">
              <w:rPr>
                <w:rFonts w:asciiTheme="majorHAnsi" w:hAnsiTheme="majorHAnsi"/>
                <w:sz w:val="20"/>
                <w:szCs w:val="20"/>
              </w:rPr>
              <w:t>29.0</w:t>
            </w:r>
            <w:r w:rsidR="00AF437C">
              <w:rPr>
                <w:rFonts w:asciiTheme="majorHAnsi" w:hAnsiTheme="majorHAnsi"/>
                <w:sz w:val="20"/>
                <w:szCs w:val="20"/>
              </w:rPr>
              <w:t>9</w:t>
            </w:r>
            <w:r w:rsidRPr="00387184">
              <w:rPr>
                <w:rFonts w:asciiTheme="majorHAnsi" w:hAnsiTheme="majorHAnsi"/>
                <w:sz w:val="20"/>
                <w:szCs w:val="20"/>
              </w:rPr>
              <w:t>.2016</w:t>
            </w:r>
          </w:p>
        </w:tc>
        <w:tc>
          <w:tcPr>
            <w:tcW w:w="1276" w:type="dxa"/>
            <w:vAlign w:val="center"/>
          </w:tcPr>
          <w:p w:rsidR="006C490E" w:rsidRPr="00387184" w:rsidRDefault="00AF437C" w:rsidP="00413A98">
            <w:pPr>
              <w:widowControl w:val="0"/>
              <w:ind w:left="-113" w:right="-113"/>
              <w:jc w:val="center"/>
              <w:rPr>
                <w:rFonts w:asciiTheme="majorHAnsi" w:hAnsiTheme="majorHAnsi"/>
                <w:sz w:val="20"/>
                <w:szCs w:val="20"/>
              </w:rPr>
            </w:pPr>
            <w:r>
              <w:rPr>
                <w:rFonts w:asciiTheme="majorHAnsi" w:hAnsiTheme="majorHAnsi"/>
                <w:sz w:val="20"/>
                <w:szCs w:val="20"/>
              </w:rPr>
              <w:t>2</w:t>
            </w:r>
            <w:r w:rsidR="006C490E" w:rsidRPr="00387184">
              <w:rPr>
                <w:rFonts w:asciiTheme="majorHAnsi" w:hAnsiTheme="majorHAnsi"/>
                <w:sz w:val="20"/>
                <w:szCs w:val="20"/>
              </w:rPr>
              <w:t>0.10.2016</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Pakalpojumu grozs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16.06.2016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14.07.2016</w:t>
            </w:r>
          </w:p>
        </w:tc>
        <w:tc>
          <w:tcPr>
            <w:tcW w:w="1134" w:type="dxa"/>
            <w:vAlign w:val="center"/>
          </w:tcPr>
          <w:p w:rsidR="006C490E" w:rsidRPr="00387184" w:rsidRDefault="006C490E" w:rsidP="00AF437C">
            <w:pPr>
              <w:widowControl w:val="0"/>
              <w:ind w:left="-113" w:right="-113"/>
              <w:jc w:val="center"/>
              <w:rPr>
                <w:rFonts w:asciiTheme="majorHAnsi" w:hAnsiTheme="majorHAnsi"/>
                <w:sz w:val="20"/>
                <w:szCs w:val="20"/>
              </w:rPr>
            </w:pPr>
            <w:r w:rsidRPr="00387184">
              <w:rPr>
                <w:rFonts w:asciiTheme="majorHAnsi" w:hAnsiTheme="majorHAnsi"/>
                <w:sz w:val="20"/>
                <w:szCs w:val="20"/>
              </w:rPr>
              <w:t>29.0</w:t>
            </w:r>
            <w:r w:rsidR="00AF437C">
              <w:rPr>
                <w:rFonts w:asciiTheme="majorHAnsi" w:hAnsiTheme="majorHAnsi"/>
                <w:sz w:val="20"/>
                <w:szCs w:val="20"/>
              </w:rPr>
              <w:t>9</w:t>
            </w:r>
            <w:r w:rsidRPr="00387184">
              <w:rPr>
                <w:rFonts w:asciiTheme="majorHAnsi" w:hAnsiTheme="majorHAnsi"/>
                <w:sz w:val="20"/>
                <w:szCs w:val="20"/>
              </w:rPr>
              <w:t>.2016</w:t>
            </w:r>
          </w:p>
        </w:tc>
        <w:tc>
          <w:tcPr>
            <w:tcW w:w="1276" w:type="dxa"/>
            <w:vAlign w:val="center"/>
          </w:tcPr>
          <w:p w:rsidR="006C490E" w:rsidRPr="00387184" w:rsidRDefault="00AF437C" w:rsidP="00413A98">
            <w:pPr>
              <w:widowControl w:val="0"/>
              <w:ind w:left="-113" w:right="-113"/>
              <w:jc w:val="center"/>
              <w:rPr>
                <w:rFonts w:asciiTheme="majorHAnsi" w:hAnsiTheme="majorHAnsi"/>
                <w:sz w:val="20"/>
                <w:szCs w:val="20"/>
              </w:rPr>
            </w:pPr>
            <w:r>
              <w:rPr>
                <w:rFonts w:asciiTheme="majorHAnsi" w:hAnsiTheme="majorHAnsi"/>
                <w:sz w:val="20"/>
                <w:szCs w:val="20"/>
              </w:rPr>
              <w:t>2</w:t>
            </w:r>
            <w:r w:rsidR="006C490E" w:rsidRPr="00387184">
              <w:rPr>
                <w:rFonts w:asciiTheme="majorHAnsi" w:hAnsiTheme="majorHAnsi"/>
                <w:sz w:val="20"/>
                <w:szCs w:val="20"/>
              </w:rPr>
              <w:t>0.10.2016</w:t>
            </w:r>
          </w:p>
        </w:tc>
      </w:tr>
      <w:tr w:rsidR="00FC4F58" w:rsidRPr="00387184" w:rsidTr="006C490E">
        <w:trPr>
          <w:trHeight w:val="567"/>
        </w:trPr>
        <w:tc>
          <w:tcPr>
            <w:tcW w:w="2518" w:type="dxa"/>
            <w:hideMark/>
          </w:tcPr>
          <w:p w:rsidR="00FC4F58" w:rsidRPr="00387184" w:rsidRDefault="00FC4F58"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Vājo vietu analīze </w:t>
            </w:r>
          </w:p>
        </w:tc>
        <w:tc>
          <w:tcPr>
            <w:tcW w:w="1134" w:type="dxa"/>
            <w:shd w:val="clear" w:color="auto" w:fill="92D050"/>
            <w:vAlign w:val="center"/>
          </w:tcPr>
          <w:p w:rsidR="00FC4F58" w:rsidRPr="00EB1975" w:rsidRDefault="00FC4F58" w:rsidP="00413A98">
            <w:pPr>
              <w:widowControl w:val="0"/>
              <w:ind w:left="-113" w:right="-113"/>
              <w:jc w:val="center"/>
              <w:rPr>
                <w:rFonts w:asciiTheme="majorHAnsi" w:hAnsiTheme="majorHAnsi"/>
                <w:sz w:val="20"/>
                <w:szCs w:val="20"/>
              </w:rPr>
            </w:pPr>
            <w:r w:rsidRPr="00EB1975">
              <w:rPr>
                <w:rFonts w:asciiTheme="majorHAnsi" w:hAnsiTheme="majorHAnsi"/>
                <w:sz w:val="20"/>
                <w:szCs w:val="20"/>
              </w:rPr>
              <w:t>10.05.2016</w:t>
            </w:r>
          </w:p>
        </w:tc>
        <w:tc>
          <w:tcPr>
            <w:tcW w:w="1134" w:type="dxa"/>
            <w:shd w:val="clear" w:color="auto" w:fill="92D050"/>
            <w:vAlign w:val="center"/>
          </w:tcPr>
          <w:p w:rsidR="00FC4F58" w:rsidRPr="00EB1975" w:rsidRDefault="00FC4F58" w:rsidP="00413A98">
            <w:pPr>
              <w:widowControl w:val="0"/>
              <w:ind w:left="-113" w:right="-113"/>
              <w:jc w:val="center"/>
              <w:rPr>
                <w:rFonts w:asciiTheme="majorHAnsi" w:hAnsiTheme="majorHAnsi"/>
                <w:sz w:val="20"/>
                <w:szCs w:val="20"/>
              </w:rPr>
            </w:pPr>
            <w:r w:rsidRPr="00EB1975">
              <w:rPr>
                <w:rFonts w:asciiTheme="majorHAnsi" w:hAnsiTheme="majorHAnsi"/>
                <w:sz w:val="20"/>
                <w:szCs w:val="20"/>
              </w:rPr>
              <w:t>12.05.2016</w:t>
            </w:r>
          </w:p>
        </w:tc>
        <w:tc>
          <w:tcPr>
            <w:tcW w:w="1134" w:type="dxa"/>
            <w:vAlign w:val="center"/>
          </w:tcPr>
          <w:p w:rsidR="00FC4F58" w:rsidRPr="00387184" w:rsidRDefault="00FC4F58"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26.09.2016</w:t>
            </w:r>
          </w:p>
        </w:tc>
        <w:tc>
          <w:tcPr>
            <w:tcW w:w="1134" w:type="dxa"/>
            <w:vAlign w:val="center"/>
          </w:tcPr>
          <w:p w:rsidR="00FC4F58" w:rsidRPr="00387184" w:rsidRDefault="00FC4F58" w:rsidP="004D136F">
            <w:pPr>
              <w:widowControl w:val="0"/>
              <w:ind w:left="-113" w:right="-113"/>
              <w:jc w:val="center"/>
              <w:rPr>
                <w:rFonts w:asciiTheme="majorHAnsi" w:hAnsiTheme="majorHAnsi"/>
                <w:sz w:val="20"/>
                <w:szCs w:val="20"/>
              </w:rPr>
            </w:pPr>
            <w:r w:rsidRPr="00387184">
              <w:rPr>
                <w:rFonts w:asciiTheme="majorHAnsi" w:hAnsiTheme="majorHAnsi"/>
                <w:sz w:val="20"/>
                <w:szCs w:val="20"/>
              </w:rPr>
              <w:t>28.10.2016</w:t>
            </w:r>
          </w:p>
        </w:tc>
        <w:tc>
          <w:tcPr>
            <w:tcW w:w="1134" w:type="dxa"/>
            <w:vAlign w:val="center"/>
          </w:tcPr>
          <w:p w:rsidR="00FC4F58" w:rsidRPr="00387184" w:rsidRDefault="00FC4F58" w:rsidP="004D136F">
            <w:pPr>
              <w:widowControl w:val="0"/>
              <w:ind w:left="-113" w:right="-113"/>
              <w:jc w:val="center"/>
              <w:rPr>
                <w:rFonts w:asciiTheme="majorHAnsi" w:hAnsiTheme="majorHAnsi"/>
                <w:sz w:val="20"/>
                <w:szCs w:val="20"/>
              </w:rPr>
            </w:pPr>
            <w:r w:rsidRPr="00387184">
              <w:rPr>
                <w:rFonts w:asciiTheme="majorHAnsi" w:hAnsiTheme="majorHAnsi"/>
                <w:sz w:val="20"/>
                <w:szCs w:val="20"/>
              </w:rPr>
              <w:t>16.11.2016</w:t>
            </w:r>
          </w:p>
        </w:tc>
        <w:tc>
          <w:tcPr>
            <w:tcW w:w="1276" w:type="dxa"/>
            <w:vAlign w:val="center"/>
          </w:tcPr>
          <w:p w:rsidR="00FC4F58" w:rsidRPr="00387184" w:rsidRDefault="00FC4F58" w:rsidP="004D136F">
            <w:pPr>
              <w:widowControl w:val="0"/>
              <w:ind w:left="-113" w:right="-113"/>
              <w:jc w:val="center"/>
              <w:rPr>
                <w:rFonts w:asciiTheme="majorHAnsi" w:hAnsiTheme="majorHAnsi"/>
                <w:sz w:val="20"/>
                <w:szCs w:val="20"/>
              </w:rPr>
            </w:pPr>
            <w:r w:rsidRPr="00387184">
              <w:rPr>
                <w:rFonts w:asciiTheme="majorHAnsi" w:hAnsiTheme="majorHAnsi"/>
                <w:sz w:val="20"/>
                <w:szCs w:val="20"/>
              </w:rPr>
              <w:t>30.11.2016</w:t>
            </w:r>
          </w:p>
        </w:tc>
      </w:tr>
      <w:tr w:rsidR="006C490E" w:rsidRPr="00387184" w:rsidTr="00AF437C">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Pakalpojumu sniedzēju noslodzes, kvalitātes un apjoma ziņojums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27.04.2016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11.05.2016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15.08.2016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12.09.2016</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17.10.2016</w:t>
            </w:r>
          </w:p>
        </w:tc>
        <w:tc>
          <w:tcPr>
            <w:tcW w:w="1276"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16.11.2016</w:t>
            </w:r>
          </w:p>
        </w:tc>
      </w:tr>
      <w:tr w:rsidR="006C490E" w:rsidRPr="00387184" w:rsidTr="00F15504">
        <w:trPr>
          <w:trHeight w:val="567"/>
        </w:trPr>
        <w:tc>
          <w:tcPr>
            <w:tcW w:w="2518" w:type="dxa"/>
            <w:hideMark/>
          </w:tcPr>
          <w:p w:rsidR="006C490E" w:rsidRPr="00387184" w:rsidRDefault="00512C88" w:rsidP="00512C8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Pr>
                <w:rFonts w:cs="Times New Roman"/>
                <w:b w:val="0"/>
                <w:bCs w:val="0"/>
                <w:color w:val="auto"/>
                <w:sz w:val="20"/>
                <w:szCs w:val="20"/>
              </w:rPr>
              <w:t>Cilvēkresursu un infrastruktūras k</w:t>
            </w:r>
            <w:r w:rsidR="006C490E" w:rsidRPr="00387184">
              <w:rPr>
                <w:rFonts w:cs="Times New Roman"/>
                <w:b w:val="0"/>
                <w:bCs w:val="0"/>
                <w:color w:val="auto"/>
                <w:sz w:val="20"/>
                <w:szCs w:val="20"/>
              </w:rPr>
              <w:t xml:space="preserve">artējums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11.07.2016</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21.07.2016</w:t>
            </w:r>
          </w:p>
        </w:tc>
        <w:tc>
          <w:tcPr>
            <w:tcW w:w="1134" w:type="dxa"/>
            <w:shd w:val="clear" w:color="auto" w:fill="92D050"/>
            <w:vAlign w:val="center"/>
          </w:tcPr>
          <w:p w:rsidR="006C490E" w:rsidRPr="00387184" w:rsidRDefault="00F15504" w:rsidP="00413A98">
            <w:pPr>
              <w:widowControl w:val="0"/>
              <w:ind w:left="-113" w:right="-113"/>
              <w:jc w:val="center"/>
              <w:rPr>
                <w:rFonts w:asciiTheme="majorHAnsi" w:hAnsiTheme="majorHAnsi"/>
                <w:sz w:val="20"/>
                <w:szCs w:val="20"/>
              </w:rPr>
            </w:pPr>
            <w:r>
              <w:rPr>
                <w:rFonts w:asciiTheme="majorHAnsi" w:hAnsiTheme="majorHAnsi"/>
                <w:sz w:val="20"/>
                <w:szCs w:val="20"/>
              </w:rPr>
              <w:t>25</w:t>
            </w:r>
            <w:r w:rsidR="006C490E" w:rsidRPr="00387184">
              <w:rPr>
                <w:rFonts w:asciiTheme="majorHAnsi" w:hAnsiTheme="majorHAnsi"/>
                <w:sz w:val="20"/>
                <w:szCs w:val="20"/>
              </w:rPr>
              <w:t>.08.2016</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30.09.2016</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28.10.2016</w:t>
            </w:r>
          </w:p>
        </w:tc>
        <w:tc>
          <w:tcPr>
            <w:tcW w:w="1276"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30.11.2016</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Cilvēkresursu plānošana </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07.12.2015</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19.01.2016</w:t>
            </w:r>
          </w:p>
        </w:tc>
        <w:tc>
          <w:tcPr>
            <w:tcW w:w="1134" w:type="dxa"/>
            <w:vAlign w:val="center"/>
          </w:tcPr>
          <w:p w:rsidR="006C490E" w:rsidRPr="00387184" w:rsidRDefault="006C490E" w:rsidP="00AF437C">
            <w:pPr>
              <w:widowControl w:val="0"/>
              <w:ind w:left="-113" w:right="-113"/>
              <w:jc w:val="center"/>
              <w:rPr>
                <w:rFonts w:asciiTheme="majorHAnsi" w:hAnsiTheme="majorHAnsi"/>
                <w:sz w:val="20"/>
                <w:szCs w:val="20"/>
              </w:rPr>
            </w:pPr>
            <w:r w:rsidRPr="00387184">
              <w:rPr>
                <w:rFonts w:asciiTheme="majorHAnsi" w:hAnsiTheme="majorHAnsi"/>
                <w:sz w:val="20"/>
                <w:szCs w:val="20"/>
              </w:rPr>
              <w:t>29.0</w:t>
            </w:r>
            <w:r w:rsidR="00AF437C">
              <w:rPr>
                <w:rFonts w:asciiTheme="majorHAnsi" w:hAnsiTheme="majorHAnsi"/>
                <w:sz w:val="20"/>
                <w:szCs w:val="20"/>
              </w:rPr>
              <w:t>9</w:t>
            </w:r>
            <w:r w:rsidRPr="00387184">
              <w:rPr>
                <w:rFonts w:asciiTheme="majorHAnsi" w:hAnsiTheme="majorHAnsi"/>
                <w:sz w:val="20"/>
                <w:szCs w:val="20"/>
              </w:rPr>
              <w:t>.2016</w:t>
            </w:r>
          </w:p>
        </w:tc>
        <w:tc>
          <w:tcPr>
            <w:tcW w:w="1276" w:type="dxa"/>
            <w:vAlign w:val="center"/>
          </w:tcPr>
          <w:p w:rsidR="006C490E" w:rsidRPr="00387184" w:rsidRDefault="00AF437C" w:rsidP="00413A98">
            <w:pPr>
              <w:widowControl w:val="0"/>
              <w:ind w:left="-113" w:right="-113"/>
              <w:jc w:val="center"/>
              <w:rPr>
                <w:rFonts w:asciiTheme="majorHAnsi" w:hAnsiTheme="majorHAnsi"/>
                <w:sz w:val="20"/>
                <w:szCs w:val="20"/>
              </w:rPr>
            </w:pPr>
            <w:r>
              <w:rPr>
                <w:rFonts w:asciiTheme="majorHAnsi" w:hAnsiTheme="majorHAnsi"/>
                <w:sz w:val="20"/>
                <w:szCs w:val="20"/>
              </w:rPr>
              <w:t>2</w:t>
            </w:r>
            <w:r w:rsidR="006C490E" w:rsidRPr="00387184">
              <w:rPr>
                <w:rFonts w:asciiTheme="majorHAnsi" w:hAnsiTheme="majorHAnsi"/>
                <w:sz w:val="20"/>
                <w:szCs w:val="20"/>
              </w:rPr>
              <w:t>0.10.2016</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Kapitālieguldījumu plānošana</w:t>
            </w:r>
            <w:r w:rsidR="00F15504">
              <w:rPr>
                <w:rStyle w:val="FootnoteReference"/>
                <w:rFonts w:cs="Times New Roman"/>
                <w:b w:val="0"/>
                <w:bCs w:val="0"/>
                <w:color w:val="auto"/>
                <w:sz w:val="20"/>
                <w:szCs w:val="20"/>
              </w:rPr>
              <w:footnoteReference w:id="3"/>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07.12.2015</w:t>
            </w:r>
          </w:p>
        </w:tc>
        <w:tc>
          <w:tcPr>
            <w:tcW w:w="1134" w:type="dxa"/>
            <w:shd w:val="clear" w:color="auto" w:fill="92D050"/>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19.01.2016</w:t>
            </w:r>
          </w:p>
        </w:tc>
        <w:tc>
          <w:tcPr>
            <w:tcW w:w="1134" w:type="dxa"/>
            <w:vAlign w:val="center"/>
          </w:tcPr>
          <w:p w:rsidR="006C490E" w:rsidRPr="00387184" w:rsidRDefault="00F15504" w:rsidP="00413A98">
            <w:pPr>
              <w:widowControl w:val="0"/>
              <w:ind w:left="-113" w:right="-113"/>
              <w:jc w:val="center"/>
              <w:rPr>
                <w:rFonts w:asciiTheme="majorHAnsi" w:hAnsiTheme="majorHAnsi"/>
                <w:sz w:val="20"/>
                <w:szCs w:val="20"/>
              </w:rPr>
            </w:pPr>
            <w:r>
              <w:rPr>
                <w:rFonts w:asciiTheme="majorHAnsi" w:hAnsiTheme="majorHAnsi"/>
                <w:sz w:val="20"/>
                <w:szCs w:val="20"/>
              </w:rPr>
              <w:t>-</w:t>
            </w:r>
          </w:p>
        </w:tc>
        <w:tc>
          <w:tcPr>
            <w:tcW w:w="1276" w:type="dxa"/>
            <w:vAlign w:val="center"/>
          </w:tcPr>
          <w:p w:rsidR="006C490E" w:rsidRPr="00387184" w:rsidRDefault="00F15504" w:rsidP="00413A98">
            <w:pPr>
              <w:widowControl w:val="0"/>
              <w:ind w:left="-113" w:right="-113"/>
              <w:jc w:val="center"/>
              <w:rPr>
                <w:rFonts w:asciiTheme="majorHAnsi" w:hAnsiTheme="majorHAnsi"/>
                <w:sz w:val="20"/>
                <w:szCs w:val="20"/>
              </w:rPr>
            </w:pPr>
            <w:r>
              <w:rPr>
                <w:rFonts w:asciiTheme="majorHAnsi" w:hAnsiTheme="majorHAnsi"/>
                <w:sz w:val="20"/>
                <w:szCs w:val="20"/>
              </w:rPr>
              <w:t>-</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Monitoringa sistēmas rokasgrāmata </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26.09.2016</w:t>
            </w:r>
          </w:p>
        </w:tc>
        <w:tc>
          <w:tcPr>
            <w:tcW w:w="1134" w:type="dxa"/>
            <w:vAlign w:val="center"/>
          </w:tcPr>
          <w:p w:rsidR="006C490E" w:rsidRPr="00387184" w:rsidRDefault="00AC7F61" w:rsidP="00413A98">
            <w:pPr>
              <w:widowControl w:val="0"/>
              <w:ind w:left="-113" w:right="-113"/>
              <w:jc w:val="center"/>
              <w:rPr>
                <w:rFonts w:asciiTheme="majorHAnsi" w:hAnsiTheme="majorHAnsi"/>
                <w:sz w:val="20"/>
                <w:szCs w:val="20"/>
              </w:rPr>
            </w:pPr>
            <w:r w:rsidRPr="00387184">
              <w:rPr>
                <w:rFonts w:asciiTheme="majorHAnsi" w:hAnsiTheme="majorHAnsi"/>
                <w:sz w:val="20"/>
                <w:szCs w:val="20"/>
              </w:rPr>
              <w:t>28.10.2016</w:t>
            </w:r>
          </w:p>
        </w:tc>
        <w:tc>
          <w:tcPr>
            <w:tcW w:w="1134" w:type="dxa"/>
            <w:vAlign w:val="center"/>
          </w:tcPr>
          <w:p w:rsidR="006C490E" w:rsidRPr="00387184" w:rsidRDefault="00AC7F61"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16.11.2016</w:t>
            </w:r>
          </w:p>
        </w:tc>
        <w:tc>
          <w:tcPr>
            <w:tcW w:w="1276" w:type="dxa"/>
            <w:vAlign w:val="center"/>
          </w:tcPr>
          <w:p w:rsidR="006C490E" w:rsidRPr="00387184" w:rsidRDefault="00AC7F61" w:rsidP="00413A98">
            <w:pPr>
              <w:widowControl w:val="0"/>
              <w:ind w:left="-113" w:right="-113"/>
              <w:jc w:val="center"/>
              <w:rPr>
                <w:rFonts w:asciiTheme="majorHAnsi" w:hAnsiTheme="majorHAnsi"/>
                <w:sz w:val="20"/>
                <w:szCs w:val="20"/>
              </w:rPr>
            </w:pPr>
            <w:r w:rsidRPr="00387184">
              <w:rPr>
                <w:rFonts w:asciiTheme="majorHAnsi" w:hAnsiTheme="majorHAnsi"/>
                <w:sz w:val="20"/>
                <w:szCs w:val="20"/>
              </w:rPr>
              <w:t>30.11.2016</w:t>
            </w:r>
          </w:p>
        </w:tc>
      </w:tr>
      <w:tr w:rsidR="006C490E" w:rsidRPr="00387184" w:rsidTr="006C490E">
        <w:trPr>
          <w:trHeight w:val="567"/>
        </w:trPr>
        <w:tc>
          <w:tcPr>
            <w:tcW w:w="2518" w:type="dxa"/>
            <w:hideMark/>
          </w:tcPr>
          <w:p w:rsidR="006C490E" w:rsidRPr="00387184" w:rsidRDefault="006C490E" w:rsidP="00413A98">
            <w:pPr>
              <w:pStyle w:val="Heading3"/>
              <w:keepNext w:val="0"/>
              <w:keepLines w:val="0"/>
              <w:widowControl w:val="0"/>
              <w:numPr>
                <w:ilvl w:val="1"/>
                <w:numId w:val="6"/>
              </w:numPr>
              <w:tabs>
                <w:tab w:val="left" w:pos="426"/>
              </w:tabs>
              <w:spacing w:before="0"/>
              <w:ind w:left="0" w:firstLine="0"/>
              <w:outlineLvl w:val="2"/>
              <w:rPr>
                <w:rFonts w:cs="Times New Roman"/>
                <w:b w:val="0"/>
                <w:bCs w:val="0"/>
                <w:color w:val="auto"/>
                <w:sz w:val="20"/>
                <w:szCs w:val="20"/>
              </w:rPr>
            </w:pPr>
            <w:r w:rsidRPr="00387184">
              <w:rPr>
                <w:rFonts w:cs="Times New Roman"/>
                <w:b w:val="0"/>
                <w:bCs w:val="0"/>
                <w:color w:val="auto"/>
                <w:sz w:val="20"/>
                <w:szCs w:val="20"/>
              </w:rPr>
              <w:t xml:space="preserve">Politikas ieteikumi </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10.10.2016</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134" w:type="dxa"/>
            <w:vAlign w:val="center"/>
          </w:tcPr>
          <w:p w:rsidR="006C490E" w:rsidRPr="00387184" w:rsidRDefault="006C490E" w:rsidP="00413A98">
            <w:pPr>
              <w:widowControl w:val="0"/>
              <w:ind w:left="-113" w:right="-113"/>
              <w:jc w:val="center"/>
              <w:rPr>
                <w:rFonts w:asciiTheme="majorHAnsi" w:hAnsiTheme="majorHAnsi"/>
                <w:sz w:val="20"/>
                <w:szCs w:val="20"/>
              </w:rPr>
            </w:pPr>
            <w:r w:rsidRPr="00387184">
              <w:rPr>
                <w:rFonts w:asciiTheme="majorHAnsi" w:hAnsiTheme="majorHAnsi"/>
                <w:sz w:val="20"/>
                <w:szCs w:val="20"/>
              </w:rPr>
              <w:t>-</w:t>
            </w:r>
          </w:p>
        </w:tc>
        <w:tc>
          <w:tcPr>
            <w:tcW w:w="1276" w:type="dxa"/>
            <w:vAlign w:val="center"/>
          </w:tcPr>
          <w:p w:rsidR="006C490E" w:rsidRPr="00387184" w:rsidRDefault="00AC7F61" w:rsidP="00413A98">
            <w:pPr>
              <w:widowControl w:val="0"/>
              <w:ind w:left="-113" w:right="-113"/>
              <w:jc w:val="center"/>
              <w:rPr>
                <w:rFonts w:asciiTheme="majorHAnsi" w:hAnsiTheme="majorHAnsi"/>
                <w:sz w:val="20"/>
                <w:szCs w:val="20"/>
              </w:rPr>
            </w:pPr>
            <w:r w:rsidRPr="00387184">
              <w:rPr>
                <w:rFonts w:asciiTheme="majorHAnsi" w:hAnsiTheme="majorHAnsi"/>
                <w:sz w:val="20"/>
                <w:szCs w:val="20"/>
              </w:rPr>
              <w:t>30.11.2016</w:t>
            </w:r>
          </w:p>
        </w:tc>
      </w:tr>
    </w:tbl>
    <w:p w:rsidR="00387184" w:rsidRDefault="00387184" w:rsidP="00096B1C">
      <w:pPr>
        <w:ind w:firstLine="720"/>
        <w:jc w:val="both"/>
        <w:rPr>
          <w:rFonts w:asciiTheme="majorHAnsi" w:hAnsiTheme="majorHAnsi"/>
          <w:sz w:val="24"/>
          <w:szCs w:val="24"/>
        </w:rPr>
      </w:pPr>
    </w:p>
    <w:p w:rsidR="001E7732" w:rsidRPr="00387184" w:rsidRDefault="00096B1C" w:rsidP="00096B1C">
      <w:pPr>
        <w:ind w:firstLine="720"/>
        <w:jc w:val="both"/>
        <w:rPr>
          <w:rFonts w:asciiTheme="majorHAnsi" w:hAnsiTheme="majorHAnsi"/>
          <w:sz w:val="24"/>
          <w:szCs w:val="24"/>
        </w:rPr>
      </w:pPr>
      <w:r w:rsidRPr="00387184">
        <w:rPr>
          <w:rFonts w:asciiTheme="majorHAnsi" w:hAnsiTheme="majorHAnsi"/>
          <w:sz w:val="24"/>
          <w:szCs w:val="24"/>
        </w:rPr>
        <w:t xml:space="preserve">Visu PB pētījuma nodevumu apspriešanā tiek iesaistītas ne tikai valsts pārvaldes iestādes, bet arī galvenie veselības nozares spēlētāji, piemēram, Latvijas </w:t>
      </w:r>
      <w:r w:rsidR="0095073B">
        <w:rPr>
          <w:rFonts w:asciiTheme="majorHAnsi" w:hAnsiTheme="majorHAnsi"/>
          <w:sz w:val="24"/>
          <w:szCs w:val="24"/>
        </w:rPr>
        <w:t>Ā</w:t>
      </w:r>
      <w:r w:rsidRPr="00387184">
        <w:rPr>
          <w:rFonts w:asciiTheme="majorHAnsi" w:hAnsiTheme="majorHAnsi"/>
          <w:sz w:val="24"/>
          <w:szCs w:val="24"/>
        </w:rPr>
        <w:t>rstu biedrība, Latvijas Māsu asociācija, pašvaldību pārstāvji, lielākās slimnīcas u.c.</w:t>
      </w:r>
    </w:p>
    <w:p w:rsidR="00096B1C" w:rsidRPr="00387184" w:rsidRDefault="00096B1C" w:rsidP="00096B1C">
      <w:pPr>
        <w:jc w:val="both"/>
        <w:rPr>
          <w:rFonts w:asciiTheme="majorHAnsi" w:hAnsiTheme="majorHAnsi"/>
          <w:sz w:val="24"/>
          <w:szCs w:val="24"/>
        </w:rPr>
      </w:pPr>
      <w:r w:rsidRPr="00387184">
        <w:rPr>
          <w:rFonts w:asciiTheme="majorHAnsi" w:hAnsiTheme="majorHAnsi"/>
          <w:noProof/>
          <w:sz w:val="24"/>
          <w:szCs w:val="24"/>
          <w:lang w:eastAsia="lv-LV" w:bidi="lo-LA"/>
        </w:rPr>
        <w:drawing>
          <wp:inline distT="0" distB="0" distL="0" distR="0">
            <wp:extent cx="5986438" cy="37848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91007" cy="3787710"/>
                    </a:xfrm>
                    <a:prstGeom prst="rect">
                      <a:avLst/>
                    </a:prstGeom>
                    <a:noFill/>
                  </pic:spPr>
                </pic:pic>
              </a:graphicData>
            </a:graphic>
          </wp:inline>
        </w:drawing>
      </w:r>
    </w:p>
    <w:p w:rsidR="00096B1C" w:rsidRPr="00387184" w:rsidRDefault="00096B1C" w:rsidP="00096B1C">
      <w:pPr>
        <w:ind w:firstLine="720"/>
        <w:jc w:val="both"/>
        <w:rPr>
          <w:rFonts w:asciiTheme="majorHAnsi" w:hAnsiTheme="majorHAnsi"/>
          <w:sz w:val="24"/>
          <w:szCs w:val="24"/>
        </w:rPr>
      </w:pPr>
    </w:p>
    <w:p w:rsidR="00E3477C" w:rsidRDefault="007167AA" w:rsidP="0032192F">
      <w:pPr>
        <w:pStyle w:val="Heading2"/>
        <w:numPr>
          <w:ilvl w:val="0"/>
          <w:numId w:val="6"/>
        </w:numPr>
        <w:rPr>
          <w:sz w:val="24"/>
          <w:szCs w:val="24"/>
        </w:rPr>
      </w:pPr>
      <w:r w:rsidRPr="00387184">
        <w:rPr>
          <w:sz w:val="24"/>
          <w:szCs w:val="24"/>
        </w:rPr>
        <w:t>Nacionālo politikas p</w:t>
      </w:r>
      <w:r w:rsidR="00F92BA1" w:rsidRPr="00387184">
        <w:rPr>
          <w:sz w:val="24"/>
          <w:szCs w:val="24"/>
        </w:rPr>
        <w:t xml:space="preserve">lānošanas dokumentu izstrādes un </w:t>
      </w:r>
      <w:r w:rsidRPr="00387184">
        <w:rPr>
          <w:sz w:val="24"/>
          <w:szCs w:val="24"/>
        </w:rPr>
        <w:t>saskaņošanas rīcības plāns</w:t>
      </w:r>
      <w:r w:rsidR="008D1A02" w:rsidRPr="00387184">
        <w:rPr>
          <w:sz w:val="24"/>
          <w:szCs w:val="24"/>
        </w:rPr>
        <w:t xml:space="preserve"> </w:t>
      </w:r>
    </w:p>
    <w:p w:rsidR="00C17397" w:rsidRPr="00C17397" w:rsidRDefault="00C17397" w:rsidP="00C17397"/>
    <w:tbl>
      <w:tblPr>
        <w:tblStyle w:val="TableGrid"/>
        <w:tblW w:w="9874" w:type="dxa"/>
        <w:tblInd w:w="-34" w:type="dxa"/>
        <w:tblLayout w:type="fixed"/>
        <w:tblLook w:val="04A0"/>
      </w:tblPr>
      <w:tblGrid>
        <w:gridCol w:w="993"/>
        <w:gridCol w:w="3353"/>
        <w:gridCol w:w="1374"/>
        <w:gridCol w:w="2304"/>
        <w:gridCol w:w="1850"/>
      </w:tblGrid>
      <w:tr w:rsidR="00DE3E2A" w:rsidRPr="000E44CD" w:rsidTr="004B5AAB">
        <w:trPr>
          <w:trHeight w:val="567"/>
          <w:tblHeader/>
        </w:trPr>
        <w:tc>
          <w:tcPr>
            <w:tcW w:w="993" w:type="dxa"/>
            <w:vAlign w:val="center"/>
          </w:tcPr>
          <w:p w:rsidR="00DE3E2A" w:rsidRPr="000E44CD" w:rsidRDefault="00DE3E2A" w:rsidP="00413A98">
            <w:pPr>
              <w:pStyle w:val="ListParagraph"/>
              <w:widowControl w:val="0"/>
              <w:ind w:left="0"/>
              <w:jc w:val="center"/>
              <w:rPr>
                <w:rFonts w:asciiTheme="majorHAnsi" w:hAnsiTheme="majorHAnsi" w:cs="Times New Roman"/>
                <w:b/>
                <w:bCs/>
                <w:sz w:val="20"/>
                <w:szCs w:val="20"/>
              </w:rPr>
            </w:pPr>
            <w:r w:rsidRPr="000E44CD">
              <w:rPr>
                <w:rFonts w:asciiTheme="majorHAnsi" w:hAnsiTheme="majorHAnsi" w:cs="Times New Roman"/>
                <w:b/>
                <w:bCs/>
                <w:sz w:val="20"/>
                <w:szCs w:val="20"/>
              </w:rPr>
              <w:t>Nr.</w:t>
            </w:r>
          </w:p>
        </w:tc>
        <w:tc>
          <w:tcPr>
            <w:tcW w:w="3353" w:type="dxa"/>
            <w:vAlign w:val="center"/>
          </w:tcPr>
          <w:p w:rsidR="00DE3E2A" w:rsidRPr="000E44CD" w:rsidRDefault="00DE3E2A" w:rsidP="001E641A">
            <w:pPr>
              <w:pStyle w:val="ListParagraph"/>
              <w:widowControl w:val="0"/>
              <w:ind w:left="0"/>
              <w:jc w:val="center"/>
              <w:rPr>
                <w:rFonts w:asciiTheme="majorHAnsi" w:hAnsiTheme="majorHAnsi" w:cs="Times New Roman"/>
                <w:b/>
                <w:bCs/>
                <w:sz w:val="20"/>
                <w:szCs w:val="20"/>
              </w:rPr>
            </w:pPr>
            <w:r w:rsidRPr="000E44CD">
              <w:rPr>
                <w:rFonts w:asciiTheme="majorHAnsi" w:hAnsiTheme="majorHAnsi" w:cs="Times New Roman"/>
                <w:b/>
                <w:bCs/>
                <w:sz w:val="20"/>
                <w:szCs w:val="20"/>
              </w:rPr>
              <w:t>Aktivitāte</w:t>
            </w:r>
          </w:p>
        </w:tc>
        <w:tc>
          <w:tcPr>
            <w:tcW w:w="1374" w:type="dxa"/>
            <w:vAlign w:val="center"/>
          </w:tcPr>
          <w:p w:rsidR="00DE3E2A" w:rsidRPr="000E44CD" w:rsidRDefault="00DE3E2A" w:rsidP="00413A98">
            <w:pPr>
              <w:pStyle w:val="ListParagraph"/>
              <w:widowControl w:val="0"/>
              <w:ind w:left="0"/>
              <w:jc w:val="center"/>
              <w:rPr>
                <w:rFonts w:asciiTheme="majorHAnsi" w:hAnsiTheme="majorHAnsi" w:cs="Times New Roman"/>
                <w:b/>
                <w:bCs/>
                <w:sz w:val="20"/>
                <w:szCs w:val="20"/>
              </w:rPr>
            </w:pPr>
            <w:r w:rsidRPr="000E44CD">
              <w:rPr>
                <w:rFonts w:asciiTheme="majorHAnsi" w:hAnsiTheme="majorHAnsi" w:cs="Times New Roman"/>
                <w:b/>
                <w:bCs/>
                <w:sz w:val="20"/>
                <w:szCs w:val="20"/>
              </w:rPr>
              <w:t>Termiņš</w:t>
            </w:r>
          </w:p>
        </w:tc>
        <w:tc>
          <w:tcPr>
            <w:tcW w:w="2304" w:type="dxa"/>
            <w:vAlign w:val="center"/>
          </w:tcPr>
          <w:p w:rsidR="00DE3E2A" w:rsidRPr="000E44CD" w:rsidRDefault="00865ACE" w:rsidP="00413A98">
            <w:pPr>
              <w:pStyle w:val="ListParagraph"/>
              <w:widowControl w:val="0"/>
              <w:ind w:left="0"/>
              <w:jc w:val="center"/>
              <w:rPr>
                <w:rFonts w:asciiTheme="majorHAnsi" w:hAnsiTheme="majorHAnsi" w:cs="Times New Roman"/>
                <w:b/>
                <w:bCs/>
                <w:sz w:val="20"/>
                <w:szCs w:val="20"/>
              </w:rPr>
            </w:pPr>
            <w:r w:rsidRPr="000E44CD">
              <w:rPr>
                <w:rFonts w:asciiTheme="majorHAnsi" w:hAnsiTheme="majorHAnsi" w:cs="Times New Roman"/>
                <w:b/>
                <w:bCs/>
                <w:sz w:val="20"/>
                <w:szCs w:val="20"/>
              </w:rPr>
              <w:t>Atbildīgie</w:t>
            </w:r>
          </w:p>
        </w:tc>
        <w:tc>
          <w:tcPr>
            <w:tcW w:w="1850" w:type="dxa"/>
            <w:vAlign w:val="center"/>
          </w:tcPr>
          <w:p w:rsidR="00DE3E2A" w:rsidRPr="000E44CD" w:rsidRDefault="00DE3E2A" w:rsidP="00413A98">
            <w:pPr>
              <w:pStyle w:val="ListParagraph"/>
              <w:widowControl w:val="0"/>
              <w:ind w:left="0"/>
              <w:jc w:val="center"/>
              <w:rPr>
                <w:rFonts w:asciiTheme="majorHAnsi" w:hAnsiTheme="majorHAnsi" w:cs="Times New Roman"/>
                <w:b/>
                <w:bCs/>
                <w:sz w:val="20"/>
                <w:szCs w:val="20"/>
              </w:rPr>
            </w:pPr>
            <w:r w:rsidRPr="000E44CD">
              <w:rPr>
                <w:rFonts w:asciiTheme="majorHAnsi" w:hAnsiTheme="majorHAnsi" w:cs="Times New Roman"/>
                <w:b/>
                <w:bCs/>
                <w:sz w:val="20"/>
                <w:szCs w:val="20"/>
              </w:rPr>
              <w:t>Priekšnosacījums</w:t>
            </w:r>
          </w:p>
        </w:tc>
      </w:tr>
      <w:tr w:rsidR="000E44CD" w:rsidRPr="000E44CD" w:rsidTr="004B5AAB">
        <w:trPr>
          <w:trHeight w:val="567"/>
        </w:trPr>
        <w:tc>
          <w:tcPr>
            <w:tcW w:w="993" w:type="dxa"/>
            <w:vAlign w:val="center"/>
          </w:tcPr>
          <w:p w:rsidR="000E44CD" w:rsidRPr="000E44CD" w:rsidRDefault="000E44CD"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0E44CD" w:rsidRPr="000E44CD" w:rsidRDefault="000E44CD" w:rsidP="000E44CD">
            <w:pPr>
              <w:pStyle w:val="ListParagraph"/>
              <w:widowControl w:val="0"/>
              <w:ind w:left="0"/>
              <w:rPr>
                <w:rFonts w:asciiTheme="majorHAnsi" w:hAnsiTheme="majorHAnsi" w:cs="Times New Roman"/>
                <w:sz w:val="20"/>
                <w:szCs w:val="20"/>
              </w:rPr>
            </w:pPr>
            <w:r w:rsidRPr="000E44CD">
              <w:rPr>
                <w:rFonts w:asciiTheme="majorHAnsi" w:hAnsiTheme="majorHAnsi" w:cs="Times New Roman"/>
                <w:sz w:val="20"/>
                <w:szCs w:val="20"/>
              </w:rPr>
              <w:t xml:space="preserve">Pieņemts MK konceptuāls lēmums par veselības aprūpes finansēšanas modeli </w:t>
            </w:r>
            <w:r w:rsidR="005F344D">
              <w:rPr>
                <w:rFonts w:asciiTheme="majorHAnsi" w:hAnsiTheme="majorHAnsi" w:cs="Times New Roman"/>
                <w:sz w:val="20"/>
                <w:szCs w:val="20"/>
              </w:rPr>
              <w:t>un iespējamiem finansēšanas avotiem</w:t>
            </w:r>
          </w:p>
        </w:tc>
        <w:tc>
          <w:tcPr>
            <w:tcW w:w="1374" w:type="dxa"/>
            <w:vAlign w:val="center"/>
          </w:tcPr>
          <w:p w:rsidR="000E44CD" w:rsidRPr="000E44CD" w:rsidRDefault="000E44CD"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27.09.2016</w:t>
            </w:r>
          </w:p>
        </w:tc>
        <w:tc>
          <w:tcPr>
            <w:tcW w:w="2304" w:type="dxa"/>
            <w:vAlign w:val="center"/>
          </w:tcPr>
          <w:p w:rsidR="000E44CD" w:rsidRPr="000E44CD" w:rsidRDefault="000E44CD" w:rsidP="000E44CD">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 (</w:t>
            </w:r>
            <w:r>
              <w:rPr>
                <w:rFonts w:asciiTheme="majorHAnsi" w:hAnsiTheme="majorHAnsi" w:cs="Times New Roman"/>
                <w:sz w:val="20"/>
                <w:szCs w:val="20"/>
              </w:rPr>
              <w:t>VAD</w:t>
            </w:r>
            <w:r w:rsidRPr="000E44CD">
              <w:rPr>
                <w:rFonts w:asciiTheme="majorHAnsi" w:hAnsiTheme="majorHAnsi" w:cs="Times New Roman"/>
                <w:sz w:val="20"/>
                <w:szCs w:val="20"/>
              </w:rPr>
              <w:t>)</w:t>
            </w:r>
          </w:p>
        </w:tc>
        <w:tc>
          <w:tcPr>
            <w:tcW w:w="1850" w:type="dxa"/>
            <w:vAlign w:val="center"/>
          </w:tcPr>
          <w:p w:rsidR="000E44CD" w:rsidRPr="000E44CD" w:rsidRDefault="000E44CD" w:rsidP="00413A98">
            <w:pPr>
              <w:pStyle w:val="ListParagraph"/>
              <w:widowControl w:val="0"/>
              <w:ind w:left="0"/>
              <w:jc w:val="center"/>
              <w:rPr>
                <w:rFonts w:asciiTheme="majorHAnsi" w:hAnsiTheme="majorHAnsi" w:cs="Times New Roman"/>
                <w:sz w:val="20"/>
                <w:szCs w:val="20"/>
              </w:rPr>
            </w:pPr>
          </w:p>
        </w:tc>
      </w:tr>
      <w:tr w:rsidR="006B54B5" w:rsidRPr="000E44CD" w:rsidTr="004B5AAB">
        <w:trPr>
          <w:trHeight w:val="567"/>
        </w:trPr>
        <w:tc>
          <w:tcPr>
            <w:tcW w:w="993" w:type="dxa"/>
            <w:vAlign w:val="center"/>
          </w:tcPr>
          <w:p w:rsidR="006B54B5" w:rsidRPr="000E44CD" w:rsidRDefault="006B54B5"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6B54B5" w:rsidRPr="000E44CD" w:rsidRDefault="006B54B5" w:rsidP="005F344D">
            <w:pPr>
              <w:pStyle w:val="ListParagraph"/>
              <w:widowControl w:val="0"/>
              <w:ind w:left="0"/>
              <w:rPr>
                <w:rFonts w:asciiTheme="majorHAnsi" w:hAnsiTheme="majorHAnsi" w:cs="Times New Roman"/>
                <w:sz w:val="20"/>
                <w:szCs w:val="20"/>
              </w:rPr>
            </w:pPr>
            <w:r w:rsidRPr="000E44CD">
              <w:rPr>
                <w:rFonts w:asciiTheme="majorHAnsi" w:hAnsiTheme="majorHAnsi" w:cs="Times New Roman"/>
                <w:sz w:val="20"/>
                <w:szCs w:val="20"/>
              </w:rPr>
              <w:t>Izstrādāts hospitalizācijas plāns</w:t>
            </w:r>
          </w:p>
        </w:tc>
        <w:tc>
          <w:tcPr>
            <w:tcW w:w="1374" w:type="dxa"/>
            <w:vAlign w:val="center"/>
          </w:tcPr>
          <w:p w:rsidR="006B54B5" w:rsidRPr="000E44CD" w:rsidRDefault="006B54B5" w:rsidP="005F344D">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30</w:t>
            </w:r>
            <w:r w:rsidRPr="000E44CD">
              <w:rPr>
                <w:rFonts w:asciiTheme="majorHAnsi" w:hAnsiTheme="majorHAnsi" w:cs="Times New Roman"/>
                <w:sz w:val="20"/>
                <w:szCs w:val="20"/>
              </w:rPr>
              <w:t>.09.2016</w:t>
            </w:r>
          </w:p>
        </w:tc>
        <w:tc>
          <w:tcPr>
            <w:tcW w:w="2304" w:type="dxa"/>
            <w:vAlign w:val="center"/>
          </w:tcPr>
          <w:p w:rsidR="006B54B5" w:rsidRPr="000E44CD" w:rsidRDefault="006B54B5" w:rsidP="005F344D">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 (</w:t>
            </w:r>
            <w:r>
              <w:rPr>
                <w:rFonts w:asciiTheme="majorHAnsi" w:hAnsiTheme="majorHAnsi" w:cs="Times New Roman"/>
                <w:sz w:val="20"/>
                <w:szCs w:val="20"/>
              </w:rPr>
              <w:t>VAD</w:t>
            </w:r>
            <w:r w:rsidRPr="000E44CD">
              <w:rPr>
                <w:rFonts w:asciiTheme="majorHAnsi" w:hAnsiTheme="majorHAnsi" w:cs="Times New Roman"/>
                <w:sz w:val="20"/>
                <w:szCs w:val="20"/>
              </w:rPr>
              <w:t>)</w:t>
            </w:r>
          </w:p>
        </w:tc>
        <w:tc>
          <w:tcPr>
            <w:tcW w:w="1850" w:type="dxa"/>
            <w:vAlign w:val="center"/>
          </w:tcPr>
          <w:p w:rsidR="006B54B5" w:rsidRPr="000E44CD" w:rsidRDefault="006B54B5" w:rsidP="00413A98">
            <w:pPr>
              <w:pStyle w:val="ListParagraph"/>
              <w:widowControl w:val="0"/>
              <w:ind w:left="0"/>
              <w:jc w:val="center"/>
              <w:rPr>
                <w:rFonts w:asciiTheme="majorHAnsi" w:hAnsiTheme="majorHAnsi" w:cs="Times New Roman"/>
                <w:sz w:val="20"/>
                <w:szCs w:val="20"/>
              </w:rPr>
            </w:pPr>
          </w:p>
        </w:tc>
      </w:tr>
      <w:tr w:rsidR="006B54B5" w:rsidRPr="000E44CD" w:rsidTr="004B5AAB">
        <w:trPr>
          <w:trHeight w:val="567"/>
        </w:trPr>
        <w:tc>
          <w:tcPr>
            <w:tcW w:w="993" w:type="dxa"/>
            <w:vAlign w:val="center"/>
          </w:tcPr>
          <w:p w:rsidR="006B54B5" w:rsidRPr="000E44CD" w:rsidRDefault="006B54B5"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6B54B5" w:rsidRPr="000E44CD" w:rsidRDefault="006B54B5" w:rsidP="001E641A">
            <w:pPr>
              <w:pStyle w:val="ListParagraph"/>
              <w:widowControl w:val="0"/>
              <w:ind w:left="0"/>
              <w:rPr>
                <w:rFonts w:asciiTheme="majorHAnsi" w:hAnsiTheme="majorHAnsi" w:cs="Times New Roman"/>
                <w:sz w:val="20"/>
                <w:szCs w:val="20"/>
              </w:rPr>
            </w:pPr>
            <w:r w:rsidRPr="000E44CD">
              <w:rPr>
                <w:rFonts w:asciiTheme="majorHAnsi" w:hAnsiTheme="majorHAnsi" w:cs="Times New Roman"/>
                <w:sz w:val="20"/>
                <w:szCs w:val="20"/>
              </w:rPr>
              <w:t>Attīstības iespēju apkopojums no PB nodevumiem, NAP, SV</w:t>
            </w:r>
            <w:r>
              <w:rPr>
                <w:rFonts w:asciiTheme="majorHAnsi" w:hAnsiTheme="majorHAnsi" w:cs="Times New Roman"/>
                <w:sz w:val="20"/>
                <w:szCs w:val="20"/>
              </w:rPr>
              <w:t>P, VRP,  EK, PVO rekomendācijām</w:t>
            </w:r>
            <w:r w:rsidRPr="000E44CD">
              <w:rPr>
                <w:rFonts w:asciiTheme="majorHAnsi" w:hAnsiTheme="majorHAnsi" w:cs="Times New Roman"/>
                <w:sz w:val="20"/>
                <w:szCs w:val="20"/>
              </w:rPr>
              <w:t xml:space="preserve"> u.c.</w:t>
            </w:r>
            <w:r w:rsidRPr="000E44CD">
              <w:rPr>
                <w:rFonts w:asciiTheme="majorHAnsi" w:hAnsiTheme="majorHAnsi" w:cs="Times New Roman"/>
                <w:b/>
                <w:bCs/>
                <w:sz w:val="20"/>
                <w:szCs w:val="20"/>
              </w:rPr>
              <w:t xml:space="preserve"> *</w:t>
            </w:r>
          </w:p>
        </w:tc>
        <w:tc>
          <w:tcPr>
            <w:tcW w:w="1374" w:type="dxa"/>
            <w:vAlign w:val="center"/>
          </w:tcPr>
          <w:p w:rsidR="006B54B5" w:rsidRPr="000E44CD" w:rsidRDefault="006B54B5"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30.09.2016</w:t>
            </w:r>
          </w:p>
        </w:tc>
        <w:tc>
          <w:tcPr>
            <w:tcW w:w="2304" w:type="dxa"/>
            <w:vAlign w:val="center"/>
          </w:tcPr>
          <w:p w:rsidR="006B54B5" w:rsidRPr="000E44CD" w:rsidRDefault="006B54B5" w:rsidP="004A0282">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 (VAD, SPN, NBPD, IESFUD, KNFIUN, SVD</w:t>
            </w:r>
            <w:r>
              <w:rPr>
                <w:rFonts w:asciiTheme="majorHAnsi" w:hAnsiTheme="majorHAnsi" w:cs="Times New Roman"/>
                <w:sz w:val="20"/>
                <w:szCs w:val="20"/>
              </w:rPr>
              <w:t>, RVD</w:t>
            </w:r>
            <w:r w:rsidRPr="000E44CD">
              <w:rPr>
                <w:rFonts w:asciiTheme="majorHAnsi" w:hAnsiTheme="majorHAnsi" w:cs="Times New Roman"/>
                <w:sz w:val="20"/>
                <w:szCs w:val="20"/>
              </w:rPr>
              <w:t>)</w:t>
            </w:r>
          </w:p>
        </w:tc>
        <w:tc>
          <w:tcPr>
            <w:tcW w:w="1850" w:type="dxa"/>
            <w:vAlign w:val="center"/>
          </w:tcPr>
          <w:p w:rsidR="006B54B5" w:rsidRPr="000E44CD" w:rsidRDefault="006B54B5" w:rsidP="004218C6">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Ir iesniegtas visu PB nodevumu pirmās versijas</w:t>
            </w:r>
          </w:p>
        </w:tc>
      </w:tr>
      <w:tr w:rsidR="006B54B5" w:rsidRPr="000E44CD" w:rsidTr="004B5AAB">
        <w:trPr>
          <w:trHeight w:val="567"/>
        </w:trPr>
        <w:tc>
          <w:tcPr>
            <w:tcW w:w="993" w:type="dxa"/>
            <w:vAlign w:val="center"/>
          </w:tcPr>
          <w:p w:rsidR="006B54B5" w:rsidRPr="000E44CD" w:rsidRDefault="006B54B5"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6B54B5" w:rsidRPr="000E44CD" w:rsidRDefault="006B54B5" w:rsidP="000E44CD">
            <w:pPr>
              <w:pStyle w:val="ListParagraph"/>
              <w:widowControl w:val="0"/>
              <w:ind w:left="0"/>
              <w:rPr>
                <w:rFonts w:asciiTheme="majorHAnsi" w:hAnsiTheme="majorHAnsi" w:cs="Times New Roman"/>
                <w:sz w:val="20"/>
                <w:szCs w:val="20"/>
              </w:rPr>
            </w:pPr>
            <w:r w:rsidRPr="000E44CD">
              <w:rPr>
                <w:rFonts w:asciiTheme="majorHAnsi" w:hAnsiTheme="majorHAnsi" w:cs="Times New Roman"/>
                <w:sz w:val="20"/>
                <w:szCs w:val="20"/>
              </w:rPr>
              <w:t>Lēmums par atbalstāmajām un izmantojamajām attīstības iespējām iekļaušanai PPD</w:t>
            </w:r>
          </w:p>
        </w:tc>
        <w:tc>
          <w:tcPr>
            <w:tcW w:w="1374" w:type="dxa"/>
            <w:vAlign w:val="center"/>
          </w:tcPr>
          <w:p w:rsidR="006B54B5" w:rsidRPr="000E44CD" w:rsidRDefault="006B54B5"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14.10.2016</w:t>
            </w:r>
          </w:p>
        </w:tc>
        <w:tc>
          <w:tcPr>
            <w:tcW w:w="2304" w:type="dxa"/>
            <w:vAlign w:val="center"/>
          </w:tcPr>
          <w:p w:rsidR="006B54B5" w:rsidRPr="000E44CD" w:rsidRDefault="006B54B5" w:rsidP="00413A98">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w:t>
            </w:r>
          </w:p>
        </w:tc>
        <w:tc>
          <w:tcPr>
            <w:tcW w:w="1850" w:type="dxa"/>
            <w:vAlign w:val="center"/>
          </w:tcPr>
          <w:p w:rsidR="006B54B5" w:rsidRPr="000E44CD" w:rsidRDefault="006B54B5" w:rsidP="00413A98">
            <w:pPr>
              <w:pStyle w:val="ListParagraph"/>
              <w:widowControl w:val="0"/>
              <w:ind w:left="0"/>
              <w:jc w:val="center"/>
              <w:rPr>
                <w:rFonts w:asciiTheme="majorHAnsi" w:hAnsiTheme="majorHAnsi" w:cs="Times New Roman"/>
                <w:sz w:val="20"/>
                <w:szCs w:val="20"/>
              </w:rPr>
            </w:pPr>
          </w:p>
        </w:tc>
      </w:tr>
      <w:tr w:rsidR="00B55878" w:rsidRPr="000E44CD" w:rsidTr="004B5AAB">
        <w:trPr>
          <w:trHeight w:val="567"/>
        </w:trPr>
        <w:tc>
          <w:tcPr>
            <w:tcW w:w="993" w:type="dxa"/>
            <w:vAlign w:val="center"/>
          </w:tcPr>
          <w:p w:rsidR="00B55878" w:rsidRPr="000E44CD" w:rsidRDefault="00B55878"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B55878" w:rsidRPr="00F92BA1" w:rsidRDefault="00B136CC" w:rsidP="004B5AAB">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Z</w:t>
            </w:r>
            <w:r w:rsidR="00B55878">
              <w:rPr>
                <w:rFonts w:asciiTheme="majorHAnsi" w:hAnsiTheme="majorHAnsi" w:cs="Times New Roman"/>
                <w:color w:val="000000"/>
                <w:sz w:val="20"/>
                <w:szCs w:val="20"/>
              </w:rPr>
              <w:t>iņojuma izstrāde</w:t>
            </w:r>
            <w:r w:rsidR="00B55878" w:rsidRPr="000E44CD">
              <w:rPr>
                <w:rFonts w:asciiTheme="majorHAnsi" w:hAnsiTheme="majorHAnsi" w:cs="Times New Roman"/>
                <w:sz w:val="20"/>
                <w:szCs w:val="20"/>
              </w:rPr>
              <w:t xml:space="preserve"> un </w:t>
            </w:r>
            <w:r w:rsidR="004B5AAB">
              <w:rPr>
                <w:rFonts w:asciiTheme="majorHAnsi" w:hAnsiTheme="majorHAnsi" w:cs="Times New Roman"/>
                <w:sz w:val="20"/>
                <w:szCs w:val="20"/>
              </w:rPr>
              <w:t>apstiprināšana</w:t>
            </w:r>
          </w:p>
        </w:tc>
        <w:tc>
          <w:tcPr>
            <w:tcW w:w="1374" w:type="dxa"/>
            <w:vAlign w:val="center"/>
          </w:tcPr>
          <w:p w:rsidR="00B55878" w:rsidRDefault="00836D8B" w:rsidP="00584009">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w:t>
            </w:r>
            <w:r w:rsidR="00584009">
              <w:rPr>
                <w:rFonts w:asciiTheme="majorHAnsi" w:hAnsiTheme="majorHAnsi" w:cs="Times New Roman"/>
                <w:sz w:val="20"/>
                <w:szCs w:val="20"/>
              </w:rPr>
              <w:t>0</w:t>
            </w:r>
            <w:r>
              <w:rPr>
                <w:rFonts w:asciiTheme="majorHAnsi" w:hAnsiTheme="majorHAnsi" w:cs="Times New Roman"/>
                <w:sz w:val="20"/>
                <w:szCs w:val="20"/>
              </w:rPr>
              <w:t>.12.2016</w:t>
            </w:r>
          </w:p>
        </w:tc>
        <w:tc>
          <w:tcPr>
            <w:tcW w:w="2304" w:type="dxa"/>
            <w:vAlign w:val="center"/>
          </w:tcPr>
          <w:p w:rsidR="00B55878" w:rsidRPr="000E44CD" w:rsidRDefault="00B55878" w:rsidP="00413A98">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w:t>
            </w:r>
            <w:r w:rsidR="00B136CC">
              <w:rPr>
                <w:rFonts w:asciiTheme="majorHAnsi" w:hAnsiTheme="majorHAnsi" w:cs="Times New Roman"/>
                <w:sz w:val="20"/>
                <w:szCs w:val="20"/>
              </w:rPr>
              <w:t xml:space="preserve"> (VAD)</w:t>
            </w:r>
          </w:p>
        </w:tc>
        <w:tc>
          <w:tcPr>
            <w:tcW w:w="1850" w:type="dxa"/>
            <w:vAlign w:val="center"/>
          </w:tcPr>
          <w:p w:rsidR="00B55878" w:rsidRPr="000E44CD" w:rsidRDefault="00B55878" w:rsidP="00413A98">
            <w:pPr>
              <w:pStyle w:val="ListParagraph"/>
              <w:widowControl w:val="0"/>
              <w:ind w:left="0"/>
              <w:jc w:val="center"/>
              <w:rPr>
                <w:rFonts w:asciiTheme="majorHAnsi" w:hAnsiTheme="majorHAnsi" w:cs="Times New Roman"/>
                <w:sz w:val="20"/>
                <w:szCs w:val="20"/>
              </w:rPr>
            </w:pPr>
          </w:p>
        </w:tc>
      </w:tr>
      <w:tr w:rsidR="00836D8B" w:rsidRPr="00836D8B" w:rsidTr="004B5AAB">
        <w:trPr>
          <w:trHeight w:val="567"/>
        </w:trPr>
        <w:tc>
          <w:tcPr>
            <w:tcW w:w="993" w:type="dxa"/>
            <w:vAlign w:val="center"/>
          </w:tcPr>
          <w:p w:rsidR="00836D8B" w:rsidRPr="00836D8B" w:rsidRDefault="00836D8B" w:rsidP="004B5AA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color w:val="000000"/>
                <w:sz w:val="20"/>
                <w:szCs w:val="20"/>
              </w:rPr>
            </w:pPr>
            <w:r w:rsidRPr="00836D8B">
              <w:rPr>
                <w:rFonts w:asciiTheme="majorHAnsi" w:hAnsiTheme="majorHAnsi" w:cs="Times New Roman"/>
                <w:i/>
                <w:iCs/>
                <w:color w:val="000000"/>
                <w:sz w:val="20"/>
                <w:szCs w:val="20"/>
              </w:rPr>
              <w:t xml:space="preserve">Ziņojuma </w:t>
            </w:r>
            <w:r w:rsidRPr="00836D8B">
              <w:rPr>
                <w:rFonts w:asciiTheme="majorHAnsi" w:hAnsiTheme="majorHAnsi" w:cs="Times New Roman"/>
                <w:i/>
                <w:iCs/>
                <w:sz w:val="20"/>
                <w:szCs w:val="20"/>
              </w:rPr>
              <w:t>izstrāde un iekšējā saskaņošana</w:t>
            </w:r>
          </w:p>
        </w:tc>
        <w:tc>
          <w:tcPr>
            <w:tcW w:w="1374" w:type="dxa"/>
            <w:vAlign w:val="center"/>
          </w:tcPr>
          <w:p w:rsidR="00836D8B" w:rsidRPr="00836D8B" w:rsidRDefault="00836D8B" w:rsidP="00836D8B">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21.10.2016</w:t>
            </w:r>
          </w:p>
        </w:tc>
        <w:tc>
          <w:tcPr>
            <w:tcW w:w="2304" w:type="dxa"/>
            <w:vAlign w:val="center"/>
          </w:tcPr>
          <w:p w:rsidR="00836D8B" w:rsidRPr="00836D8B" w:rsidRDefault="00836D8B" w:rsidP="00836D8B">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r w:rsidR="00836D8B" w:rsidRPr="00836D8B" w:rsidTr="004B5AAB">
        <w:trPr>
          <w:trHeight w:val="567"/>
        </w:trPr>
        <w:tc>
          <w:tcPr>
            <w:tcW w:w="993" w:type="dxa"/>
            <w:vAlign w:val="center"/>
          </w:tcPr>
          <w:p w:rsidR="00836D8B" w:rsidRPr="00836D8B" w:rsidRDefault="00836D8B" w:rsidP="004B5AA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color w:val="000000"/>
                <w:sz w:val="20"/>
                <w:szCs w:val="20"/>
              </w:rPr>
            </w:pPr>
            <w:r w:rsidRPr="00836D8B">
              <w:rPr>
                <w:rFonts w:asciiTheme="majorHAnsi" w:hAnsiTheme="majorHAnsi" w:cs="Times New Roman"/>
                <w:i/>
                <w:iCs/>
                <w:color w:val="000000"/>
                <w:sz w:val="20"/>
                <w:szCs w:val="20"/>
              </w:rPr>
              <w:t xml:space="preserve">Ziņojuma </w:t>
            </w:r>
            <w:r w:rsidRPr="00836D8B">
              <w:rPr>
                <w:rFonts w:asciiTheme="majorHAnsi" w:hAnsiTheme="majorHAnsi" w:cs="Times New Roman"/>
                <w:i/>
                <w:iCs/>
                <w:sz w:val="20"/>
                <w:szCs w:val="20"/>
              </w:rPr>
              <w:t>starpministriju saskaņošana</w:t>
            </w:r>
          </w:p>
        </w:tc>
        <w:tc>
          <w:tcPr>
            <w:tcW w:w="1374"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17.11.2016</w:t>
            </w:r>
          </w:p>
        </w:tc>
        <w:tc>
          <w:tcPr>
            <w:tcW w:w="2304"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r w:rsidR="00836D8B" w:rsidRPr="00836D8B" w:rsidTr="004B5AAB">
        <w:trPr>
          <w:trHeight w:val="567"/>
        </w:trPr>
        <w:tc>
          <w:tcPr>
            <w:tcW w:w="993" w:type="dxa"/>
            <w:vAlign w:val="center"/>
          </w:tcPr>
          <w:p w:rsidR="00836D8B" w:rsidRPr="00836D8B" w:rsidRDefault="00836D8B" w:rsidP="004B5AA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color w:val="000000"/>
                <w:sz w:val="20"/>
                <w:szCs w:val="20"/>
              </w:rPr>
            </w:pPr>
            <w:r w:rsidRPr="00836D8B">
              <w:rPr>
                <w:rFonts w:asciiTheme="majorHAnsi" w:hAnsiTheme="majorHAnsi" w:cs="Times New Roman"/>
                <w:i/>
                <w:iCs/>
                <w:color w:val="000000"/>
                <w:sz w:val="20"/>
                <w:szCs w:val="20"/>
              </w:rPr>
              <w:t>Ziņojuma</w:t>
            </w:r>
            <w:r w:rsidRPr="00836D8B">
              <w:rPr>
                <w:rFonts w:asciiTheme="majorHAnsi" w:hAnsiTheme="majorHAnsi" w:cs="Times New Roman"/>
                <w:i/>
                <w:iCs/>
                <w:sz w:val="20"/>
                <w:szCs w:val="20"/>
              </w:rPr>
              <w:t xml:space="preserve"> apstiprināšana MK</w:t>
            </w:r>
          </w:p>
        </w:tc>
        <w:tc>
          <w:tcPr>
            <w:tcW w:w="1374" w:type="dxa"/>
            <w:vAlign w:val="center"/>
          </w:tcPr>
          <w:p w:rsidR="00836D8B" w:rsidRPr="00836D8B" w:rsidRDefault="00836D8B" w:rsidP="00584009">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2</w:t>
            </w:r>
            <w:r w:rsidR="00584009">
              <w:rPr>
                <w:rFonts w:asciiTheme="majorHAnsi" w:hAnsiTheme="majorHAnsi" w:cs="Times New Roman"/>
                <w:i/>
                <w:iCs/>
                <w:sz w:val="20"/>
                <w:szCs w:val="20"/>
              </w:rPr>
              <w:t>0</w:t>
            </w:r>
            <w:r w:rsidRPr="00836D8B">
              <w:rPr>
                <w:rFonts w:asciiTheme="majorHAnsi" w:hAnsiTheme="majorHAnsi" w:cs="Times New Roman"/>
                <w:i/>
                <w:iCs/>
                <w:sz w:val="20"/>
                <w:szCs w:val="20"/>
              </w:rPr>
              <w:t>.12.2016</w:t>
            </w:r>
          </w:p>
        </w:tc>
        <w:tc>
          <w:tcPr>
            <w:tcW w:w="2304" w:type="dxa"/>
            <w:vAlign w:val="center"/>
          </w:tcPr>
          <w:p w:rsidR="00836D8B" w:rsidRPr="00836D8B" w:rsidRDefault="00836D8B" w:rsidP="00B136CC">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r w:rsidR="00836D8B" w:rsidRPr="000E44CD" w:rsidTr="004B5AAB">
        <w:trPr>
          <w:trHeight w:val="567"/>
        </w:trPr>
        <w:tc>
          <w:tcPr>
            <w:tcW w:w="993" w:type="dxa"/>
            <w:vAlign w:val="center"/>
          </w:tcPr>
          <w:p w:rsidR="00836D8B" w:rsidRPr="000E44CD" w:rsidRDefault="00836D8B" w:rsidP="00413A98">
            <w:pPr>
              <w:pStyle w:val="Heading3"/>
              <w:keepNext w:val="0"/>
              <w:keepLines w:val="0"/>
              <w:widowControl w:val="0"/>
              <w:numPr>
                <w:ilvl w:val="1"/>
                <w:numId w:val="6"/>
              </w:numPr>
              <w:spacing w:before="0"/>
              <w:ind w:left="431" w:hanging="431"/>
              <w:outlineLvl w:val="2"/>
              <w:rPr>
                <w:rFonts w:cs="Times New Roman"/>
                <w:color w:val="auto"/>
                <w:sz w:val="20"/>
                <w:szCs w:val="20"/>
              </w:rPr>
            </w:pPr>
          </w:p>
        </w:tc>
        <w:tc>
          <w:tcPr>
            <w:tcW w:w="3353" w:type="dxa"/>
            <w:vAlign w:val="center"/>
          </w:tcPr>
          <w:p w:rsidR="00836D8B" w:rsidRPr="000E44CD" w:rsidRDefault="00836D8B" w:rsidP="00836D8B">
            <w:pPr>
              <w:pStyle w:val="ListParagraph"/>
              <w:widowControl w:val="0"/>
              <w:ind w:left="0"/>
              <w:rPr>
                <w:rFonts w:asciiTheme="majorHAnsi" w:hAnsiTheme="majorHAnsi" w:cs="Times New Roman"/>
                <w:sz w:val="20"/>
                <w:szCs w:val="20"/>
              </w:rPr>
            </w:pPr>
            <w:r w:rsidRPr="000E44CD">
              <w:rPr>
                <w:rFonts w:asciiTheme="majorHAnsi" w:hAnsiTheme="majorHAnsi" w:cs="Times New Roman"/>
                <w:sz w:val="20"/>
                <w:szCs w:val="20"/>
              </w:rPr>
              <w:t xml:space="preserve">PPD </w:t>
            </w:r>
            <w:r>
              <w:rPr>
                <w:rFonts w:asciiTheme="majorHAnsi" w:hAnsiTheme="majorHAnsi" w:cs="Times New Roman"/>
                <w:sz w:val="20"/>
                <w:szCs w:val="20"/>
              </w:rPr>
              <w:t>izstrāde</w:t>
            </w:r>
            <w:r w:rsidRPr="000E44CD">
              <w:rPr>
                <w:rFonts w:asciiTheme="majorHAnsi" w:hAnsiTheme="majorHAnsi" w:cs="Times New Roman"/>
                <w:sz w:val="20"/>
                <w:szCs w:val="20"/>
              </w:rPr>
              <w:t xml:space="preserve"> un </w:t>
            </w:r>
            <w:r>
              <w:rPr>
                <w:rFonts w:asciiTheme="majorHAnsi" w:hAnsiTheme="majorHAnsi" w:cs="Times New Roman"/>
                <w:sz w:val="20"/>
                <w:szCs w:val="20"/>
              </w:rPr>
              <w:t>apstiprināšana</w:t>
            </w:r>
          </w:p>
        </w:tc>
        <w:tc>
          <w:tcPr>
            <w:tcW w:w="1374" w:type="dxa"/>
            <w:vAlign w:val="center"/>
          </w:tcPr>
          <w:p w:rsidR="00836D8B" w:rsidRPr="000E44CD" w:rsidRDefault="00836D8B"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28.03.2017</w:t>
            </w:r>
          </w:p>
        </w:tc>
        <w:tc>
          <w:tcPr>
            <w:tcW w:w="2304" w:type="dxa"/>
            <w:vAlign w:val="center"/>
          </w:tcPr>
          <w:p w:rsidR="00836D8B" w:rsidRPr="000E44CD" w:rsidRDefault="00836D8B" w:rsidP="004A0282">
            <w:pPr>
              <w:pStyle w:val="ListParagraph"/>
              <w:widowControl w:val="0"/>
              <w:ind w:left="0"/>
              <w:jc w:val="center"/>
              <w:rPr>
                <w:rFonts w:asciiTheme="majorHAnsi" w:hAnsiTheme="majorHAnsi" w:cs="Times New Roman"/>
                <w:sz w:val="20"/>
                <w:szCs w:val="20"/>
              </w:rPr>
            </w:pPr>
            <w:r w:rsidRPr="000E44CD">
              <w:rPr>
                <w:rFonts w:asciiTheme="majorHAnsi" w:hAnsiTheme="majorHAnsi" w:cs="Times New Roman"/>
                <w:sz w:val="20"/>
                <w:szCs w:val="20"/>
              </w:rPr>
              <w:t>VM (VAD, SPN, NBPD, IESFUD, KNFIUN, SVD</w:t>
            </w:r>
            <w:r>
              <w:rPr>
                <w:rFonts w:asciiTheme="majorHAnsi" w:hAnsiTheme="majorHAnsi" w:cs="Times New Roman"/>
                <w:sz w:val="20"/>
                <w:szCs w:val="20"/>
              </w:rPr>
              <w:t>, RVD</w:t>
            </w:r>
            <w:r w:rsidRPr="000E44CD">
              <w:rPr>
                <w:rFonts w:asciiTheme="majorHAnsi" w:hAnsiTheme="majorHAnsi" w:cs="Times New Roman"/>
                <w:sz w:val="20"/>
                <w:szCs w:val="20"/>
              </w:rPr>
              <w:t>), NVD, SPKC, VI</w:t>
            </w:r>
          </w:p>
        </w:tc>
        <w:tc>
          <w:tcPr>
            <w:tcW w:w="1850" w:type="dxa"/>
            <w:vAlign w:val="center"/>
          </w:tcPr>
          <w:p w:rsidR="00836D8B" w:rsidRPr="000E44CD" w:rsidRDefault="00836D8B" w:rsidP="00413A98">
            <w:pPr>
              <w:pStyle w:val="ListParagraph"/>
              <w:widowControl w:val="0"/>
              <w:ind w:left="0"/>
              <w:jc w:val="center"/>
              <w:rPr>
                <w:rFonts w:asciiTheme="majorHAnsi" w:hAnsiTheme="majorHAnsi" w:cs="Times New Roman"/>
                <w:sz w:val="20"/>
                <w:szCs w:val="20"/>
              </w:rPr>
            </w:pPr>
          </w:p>
        </w:tc>
      </w:tr>
      <w:tr w:rsidR="00836D8B" w:rsidRPr="000E44CD" w:rsidTr="004B5AAB">
        <w:trPr>
          <w:trHeight w:val="567"/>
        </w:trPr>
        <w:tc>
          <w:tcPr>
            <w:tcW w:w="993" w:type="dxa"/>
            <w:vAlign w:val="center"/>
          </w:tcPr>
          <w:p w:rsidR="00836D8B" w:rsidRPr="00836D8B" w:rsidRDefault="00836D8B" w:rsidP="00836D8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sz w:val="20"/>
                <w:szCs w:val="20"/>
              </w:rPr>
            </w:pPr>
            <w:r w:rsidRPr="00836D8B">
              <w:rPr>
                <w:rFonts w:asciiTheme="majorHAnsi" w:hAnsiTheme="majorHAnsi" w:cs="Times New Roman"/>
                <w:i/>
                <w:iCs/>
                <w:sz w:val="20"/>
                <w:szCs w:val="20"/>
              </w:rPr>
              <w:t>PPD izstrāde un iekšējā saskaņošana</w:t>
            </w:r>
          </w:p>
        </w:tc>
        <w:tc>
          <w:tcPr>
            <w:tcW w:w="1374" w:type="dxa"/>
            <w:vAlign w:val="center"/>
          </w:tcPr>
          <w:p w:rsidR="00836D8B" w:rsidRPr="00836D8B" w:rsidRDefault="00836D8B" w:rsidP="00836D8B">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30.11.2016</w:t>
            </w:r>
          </w:p>
        </w:tc>
        <w:tc>
          <w:tcPr>
            <w:tcW w:w="2304" w:type="dxa"/>
            <w:vAlign w:val="center"/>
          </w:tcPr>
          <w:p w:rsidR="00836D8B" w:rsidRPr="00836D8B" w:rsidRDefault="00836D8B" w:rsidP="00836D8B">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 SPN, NBPD, IESFUD, KNFIUN, SVD, RVD), NVD, SPKC, VI</w:t>
            </w:r>
          </w:p>
        </w:tc>
        <w:tc>
          <w:tcPr>
            <w:tcW w:w="1850" w:type="dxa"/>
            <w:vAlign w:val="center"/>
          </w:tcPr>
          <w:p w:rsidR="00836D8B" w:rsidRPr="00836D8B" w:rsidRDefault="00836D8B" w:rsidP="00836D8B">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Ir apstiprināti visi PB nodevumi</w:t>
            </w:r>
          </w:p>
        </w:tc>
      </w:tr>
      <w:tr w:rsidR="00836D8B" w:rsidRPr="000E44CD" w:rsidTr="004B5AAB">
        <w:trPr>
          <w:trHeight w:val="567"/>
        </w:trPr>
        <w:tc>
          <w:tcPr>
            <w:tcW w:w="993" w:type="dxa"/>
            <w:vAlign w:val="center"/>
          </w:tcPr>
          <w:p w:rsidR="00836D8B" w:rsidRPr="00836D8B" w:rsidRDefault="00836D8B" w:rsidP="00836D8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sz w:val="20"/>
                <w:szCs w:val="20"/>
              </w:rPr>
            </w:pPr>
            <w:r w:rsidRPr="00836D8B">
              <w:rPr>
                <w:rFonts w:asciiTheme="majorHAnsi" w:hAnsiTheme="majorHAnsi" w:cs="Times New Roman"/>
                <w:i/>
                <w:iCs/>
                <w:sz w:val="20"/>
                <w:szCs w:val="20"/>
              </w:rPr>
              <w:t>PPD sabiedriskā apspriešana</w:t>
            </w:r>
          </w:p>
        </w:tc>
        <w:tc>
          <w:tcPr>
            <w:tcW w:w="1374" w:type="dxa"/>
            <w:vAlign w:val="center"/>
          </w:tcPr>
          <w:p w:rsidR="00836D8B" w:rsidRPr="00836D8B" w:rsidRDefault="00836D8B" w:rsidP="001E133C">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30.12.2016</w:t>
            </w:r>
          </w:p>
        </w:tc>
        <w:tc>
          <w:tcPr>
            <w:tcW w:w="2304" w:type="dxa"/>
            <w:vAlign w:val="center"/>
          </w:tcPr>
          <w:p w:rsidR="00836D8B" w:rsidRPr="00836D8B" w:rsidRDefault="00836D8B" w:rsidP="004A0282">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 SPN, NBPD, IESFUD, KNFIUN, SVD, RVD)), NVD, SPKC, VI</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r w:rsidR="00836D8B" w:rsidRPr="000E44CD" w:rsidTr="004B5AAB">
        <w:trPr>
          <w:trHeight w:val="567"/>
        </w:trPr>
        <w:tc>
          <w:tcPr>
            <w:tcW w:w="993" w:type="dxa"/>
            <w:vAlign w:val="center"/>
          </w:tcPr>
          <w:p w:rsidR="00836D8B" w:rsidRPr="00836D8B" w:rsidRDefault="00836D8B" w:rsidP="00836D8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sz w:val="20"/>
                <w:szCs w:val="20"/>
              </w:rPr>
            </w:pPr>
            <w:r w:rsidRPr="00836D8B">
              <w:rPr>
                <w:rFonts w:asciiTheme="majorHAnsi" w:hAnsiTheme="majorHAnsi" w:cs="Times New Roman"/>
                <w:i/>
                <w:iCs/>
                <w:sz w:val="20"/>
                <w:szCs w:val="20"/>
              </w:rPr>
              <w:t>PPD starpministriju saskaņošana</w:t>
            </w:r>
          </w:p>
        </w:tc>
        <w:tc>
          <w:tcPr>
            <w:tcW w:w="1374" w:type="dxa"/>
            <w:vAlign w:val="center"/>
          </w:tcPr>
          <w:p w:rsidR="00836D8B" w:rsidRPr="00836D8B" w:rsidRDefault="00836D8B" w:rsidP="001E133C">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23.02.2017</w:t>
            </w:r>
          </w:p>
        </w:tc>
        <w:tc>
          <w:tcPr>
            <w:tcW w:w="2304" w:type="dxa"/>
            <w:vAlign w:val="center"/>
          </w:tcPr>
          <w:p w:rsidR="00836D8B" w:rsidRPr="00836D8B" w:rsidRDefault="00836D8B" w:rsidP="004218C6">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(VAD, SPN, NBPD, IESFUD, KNFIUN, SVD, RVD)), NVD, SPKC, VI</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r w:rsidR="00836D8B" w:rsidRPr="000E44CD" w:rsidTr="004B5AAB">
        <w:trPr>
          <w:trHeight w:val="567"/>
        </w:trPr>
        <w:tc>
          <w:tcPr>
            <w:tcW w:w="993" w:type="dxa"/>
            <w:vAlign w:val="center"/>
          </w:tcPr>
          <w:p w:rsidR="00836D8B" w:rsidRPr="00836D8B" w:rsidRDefault="00836D8B" w:rsidP="00836D8B">
            <w:pPr>
              <w:pStyle w:val="Heading3"/>
              <w:keepNext w:val="0"/>
              <w:keepLines w:val="0"/>
              <w:widowControl w:val="0"/>
              <w:numPr>
                <w:ilvl w:val="2"/>
                <w:numId w:val="6"/>
              </w:numPr>
              <w:spacing w:before="0"/>
              <w:outlineLvl w:val="2"/>
              <w:rPr>
                <w:rFonts w:cs="Times New Roman"/>
                <w:i/>
                <w:iCs/>
                <w:color w:val="auto"/>
                <w:sz w:val="20"/>
                <w:szCs w:val="20"/>
              </w:rPr>
            </w:pPr>
          </w:p>
        </w:tc>
        <w:tc>
          <w:tcPr>
            <w:tcW w:w="3353" w:type="dxa"/>
            <w:vAlign w:val="center"/>
          </w:tcPr>
          <w:p w:rsidR="00836D8B" w:rsidRPr="00836D8B" w:rsidRDefault="00836D8B" w:rsidP="00836D8B">
            <w:pPr>
              <w:pStyle w:val="ListParagraph"/>
              <w:widowControl w:val="0"/>
              <w:ind w:left="317"/>
              <w:rPr>
                <w:rFonts w:asciiTheme="majorHAnsi" w:hAnsiTheme="majorHAnsi" w:cs="Times New Roman"/>
                <w:i/>
                <w:iCs/>
                <w:sz w:val="20"/>
                <w:szCs w:val="20"/>
              </w:rPr>
            </w:pPr>
            <w:r w:rsidRPr="00836D8B">
              <w:rPr>
                <w:rFonts w:asciiTheme="majorHAnsi" w:hAnsiTheme="majorHAnsi" w:cs="Times New Roman"/>
                <w:i/>
                <w:iCs/>
                <w:sz w:val="20"/>
                <w:szCs w:val="20"/>
              </w:rPr>
              <w:t>PPD apstiprināšana MK</w:t>
            </w:r>
          </w:p>
        </w:tc>
        <w:tc>
          <w:tcPr>
            <w:tcW w:w="1374" w:type="dxa"/>
            <w:vAlign w:val="center"/>
          </w:tcPr>
          <w:p w:rsidR="00836D8B" w:rsidRPr="00836D8B" w:rsidRDefault="00836D8B" w:rsidP="001E133C">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28.03.2017</w:t>
            </w:r>
          </w:p>
        </w:tc>
        <w:tc>
          <w:tcPr>
            <w:tcW w:w="2304"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r w:rsidRPr="00836D8B">
              <w:rPr>
                <w:rFonts w:asciiTheme="majorHAnsi" w:hAnsiTheme="majorHAnsi" w:cs="Times New Roman"/>
                <w:i/>
                <w:iCs/>
                <w:sz w:val="20"/>
                <w:szCs w:val="20"/>
              </w:rPr>
              <w:t>VM (SPN)</w:t>
            </w:r>
          </w:p>
        </w:tc>
        <w:tc>
          <w:tcPr>
            <w:tcW w:w="1850" w:type="dxa"/>
            <w:vAlign w:val="center"/>
          </w:tcPr>
          <w:p w:rsidR="00836D8B" w:rsidRPr="00836D8B" w:rsidRDefault="00836D8B" w:rsidP="00413A98">
            <w:pPr>
              <w:pStyle w:val="ListParagraph"/>
              <w:widowControl w:val="0"/>
              <w:ind w:left="0"/>
              <w:jc w:val="center"/>
              <w:rPr>
                <w:rFonts w:asciiTheme="majorHAnsi" w:hAnsiTheme="majorHAnsi" w:cs="Times New Roman"/>
                <w:i/>
                <w:iCs/>
                <w:sz w:val="20"/>
                <w:szCs w:val="20"/>
              </w:rPr>
            </w:pPr>
          </w:p>
        </w:tc>
      </w:tr>
    </w:tbl>
    <w:p w:rsidR="00387184" w:rsidRDefault="00DE3E2A" w:rsidP="00864F3E">
      <w:pPr>
        <w:spacing w:after="0"/>
        <w:jc w:val="both"/>
        <w:rPr>
          <w:rFonts w:asciiTheme="majorHAnsi" w:hAnsiTheme="majorHAnsi" w:cs="Times New Roman"/>
          <w:i/>
          <w:iCs/>
          <w:sz w:val="20"/>
          <w:szCs w:val="20"/>
        </w:rPr>
      </w:pPr>
      <w:r w:rsidRPr="00865ACE">
        <w:rPr>
          <w:rFonts w:asciiTheme="majorHAnsi" w:hAnsiTheme="majorHAnsi" w:cs="Times New Roman"/>
          <w:i/>
          <w:iCs/>
          <w:sz w:val="20"/>
          <w:szCs w:val="20"/>
        </w:rPr>
        <w:t>** Aktivitātes veicamā paralēli PB nodevumu saskaņošanai.</w:t>
      </w:r>
    </w:p>
    <w:p w:rsidR="00864F3E" w:rsidRPr="00864F3E" w:rsidRDefault="00864F3E" w:rsidP="00864F3E">
      <w:pPr>
        <w:spacing w:after="0"/>
        <w:jc w:val="both"/>
        <w:rPr>
          <w:rFonts w:asciiTheme="majorHAnsi" w:hAnsiTheme="majorHAnsi" w:cs="Times New Roman"/>
          <w:i/>
          <w:iCs/>
          <w:sz w:val="20"/>
          <w:szCs w:val="20"/>
        </w:rPr>
      </w:pPr>
    </w:p>
    <w:p w:rsidR="00387184" w:rsidRPr="00864F3E" w:rsidRDefault="00864F3E" w:rsidP="00864F3E">
      <w:pPr>
        <w:ind w:firstLine="720"/>
        <w:jc w:val="both"/>
        <w:rPr>
          <w:rFonts w:asciiTheme="majorHAnsi" w:hAnsiTheme="majorHAnsi"/>
          <w:sz w:val="24"/>
          <w:szCs w:val="24"/>
        </w:rPr>
      </w:pPr>
      <w:r>
        <w:rPr>
          <w:rFonts w:asciiTheme="majorHAnsi" w:hAnsiTheme="majorHAnsi"/>
          <w:sz w:val="24"/>
          <w:szCs w:val="24"/>
        </w:rPr>
        <w:t>Politikas plānošanas dokumenta izstrādes shēma atsp</w:t>
      </w:r>
      <w:r w:rsidR="006B54B5">
        <w:rPr>
          <w:rFonts w:asciiTheme="majorHAnsi" w:hAnsiTheme="majorHAnsi"/>
          <w:sz w:val="24"/>
          <w:szCs w:val="24"/>
        </w:rPr>
        <w:t>oguļota šī rīcības plāna 1.pieli</w:t>
      </w:r>
      <w:r>
        <w:rPr>
          <w:rFonts w:asciiTheme="majorHAnsi" w:hAnsiTheme="majorHAnsi"/>
          <w:sz w:val="24"/>
          <w:szCs w:val="24"/>
        </w:rPr>
        <w:t>kumā.</w:t>
      </w:r>
    </w:p>
    <w:p w:rsidR="007167AA" w:rsidRDefault="007167AA" w:rsidP="007167AA">
      <w:pPr>
        <w:pStyle w:val="Heading2"/>
      </w:pPr>
    </w:p>
    <w:p w:rsidR="007167AA" w:rsidRPr="00387184" w:rsidRDefault="007167AA" w:rsidP="0032192F">
      <w:pPr>
        <w:pStyle w:val="Heading2"/>
        <w:numPr>
          <w:ilvl w:val="0"/>
          <w:numId w:val="6"/>
        </w:numPr>
        <w:rPr>
          <w:sz w:val="24"/>
          <w:szCs w:val="24"/>
        </w:rPr>
      </w:pPr>
      <w:r w:rsidRPr="00387184">
        <w:rPr>
          <w:sz w:val="24"/>
          <w:szCs w:val="24"/>
        </w:rPr>
        <w:t>ES fondu plānošanas dokumentu grozījumu un ES fondu ieviešanas nosacījumu izstrādes un saskaņošanas rīcības plāns</w:t>
      </w:r>
    </w:p>
    <w:p w:rsidR="007167AA" w:rsidRPr="00387184" w:rsidRDefault="007167AA" w:rsidP="00941DD3">
      <w:pPr>
        <w:jc w:val="both"/>
        <w:rPr>
          <w:rFonts w:asciiTheme="majorHAnsi" w:hAnsiTheme="majorHAnsi" w:cs="Times New Roman"/>
          <w:sz w:val="24"/>
          <w:szCs w:val="24"/>
        </w:rPr>
      </w:pPr>
    </w:p>
    <w:p w:rsidR="0032192F" w:rsidRDefault="0032192F" w:rsidP="00865ACE">
      <w:pPr>
        <w:pStyle w:val="Heading3"/>
        <w:numPr>
          <w:ilvl w:val="1"/>
          <w:numId w:val="6"/>
        </w:numPr>
        <w:ind w:left="426"/>
        <w:rPr>
          <w:sz w:val="24"/>
          <w:szCs w:val="24"/>
        </w:rPr>
      </w:pPr>
      <w:r w:rsidRPr="00387184">
        <w:rPr>
          <w:sz w:val="24"/>
          <w:szCs w:val="24"/>
        </w:rPr>
        <w:t xml:space="preserve">SAM 9.2.5. </w:t>
      </w:r>
      <w:r w:rsidR="00BE404F" w:rsidRPr="00387184">
        <w:rPr>
          <w:sz w:val="24"/>
          <w:szCs w:val="24"/>
        </w:rPr>
        <w:t xml:space="preserve">(cilvēkresursu piesaiste reģioniem) </w:t>
      </w:r>
      <w:r w:rsidRPr="00387184">
        <w:rPr>
          <w:sz w:val="24"/>
          <w:szCs w:val="24"/>
        </w:rPr>
        <w:t>regulējošo dokumentu izstrādes un saskaņošanas rīcības plāns</w:t>
      </w:r>
    </w:p>
    <w:p w:rsidR="00C17397" w:rsidRPr="00C17397" w:rsidRDefault="00C17397" w:rsidP="00C17397"/>
    <w:p w:rsidR="0032192F" w:rsidRPr="00387184" w:rsidRDefault="008C35A9" w:rsidP="00F031D7">
      <w:pPr>
        <w:ind w:firstLine="720"/>
        <w:jc w:val="both"/>
        <w:rPr>
          <w:sz w:val="24"/>
          <w:szCs w:val="24"/>
        </w:rPr>
      </w:pPr>
      <w:r w:rsidRPr="00387184">
        <w:rPr>
          <w:rFonts w:asciiTheme="majorHAnsi" w:hAnsiTheme="majorHAnsi"/>
          <w:sz w:val="24"/>
          <w:szCs w:val="24"/>
        </w:rPr>
        <w:t xml:space="preserve">SAM </w:t>
      </w:r>
      <w:r w:rsidR="00C34E72" w:rsidRPr="00387184">
        <w:rPr>
          <w:rFonts w:asciiTheme="majorHAnsi" w:hAnsiTheme="majorHAnsi"/>
          <w:sz w:val="24"/>
          <w:szCs w:val="24"/>
        </w:rPr>
        <w:t xml:space="preserve">9.2.5. </w:t>
      </w:r>
      <w:r w:rsidRPr="00387184">
        <w:rPr>
          <w:rFonts w:asciiTheme="majorHAnsi" w:hAnsiTheme="majorHAnsi"/>
          <w:sz w:val="24"/>
          <w:szCs w:val="24"/>
        </w:rPr>
        <w:t xml:space="preserve">ietvaros paredzēt realizēt vienu projektu par visu pieejamo finansējumu, </w:t>
      </w:r>
      <w:r w:rsidR="00F031D7" w:rsidRPr="00387184">
        <w:rPr>
          <w:rFonts w:asciiTheme="majorHAnsi" w:hAnsiTheme="majorHAnsi"/>
          <w:sz w:val="24"/>
          <w:szCs w:val="24"/>
        </w:rPr>
        <w:t>par kura īstenotāju noteikta VM</w:t>
      </w:r>
      <w:r w:rsidR="00521D84" w:rsidRPr="00387184">
        <w:rPr>
          <w:rFonts w:asciiTheme="majorHAnsi" w:hAnsiTheme="majorHAnsi"/>
          <w:sz w:val="24"/>
          <w:szCs w:val="24"/>
        </w:rPr>
        <w:t>, kas arī izstrādā un ievieš PPD</w:t>
      </w:r>
      <w:r w:rsidR="00F031D7" w:rsidRPr="00387184">
        <w:rPr>
          <w:rFonts w:asciiTheme="majorHAnsi" w:hAnsiTheme="majorHAnsi"/>
          <w:sz w:val="24"/>
          <w:szCs w:val="24"/>
        </w:rPr>
        <w:t>. Tādējādi paredzēts MK noteikumu un vērtēšanas kritēriju līmenī noteikt ietvaru efektīv</w:t>
      </w:r>
      <w:r w:rsidR="00521D84" w:rsidRPr="00387184">
        <w:rPr>
          <w:rFonts w:asciiTheme="majorHAnsi" w:hAnsiTheme="majorHAnsi"/>
          <w:sz w:val="24"/>
          <w:szCs w:val="24"/>
        </w:rPr>
        <w:t>a</w:t>
      </w:r>
      <w:r w:rsidR="00F031D7" w:rsidRPr="00387184">
        <w:rPr>
          <w:rFonts w:asciiTheme="majorHAnsi" w:hAnsiTheme="majorHAnsi"/>
          <w:sz w:val="24"/>
          <w:szCs w:val="24"/>
        </w:rPr>
        <w:t xml:space="preserve"> projekta atlasei, nosākot ierobežojumus un priekšnosacījumus</w:t>
      </w:r>
      <w:r w:rsidR="00521D84" w:rsidRPr="00387184">
        <w:rPr>
          <w:rFonts w:asciiTheme="majorHAnsi" w:hAnsiTheme="majorHAnsi"/>
          <w:sz w:val="24"/>
          <w:szCs w:val="24"/>
        </w:rPr>
        <w:t xml:space="preserve"> atbalstāmo darbību īstenošanai,</w:t>
      </w:r>
      <w:r w:rsidR="00F031D7" w:rsidRPr="00387184">
        <w:rPr>
          <w:rFonts w:asciiTheme="majorHAnsi" w:hAnsiTheme="majorHAnsi"/>
          <w:sz w:val="24"/>
          <w:szCs w:val="24"/>
        </w:rPr>
        <w:t xml:space="preserve"> balstoties uz </w:t>
      </w:r>
      <w:r w:rsidR="006467BD" w:rsidRPr="00387184">
        <w:rPr>
          <w:rFonts w:asciiTheme="majorHAnsi" w:hAnsiTheme="majorHAnsi"/>
          <w:sz w:val="24"/>
          <w:szCs w:val="24"/>
        </w:rPr>
        <w:t>PB</w:t>
      </w:r>
      <w:r w:rsidR="00F031D7" w:rsidRPr="00387184">
        <w:rPr>
          <w:rFonts w:asciiTheme="majorHAnsi" w:hAnsiTheme="majorHAnsi"/>
          <w:sz w:val="24"/>
          <w:szCs w:val="24"/>
        </w:rPr>
        <w:t xml:space="preserve"> pētījuma nodevumu rekomendācijām, kā arī iestrādāt mehānismus turpmākās projekta īstenošanas nodrošināšanai, </w:t>
      </w:r>
      <w:r w:rsidR="00521D84" w:rsidRPr="00387184">
        <w:rPr>
          <w:rFonts w:asciiTheme="majorHAnsi" w:hAnsiTheme="majorHAnsi"/>
          <w:sz w:val="24"/>
          <w:szCs w:val="24"/>
        </w:rPr>
        <w:t>ievērojot</w:t>
      </w:r>
      <w:r w:rsidR="00F031D7" w:rsidRPr="00387184">
        <w:rPr>
          <w:rFonts w:asciiTheme="majorHAnsi" w:hAnsiTheme="majorHAnsi"/>
          <w:sz w:val="24"/>
          <w:szCs w:val="24"/>
        </w:rPr>
        <w:t xml:space="preserve"> PPD noteikto. Projekta iesniegums un cilvēkresursu piesaistes reģioniem plāns būtu vieni no galvenajiem instrumentiem, ar kuru palīdzību tiks nodrošināta projekta plānoto pasākumu atbilstība PPD.</w:t>
      </w:r>
    </w:p>
    <w:tbl>
      <w:tblPr>
        <w:tblStyle w:val="TableGrid"/>
        <w:tblW w:w="9498" w:type="dxa"/>
        <w:tblInd w:w="-34" w:type="dxa"/>
        <w:tblLook w:val="04A0"/>
      </w:tblPr>
      <w:tblGrid>
        <w:gridCol w:w="709"/>
        <w:gridCol w:w="3261"/>
        <w:gridCol w:w="1417"/>
        <w:gridCol w:w="2163"/>
        <w:gridCol w:w="1948"/>
      </w:tblGrid>
      <w:tr w:rsidR="00865ACE" w:rsidRPr="00387184" w:rsidTr="00413A98">
        <w:trPr>
          <w:trHeight w:val="567"/>
          <w:tblHeader/>
        </w:trPr>
        <w:tc>
          <w:tcPr>
            <w:tcW w:w="709"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Nr.</w:t>
            </w:r>
          </w:p>
        </w:tc>
        <w:tc>
          <w:tcPr>
            <w:tcW w:w="3261"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Aktivitāte</w:t>
            </w:r>
          </w:p>
        </w:tc>
        <w:tc>
          <w:tcPr>
            <w:tcW w:w="1417"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Termiņš</w:t>
            </w:r>
          </w:p>
        </w:tc>
        <w:tc>
          <w:tcPr>
            <w:tcW w:w="2163"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Atbildīgie</w:t>
            </w:r>
          </w:p>
        </w:tc>
        <w:tc>
          <w:tcPr>
            <w:tcW w:w="1948"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Priekšnosacījums</w:t>
            </w:r>
          </w:p>
        </w:tc>
      </w:tr>
      <w:tr w:rsidR="00E57B1A" w:rsidRPr="00387184" w:rsidTr="00C34E72">
        <w:trPr>
          <w:trHeight w:val="567"/>
        </w:trPr>
        <w:tc>
          <w:tcPr>
            <w:tcW w:w="709" w:type="dxa"/>
            <w:vAlign w:val="center"/>
          </w:tcPr>
          <w:p w:rsidR="00E57B1A" w:rsidRPr="00387184" w:rsidRDefault="00E57B1A"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E57B1A" w:rsidRPr="00387184" w:rsidRDefault="00E57B1A"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vērtēšanas kritēriju un MK noteikumu iesniegšana AK</w:t>
            </w:r>
          </w:p>
        </w:tc>
        <w:tc>
          <w:tcPr>
            <w:tcW w:w="1417" w:type="dxa"/>
            <w:vAlign w:val="center"/>
          </w:tcPr>
          <w:p w:rsidR="00E57B1A" w:rsidRPr="00387184" w:rsidRDefault="00965C0F" w:rsidP="0027454D">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w:t>
            </w:r>
            <w:r w:rsidR="0027454D">
              <w:rPr>
                <w:rFonts w:asciiTheme="majorHAnsi" w:hAnsiTheme="majorHAnsi" w:cs="Times New Roman"/>
                <w:sz w:val="20"/>
                <w:szCs w:val="20"/>
              </w:rPr>
              <w:t>9</w:t>
            </w:r>
            <w:r w:rsidR="00E57B1A" w:rsidRPr="00387184">
              <w:rPr>
                <w:rFonts w:asciiTheme="majorHAnsi" w:hAnsiTheme="majorHAnsi" w:cs="Times New Roman"/>
                <w:sz w:val="20"/>
                <w:szCs w:val="20"/>
              </w:rPr>
              <w:t>.09.2016</w:t>
            </w:r>
          </w:p>
        </w:tc>
        <w:tc>
          <w:tcPr>
            <w:tcW w:w="2163" w:type="dxa"/>
            <w:vAlign w:val="center"/>
          </w:tcPr>
          <w:p w:rsidR="00E57B1A" w:rsidRPr="00387184" w:rsidRDefault="008C35A9"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00E57B1A" w:rsidRPr="00387184">
              <w:rPr>
                <w:rFonts w:asciiTheme="majorHAnsi" w:hAnsiTheme="majorHAnsi" w:cs="Times New Roman"/>
                <w:sz w:val="20"/>
                <w:szCs w:val="20"/>
              </w:rPr>
              <w:t>)</w:t>
            </w:r>
          </w:p>
        </w:tc>
        <w:tc>
          <w:tcPr>
            <w:tcW w:w="1948" w:type="dxa"/>
            <w:vAlign w:val="center"/>
          </w:tcPr>
          <w:p w:rsidR="00E57B1A" w:rsidRPr="00387184" w:rsidRDefault="00130A9C" w:rsidP="001E5D5F">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 xml:space="preserve">Ir iesniegtas PB </w:t>
            </w:r>
            <w:r w:rsidR="001E5D5F" w:rsidRPr="00387184">
              <w:rPr>
                <w:rFonts w:asciiTheme="majorHAnsi" w:hAnsiTheme="majorHAnsi" w:cs="Times New Roman"/>
                <w:sz w:val="20"/>
                <w:szCs w:val="20"/>
              </w:rPr>
              <w:t>1</w:t>
            </w:r>
            <w:r w:rsidR="00ED2CD3" w:rsidRPr="00387184">
              <w:rPr>
                <w:rFonts w:asciiTheme="majorHAnsi" w:hAnsiTheme="majorHAnsi" w:cs="Times New Roman"/>
                <w:sz w:val="20"/>
                <w:szCs w:val="20"/>
              </w:rPr>
              <w:t>.</w:t>
            </w:r>
            <w:r w:rsidR="006528E9" w:rsidRPr="00387184">
              <w:rPr>
                <w:rFonts w:asciiTheme="majorHAnsi" w:hAnsiTheme="majorHAnsi" w:cs="Times New Roman"/>
                <w:sz w:val="20"/>
                <w:szCs w:val="20"/>
              </w:rPr>
              <w:t xml:space="preserve">6., </w:t>
            </w:r>
            <w:r w:rsidR="001E5D5F" w:rsidRPr="00387184">
              <w:rPr>
                <w:rFonts w:asciiTheme="majorHAnsi" w:hAnsiTheme="majorHAnsi" w:cs="Times New Roman"/>
                <w:sz w:val="20"/>
                <w:szCs w:val="20"/>
              </w:rPr>
              <w:t>1</w:t>
            </w:r>
            <w:r w:rsidR="00ED2CD3" w:rsidRPr="00387184">
              <w:rPr>
                <w:rFonts w:asciiTheme="majorHAnsi" w:hAnsiTheme="majorHAnsi" w:cs="Times New Roman"/>
                <w:sz w:val="20"/>
                <w:szCs w:val="20"/>
              </w:rPr>
              <w:t>.</w:t>
            </w:r>
            <w:r w:rsidR="006528E9" w:rsidRPr="00387184">
              <w:rPr>
                <w:rFonts w:asciiTheme="majorHAnsi" w:hAnsiTheme="majorHAnsi" w:cs="Times New Roman"/>
                <w:sz w:val="20"/>
                <w:szCs w:val="20"/>
              </w:rPr>
              <w:t xml:space="preserve">7., </w:t>
            </w:r>
            <w:r w:rsidR="001E5D5F" w:rsidRPr="00387184">
              <w:rPr>
                <w:rFonts w:asciiTheme="majorHAnsi" w:hAnsiTheme="majorHAnsi" w:cs="Times New Roman"/>
                <w:sz w:val="20"/>
                <w:szCs w:val="20"/>
              </w:rPr>
              <w:t>1</w:t>
            </w:r>
            <w:r w:rsidR="00ED2CD3" w:rsidRPr="00387184">
              <w:rPr>
                <w:rFonts w:asciiTheme="majorHAnsi" w:hAnsiTheme="majorHAnsi" w:cs="Times New Roman"/>
                <w:sz w:val="20"/>
                <w:szCs w:val="20"/>
              </w:rPr>
              <w:t>.</w:t>
            </w:r>
            <w:r w:rsidR="006528E9" w:rsidRPr="00387184">
              <w:rPr>
                <w:rFonts w:asciiTheme="majorHAnsi" w:hAnsiTheme="majorHAnsi" w:cs="Times New Roman"/>
                <w:sz w:val="20"/>
                <w:szCs w:val="20"/>
              </w:rPr>
              <w:t xml:space="preserve">8., </w:t>
            </w:r>
            <w:r w:rsidR="001E5D5F" w:rsidRPr="00387184">
              <w:rPr>
                <w:rFonts w:asciiTheme="majorHAnsi" w:hAnsiTheme="majorHAnsi" w:cs="Times New Roman"/>
                <w:sz w:val="20"/>
                <w:szCs w:val="20"/>
              </w:rPr>
              <w:t>1</w:t>
            </w:r>
            <w:r w:rsidR="00ED2CD3" w:rsidRPr="00387184">
              <w:rPr>
                <w:rFonts w:asciiTheme="majorHAnsi" w:hAnsiTheme="majorHAnsi" w:cs="Times New Roman"/>
                <w:sz w:val="20"/>
                <w:szCs w:val="20"/>
              </w:rPr>
              <w:t>.</w:t>
            </w:r>
            <w:r w:rsidR="006528E9" w:rsidRPr="00387184">
              <w:rPr>
                <w:rFonts w:asciiTheme="majorHAnsi" w:hAnsiTheme="majorHAnsi" w:cs="Times New Roman"/>
                <w:sz w:val="20"/>
                <w:szCs w:val="20"/>
              </w:rPr>
              <w:t xml:space="preserve">9. un </w:t>
            </w:r>
            <w:r w:rsidR="001E5D5F" w:rsidRPr="00387184">
              <w:rPr>
                <w:rFonts w:asciiTheme="majorHAnsi" w:hAnsiTheme="majorHAnsi" w:cs="Times New Roman"/>
                <w:sz w:val="20"/>
                <w:szCs w:val="20"/>
              </w:rPr>
              <w:t>1</w:t>
            </w:r>
            <w:r w:rsidR="00ED2CD3" w:rsidRPr="00387184">
              <w:rPr>
                <w:rFonts w:asciiTheme="majorHAnsi" w:hAnsiTheme="majorHAnsi" w:cs="Times New Roman"/>
                <w:sz w:val="20"/>
                <w:szCs w:val="20"/>
              </w:rPr>
              <w:t>.</w:t>
            </w:r>
            <w:r w:rsidR="006528E9" w:rsidRPr="00387184">
              <w:rPr>
                <w:rFonts w:asciiTheme="majorHAnsi" w:hAnsiTheme="majorHAnsi" w:cs="Times New Roman"/>
                <w:sz w:val="20"/>
                <w:szCs w:val="20"/>
              </w:rPr>
              <w:t xml:space="preserve">11. </w:t>
            </w:r>
            <w:r w:rsidRPr="00387184">
              <w:rPr>
                <w:rFonts w:asciiTheme="majorHAnsi" w:hAnsiTheme="majorHAnsi" w:cs="Times New Roman"/>
                <w:sz w:val="20"/>
                <w:szCs w:val="20"/>
              </w:rPr>
              <w:t>nodevumu pirmās versijas</w:t>
            </w:r>
          </w:p>
        </w:tc>
      </w:tr>
      <w:tr w:rsidR="00E57B1A" w:rsidRPr="00387184" w:rsidTr="00C34E72">
        <w:trPr>
          <w:trHeight w:val="567"/>
        </w:trPr>
        <w:tc>
          <w:tcPr>
            <w:tcW w:w="709" w:type="dxa"/>
            <w:vAlign w:val="center"/>
          </w:tcPr>
          <w:p w:rsidR="00E57B1A" w:rsidRPr="00387184" w:rsidRDefault="00E57B1A"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E57B1A" w:rsidRPr="00387184" w:rsidRDefault="00E57B1A"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vērtēšanas kritēriju un MK noteikumu precizēšana atbilstoši AK komentāriem</w:t>
            </w:r>
          </w:p>
        </w:tc>
        <w:tc>
          <w:tcPr>
            <w:tcW w:w="1417" w:type="dxa"/>
            <w:vAlign w:val="center"/>
          </w:tcPr>
          <w:p w:rsidR="00E57B1A" w:rsidRPr="00387184" w:rsidRDefault="0027454D"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27</w:t>
            </w:r>
            <w:r w:rsidR="006528E9" w:rsidRPr="00387184">
              <w:rPr>
                <w:rFonts w:asciiTheme="majorHAnsi" w:hAnsiTheme="majorHAnsi" w:cs="Times New Roman"/>
                <w:sz w:val="20"/>
                <w:szCs w:val="20"/>
              </w:rPr>
              <w:t>.10.2016</w:t>
            </w:r>
          </w:p>
        </w:tc>
        <w:tc>
          <w:tcPr>
            <w:tcW w:w="2163" w:type="dxa"/>
            <w:vAlign w:val="center"/>
          </w:tcPr>
          <w:p w:rsidR="00E57B1A" w:rsidRPr="00387184" w:rsidRDefault="00E57B1A"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Pr="00387184">
              <w:rPr>
                <w:rFonts w:asciiTheme="majorHAnsi" w:hAnsiTheme="majorHAnsi" w:cs="Times New Roman"/>
                <w:sz w:val="20"/>
                <w:szCs w:val="20"/>
              </w:rPr>
              <w:t>)</w:t>
            </w:r>
          </w:p>
        </w:tc>
        <w:tc>
          <w:tcPr>
            <w:tcW w:w="1948" w:type="dxa"/>
            <w:vAlign w:val="center"/>
          </w:tcPr>
          <w:p w:rsidR="00E57B1A" w:rsidRPr="00387184" w:rsidRDefault="00E57B1A" w:rsidP="00413A98">
            <w:pPr>
              <w:pStyle w:val="ListParagraph"/>
              <w:widowControl w:val="0"/>
              <w:ind w:left="0"/>
              <w:jc w:val="center"/>
              <w:rPr>
                <w:rFonts w:asciiTheme="majorHAnsi" w:hAnsiTheme="majorHAnsi" w:cs="Times New Roman"/>
                <w:sz w:val="20"/>
                <w:szCs w:val="20"/>
              </w:rPr>
            </w:pPr>
          </w:p>
        </w:tc>
      </w:tr>
      <w:tr w:rsidR="000E44CD" w:rsidRPr="00387184" w:rsidTr="00C34E72">
        <w:trPr>
          <w:trHeight w:val="567"/>
        </w:trPr>
        <w:tc>
          <w:tcPr>
            <w:tcW w:w="709" w:type="dxa"/>
            <w:vAlign w:val="center"/>
          </w:tcPr>
          <w:p w:rsidR="000E44CD" w:rsidRPr="00387184" w:rsidRDefault="000E44CD"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0E44CD" w:rsidRPr="00387184" w:rsidRDefault="000E44CD"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w:t>
            </w:r>
            <w:r>
              <w:rPr>
                <w:rFonts w:asciiTheme="majorHAnsi" w:hAnsiTheme="majorHAnsi" w:cs="Times New Roman"/>
                <w:color w:val="000000"/>
                <w:sz w:val="20"/>
                <w:szCs w:val="20"/>
              </w:rPr>
              <w:t xml:space="preserve"> izskatīšana AK</w:t>
            </w:r>
          </w:p>
        </w:tc>
        <w:tc>
          <w:tcPr>
            <w:tcW w:w="1417" w:type="dxa"/>
            <w:vAlign w:val="center"/>
          </w:tcPr>
          <w:p w:rsidR="000E44CD" w:rsidRPr="00387184" w:rsidRDefault="0027454D" w:rsidP="0027454D">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03</w:t>
            </w:r>
            <w:r w:rsidR="00C625D6" w:rsidRPr="00387184">
              <w:rPr>
                <w:rFonts w:asciiTheme="majorHAnsi" w:hAnsiTheme="majorHAnsi" w:cs="Times New Roman"/>
                <w:sz w:val="20"/>
                <w:szCs w:val="20"/>
              </w:rPr>
              <w:t>.</w:t>
            </w:r>
            <w:r>
              <w:rPr>
                <w:rFonts w:asciiTheme="majorHAnsi" w:hAnsiTheme="majorHAnsi" w:cs="Times New Roman"/>
                <w:sz w:val="20"/>
                <w:szCs w:val="20"/>
              </w:rPr>
              <w:t>11</w:t>
            </w:r>
            <w:r w:rsidR="00C625D6" w:rsidRPr="00387184">
              <w:rPr>
                <w:rFonts w:asciiTheme="majorHAnsi" w:hAnsiTheme="majorHAnsi" w:cs="Times New Roman"/>
                <w:sz w:val="20"/>
                <w:szCs w:val="20"/>
              </w:rPr>
              <w:t>.2016</w:t>
            </w:r>
          </w:p>
        </w:tc>
        <w:tc>
          <w:tcPr>
            <w:tcW w:w="2163" w:type="dxa"/>
            <w:vAlign w:val="center"/>
          </w:tcPr>
          <w:p w:rsidR="000E44CD" w:rsidRPr="00387184" w:rsidRDefault="00C625D6"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0E44CD" w:rsidRPr="00387184" w:rsidRDefault="000E44CD" w:rsidP="00413A98">
            <w:pPr>
              <w:pStyle w:val="ListParagraph"/>
              <w:widowControl w:val="0"/>
              <w:ind w:left="0"/>
              <w:jc w:val="center"/>
              <w:rPr>
                <w:rFonts w:asciiTheme="majorHAnsi" w:hAnsiTheme="majorHAnsi" w:cs="Times New Roman"/>
                <w:sz w:val="20"/>
                <w:szCs w:val="20"/>
              </w:rPr>
            </w:pPr>
          </w:p>
        </w:tc>
      </w:tr>
      <w:tr w:rsidR="006528E9" w:rsidRPr="00387184" w:rsidTr="00C34E72">
        <w:trPr>
          <w:trHeight w:val="567"/>
        </w:trPr>
        <w:tc>
          <w:tcPr>
            <w:tcW w:w="709" w:type="dxa"/>
            <w:vAlign w:val="center"/>
          </w:tcPr>
          <w:p w:rsidR="006528E9" w:rsidRPr="00387184" w:rsidRDefault="006528E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6528E9" w:rsidRPr="00387184" w:rsidRDefault="006528E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MK noteikumu izsludināšana VSS</w:t>
            </w:r>
          </w:p>
        </w:tc>
        <w:tc>
          <w:tcPr>
            <w:tcW w:w="1417" w:type="dxa"/>
            <w:vAlign w:val="center"/>
          </w:tcPr>
          <w:p w:rsidR="006528E9" w:rsidRPr="00387184" w:rsidRDefault="0027454D"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10</w:t>
            </w:r>
            <w:r w:rsidR="00C625D6">
              <w:rPr>
                <w:rFonts w:asciiTheme="majorHAnsi" w:hAnsiTheme="majorHAnsi" w:cs="Times New Roman"/>
                <w:sz w:val="20"/>
                <w:szCs w:val="20"/>
              </w:rPr>
              <w:t>.11</w:t>
            </w:r>
            <w:r w:rsidR="006528E9" w:rsidRPr="00387184">
              <w:rPr>
                <w:rFonts w:asciiTheme="majorHAnsi" w:hAnsiTheme="majorHAnsi" w:cs="Times New Roman"/>
                <w:sz w:val="20"/>
                <w:szCs w:val="20"/>
              </w:rPr>
              <w:t>.2016</w:t>
            </w:r>
          </w:p>
        </w:tc>
        <w:tc>
          <w:tcPr>
            <w:tcW w:w="2163" w:type="dxa"/>
            <w:vAlign w:val="center"/>
          </w:tcPr>
          <w:p w:rsidR="006528E9" w:rsidRPr="00387184" w:rsidRDefault="006528E9"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Pr="00387184">
              <w:rPr>
                <w:rFonts w:asciiTheme="majorHAnsi" w:hAnsiTheme="majorHAnsi" w:cs="Times New Roman"/>
                <w:sz w:val="20"/>
                <w:szCs w:val="20"/>
              </w:rPr>
              <w:t>)</w:t>
            </w:r>
          </w:p>
        </w:tc>
        <w:tc>
          <w:tcPr>
            <w:tcW w:w="1948" w:type="dxa"/>
            <w:vAlign w:val="center"/>
          </w:tcPr>
          <w:p w:rsidR="006528E9" w:rsidRPr="00387184" w:rsidRDefault="001E5D5F" w:rsidP="000E44CD">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color w:val="000000"/>
                <w:sz w:val="20"/>
                <w:szCs w:val="20"/>
              </w:rPr>
              <w:t>3</w:t>
            </w:r>
            <w:r w:rsidR="008C35A9" w:rsidRPr="00387184">
              <w:rPr>
                <w:rFonts w:asciiTheme="majorHAnsi" w:hAnsiTheme="majorHAnsi" w:cs="Times New Roman"/>
                <w:color w:val="000000"/>
                <w:sz w:val="20"/>
                <w:szCs w:val="20"/>
              </w:rPr>
              <w:t>.</w:t>
            </w:r>
            <w:r w:rsidR="000E44CD">
              <w:rPr>
                <w:rFonts w:asciiTheme="majorHAnsi" w:hAnsiTheme="majorHAnsi" w:cs="Times New Roman"/>
                <w:color w:val="000000"/>
                <w:sz w:val="20"/>
                <w:szCs w:val="20"/>
              </w:rPr>
              <w:t>1</w:t>
            </w:r>
            <w:r w:rsidR="008C35A9" w:rsidRPr="00387184">
              <w:rPr>
                <w:rFonts w:asciiTheme="majorHAnsi" w:hAnsiTheme="majorHAnsi" w:cs="Times New Roman"/>
                <w:color w:val="000000"/>
                <w:sz w:val="20"/>
                <w:szCs w:val="20"/>
              </w:rPr>
              <w:t xml:space="preserve">.2. </w:t>
            </w:r>
            <w:r w:rsidR="006528E9" w:rsidRPr="00387184">
              <w:rPr>
                <w:rFonts w:asciiTheme="majorHAnsi" w:hAnsiTheme="majorHAnsi" w:cs="Times New Roman"/>
                <w:color w:val="000000"/>
                <w:sz w:val="20"/>
                <w:szCs w:val="20"/>
              </w:rPr>
              <w:t>Dokumentācija konceptuāli atbalstīta AK līmenī</w:t>
            </w:r>
          </w:p>
        </w:tc>
      </w:tr>
      <w:tr w:rsidR="006528E9" w:rsidRPr="00387184" w:rsidTr="00C34E72">
        <w:trPr>
          <w:trHeight w:val="567"/>
        </w:trPr>
        <w:tc>
          <w:tcPr>
            <w:tcW w:w="709" w:type="dxa"/>
            <w:vAlign w:val="center"/>
          </w:tcPr>
          <w:p w:rsidR="006528E9" w:rsidRPr="00387184" w:rsidRDefault="006528E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6528E9" w:rsidRPr="00387184" w:rsidRDefault="006528E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 apstiprināšana AK</w:t>
            </w:r>
          </w:p>
        </w:tc>
        <w:tc>
          <w:tcPr>
            <w:tcW w:w="1417" w:type="dxa"/>
            <w:vAlign w:val="center"/>
          </w:tcPr>
          <w:p w:rsidR="006528E9" w:rsidRPr="00387184" w:rsidRDefault="0027454D"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01.12</w:t>
            </w:r>
            <w:r w:rsidR="00965C0F" w:rsidRPr="00387184">
              <w:rPr>
                <w:rFonts w:asciiTheme="majorHAnsi" w:hAnsiTheme="majorHAnsi" w:cs="Times New Roman"/>
                <w:sz w:val="20"/>
                <w:szCs w:val="20"/>
              </w:rPr>
              <w:t>.2016</w:t>
            </w:r>
          </w:p>
        </w:tc>
        <w:tc>
          <w:tcPr>
            <w:tcW w:w="2163" w:type="dxa"/>
            <w:vAlign w:val="center"/>
          </w:tcPr>
          <w:p w:rsidR="006528E9" w:rsidRPr="00387184" w:rsidRDefault="00965C0F"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Pr="00387184">
              <w:rPr>
                <w:rFonts w:asciiTheme="majorHAnsi" w:hAnsiTheme="majorHAnsi" w:cs="Times New Roman"/>
                <w:sz w:val="20"/>
                <w:szCs w:val="20"/>
              </w:rPr>
              <w:t>)</w:t>
            </w:r>
          </w:p>
        </w:tc>
        <w:tc>
          <w:tcPr>
            <w:tcW w:w="1948" w:type="dxa"/>
            <w:vAlign w:val="center"/>
          </w:tcPr>
          <w:p w:rsidR="006528E9" w:rsidRPr="00387184" w:rsidRDefault="006528E9" w:rsidP="00413A98">
            <w:pPr>
              <w:pStyle w:val="ListParagraph"/>
              <w:widowControl w:val="0"/>
              <w:ind w:left="0"/>
              <w:jc w:val="center"/>
              <w:rPr>
                <w:rFonts w:asciiTheme="majorHAnsi" w:hAnsiTheme="majorHAnsi" w:cs="Times New Roman"/>
                <w:sz w:val="20"/>
                <w:szCs w:val="20"/>
              </w:rPr>
            </w:pPr>
          </w:p>
        </w:tc>
      </w:tr>
      <w:tr w:rsidR="008C35A9" w:rsidRPr="00387184" w:rsidTr="004D136F">
        <w:trPr>
          <w:trHeight w:val="60"/>
        </w:trPr>
        <w:tc>
          <w:tcPr>
            <w:tcW w:w="709" w:type="dxa"/>
            <w:vAlign w:val="center"/>
          </w:tcPr>
          <w:p w:rsidR="008C35A9" w:rsidRPr="00387184" w:rsidRDefault="008C35A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8C35A9" w:rsidRPr="00387184" w:rsidRDefault="008C35A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 apstiprināšana UK</w:t>
            </w:r>
          </w:p>
        </w:tc>
        <w:tc>
          <w:tcPr>
            <w:tcW w:w="1417" w:type="dxa"/>
            <w:vAlign w:val="center"/>
          </w:tcPr>
          <w:p w:rsidR="008C35A9" w:rsidRPr="00387184" w:rsidRDefault="0027454D" w:rsidP="0027454D">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15</w:t>
            </w:r>
            <w:r w:rsidR="008C35A9" w:rsidRPr="00387184">
              <w:rPr>
                <w:rFonts w:asciiTheme="majorHAnsi" w:hAnsiTheme="majorHAnsi" w:cs="Times New Roman"/>
                <w:sz w:val="20"/>
                <w:szCs w:val="20"/>
              </w:rPr>
              <w:t>.1</w:t>
            </w:r>
            <w:r>
              <w:rPr>
                <w:rFonts w:asciiTheme="majorHAnsi" w:hAnsiTheme="majorHAnsi" w:cs="Times New Roman"/>
                <w:sz w:val="20"/>
                <w:szCs w:val="20"/>
              </w:rPr>
              <w:t>2</w:t>
            </w:r>
            <w:r w:rsidR="008C35A9" w:rsidRPr="00387184">
              <w:rPr>
                <w:rFonts w:asciiTheme="majorHAnsi" w:hAnsiTheme="majorHAnsi" w:cs="Times New Roman"/>
                <w:sz w:val="20"/>
                <w:szCs w:val="20"/>
              </w:rPr>
              <w:t>.2016</w:t>
            </w:r>
          </w:p>
        </w:tc>
        <w:tc>
          <w:tcPr>
            <w:tcW w:w="2163" w:type="dxa"/>
            <w:vAlign w:val="center"/>
          </w:tcPr>
          <w:p w:rsidR="008C35A9" w:rsidRPr="00387184" w:rsidRDefault="008C35A9"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Pr="00387184">
              <w:rPr>
                <w:rFonts w:asciiTheme="majorHAnsi" w:hAnsiTheme="majorHAnsi" w:cs="Times New Roman"/>
                <w:sz w:val="20"/>
                <w:szCs w:val="20"/>
              </w:rPr>
              <w:t>)</w:t>
            </w:r>
          </w:p>
        </w:tc>
        <w:tc>
          <w:tcPr>
            <w:tcW w:w="1948" w:type="dxa"/>
            <w:vAlign w:val="center"/>
          </w:tcPr>
          <w:p w:rsidR="008C35A9" w:rsidRPr="00387184" w:rsidRDefault="008C35A9" w:rsidP="000E44CD">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 xml:space="preserve">Izpildīts </w:t>
            </w:r>
            <w:r w:rsidR="001E5D5F" w:rsidRPr="00387184">
              <w:rPr>
                <w:rFonts w:asciiTheme="majorHAnsi" w:hAnsiTheme="majorHAnsi" w:cs="Times New Roman"/>
                <w:sz w:val="20"/>
                <w:szCs w:val="20"/>
              </w:rPr>
              <w:t>3</w:t>
            </w:r>
            <w:r w:rsidRPr="00387184">
              <w:rPr>
                <w:rFonts w:asciiTheme="majorHAnsi" w:hAnsiTheme="majorHAnsi" w:cs="Times New Roman"/>
                <w:sz w:val="20"/>
                <w:szCs w:val="20"/>
              </w:rPr>
              <w:t>.</w:t>
            </w:r>
            <w:r w:rsidR="000E44CD">
              <w:rPr>
                <w:rFonts w:asciiTheme="majorHAnsi" w:hAnsiTheme="majorHAnsi" w:cs="Times New Roman"/>
                <w:sz w:val="20"/>
                <w:szCs w:val="20"/>
              </w:rPr>
              <w:t>1</w:t>
            </w:r>
            <w:r w:rsidRPr="00387184">
              <w:rPr>
                <w:rFonts w:asciiTheme="majorHAnsi" w:hAnsiTheme="majorHAnsi" w:cs="Times New Roman"/>
                <w:sz w:val="20"/>
                <w:szCs w:val="20"/>
              </w:rPr>
              <w:t>.</w:t>
            </w:r>
            <w:r w:rsidR="000E44CD">
              <w:rPr>
                <w:rFonts w:asciiTheme="majorHAnsi" w:hAnsiTheme="majorHAnsi" w:cs="Times New Roman"/>
                <w:sz w:val="20"/>
                <w:szCs w:val="20"/>
              </w:rPr>
              <w:t>5</w:t>
            </w:r>
            <w:r w:rsidRPr="00387184">
              <w:rPr>
                <w:rFonts w:asciiTheme="majorHAnsi" w:hAnsiTheme="majorHAnsi" w:cs="Times New Roman"/>
                <w:sz w:val="20"/>
                <w:szCs w:val="20"/>
              </w:rPr>
              <w:t>.</w:t>
            </w:r>
          </w:p>
        </w:tc>
      </w:tr>
      <w:tr w:rsidR="008C35A9" w:rsidRPr="00387184" w:rsidTr="00C34E72">
        <w:trPr>
          <w:trHeight w:val="567"/>
        </w:trPr>
        <w:tc>
          <w:tcPr>
            <w:tcW w:w="709" w:type="dxa"/>
            <w:vAlign w:val="center"/>
          </w:tcPr>
          <w:p w:rsidR="008C35A9" w:rsidRPr="00387184" w:rsidRDefault="008C35A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8C35A9" w:rsidRPr="00387184" w:rsidRDefault="008C35A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MK noteikumu apstiprināšana</w:t>
            </w:r>
          </w:p>
        </w:tc>
        <w:tc>
          <w:tcPr>
            <w:tcW w:w="1417" w:type="dxa"/>
            <w:vAlign w:val="center"/>
          </w:tcPr>
          <w:p w:rsidR="008C35A9" w:rsidRPr="00387184" w:rsidRDefault="0027454D"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03.01</w:t>
            </w:r>
            <w:r w:rsidR="008C35A9" w:rsidRPr="00387184">
              <w:rPr>
                <w:rFonts w:asciiTheme="majorHAnsi" w:hAnsiTheme="majorHAnsi" w:cs="Times New Roman"/>
                <w:sz w:val="20"/>
                <w:szCs w:val="20"/>
              </w:rPr>
              <w:t>.2016</w:t>
            </w:r>
          </w:p>
        </w:tc>
        <w:tc>
          <w:tcPr>
            <w:tcW w:w="2163" w:type="dxa"/>
            <w:vAlign w:val="center"/>
          </w:tcPr>
          <w:p w:rsidR="008C35A9" w:rsidRPr="00387184" w:rsidRDefault="008C35A9"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w:t>
            </w:r>
            <w:r w:rsidR="006230AA" w:rsidRPr="00387184">
              <w:rPr>
                <w:rFonts w:asciiTheme="majorHAnsi" w:hAnsiTheme="majorHAnsi" w:cs="Times New Roman"/>
                <w:sz w:val="20"/>
                <w:szCs w:val="20"/>
              </w:rPr>
              <w:t>IESFUD</w:t>
            </w:r>
            <w:r w:rsidRPr="00387184">
              <w:rPr>
                <w:rFonts w:asciiTheme="majorHAnsi" w:hAnsiTheme="majorHAnsi" w:cs="Times New Roman"/>
                <w:sz w:val="20"/>
                <w:szCs w:val="20"/>
              </w:rPr>
              <w:t>)</w:t>
            </w:r>
          </w:p>
        </w:tc>
        <w:tc>
          <w:tcPr>
            <w:tcW w:w="1948" w:type="dxa"/>
            <w:vAlign w:val="center"/>
          </w:tcPr>
          <w:p w:rsidR="008C35A9" w:rsidRPr="00387184" w:rsidRDefault="008C35A9" w:rsidP="00413A98">
            <w:pPr>
              <w:pStyle w:val="ListParagraph"/>
              <w:widowControl w:val="0"/>
              <w:ind w:left="0"/>
              <w:jc w:val="center"/>
              <w:rPr>
                <w:rFonts w:asciiTheme="majorHAnsi" w:hAnsiTheme="majorHAnsi" w:cs="Times New Roman"/>
                <w:sz w:val="20"/>
                <w:szCs w:val="20"/>
              </w:rPr>
            </w:pPr>
          </w:p>
        </w:tc>
      </w:tr>
      <w:tr w:rsidR="008C35A9" w:rsidRPr="00387184" w:rsidTr="00C34E72">
        <w:trPr>
          <w:trHeight w:val="567"/>
        </w:trPr>
        <w:tc>
          <w:tcPr>
            <w:tcW w:w="709" w:type="dxa"/>
            <w:vAlign w:val="center"/>
          </w:tcPr>
          <w:p w:rsidR="008C35A9" w:rsidRPr="00387184" w:rsidRDefault="008C35A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8C35A9" w:rsidRPr="00387184" w:rsidRDefault="008C35A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Atlases nolikuma izstrāde, saskaņošana un apstiprināšana</w:t>
            </w:r>
          </w:p>
        </w:tc>
        <w:tc>
          <w:tcPr>
            <w:tcW w:w="1417" w:type="dxa"/>
            <w:vAlign w:val="center"/>
          </w:tcPr>
          <w:p w:rsidR="008C35A9" w:rsidRPr="00387184" w:rsidRDefault="0027454D" w:rsidP="00DF7AAE">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21</w:t>
            </w:r>
            <w:r w:rsidR="008C35A9" w:rsidRPr="00387184">
              <w:rPr>
                <w:rFonts w:asciiTheme="majorHAnsi" w:hAnsiTheme="majorHAnsi" w:cs="Times New Roman"/>
                <w:sz w:val="20"/>
                <w:szCs w:val="20"/>
              </w:rPr>
              <w:t>.02.201</w:t>
            </w:r>
            <w:r w:rsidR="00DF7AAE" w:rsidRPr="00387184">
              <w:rPr>
                <w:rFonts w:asciiTheme="majorHAnsi" w:hAnsiTheme="majorHAnsi" w:cs="Times New Roman"/>
                <w:sz w:val="20"/>
                <w:szCs w:val="20"/>
              </w:rPr>
              <w:t>7</w:t>
            </w:r>
          </w:p>
        </w:tc>
        <w:tc>
          <w:tcPr>
            <w:tcW w:w="2163" w:type="dxa"/>
            <w:vAlign w:val="center"/>
          </w:tcPr>
          <w:p w:rsidR="008C35A9" w:rsidRPr="00387184" w:rsidRDefault="008C35A9"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CFLA</w:t>
            </w:r>
          </w:p>
        </w:tc>
        <w:tc>
          <w:tcPr>
            <w:tcW w:w="1948" w:type="dxa"/>
            <w:vAlign w:val="center"/>
          </w:tcPr>
          <w:p w:rsidR="008C35A9" w:rsidRPr="00387184" w:rsidRDefault="008C35A9" w:rsidP="000E44CD">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 xml:space="preserve">Izpildīts </w:t>
            </w:r>
            <w:r w:rsidR="001E5D5F" w:rsidRPr="00387184">
              <w:rPr>
                <w:rFonts w:asciiTheme="majorHAnsi" w:hAnsiTheme="majorHAnsi" w:cs="Times New Roman"/>
                <w:sz w:val="20"/>
                <w:szCs w:val="20"/>
              </w:rPr>
              <w:t>3</w:t>
            </w:r>
            <w:r w:rsidRPr="00387184">
              <w:rPr>
                <w:rFonts w:asciiTheme="majorHAnsi" w:hAnsiTheme="majorHAnsi" w:cs="Times New Roman"/>
                <w:sz w:val="20"/>
                <w:szCs w:val="20"/>
              </w:rPr>
              <w:t>.</w:t>
            </w:r>
            <w:r w:rsidR="000E44CD">
              <w:rPr>
                <w:rFonts w:asciiTheme="majorHAnsi" w:hAnsiTheme="majorHAnsi" w:cs="Times New Roman"/>
                <w:sz w:val="20"/>
                <w:szCs w:val="20"/>
              </w:rPr>
              <w:t>1</w:t>
            </w:r>
            <w:r w:rsidRPr="00387184">
              <w:rPr>
                <w:rFonts w:asciiTheme="majorHAnsi" w:hAnsiTheme="majorHAnsi" w:cs="Times New Roman"/>
                <w:sz w:val="20"/>
                <w:szCs w:val="20"/>
              </w:rPr>
              <w:t>.</w:t>
            </w:r>
            <w:r w:rsidR="000E44CD">
              <w:rPr>
                <w:rFonts w:asciiTheme="majorHAnsi" w:hAnsiTheme="majorHAnsi" w:cs="Times New Roman"/>
                <w:sz w:val="20"/>
                <w:szCs w:val="20"/>
              </w:rPr>
              <w:t>6</w:t>
            </w:r>
            <w:r w:rsidRPr="00387184">
              <w:rPr>
                <w:rFonts w:asciiTheme="majorHAnsi" w:hAnsiTheme="majorHAnsi" w:cs="Times New Roman"/>
                <w:sz w:val="20"/>
                <w:szCs w:val="20"/>
              </w:rPr>
              <w:t xml:space="preserve">. un </w:t>
            </w:r>
            <w:r w:rsidR="001E5D5F" w:rsidRPr="00387184">
              <w:rPr>
                <w:rFonts w:asciiTheme="majorHAnsi" w:hAnsiTheme="majorHAnsi" w:cs="Times New Roman"/>
                <w:sz w:val="20"/>
                <w:szCs w:val="20"/>
              </w:rPr>
              <w:t>3</w:t>
            </w:r>
            <w:r w:rsidR="000E44CD">
              <w:rPr>
                <w:rFonts w:asciiTheme="majorHAnsi" w:hAnsiTheme="majorHAnsi" w:cs="Times New Roman"/>
                <w:sz w:val="20"/>
                <w:szCs w:val="20"/>
              </w:rPr>
              <w:t>.1</w:t>
            </w:r>
            <w:r w:rsidRPr="00387184">
              <w:rPr>
                <w:rFonts w:asciiTheme="majorHAnsi" w:hAnsiTheme="majorHAnsi" w:cs="Times New Roman"/>
                <w:sz w:val="20"/>
                <w:szCs w:val="20"/>
              </w:rPr>
              <w:t>.</w:t>
            </w:r>
            <w:r w:rsidR="000E44CD">
              <w:rPr>
                <w:rFonts w:asciiTheme="majorHAnsi" w:hAnsiTheme="majorHAnsi" w:cs="Times New Roman"/>
                <w:sz w:val="20"/>
                <w:szCs w:val="20"/>
              </w:rPr>
              <w:t>7</w:t>
            </w:r>
            <w:r w:rsidRPr="00387184">
              <w:rPr>
                <w:rFonts w:asciiTheme="majorHAnsi" w:hAnsiTheme="majorHAnsi" w:cs="Times New Roman"/>
                <w:sz w:val="20"/>
                <w:szCs w:val="20"/>
              </w:rPr>
              <w:t>.</w:t>
            </w:r>
          </w:p>
        </w:tc>
      </w:tr>
      <w:tr w:rsidR="008C35A9" w:rsidRPr="00387184" w:rsidTr="00C34E72">
        <w:trPr>
          <w:trHeight w:val="567"/>
        </w:trPr>
        <w:tc>
          <w:tcPr>
            <w:tcW w:w="709" w:type="dxa"/>
            <w:vAlign w:val="center"/>
          </w:tcPr>
          <w:p w:rsidR="008C35A9" w:rsidRPr="00387184" w:rsidRDefault="008C35A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8C35A9" w:rsidRPr="00387184" w:rsidRDefault="008C35A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Projekta iesnieguma atlase un līguma noslēgšana</w:t>
            </w:r>
            <w:r w:rsidR="004D7D4A">
              <w:rPr>
                <w:rStyle w:val="FootnoteReference"/>
                <w:rFonts w:asciiTheme="majorHAnsi" w:hAnsiTheme="majorHAnsi" w:cs="Times New Roman"/>
                <w:color w:val="000000"/>
                <w:sz w:val="20"/>
                <w:szCs w:val="20"/>
              </w:rPr>
              <w:footnoteReference w:id="4"/>
            </w:r>
          </w:p>
        </w:tc>
        <w:tc>
          <w:tcPr>
            <w:tcW w:w="1417" w:type="dxa"/>
            <w:vAlign w:val="center"/>
          </w:tcPr>
          <w:p w:rsidR="008C35A9" w:rsidRPr="00387184" w:rsidRDefault="008C35A9" w:rsidP="00DF7AAE">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31.05.201</w:t>
            </w:r>
            <w:r w:rsidR="00DF7AAE" w:rsidRPr="00387184">
              <w:rPr>
                <w:rFonts w:asciiTheme="majorHAnsi" w:hAnsiTheme="majorHAnsi" w:cs="Times New Roman"/>
                <w:sz w:val="20"/>
                <w:szCs w:val="20"/>
              </w:rPr>
              <w:t>7</w:t>
            </w:r>
          </w:p>
        </w:tc>
        <w:tc>
          <w:tcPr>
            <w:tcW w:w="2163" w:type="dxa"/>
            <w:vAlign w:val="center"/>
          </w:tcPr>
          <w:p w:rsidR="008C35A9" w:rsidRPr="00387184" w:rsidRDefault="008C35A9"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CFLA</w:t>
            </w:r>
          </w:p>
        </w:tc>
        <w:tc>
          <w:tcPr>
            <w:tcW w:w="1948" w:type="dxa"/>
            <w:vAlign w:val="center"/>
          </w:tcPr>
          <w:p w:rsidR="008C35A9" w:rsidRDefault="008C35A9" w:rsidP="000E44CD">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 xml:space="preserve">Izpildīts </w:t>
            </w:r>
            <w:r w:rsidR="001E5D5F" w:rsidRPr="00387184">
              <w:rPr>
                <w:rFonts w:asciiTheme="majorHAnsi" w:hAnsiTheme="majorHAnsi" w:cs="Times New Roman"/>
                <w:sz w:val="20"/>
                <w:szCs w:val="20"/>
              </w:rPr>
              <w:t>3</w:t>
            </w:r>
            <w:r w:rsidRPr="00387184">
              <w:rPr>
                <w:rFonts w:asciiTheme="majorHAnsi" w:hAnsiTheme="majorHAnsi" w:cs="Times New Roman"/>
                <w:sz w:val="20"/>
                <w:szCs w:val="20"/>
              </w:rPr>
              <w:t>.</w:t>
            </w:r>
            <w:r w:rsidR="000E44CD">
              <w:rPr>
                <w:rFonts w:asciiTheme="majorHAnsi" w:hAnsiTheme="majorHAnsi" w:cs="Times New Roman"/>
                <w:sz w:val="20"/>
                <w:szCs w:val="20"/>
              </w:rPr>
              <w:t>1</w:t>
            </w:r>
            <w:r w:rsidRPr="00387184">
              <w:rPr>
                <w:rFonts w:asciiTheme="majorHAnsi" w:hAnsiTheme="majorHAnsi" w:cs="Times New Roman"/>
                <w:sz w:val="20"/>
                <w:szCs w:val="20"/>
              </w:rPr>
              <w:t>.</w:t>
            </w:r>
            <w:r w:rsidR="000E44CD">
              <w:rPr>
                <w:rFonts w:asciiTheme="majorHAnsi" w:hAnsiTheme="majorHAnsi" w:cs="Times New Roman"/>
                <w:sz w:val="20"/>
                <w:szCs w:val="20"/>
              </w:rPr>
              <w:t>8</w:t>
            </w:r>
            <w:r w:rsidRPr="00387184">
              <w:rPr>
                <w:rFonts w:asciiTheme="majorHAnsi" w:hAnsiTheme="majorHAnsi" w:cs="Times New Roman"/>
                <w:sz w:val="20"/>
                <w:szCs w:val="20"/>
              </w:rPr>
              <w:t>.</w:t>
            </w:r>
          </w:p>
          <w:p w:rsidR="00232978" w:rsidRPr="00387184" w:rsidRDefault="00232978" w:rsidP="00836D8B">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w:t>
            </w:r>
            <w:r w:rsidR="00836D8B">
              <w:rPr>
                <w:rFonts w:asciiTheme="majorHAnsi" w:hAnsiTheme="majorHAnsi" w:cs="Times New Roman"/>
                <w:sz w:val="20"/>
                <w:szCs w:val="20"/>
              </w:rPr>
              <w:t>6</w:t>
            </w:r>
            <w:r w:rsidRPr="00387184">
              <w:rPr>
                <w:rFonts w:asciiTheme="majorHAnsi" w:hAnsiTheme="majorHAnsi" w:cs="Times New Roman"/>
                <w:sz w:val="20"/>
                <w:szCs w:val="20"/>
              </w:rPr>
              <w:t xml:space="preserve">. </w:t>
            </w:r>
            <w:r w:rsidRPr="00387184">
              <w:rPr>
                <w:rFonts w:asciiTheme="majorHAnsi" w:hAnsiTheme="majorHAnsi" w:cs="Times New Roman"/>
                <w:color w:val="000000"/>
                <w:sz w:val="20"/>
                <w:szCs w:val="20"/>
              </w:rPr>
              <w:t>PPD apstiprināšana MK</w:t>
            </w:r>
          </w:p>
        </w:tc>
      </w:tr>
      <w:tr w:rsidR="008C35A9" w:rsidRPr="00387184" w:rsidTr="00C34E72">
        <w:trPr>
          <w:trHeight w:val="567"/>
        </w:trPr>
        <w:tc>
          <w:tcPr>
            <w:tcW w:w="709" w:type="dxa"/>
            <w:vAlign w:val="center"/>
          </w:tcPr>
          <w:p w:rsidR="008C35A9" w:rsidRPr="00387184" w:rsidRDefault="008C35A9" w:rsidP="00413A98">
            <w:pPr>
              <w:pStyle w:val="Heading3"/>
              <w:keepNext w:val="0"/>
              <w:keepLines w:val="0"/>
              <w:widowControl w:val="0"/>
              <w:numPr>
                <w:ilvl w:val="2"/>
                <w:numId w:val="6"/>
              </w:numPr>
              <w:spacing w:before="0"/>
              <w:ind w:left="505" w:hanging="505"/>
              <w:outlineLvl w:val="2"/>
              <w:rPr>
                <w:rFonts w:cs="Times New Roman"/>
                <w:sz w:val="20"/>
                <w:szCs w:val="20"/>
              </w:rPr>
            </w:pPr>
          </w:p>
        </w:tc>
        <w:tc>
          <w:tcPr>
            <w:tcW w:w="3261" w:type="dxa"/>
            <w:vAlign w:val="center"/>
          </w:tcPr>
          <w:p w:rsidR="008C35A9" w:rsidRPr="00387184" w:rsidRDefault="008C35A9"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 xml:space="preserve">Projekta cilvēkresursu piesaistes </w:t>
            </w:r>
            <w:r w:rsidR="00F031D7" w:rsidRPr="00387184">
              <w:rPr>
                <w:rFonts w:asciiTheme="majorHAnsi" w:hAnsiTheme="majorHAnsi" w:cs="Times New Roman"/>
                <w:color w:val="000000"/>
                <w:sz w:val="20"/>
                <w:szCs w:val="20"/>
              </w:rPr>
              <w:t xml:space="preserve">reģioniem </w:t>
            </w:r>
            <w:r w:rsidRPr="00387184">
              <w:rPr>
                <w:rFonts w:asciiTheme="majorHAnsi" w:hAnsiTheme="majorHAnsi" w:cs="Times New Roman"/>
                <w:color w:val="000000"/>
                <w:sz w:val="20"/>
                <w:szCs w:val="20"/>
              </w:rPr>
              <w:t>plāna izstrāde</w:t>
            </w:r>
          </w:p>
        </w:tc>
        <w:tc>
          <w:tcPr>
            <w:tcW w:w="1417" w:type="dxa"/>
            <w:vAlign w:val="center"/>
          </w:tcPr>
          <w:p w:rsidR="008C35A9" w:rsidRPr="00387184" w:rsidRDefault="00F031D7" w:rsidP="00DF7AAE">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15.06</w:t>
            </w:r>
            <w:r w:rsidR="008C35A9" w:rsidRPr="00387184">
              <w:rPr>
                <w:rFonts w:asciiTheme="majorHAnsi" w:hAnsiTheme="majorHAnsi" w:cs="Times New Roman"/>
                <w:sz w:val="20"/>
                <w:szCs w:val="20"/>
              </w:rPr>
              <w:t>.201</w:t>
            </w:r>
            <w:r w:rsidR="00DF7AAE" w:rsidRPr="00387184">
              <w:rPr>
                <w:rFonts w:asciiTheme="majorHAnsi" w:hAnsiTheme="majorHAnsi" w:cs="Times New Roman"/>
                <w:sz w:val="20"/>
                <w:szCs w:val="20"/>
              </w:rPr>
              <w:t>7</w:t>
            </w:r>
          </w:p>
        </w:tc>
        <w:tc>
          <w:tcPr>
            <w:tcW w:w="2163" w:type="dxa"/>
            <w:vAlign w:val="center"/>
          </w:tcPr>
          <w:p w:rsidR="008C35A9" w:rsidRPr="00387184" w:rsidRDefault="008C35A9"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(P</w:t>
            </w:r>
            <w:r w:rsidR="006230AA" w:rsidRPr="00387184">
              <w:rPr>
                <w:rFonts w:asciiTheme="majorHAnsi" w:hAnsiTheme="majorHAnsi" w:cs="Times New Roman"/>
                <w:sz w:val="20"/>
                <w:szCs w:val="20"/>
              </w:rPr>
              <w:t>I</w:t>
            </w:r>
            <w:r w:rsidRPr="00387184">
              <w:rPr>
                <w:rFonts w:asciiTheme="majorHAnsi" w:hAnsiTheme="majorHAnsi" w:cs="Times New Roman"/>
                <w:sz w:val="20"/>
                <w:szCs w:val="20"/>
              </w:rPr>
              <w:t>V)</w:t>
            </w:r>
          </w:p>
        </w:tc>
        <w:tc>
          <w:tcPr>
            <w:tcW w:w="1948" w:type="dxa"/>
            <w:vAlign w:val="center"/>
          </w:tcPr>
          <w:p w:rsidR="008C35A9" w:rsidRPr="00387184" w:rsidRDefault="001E5D5F"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w:t>
            </w:r>
            <w:r w:rsidR="008C35A9" w:rsidRPr="00387184">
              <w:rPr>
                <w:rFonts w:asciiTheme="majorHAnsi" w:hAnsiTheme="majorHAnsi" w:cs="Times New Roman"/>
                <w:sz w:val="20"/>
                <w:szCs w:val="20"/>
              </w:rPr>
              <w:t>.</w:t>
            </w:r>
            <w:r w:rsidR="00836D8B">
              <w:rPr>
                <w:rFonts w:asciiTheme="majorHAnsi" w:hAnsiTheme="majorHAnsi" w:cs="Times New Roman"/>
                <w:sz w:val="20"/>
                <w:szCs w:val="20"/>
              </w:rPr>
              <w:t>6</w:t>
            </w:r>
            <w:r w:rsidR="008C35A9" w:rsidRPr="00387184">
              <w:rPr>
                <w:rFonts w:asciiTheme="majorHAnsi" w:hAnsiTheme="majorHAnsi" w:cs="Times New Roman"/>
                <w:sz w:val="20"/>
                <w:szCs w:val="20"/>
              </w:rPr>
              <w:t xml:space="preserve">. </w:t>
            </w:r>
            <w:r w:rsidR="008C35A9" w:rsidRPr="00387184">
              <w:rPr>
                <w:rFonts w:asciiTheme="majorHAnsi" w:hAnsiTheme="majorHAnsi" w:cs="Times New Roman"/>
                <w:color w:val="000000"/>
                <w:sz w:val="20"/>
                <w:szCs w:val="20"/>
              </w:rPr>
              <w:t>PPD apstiprināšana MK</w:t>
            </w:r>
          </w:p>
        </w:tc>
      </w:tr>
    </w:tbl>
    <w:p w:rsidR="0032192F" w:rsidRDefault="0032192F" w:rsidP="0032192F">
      <w:pPr>
        <w:jc w:val="both"/>
        <w:rPr>
          <w:rFonts w:asciiTheme="majorHAnsi" w:hAnsiTheme="majorHAnsi" w:cs="Times New Roman"/>
          <w:sz w:val="24"/>
          <w:szCs w:val="24"/>
        </w:rPr>
      </w:pPr>
    </w:p>
    <w:p w:rsidR="00C5607D" w:rsidRDefault="00C5607D" w:rsidP="00865ACE">
      <w:pPr>
        <w:pStyle w:val="Heading3"/>
        <w:numPr>
          <w:ilvl w:val="1"/>
          <w:numId w:val="6"/>
        </w:numPr>
        <w:ind w:left="426"/>
        <w:rPr>
          <w:sz w:val="24"/>
          <w:szCs w:val="24"/>
        </w:rPr>
      </w:pPr>
      <w:r w:rsidRPr="00387184">
        <w:rPr>
          <w:sz w:val="24"/>
          <w:szCs w:val="24"/>
        </w:rPr>
        <w:t xml:space="preserve">SAM 9.2.6. </w:t>
      </w:r>
      <w:r w:rsidR="00BE404F" w:rsidRPr="00387184">
        <w:rPr>
          <w:sz w:val="24"/>
          <w:szCs w:val="24"/>
        </w:rPr>
        <w:t xml:space="preserve">(cilvēkresursu tālākizglītība) </w:t>
      </w:r>
      <w:r w:rsidRPr="00387184">
        <w:rPr>
          <w:sz w:val="24"/>
          <w:szCs w:val="24"/>
        </w:rPr>
        <w:t>regulējošo dokumentu izstrādes un saskaņošanas rīcības plāns</w:t>
      </w:r>
    </w:p>
    <w:p w:rsidR="00C17397" w:rsidRPr="00C17397" w:rsidRDefault="00C17397" w:rsidP="00C17397"/>
    <w:p w:rsidR="00D00EA0" w:rsidRPr="00387184" w:rsidRDefault="00D00EA0" w:rsidP="00D00EA0">
      <w:pPr>
        <w:ind w:firstLine="720"/>
        <w:jc w:val="both"/>
        <w:rPr>
          <w:sz w:val="24"/>
          <w:szCs w:val="24"/>
        </w:rPr>
      </w:pPr>
      <w:r w:rsidRPr="00387184">
        <w:rPr>
          <w:rFonts w:asciiTheme="majorHAnsi" w:hAnsiTheme="majorHAnsi"/>
          <w:sz w:val="24"/>
          <w:szCs w:val="24"/>
        </w:rPr>
        <w:t xml:space="preserve">SAM 9.2.6. </w:t>
      </w:r>
      <w:r w:rsidR="00DF7AAE" w:rsidRPr="00387184">
        <w:rPr>
          <w:rFonts w:asciiTheme="majorHAnsi" w:hAnsiTheme="majorHAnsi"/>
          <w:sz w:val="24"/>
          <w:szCs w:val="24"/>
        </w:rPr>
        <w:t>ietvaros paredzēt realizēt vienu projektu par visu pieejamo finansējumu, par kura īstenotāju noteikta VM, kas arī izstrādā un ievieš PPD. Tādējādi paredzēts MK noteikumu un vērtēšanas kritēriju līmenī noteikt ietvaru efektīva projekta atlasei, nosākot ierobežojumus un priekšnosacījumus atbalstāmo darbību īstenošanai, balstoties uz PB pētījuma nodevumu rekomendācijām, kā arī iestrādāt mehānismus turpmākās projekta īstenošanas nodrošināšanai, ievērojot PPD noteikto. Projekta iesniegums un cilvēkresursu tālākizglītības plāns būtu vieni no galvenajiem instrumentiem, ar kuru palīdzību tiks nodrošināta projekta plānoto pasākumu atbilstība PPD</w:t>
      </w:r>
      <w:r w:rsidRPr="00387184">
        <w:rPr>
          <w:rFonts w:asciiTheme="majorHAnsi" w:hAnsiTheme="majorHAnsi"/>
          <w:sz w:val="24"/>
          <w:szCs w:val="24"/>
        </w:rPr>
        <w:t>.</w:t>
      </w:r>
    </w:p>
    <w:tbl>
      <w:tblPr>
        <w:tblStyle w:val="TableGrid"/>
        <w:tblW w:w="9498" w:type="dxa"/>
        <w:tblInd w:w="-34" w:type="dxa"/>
        <w:tblLook w:val="04A0"/>
      </w:tblPr>
      <w:tblGrid>
        <w:gridCol w:w="709"/>
        <w:gridCol w:w="3261"/>
        <w:gridCol w:w="1417"/>
        <w:gridCol w:w="2163"/>
        <w:gridCol w:w="1948"/>
      </w:tblGrid>
      <w:tr w:rsidR="00865ACE" w:rsidRPr="00387184" w:rsidTr="00413A98">
        <w:trPr>
          <w:trHeight w:val="567"/>
          <w:tblHeader/>
        </w:trPr>
        <w:tc>
          <w:tcPr>
            <w:tcW w:w="709"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Nr.</w:t>
            </w:r>
          </w:p>
        </w:tc>
        <w:tc>
          <w:tcPr>
            <w:tcW w:w="3261"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Aktivitāte</w:t>
            </w:r>
          </w:p>
        </w:tc>
        <w:tc>
          <w:tcPr>
            <w:tcW w:w="1417"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Termiņš</w:t>
            </w:r>
          </w:p>
        </w:tc>
        <w:tc>
          <w:tcPr>
            <w:tcW w:w="2163"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Atbildīgie</w:t>
            </w:r>
          </w:p>
        </w:tc>
        <w:tc>
          <w:tcPr>
            <w:tcW w:w="1948" w:type="dxa"/>
            <w:vAlign w:val="center"/>
          </w:tcPr>
          <w:p w:rsidR="00865ACE" w:rsidRPr="00387184" w:rsidRDefault="00865ACE" w:rsidP="00413A98">
            <w:pPr>
              <w:pStyle w:val="ListParagraph"/>
              <w:widowControl w:val="0"/>
              <w:ind w:left="0"/>
              <w:jc w:val="center"/>
              <w:rPr>
                <w:rFonts w:asciiTheme="majorHAnsi" w:hAnsiTheme="majorHAnsi" w:cs="Times New Roman"/>
                <w:b/>
                <w:bCs/>
                <w:sz w:val="20"/>
                <w:szCs w:val="20"/>
              </w:rPr>
            </w:pPr>
            <w:r w:rsidRPr="00387184">
              <w:rPr>
                <w:rFonts w:asciiTheme="majorHAnsi" w:hAnsiTheme="majorHAnsi" w:cs="Times New Roman"/>
                <w:b/>
                <w:bCs/>
                <w:sz w:val="20"/>
                <w:szCs w:val="20"/>
              </w:rPr>
              <w:t>Priekšnosacījums</w:t>
            </w:r>
          </w:p>
        </w:tc>
      </w:tr>
      <w:tr w:rsidR="006230AA" w:rsidRPr="00387184" w:rsidTr="00C625D6">
        <w:trPr>
          <w:trHeight w:val="567"/>
        </w:trPr>
        <w:tc>
          <w:tcPr>
            <w:tcW w:w="709" w:type="dxa"/>
            <w:vAlign w:val="center"/>
          </w:tcPr>
          <w:p w:rsidR="006230AA" w:rsidRPr="00387184" w:rsidRDefault="006230AA"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6230AA" w:rsidRPr="00387184" w:rsidRDefault="006230AA"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vērtēšanas kritēriju un MK noteikumu iesniegšana AK</w:t>
            </w:r>
          </w:p>
        </w:tc>
        <w:tc>
          <w:tcPr>
            <w:tcW w:w="1417" w:type="dxa"/>
            <w:shd w:val="clear" w:color="auto" w:fill="92D050"/>
            <w:vAlign w:val="center"/>
          </w:tcPr>
          <w:p w:rsidR="006230AA" w:rsidRPr="00387184" w:rsidRDefault="006230AA"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21.07.2016</w:t>
            </w:r>
          </w:p>
        </w:tc>
        <w:tc>
          <w:tcPr>
            <w:tcW w:w="2163" w:type="dxa"/>
            <w:vAlign w:val="center"/>
          </w:tcPr>
          <w:p w:rsidR="006230AA" w:rsidRPr="00387184" w:rsidRDefault="006230AA"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6230AA" w:rsidRPr="00387184" w:rsidRDefault="006230AA" w:rsidP="001E5D5F">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 xml:space="preserve">Ir iesniegtas PB </w:t>
            </w:r>
            <w:r w:rsidR="001E5D5F" w:rsidRPr="00387184">
              <w:rPr>
                <w:rFonts w:asciiTheme="majorHAnsi" w:hAnsiTheme="majorHAnsi" w:cs="Times New Roman"/>
                <w:sz w:val="20"/>
                <w:szCs w:val="20"/>
              </w:rPr>
              <w:t>1</w:t>
            </w:r>
            <w:r w:rsidRPr="00387184">
              <w:rPr>
                <w:rFonts w:asciiTheme="majorHAnsi" w:hAnsiTheme="majorHAnsi" w:cs="Times New Roman"/>
                <w:sz w:val="20"/>
                <w:szCs w:val="20"/>
              </w:rPr>
              <w:t xml:space="preserve">.6., </w:t>
            </w:r>
            <w:r w:rsidR="001E5D5F" w:rsidRPr="00387184">
              <w:rPr>
                <w:rFonts w:asciiTheme="majorHAnsi" w:hAnsiTheme="majorHAnsi" w:cs="Times New Roman"/>
                <w:sz w:val="20"/>
                <w:szCs w:val="20"/>
              </w:rPr>
              <w:t>1</w:t>
            </w:r>
            <w:r w:rsidRPr="00387184">
              <w:rPr>
                <w:rFonts w:asciiTheme="majorHAnsi" w:hAnsiTheme="majorHAnsi" w:cs="Times New Roman"/>
                <w:sz w:val="20"/>
                <w:szCs w:val="20"/>
              </w:rPr>
              <w:t xml:space="preserve">.7., </w:t>
            </w:r>
            <w:r w:rsidR="001E5D5F" w:rsidRPr="00387184">
              <w:rPr>
                <w:rFonts w:asciiTheme="majorHAnsi" w:hAnsiTheme="majorHAnsi" w:cs="Times New Roman"/>
                <w:sz w:val="20"/>
                <w:szCs w:val="20"/>
              </w:rPr>
              <w:t>1</w:t>
            </w:r>
            <w:r w:rsidRPr="00387184">
              <w:rPr>
                <w:rFonts w:asciiTheme="majorHAnsi" w:hAnsiTheme="majorHAnsi" w:cs="Times New Roman"/>
                <w:sz w:val="20"/>
                <w:szCs w:val="20"/>
              </w:rPr>
              <w:t xml:space="preserve">.8., </w:t>
            </w:r>
            <w:r w:rsidR="001E5D5F" w:rsidRPr="00387184">
              <w:rPr>
                <w:rFonts w:asciiTheme="majorHAnsi" w:hAnsiTheme="majorHAnsi" w:cs="Times New Roman"/>
                <w:sz w:val="20"/>
                <w:szCs w:val="20"/>
              </w:rPr>
              <w:t>1</w:t>
            </w:r>
            <w:r w:rsidRPr="00387184">
              <w:rPr>
                <w:rFonts w:asciiTheme="majorHAnsi" w:hAnsiTheme="majorHAnsi" w:cs="Times New Roman"/>
                <w:sz w:val="20"/>
                <w:szCs w:val="20"/>
              </w:rPr>
              <w:t xml:space="preserve">.9. un </w:t>
            </w:r>
            <w:r w:rsidR="001E5D5F" w:rsidRPr="00387184">
              <w:rPr>
                <w:rFonts w:asciiTheme="majorHAnsi" w:hAnsiTheme="majorHAnsi" w:cs="Times New Roman"/>
                <w:sz w:val="20"/>
                <w:szCs w:val="20"/>
              </w:rPr>
              <w:t>1</w:t>
            </w:r>
            <w:r w:rsidRPr="00387184">
              <w:rPr>
                <w:rFonts w:asciiTheme="majorHAnsi" w:hAnsiTheme="majorHAnsi" w:cs="Times New Roman"/>
                <w:sz w:val="20"/>
                <w:szCs w:val="20"/>
              </w:rPr>
              <w:t>.11. nodevumu pirmās versijas</w:t>
            </w:r>
          </w:p>
        </w:tc>
      </w:tr>
      <w:tr w:rsidR="006230AA" w:rsidRPr="00387184" w:rsidTr="00C625D6">
        <w:trPr>
          <w:trHeight w:val="567"/>
        </w:trPr>
        <w:tc>
          <w:tcPr>
            <w:tcW w:w="709" w:type="dxa"/>
            <w:vAlign w:val="center"/>
          </w:tcPr>
          <w:p w:rsidR="006230AA" w:rsidRPr="00387184" w:rsidRDefault="006230AA"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6230AA" w:rsidRPr="00387184" w:rsidRDefault="006230AA"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vērtēšanas kritēriju un MK noteikumu precizēšana atbilstoši AK komentāriem</w:t>
            </w:r>
          </w:p>
        </w:tc>
        <w:tc>
          <w:tcPr>
            <w:tcW w:w="1417" w:type="dxa"/>
            <w:shd w:val="clear" w:color="auto" w:fill="92D050"/>
            <w:vAlign w:val="center"/>
          </w:tcPr>
          <w:p w:rsidR="006230AA" w:rsidRPr="00387184" w:rsidRDefault="006230AA"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17.08.2016</w:t>
            </w:r>
          </w:p>
        </w:tc>
        <w:tc>
          <w:tcPr>
            <w:tcW w:w="2163" w:type="dxa"/>
            <w:vAlign w:val="center"/>
          </w:tcPr>
          <w:p w:rsidR="006230AA" w:rsidRPr="00387184" w:rsidRDefault="006230AA"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6230AA" w:rsidRPr="00387184" w:rsidRDefault="006230AA" w:rsidP="00413A98">
            <w:pPr>
              <w:pStyle w:val="ListParagraph"/>
              <w:widowControl w:val="0"/>
              <w:ind w:left="0"/>
              <w:jc w:val="center"/>
              <w:rPr>
                <w:rFonts w:asciiTheme="majorHAnsi" w:hAnsiTheme="majorHAnsi" w:cs="Times New Roman"/>
                <w:sz w:val="20"/>
                <w:szCs w:val="20"/>
              </w:rPr>
            </w:pPr>
          </w:p>
        </w:tc>
      </w:tr>
      <w:tr w:rsidR="00C625D6" w:rsidRPr="00387184" w:rsidTr="00C625D6">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0F7C2F">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w:t>
            </w:r>
            <w:r>
              <w:rPr>
                <w:rFonts w:asciiTheme="majorHAnsi" w:hAnsiTheme="majorHAnsi" w:cs="Times New Roman"/>
                <w:color w:val="000000"/>
                <w:sz w:val="20"/>
                <w:szCs w:val="20"/>
              </w:rPr>
              <w:t xml:space="preserve"> izskatīšana AK</w:t>
            </w:r>
          </w:p>
        </w:tc>
        <w:tc>
          <w:tcPr>
            <w:tcW w:w="1417" w:type="dxa"/>
            <w:shd w:val="clear" w:color="auto" w:fill="92D050"/>
            <w:vAlign w:val="center"/>
          </w:tcPr>
          <w:p w:rsidR="00C625D6" w:rsidRPr="00387184" w:rsidRDefault="00C625D6" w:rsidP="000F7C2F">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25.08.2016</w:t>
            </w:r>
          </w:p>
        </w:tc>
        <w:tc>
          <w:tcPr>
            <w:tcW w:w="2163" w:type="dxa"/>
            <w:vAlign w:val="center"/>
          </w:tcPr>
          <w:p w:rsidR="00C625D6" w:rsidRPr="00387184" w:rsidRDefault="00C625D6" w:rsidP="000F7C2F">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p>
        </w:tc>
      </w:tr>
      <w:tr w:rsidR="00C625D6" w:rsidRPr="00387184" w:rsidTr="00910732">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MK noteikumu izsludināšana VSS</w:t>
            </w:r>
          </w:p>
        </w:tc>
        <w:tc>
          <w:tcPr>
            <w:tcW w:w="1417" w:type="dxa"/>
            <w:shd w:val="clear" w:color="auto" w:fill="92D050"/>
            <w:vAlign w:val="center"/>
          </w:tcPr>
          <w:p w:rsidR="00C625D6" w:rsidRPr="00387184" w:rsidRDefault="00C625D6" w:rsidP="00C625D6">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01</w:t>
            </w:r>
            <w:r w:rsidRPr="00387184">
              <w:rPr>
                <w:rFonts w:asciiTheme="majorHAnsi" w:hAnsiTheme="majorHAnsi" w:cs="Times New Roman"/>
                <w:sz w:val="20"/>
                <w:szCs w:val="20"/>
              </w:rPr>
              <w:t>.0</w:t>
            </w:r>
            <w:r>
              <w:rPr>
                <w:rFonts w:asciiTheme="majorHAnsi" w:hAnsiTheme="majorHAnsi" w:cs="Times New Roman"/>
                <w:sz w:val="20"/>
                <w:szCs w:val="20"/>
              </w:rPr>
              <w:t>9</w:t>
            </w:r>
            <w:r w:rsidRPr="00387184">
              <w:rPr>
                <w:rFonts w:asciiTheme="majorHAnsi" w:hAnsiTheme="majorHAnsi" w:cs="Times New Roman"/>
                <w:sz w:val="20"/>
                <w:szCs w:val="20"/>
              </w:rPr>
              <w:t>.2016</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C625D6" w:rsidRPr="00387184" w:rsidRDefault="00C625D6"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color w:val="000000"/>
                <w:sz w:val="20"/>
                <w:szCs w:val="20"/>
              </w:rPr>
              <w:t>3.</w:t>
            </w:r>
            <w:r>
              <w:rPr>
                <w:rFonts w:asciiTheme="majorHAnsi" w:hAnsiTheme="majorHAnsi" w:cs="Times New Roman"/>
                <w:color w:val="000000"/>
                <w:sz w:val="20"/>
                <w:szCs w:val="20"/>
              </w:rPr>
              <w:t>2</w:t>
            </w:r>
            <w:r w:rsidRPr="00387184">
              <w:rPr>
                <w:rFonts w:asciiTheme="majorHAnsi" w:hAnsiTheme="majorHAnsi" w:cs="Times New Roman"/>
                <w:color w:val="000000"/>
                <w:sz w:val="20"/>
                <w:szCs w:val="20"/>
              </w:rPr>
              <w:t>.2. Dokumentācija konceptuāli atbalstīta AK līmenī</w:t>
            </w:r>
          </w:p>
        </w:tc>
      </w:tr>
      <w:tr w:rsidR="00C625D6" w:rsidRPr="00387184" w:rsidTr="00120F61">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 apstiprināšana AK</w:t>
            </w:r>
          </w:p>
        </w:tc>
        <w:tc>
          <w:tcPr>
            <w:tcW w:w="1417" w:type="dxa"/>
            <w:shd w:val="clear" w:color="auto" w:fill="92D050"/>
            <w:vAlign w:val="center"/>
          </w:tcPr>
          <w:p w:rsidR="00C625D6" w:rsidRPr="00387184" w:rsidRDefault="00120F61" w:rsidP="00413A9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19</w:t>
            </w:r>
            <w:r w:rsidR="00C625D6">
              <w:rPr>
                <w:rFonts w:asciiTheme="majorHAnsi" w:hAnsiTheme="majorHAnsi" w:cs="Times New Roman"/>
                <w:sz w:val="20"/>
                <w:szCs w:val="20"/>
              </w:rPr>
              <w:t>.09</w:t>
            </w:r>
            <w:r w:rsidR="00C625D6" w:rsidRPr="00387184">
              <w:rPr>
                <w:rFonts w:asciiTheme="majorHAnsi" w:hAnsiTheme="majorHAnsi" w:cs="Times New Roman"/>
                <w:sz w:val="20"/>
                <w:szCs w:val="20"/>
              </w:rPr>
              <w:t>.2016</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p>
        </w:tc>
      </w:tr>
      <w:tr w:rsidR="00C625D6" w:rsidRPr="00387184" w:rsidTr="00D00EA0">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 apstiprināšana UK</w:t>
            </w:r>
          </w:p>
        </w:tc>
        <w:tc>
          <w:tcPr>
            <w:tcW w:w="1417" w:type="dxa"/>
            <w:vAlign w:val="center"/>
          </w:tcPr>
          <w:p w:rsidR="00C625D6" w:rsidRPr="00387184" w:rsidRDefault="0027454D" w:rsidP="0027454D">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13.10</w:t>
            </w:r>
            <w:r w:rsidR="00C625D6" w:rsidRPr="00387184">
              <w:rPr>
                <w:rFonts w:asciiTheme="majorHAnsi" w:hAnsiTheme="majorHAnsi" w:cs="Times New Roman"/>
                <w:sz w:val="20"/>
                <w:szCs w:val="20"/>
              </w:rPr>
              <w:t>.2016</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C625D6" w:rsidRPr="00387184" w:rsidRDefault="00C625D6"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Izpildīts 3.</w:t>
            </w:r>
            <w:r>
              <w:rPr>
                <w:rFonts w:asciiTheme="majorHAnsi" w:hAnsiTheme="majorHAnsi" w:cs="Times New Roman"/>
                <w:sz w:val="20"/>
                <w:szCs w:val="20"/>
              </w:rPr>
              <w:t>2</w:t>
            </w:r>
            <w:r w:rsidRPr="00387184">
              <w:rPr>
                <w:rFonts w:asciiTheme="majorHAnsi" w:hAnsiTheme="majorHAnsi" w:cs="Times New Roman"/>
                <w:sz w:val="20"/>
                <w:szCs w:val="20"/>
              </w:rPr>
              <w:t>.</w:t>
            </w:r>
            <w:r>
              <w:rPr>
                <w:rFonts w:asciiTheme="majorHAnsi" w:hAnsiTheme="majorHAnsi" w:cs="Times New Roman"/>
                <w:sz w:val="20"/>
                <w:szCs w:val="20"/>
              </w:rPr>
              <w:t>5.</w:t>
            </w:r>
          </w:p>
        </w:tc>
      </w:tr>
      <w:tr w:rsidR="00C625D6" w:rsidRPr="00387184" w:rsidTr="00D00EA0">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MK noteikumu apstiprināšana</w:t>
            </w:r>
          </w:p>
        </w:tc>
        <w:tc>
          <w:tcPr>
            <w:tcW w:w="1417"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01.11.2016</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(IESFUD)</w:t>
            </w:r>
          </w:p>
        </w:tc>
        <w:tc>
          <w:tcPr>
            <w:tcW w:w="1948"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p>
        </w:tc>
      </w:tr>
      <w:tr w:rsidR="00C625D6" w:rsidRPr="00387184" w:rsidTr="00D00EA0">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Atlases nolikuma izstrāde, saskaņošana un apstiprināšana</w:t>
            </w:r>
          </w:p>
        </w:tc>
        <w:tc>
          <w:tcPr>
            <w:tcW w:w="1417"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16.01.2017</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CFLA</w:t>
            </w:r>
          </w:p>
        </w:tc>
        <w:tc>
          <w:tcPr>
            <w:tcW w:w="1948" w:type="dxa"/>
            <w:vAlign w:val="center"/>
          </w:tcPr>
          <w:p w:rsidR="00C625D6" w:rsidRPr="00387184" w:rsidRDefault="00C625D6"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Izpildīts 3.</w:t>
            </w:r>
            <w:r>
              <w:rPr>
                <w:rFonts w:asciiTheme="majorHAnsi" w:hAnsiTheme="majorHAnsi" w:cs="Times New Roman"/>
                <w:sz w:val="20"/>
                <w:szCs w:val="20"/>
              </w:rPr>
              <w:t>2</w:t>
            </w:r>
            <w:r w:rsidRPr="00387184">
              <w:rPr>
                <w:rFonts w:asciiTheme="majorHAnsi" w:hAnsiTheme="majorHAnsi" w:cs="Times New Roman"/>
                <w:sz w:val="20"/>
                <w:szCs w:val="20"/>
              </w:rPr>
              <w:t>.</w:t>
            </w:r>
            <w:r>
              <w:rPr>
                <w:rFonts w:asciiTheme="majorHAnsi" w:hAnsiTheme="majorHAnsi" w:cs="Times New Roman"/>
                <w:sz w:val="20"/>
                <w:szCs w:val="20"/>
              </w:rPr>
              <w:t>6</w:t>
            </w:r>
            <w:r w:rsidRPr="00387184">
              <w:rPr>
                <w:rFonts w:asciiTheme="majorHAnsi" w:hAnsiTheme="majorHAnsi" w:cs="Times New Roman"/>
                <w:sz w:val="20"/>
                <w:szCs w:val="20"/>
              </w:rPr>
              <w:t>. un 3.</w:t>
            </w:r>
            <w:r>
              <w:rPr>
                <w:rFonts w:asciiTheme="majorHAnsi" w:hAnsiTheme="majorHAnsi" w:cs="Times New Roman"/>
                <w:sz w:val="20"/>
                <w:szCs w:val="20"/>
              </w:rPr>
              <w:t>2</w:t>
            </w:r>
            <w:r w:rsidRPr="00387184">
              <w:rPr>
                <w:rFonts w:asciiTheme="majorHAnsi" w:hAnsiTheme="majorHAnsi" w:cs="Times New Roman"/>
                <w:sz w:val="20"/>
                <w:szCs w:val="20"/>
              </w:rPr>
              <w:t>.</w:t>
            </w:r>
            <w:r>
              <w:rPr>
                <w:rFonts w:asciiTheme="majorHAnsi" w:hAnsiTheme="majorHAnsi" w:cs="Times New Roman"/>
                <w:sz w:val="20"/>
                <w:szCs w:val="20"/>
              </w:rPr>
              <w:t>7</w:t>
            </w:r>
            <w:r w:rsidRPr="00387184">
              <w:rPr>
                <w:rFonts w:asciiTheme="majorHAnsi" w:hAnsiTheme="majorHAnsi" w:cs="Times New Roman"/>
                <w:sz w:val="20"/>
                <w:szCs w:val="20"/>
              </w:rPr>
              <w:t>.</w:t>
            </w:r>
          </w:p>
        </w:tc>
      </w:tr>
      <w:tr w:rsidR="00C625D6" w:rsidRPr="00387184" w:rsidTr="00D00EA0">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413A98">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Projekta iesnieguma atlase un līguma noslēgšana</w:t>
            </w:r>
            <w:r w:rsidR="004D7D4A">
              <w:rPr>
                <w:rStyle w:val="FootnoteReference"/>
                <w:rFonts w:asciiTheme="majorHAnsi" w:hAnsiTheme="majorHAnsi" w:cs="Times New Roman"/>
                <w:color w:val="000000"/>
                <w:sz w:val="20"/>
                <w:szCs w:val="20"/>
              </w:rPr>
              <w:footnoteReference w:id="5"/>
            </w:r>
          </w:p>
        </w:tc>
        <w:tc>
          <w:tcPr>
            <w:tcW w:w="1417"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30.04.2017</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CFLA</w:t>
            </w:r>
          </w:p>
        </w:tc>
        <w:tc>
          <w:tcPr>
            <w:tcW w:w="1948" w:type="dxa"/>
            <w:vAlign w:val="center"/>
          </w:tcPr>
          <w:p w:rsidR="00C625D6" w:rsidRDefault="00C625D6"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Izpildīts 3.</w:t>
            </w:r>
            <w:r>
              <w:rPr>
                <w:rFonts w:asciiTheme="majorHAnsi" w:hAnsiTheme="majorHAnsi" w:cs="Times New Roman"/>
                <w:sz w:val="20"/>
                <w:szCs w:val="20"/>
              </w:rPr>
              <w:t>2</w:t>
            </w:r>
            <w:r w:rsidRPr="00387184">
              <w:rPr>
                <w:rFonts w:asciiTheme="majorHAnsi" w:hAnsiTheme="majorHAnsi" w:cs="Times New Roman"/>
                <w:sz w:val="20"/>
                <w:szCs w:val="20"/>
              </w:rPr>
              <w:t>.</w:t>
            </w:r>
            <w:r>
              <w:rPr>
                <w:rFonts w:asciiTheme="majorHAnsi" w:hAnsiTheme="majorHAnsi" w:cs="Times New Roman"/>
                <w:sz w:val="20"/>
                <w:szCs w:val="20"/>
              </w:rPr>
              <w:t>8</w:t>
            </w:r>
            <w:r w:rsidRPr="00387184">
              <w:rPr>
                <w:rFonts w:asciiTheme="majorHAnsi" w:hAnsiTheme="majorHAnsi" w:cs="Times New Roman"/>
                <w:sz w:val="20"/>
                <w:szCs w:val="20"/>
              </w:rPr>
              <w:t>.</w:t>
            </w:r>
          </w:p>
          <w:p w:rsidR="00232978" w:rsidRPr="00387184" w:rsidRDefault="00232978"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w:t>
            </w:r>
            <w:r w:rsidR="00836D8B">
              <w:rPr>
                <w:rFonts w:asciiTheme="majorHAnsi" w:hAnsiTheme="majorHAnsi" w:cs="Times New Roman"/>
                <w:sz w:val="20"/>
                <w:szCs w:val="20"/>
              </w:rPr>
              <w:t>6</w:t>
            </w:r>
            <w:r w:rsidRPr="00387184">
              <w:rPr>
                <w:rFonts w:asciiTheme="majorHAnsi" w:hAnsiTheme="majorHAnsi" w:cs="Times New Roman"/>
                <w:sz w:val="20"/>
                <w:szCs w:val="20"/>
              </w:rPr>
              <w:t xml:space="preserve">. </w:t>
            </w:r>
            <w:r w:rsidRPr="00387184">
              <w:rPr>
                <w:rFonts w:asciiTheme="majorHAnsi" w:hAnsiTheme="majorHAnsi" w:cs="Times New Roman"/>
                <w:color w:val="000000"/>
                <w:sz w:val="20"/>
                <w:szCs w:val="20"/>
              </w:rPr>
              <w:t>PPD apstiprināšana MK</w:t>
            </w:r>
          </w:p>
        </w:tc>
      </w:tr>
      <w:tr w:rsidR="00C625D6" w:rsidRPr="00387184" w:rsidTr="00D00EA0">
        <w:trPr>
          <w:trHeight w:val="567"/>
        </w:trPr>
        <w:tc>
          <w:tcPr>
            <w:tcW w:w="709" w:type="dxa"/>
            <w:vAlign w:val="center"/>
          </w:tcPr>
          <w:p w:rsidR="00C625D6" w:rsidRPr="00387184" w:rsidRDefault="00C625D6"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C625D6" w:rsidRPr="00387184" w:rsidRDefault="00C625D6" w:rsidP="00DF7AAE">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Projekta cilvēkresursu tālākizglītības plāna izstrāde</w:t>
            </w:r>
          </w:p>
        </w:tc>
        <w:tc>
          <w:tcPr>
            <w:tcW w:w="1417" w:type="dxa"/>
            <w:vAlign w:val="center"/>
          </w:tcPr>
          <w:p w:rsidR="00C625D6" w:rsidRPr="00387184" w:rsidRDefault="00C625D6" w:rsidP="00413A98">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15.05.2017</w:t>
            </w:r>
          </w:p>
        </w:tc>
        <w:tc>
          <w:tcPr>
            <w:tcW w:w="2163" w:type="dxa"/>
            <w:vAlign w:val="center"/>
          </w:tcPr>
          <w:p w:rsidR="00C625D6" w:rsidRPr="00387184" w:rsidRDefault="00C625D6" w:rsidP="006230AA">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VM (PIV)</w:t>
            </w:r>
          </w:p>
        </w:tc>
        <w:tc>
          <w:tcPr>
            <w:tcW w:w="1948" w:type="dxa"/>
            <w:vAlign w:val="center"/>
          </w:tcPr>
          <w:p w:rsidR="00C625D6" w:rsidRPr="00387184" w:rsidRDefault="00C625D6" w:rsidP="00C625D6">
            <w:pPr>
              <w:pStyle w:val="ListParagraph"/>
              <w:widowControl w:val="0"/>
              <w:ind w:left="0"/>
              <w:jc w:val="center"/>
              <w:rPr>
                <w:rFonts w:asciiTheme="majorHAnsi" w:hAnsiTheme="majorHAnsi" w:cs="Times New Roman"/>
                <w:sz w:val="20"/>
                <w:szCs w:val="20"/>
              </w:rPr>
            </w:pPr>
            <w:r w:rsidRPr="00387184">
              <w:rPr>
                <w:rFonts w:asciiTheme="majorHAnsi" w:hAnsiTheme="majorHAnsi" w:cs="Times New Roman"/>
                <w:sz w:val="20"/>
                <w:szCs w:val="20"/>
              </w:rPr>
              <w:t>2.</w:t>
            </w:r>
            <w:r w:rsidR="00836D8B">
              <w:rPr>
                <w:rFonts w:asciiTheme="majorHAnsi" w:hAnsiTheme="majorHAnsi" w:cs="Times New Roman"/>
                <w:sz w:val="20"/>
                <w:szCs w:val="20"/>
              </w:rPr>
              <w:t>6</w:t>
            </w:r>
            <w:r w:rsidRPr="00387184">
              <w:rPr>
                <w:rFonts w:asciiTheme="majorHAnsi" w:hAnsiTheme="majorHAnsi" w:cs="Times New Roman"/>
                <w:sz w:val="20"/>
                <w:szCs w:val="20"/>
              </w:rPr>
              <w:t xml:space="preserve">. </w:t>
            </w:r>
            <w:r w:rsidRPr="00387184">
              <w:rPr>
                <w:rFonts w:asciiTheme="majorHAnsi" w:hAnsiTheme="majorHAnsi" w:cs="Times New Roman"/>
                <w:color w:val="000000"/>
                <w:sz w:val="20"/>
                <w:szCs w:val="20"/>
              </w:rPr>
              <w:t>PPD apstiprināšana MK</w:t>
            </w:r>
          </w:p>
        </w:tc>
      </w:tr>
    </w:tbl>
    <w:p w:rsidR="00C5607D" w:rsidRPr="00387184" w:rsidRDefault="00C5607D" w:rsidP="00C5607D">
      <w:pPr>
        <w:jc w:val="both"/>
        <w:rPr>
          <w:rFonts w:asciiTheme="majorHAnsi" w:hAnsiTheme="majorHAnsi" w:cs="Times New Roman"/>
          <w:sz w:val="24"/>
          <w:szCs w:val="24"/>
        </w:rPr>
      </w:pPr>
    </w:p>
    <w:p w:rsidR="00521D84" w:rsidRDefault="00521D84" w:rsidP="00521D84">
      <w:pPr>
        <w:pStyle w:val="Heading3"/>
        <w:numPr>
          <w:ilvl w:val="1"/>
          <w:numId w:val="6"/>
        </w:numPr>
        <w:ind w:left="426"/>
        <w:rPr>
          <w:sz w:val="24"/>
          <w:szCs w:val="24"/>
        </w:rPr>
      </w:pPr>
      <w:r w:rsidRPr="00387184">
        <w:rPr>
          <w:sz w:val="24"/>
          <w:szCs w:val="24"/>
        </w:rPr>
        <w:t xml:space="preserve">ES fondu darbības programmas grozījumu attiecībā uz SAM 9.3.2.  </w:t>
      </w:r>
      <w:r w:rsidR="00BE404F" w:rsidRPr="00387184">
        <w:rPr>
          <w:sz w:val="24"/>
          <w:szCs w:val="24"/>
        </w:rPr>
        <w:t xml:space="preserve">(infrastruktūras attīstība) </w:t>
      </w:r>
      <w:r w:rsidRPr="00387184">
        <w:rPr>
          <w:sz w:val="24"/>
          <w:szCs w:val="24"/>
        </w:rPr>
        <w:t>izstrādes un saskaņošanas rīcības plāns</w:t>
      </w:r>
    </w:p>
    <w:p w:rsidR="00C17397" w:rsidRPr="00C17397" w:rsidRDefault="00C17397" w:rsidP="00C17397"/>
    <w:p w:rsidR="00521D84" w:rsidRDefault="00521D84" w:rsidP="00521D84">
      <w:pPr>
        <w:ind w:firstLine="720"/>
        <w:jc w:val="both"/>
        <w:rPr>
          <w:rFonts w:asciiTheme="majorHAnsi" w:hAnsiTheme="majorHAnsi"/>
          <w:sz w:val="24"/>
          <w:szCs w:val="24"/>
        </w:rPr>
      </w:pPr>
      <w:r w:rsidRPr="00387184">
        <w:rPr>
          <w:rFonts w:asciiTheme="majorHAnsi" w:hAnsiTheme="majorHAnsi"/>
          <w:sz w:val="24"/>
          <w:szCs w:val="24"/>
        </w:rPr>
        <w:t>ES fondu DP ir noteikts, ka attiecībā uz SAM 9.3.2. pēc SAM 9.2.3. tīklu attīstības vadlīniju izstrādes tiks izvērtēta nepieciešamība veikt grozījumus DP.</w:t>
      </w:r>
      <w:r w:rsidR="001C0C36">
        <w:rPr>
          <w:rFonts w:asciiTheme="majorHAnsi" w:hAnsiTheme="majorHAnsi"/>
          <w:sz w:val="24"/>
          <w:szCs w:val="24"/>
        </w:rPr>
        <w:t xml:space="preserve"> Atbilstoši PB pētījuma nodevumiem un PPD projektam paredzēts izvērtēt izmaiņu nepieciešamību DP noteiktajā specifiskajā iznākuma rādītājā „</w:t>
      </w:r>
      <w:r w:rsidR="001C0C36" w:rsidRPr="001C0C36">
        <w:rPr>
          <w:rFonts w:asciiTheme="majorHAnsi" w:hAnsiTheme="majorHAnsi"/>
          <w:i/>
          <w:iCs/>
          <w:sz w:val="24"/>
          <w:szCs w:val="24"/>
        </w:rPr>
        <w:t>Uzlaboto ārstniecības iestāžu skaits, kurās attīstīta infrastruktūra veselības aprūpes pakalpojumu sniegšanai – 775 iestādes</w:t>
      </w:r>
      <w:r w:rsidR="00584009">
        <w:rPr>
          <w:rFonts w:asciiTheme="majorHAnsi" w:hAnsiTheme="majorHAnsi"/>
          <w:sz w:val="24"/>
          <w:szCs w:val="24"/>
        </w:rPr>
        <w:t>”, DP noteiktajā specifiskajā rezultāta rādītājā „</w:t>
      </w:r>
      <w:r w:rsidR="00584009" w:rsidRPr="00584009">
        <w:rPr>
          <w:rFonts w:asciiTheme="majorHAnsi" w:hAnsiTheme="majorHAnsi"/>
          <w:i/>
          <w:iCs/>
          <w:sz w:val="24"/>
          <w:szCs w:val="24"/>
        </w:rPr>
        <w:t>Ambulatoro apmeklējumu relatīvā skaita atšķirība starp iedzīvotājiem novadu teritorijās un lielajās pilsētās</w:t>
      </w:r>
      <w:r w:rsidR="00584009">
        <w:rPr>
          <w:rFonts w:asciiTheme="majorHAnsi" w:hAnsiTheme="majorHAnsi"/>
          <w:i/>
          <w:iCs/>
          <w:sz w:val="24"/>
          <w:szCs w:val="24"/>
        </w:rPr>
        <w:t xml:space="preserve"> – </w:t>
      </w:r>
      <w:r w:rsidR="00584009" w:rsidRPr="00584009">
        <w:rPr>
          <w:rFonts w:asciiTheme="majorHAnsi" w:hAnsiTheme="majorHAnsi"/>
          <w:i/>
          <w:iCs/>
          <w:sz w:val="24"/>
          <w:szCs w:val="24"/>
        </w:rPr>
        <w:t xml:space="preserve">2,5 </w:t>
      </w:r>
      <w:r w:rsidR="00584009">
        <w:rPr>
          <w:rFonts w:asciiTheme="majorHAnsi" w:hAnsiTheme="majorHAnsi"/>
          <w:i/>
          <w:iCs/>
          <w:sz w:val="24"/>
          <w:szCs w:val="24"/>
        </w:rPr>
        <w:t>līdz</w:t>
      </w:r>
      <w:r w:rsidR="00584009" w:rsidRPr="00584009">
        <w:rPr>
          <w:rFonts w:asciiTheme="majorHAnsi" w:hAnsiTheme="majorHAnsi"/>
          <w:i/>
          <w:iCs/>
          <w:sz w:val="24"/>
          <w:szCs w:val="24"/>
        </w:rPr>
        <w:t xml:space="preserve"> 2,8</w:t>
      </w:r>
      <w:r w:rsidR="00584009">
        <w:rPr>
          <w:rFonts w:asciiTheme="majorHAnsi" w:hAnsiTheme="majorHAnsi"/>
          <w:sz w:val="24"/>
          <w:szCs w:val="24"/>
        </w:rPr>
        <w:t>” un DP noteiktajā kopējā iznākuma rādītājā „</w:t>
      </w:r>
      <w:r w:rsidR="00584009" w:rsidRPr="00584009">
        <w:rPr>
          <w:rFonts w:asciiTheme="majorHAnsi" w:hAnsiTheme="majorHAnsi"/>
          <w:i/>
          <w:iCs/>
          <w:sz w:val="24"/>
          <w:szCs w:val="24"/>
        </w:rPr>
        <w:t>Iedzīvotāju skaits, kuriem ir pieejami  uzlaboti veselības aprūpes pakalpojumi (cilvēku skaits)</w:t>
      </w:r>
      <w:r w:rsidR="00584009">
        <w:rPr>
          <w:rFonts w:asciiTheme="majorHAnsi" w:hAnsiTheme="majorHAnsi"/>
          <w:i/>
          <w:iCs/>
          <w:sz w:val="24"/>
          <w:szCs w:val="24"/>
        </w:rPr>
        <w:t xml:space="preserve"> – </w:t>
      </w:r>
      <w:r w:rsidR="00584009" w:rsidRPr="00584009">
        <w:rPr>
          <w:rFonts w:asciiTheme="majorHAnsi" w:hAnsiTheme="majorHAnsi"/>
          <w:i/>
          <w:iCs/>
          <w:sz w:val="24"/>
          <w:szCs w:val="24"/>
        </w:rPr>
        <w:t>2</w:t>
      </w:r>
      <w:r w:rsidR="00584009">
        <w:rPr>
          <w:rFonts w:asciiTheme="majorHAnsi" w:hAnsiTheme="majorHAnsi"/>
          <w:i/>
          <w:iCs/>
          <w:sz w:val="24"/>
          <w:szCs w:val="24"/>
        </w:rPr>
        <w:t xml:space="preserve"> </w:t>
      </w:r>
      <w:r w:rsidR="00584009" w:rsidRPr="00584009">
        <w:rPr>
          <w:rFonts w:asciiTheme="majorHAnsi" w:hAnsiTheme="majorHAnsi"/>
          <w:i/>
          <w:iCs/>
          <w:sz w:val="24"/>
          <w:szCs w:val="24"/>
        </w:rPr>
        <w:t>023</w:t>
      </w:r>
      <w:r w:rsidR="00584009">
        <w:rPr>
          <w:rFonts w:asciiTheme="majorHAnsi" w:hAnsiTheme="majorHAnsi"/>
          <w:i/>
          <w:iCs/>
          <w:sz w:val="24"/>
          <w:szCs w:val="24"/>
        </w:rPr>
        <w:t xml:space="preserve"> </w:t>
      </w:r>
      <w:r w:rsidR="00584009" w:rsidRPr="00584009">
        <w:rPr>
          <w:rFonts w:asciiTheme="majorHAnsi" w:hAnsiTheme="majorHAnsi"/>
          <w:i/>
          <w:iCs/>
          <w:sz w:val="24"/>
          <w:szCs w:val="24"/>
        </w:rPr>
        <w:t>825</w:t>
      </w:r>
      <w:r w:rsidR="00584009">
        <w:rPr>
          <w:rFonts w:asciiTheme="majorHAnsi" w:hAnsiTheme="majorHAnsi"/>
          <w:sz w:val="24"/>
          <w:szCs w:val="24"/>
        </w:rPr>
        <w:t xml:space="preserve">”. Papildus </w:t>
      </w:r>
      <w:r w:rsidR="001C0C36">
        <w:rPr>
          <w:rFonts w:asciiTheme="majorHAnsi" w:hAnsiTheme="majorHAnsi"/>
          <w:sz w:val="24"/>
          <w:szCs w:val="24"/>
        </w:rPr>
        <w:t>ņemot vērā kavējumus sadarbībā ar PB, paredzēts pārskatīt snieguma ietvara rādītājus.</w:t>
      </w:r>
    </w:p>
    <w:p w:rsidR="004218C6" w:rsidRPr="00387184" w:rsidRDefault="004218C6" w:rsidP="00521D84">
      <w:pPr>
        <w:ind w:firstLine="720"/>
        <w:jc w:val="both"/>
        <w:rPr>
          <w:rFonts w:asciiTheme="majorHAnsi" w:hAnsiTheme="majorHAnsi"/>
          <w:sz w:val="24"/>
          <w:szCs w:val="24"/>
        </w:rPr>
      </w:pPr>
      <w:r>
        <w:rPr>
          <w:rFonts w:asciiTheme="majorHAnsi" w:hAnsiTheme="majorHAnsi"/>
          <w:sz w:val="24"/>
          <w:szCs w:val="24"/>
        </w:rPr>
        <w:t>Ņemot vērā, ka FM jau tagad ir uzsākusi DP grozījumu procesu, paredzēts, ka līdz 30.09.2016. VM ierosinās grozījumu attiecībā uz snieguma ietvara rādītāju izmaiņām un līdz 30.11.2016. attiecībā uz specifiskā iznākuma rādītāja izmaiņām, ja tiks identificēta nepieciešamība.</w:t>
      </w:r>
    </w:p>
    <w:tbl>
      <w:tblPr>
        <w:tblStyle w:val="TableGrid"/>
        <w:tblW w:w="9498" w:type="dxa"/>
        <w:tblInd w:w="-34" w:type="dxa"/>
        <w:tblLook w:val="04A0"/>
      </w:tblPr>
      <w:tblGrid>
        <w:gridCol w:w="709"/>
        <w:gridCol w:w="3261"/>
        <w:gridCol w:w="1388"/>
        <w:gridCol w:w="2252"/>
        <w:gridCol w:w="1888"/>
      </w:tblGrid>
      <w:tr w:rsidR="00521D84" w:rsidRPr="0032192F" w:rsidTr="00521D84">
        <w:trPr>
          <w:trHeight w:val="567"/>
          <w:tblHeader/>
        </w:trPr>
        <w:tc>
          <w:tcPr>
            <w:tcW w:w="709" w:type="dxa"/>
            <w:vAlign w:val="center"/>
          </w:tcPr>
          <w:p w:rsidR="00521D84" w:rsidRPr="0032192F" w:rsidRDefault="00521D84" w:rsidP="00521D84">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Nr.</w:t>
            </w:r>
          </w:p>
        </w:tc>
        <w:tc>
          <w:tcPr>
            <w:tcW w:w="3261" w:type="dxa"/>
            <w:vAlign w:val="center"/>
          </w:tcPr>
          <w:p w:rsidR="00521D84" w:rsidRPr="0032192F" w:rsidRDefault="00521D84" w:rsidP="00521D84">
            <w:pPr>
              <w:pStyle w:val="ListParagraph"/>
              <w:widowControl w:val="0"/>
              <w:ind w:left="0"/>
              <w:jc w:val="center"/>
              <w:rPr>
                <w:rFonts w:asciiTheme="majorHAnsi" w:hAnsiTheme="majorHAnsi" w:cs="Times New Roman"/>
                <w:b/>
                <w:bCs/>
                <w:sz w:val="20"/>
                <w:szCs w:val="20"/>
              </w:rPr>
            </w:pPr>
            <w:r w:rsidRPr="0032192F">
              <w:rPr>
                <w:rFonts w:asciiTheme="majorHAnsi" w:hAnsiTheme="majorHAnsi" w:cs="Times New Roman"/>
                <w:b/>
                <w:bCs/>
                <w:sz w:val="20"/>
                <w:szCs w:val="20"/>
              </w:rPr>
              <w:t>Aktivitāte</w:t>
            </w:r>
          </w:p>
        </w:tc>
        <w:tc>
          <w:tcPr>
            <w:tcW w:w="1388" w:type="dxa"/>
            <w:vAlign w:val="center"/>
          </w:tcPr>
          <w:p w:rsidR="00521D84" w:rsidRPr="0032192F" w:rsidRDefault="00521D84" w:rsidP="00521D84">
            <w:pPr>
              <w:pStyle w:val="ListParagraph"/>
              <w:widowControl w:val="0"/>
              <w:ind w:left="0"/>
              <w:jc w:val="center"/>
              <w:rPr>
                <w:rFonts w:asciiTheme="majorHAnsi" w:hAnsiTheme="majorHAnsi" w:cs="Times New Roman"/>
                <w:b/>
                <w:bCs/>
                <w:sz w:val="20"/>
                <w:szCs w:val="20"/>
              </w:rPr>
            </w:pPr>
            <w:r w:rsidRPr="0032192F">
              <w:rPr>
                <w:rFonts w:asciiTheme="majorHAnsi" w:hAnsiTheme="majorHAnsi" w:cs="Times New Roman"/>
                <w:b/>
                <w:bCs/>
                <w:sz w:val="20"/>
                <w:szCs w:val="20"/>
              </w:rPr>
              <w:t>Termiņš</w:t>
            </w:r>
          </w:p>
        </w:tc>
        <w:tc>
          <w:tcPr>
            <w:tcW w:w="2252" w:type="dxa"/>
            <w:vAlign w:val="center"/>
          </w:tcPr>
          <w:p w:rsidR="00521D84" w:rsidRPr="0032192F" w:rsidRDefault="00521D84" w:rsidP="00521D84">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Atbildīgie</w:t>
            </w:r>
          </w:p>
        </w:tc>
        <w:tc>
          <w:tcPr>
            <w:tcW w:w="1888" w:type="dxa"/>
            <w:vAlign w:val="center"/>
          </w:tcPr>
          <w:p w:rsidR="00521D84" w:rsidRDefault="00521D84" w:rsidP="00521D84">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Priekšnosacījums</w:t>
            </w:r>
          </w:p>
        </w:tc>
      </w:tr>
      <w:tr w:rsidR="00521D84" w:rsidRPr="00F92BA1" w:rsidTr="00521D84">
        <w:trPr>
          <w:trHeight w:val="567"/>
        </w:trPr>
        <w:tc>
          <w:tcPr>
            <w:tcW w:w="709" w:type="dxa"/>
          </w:tcPr>
          <w:p w:rsidR="00521D84" w:rsidRPr="00F92BA1" w:rsidRDefault="00521D84" w:rsidP="00521D84">
            <w:pPr>
              <w:pStyle w:val="Heading3"/>
              <w:keepNext w:val="0"/>
              <w:keepLines w:val="0"/>
              <w:widowControl w:val="0"/>
              <w:numPr>
                <w:ilvl w:val="2"/>
                <w:numId w:val="6"/>
              </w:numPr>
              <w:ind w:left="505" w:hanging="505"/>
              <w:outlineLvl w:val="2"/>
              <w:rPr>
                <w:rFonts w:cs="Times New Roman"/>
                <w:sz w:val="20"/>
                <w:szCs w:val="20"/>
              </w:rPr>
            </w:pPr>
          </w:p>
        </w:tc>
        <w:tc>
          <w:tcPr>
            <w:tcW w:w="3261" w:type="dxa"/>
            <w:vAlign w:val="center"/>
          </w:tcPr>
          <w:p w:rsidR="00521D84" w:rsidRPr="00F92BA1" w:rsidRDefault="004218C6" w:rsidP="0052143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DP grozījumu iesniegšana FM</w:t>
            </w:r>
          </w:p>
        </w:tc>
        <w:tc>
          <w:tcPr>
            <w:tcW w:w="1388" w:type="dxa"/>
            <w:vAlign w:val="center"/>
          </w:tcPr>
          <w:p w:rsidR="00521D84" w:rsidRPr="00F92BA1" w:rsidRDefault="004218C6" w:rsidP="004218C6">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30.09</w:t>
            </w:r>
            <w:r w:rsidR="00521D84">
              <w:rPr>
                <w:rFonts w:asciiTheme="majorHAnsi" w:hAnsiTheme="majorHAnsi" w:cs="Times New Roman"/>
                <w:sz w:val="20"/>
                <w:szCs w:val="20"/>
              </w:rPr>
              <w:t>.2016</w:t>
            </w:r>
          </w:p>
        </w:tc>
        <w:tc>
          <w:tcPr>
            <w:tcW w:w="2252" w:type="dxa"/>
            <w:vAlign w:val="center"/>
          </w:tcPr>
          <w:p w:rsidR="00521D84" w:rsidRPr="00F92BA1" w:rsidRDefault="00CA2351" w:rsidP="00521D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888" w:type="dxa"/>
            <w:vAlign w:val="center"/>
          </w:tcPr>
          <w:p w:rsidR="00521D84" w:rsidRPr="00F92BA1" w:rsidRDefault="00555F34" w:rsidP="00521D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Ir iesniegtas PB 1.8., 1.9., 1.10. un 1.12. nodevumu pirmās versijas</w:t>
            </w:r>
          </w:p>
        </w:tc>
      </w:tr>
      <w:tr w:rsidR="00555F34" w:rsidRPr="00F92BA1" w:rsidTr="00521D84">
        <w:trPr>
          <w:trHeight w:val="567"/>
        </w:trPr>
        <w:tc>
          <w:tcPr>
            <w:tcW w:w="709" w:type="dxa"/>
          </w:tcPr>
          <w:p w:rsidR="00555F34" w:rsidRPr="00F92BA1" w:rsidRDefault="00555F34" w:rsidP="00521D84">
            <w:pPr>
              <w:pStyle w:val="Heading3"/>
              <w:keepNext w:val="0"/>
              <w:keepLines w:val="0"/>
              <w:widowControl w:val="0"/>
              <w:numPr>
                <w:ilvl w:val="2"/>
                <w:numId w:val="6"/>
              </w:numPr>
              <w:ind w:left="505" w:hanging="505"/>
              <w:outlineLvl w:val="2"/>
              <w:rPr>
                <w:rFonts w:cs="Times New Roman"/>
                <w:sz w:val="20"/>
                <w:szCs w:val="20"/>
              </w:rPr>
            </w:pPr>
          </w:p>
        </w:tc>
        <w:tc>
          <w:tcPr>
            <w:tcW w:w="3261" w:type="dxa"/>
            <w:vAlign w:val="center"/>
          </w:tcPr>
          <w:p w:rsidR="00555F34" w:rsidRDefault="00555F34" w:rsidP="006121B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Pārrunas ar EK par iespējamajiem grozījumiem DP</w:t>
            </w:r>
            <w:r w:rsidR="006121B8">
              <w:rPr>
                <w:rFonts w:asciiTheme="majorHAnsi" w:hAnsiTheme="majorHAnsi" w:cs="Times New Roman"/>
                <w:color w:val="000000"/>
                <w:sz w:val="20"/>
                <w:szCs w:val="20"/>
              </w:rPr>
              <w:t xml:space="preserve"> attiecībā uz investīcijām veselības sektorā</w:t>
            </w:r>
          </w:p>
        </w:tc>
        <w:tc>
          <w:tcPr>
            <w:tcW w:w="1388" w:type="dxa"/>
            <w:vAlign w:val="center"/>
          </w:tcPr>
          <w:p w:rsidR="00555F34" w:rsidRDefault="00555F34" w:rsidP="004218C6">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05.10.2016</w:t>
            </w:r>
          </w:p>
        </w:tc>
        <w:tc>
          <w:tcPr>
            <w:tcW w:w="2252" w:type="dxa"/>
            <w:vAlign w:val="center"/>
          </w:tcPr>
          <w:p w:rsidR="00555F34" w:rsidRDefault="00555F34" w:rsidP="00521D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FM</w:t>
            </w:r>
          </w:p>
        </w:tc>
        <w:tc>
          <w:tcPr>
            <w:tcW w:w="1888" w:type="dxa"/>
            <w:vAlign w:val="center"/>
          </w:tcPr>
          <w:p w:rsidR="00555F34" w:rsidRDefault="00555F34" w:rsidP="00521D84">
            <w:pPr>
              <w:pStyle w:val="ListParagraph"/>
              <w:widowControl w:val="0"/>
              <w:ind w:left="0"/>
              <w:jc w:val="center"/>
              <w:rPr>
                <w:rFonts w:asciiTheme="majorHAnsi" w:hAnsiTheme="majorHAnsi" w:cs="Times New Roman"/>
                <w:sz w:val="20"/>
                <w:szCs w:val="20"/>
              </w:rPr>
            </w:pPr>
          </w:p>
        </w:tc>
      </w:tr>
      <w:tr w:rsidR="004218C6" w:rsidRPr="00F92BA1" w:rsidTr="00521D84">
        <w:trPr>
          <w:trHeight w:val="567"/>
        </w:trPr>
        <w:tc>
          <w:tcPr>
            <w:tcW w:w="709" w:type="dxa"/>
          </w:tcPr>
          <w:p w:rsidR="004218C6" w:rsidRPr="00BA1AFB" w:rsidRDefault="004218C6" w:rsidP="00521D84">
            <w:pPr>
              <w:pStyle w:val="Heading3"/>
              <w:keepNext w:val="0"/>
              <w:keepLines w:val="0"/>
              <w:widowControl w:val="0"/>
              <w:numPr>
                <w:ilvl w:val="2"/>
                <w:numId w:val="6"/>
              </w:numPr>
              <w:ind w:left="505" w:hanging="505"/>
              <w:outlineLvl w:val="2"/>
              <w:rPr>
                <w:rFonts w:cs="Times New Roman"/>
                <w:sz w:val="20"/>
                <w:szCs w:val="20"/>
              </w:rPr>
            </w:pPr>
          </w:p>
        </w:tc>
        <w:tc>
          <w:tcPr>
            <w:tcW w:w="3261" w:type="dxa"/>
            <w:vAlign w:val="center"/>
          </w:tcPr>
          <w:p w:rsidR="004218C6" w:rsidRPr="00F92BA1" w:rsidRDefault="004218C6" w:rsidP="00521D84">
            <w:pPr>
              <w:pStyle w:val="ListParagraph"/>
              <w:widowControl w:val="0"/>
              <w:ind w:left="0"/>
              <w:rPr>
                <w:rFonts w:asciiTheme="majorHAnsi" w:hAnsiTheme="majorHAnsi" w:cs="Times New Roman"/>
                <w:color w:val="000000"/>
                <w:sz w:val="20"/>
                <w:szCs w:val="20"/>
              </w:rPr>
            </w:pPr>
            <w:r w:rsidRPr="00F92BA1">
              <w:rPr>
                <w:rFonts w:asciiTheme="majorHAnsi" w:hAnsiTheme="majorHAnsi" w:cs="Times New Roman"/>
                <w:color w:val="000000"/>
                <w:sz w:val="20"/>
                <w:szCs w:val="20"/>
              </w:rPr>
              <w:t xml:space="preserve">ES fondu </w:t>
            </w:r>
            <w:r>
              <w:rPr>
                <w:rFonts w:asciiTheme="majorHAnsi" w:hAnsiTheme="majorHAnsi" w:cs="Times New Roman"/>
                <w:color w:val="000000"/>
                <w:sz w:val="20"/>
                <w:szCs w:val="20"/>
              </w:rPr>
              <w:t xml:space="preserve">DP </w:t>
            </w:r>
            <w:r w:rsidRPr="00F92BA1">
              <w:rPr>
                <w:rFonts w:asciiTheme="majorHAnsi" w:hAnsiTheme="majorHAnsi" w:cs="Times New Roman"/>
                <w:color w:val="000000"/>
                <w:sz w:val="20"/>
                <w:szCs w:val="20"/>
              </w:rPr>
              <w:t>grozījumu apstiprināšana MK</w:t>
            </w:r>
            <w:r>
              <w:rPr>
                <w:rFonts w:asciiTheme="majorHAnsi" w:hAnsiTheme="majorHAnsi" w:cs="Times New Roman"/>
                <w:color w:val="000000"/>
                <w:sz w:val="20"/>
                <w:szCs w:val="20"/>
              </w:rPr>
              <w:t xml:space="preserve"> un iesniegšana EK</w:t>
            </w:r>
          </w:p>
        </w:tc>
        <w:tc>
          <w:tcPr>
            <w:tcW w:w="1388" w:type="dxa"/>
            <w:vAlign w:val="center"/>
          </w:tcPr>
          <w:p w:rsidR="004218C6" w:rsidRPr="00F92BA1" w:rsidRDefault="009B7BB1" w:rsidP="00CA2351">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15.11</w:t>
            </w:r>
            <w:r w:rsidR="004218C6">
              <w:rPr>
                <w:rFonts w:asciiTheme="majorHAnsi" w:hAnsiTheme="majorHAnsi" w:cs="Times New Roman"/>
                <w:sz w:val="20"/>
                <w:szCs w:val="20"/>
              </w:rPr>
              <w:t>.201</w:t>
            </w:r>
            <w:r w:rsidR="00CA2351">
              <w:rPr>
                <w:rFonts w:asciiTheme="majorHAnsi" w:hAnsiTheme="majorHAnsi" w:cs="Times New Roman"/>
                <w:sz w:val="20"/>
                <w:szCs w:val="20"/>
              </w:rPr>
              <w:t>6</w:t>
            </w:r>
          </w:p>
        </w:tc>
        <w:tc>
          <w:tcPr>
            <w:tcW w:w="2252" w:type="dxa"/>
            <w:vAlign w:val="center"/>
          </w:tcPr>
          <w:p w:rsidR="004218C6" w:rsidRPr="00F92BA1" w:rsidRDefault="004218C6" w:rsidP="00521D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FM, VM</w:t>
            </w:r>
          </w:p>
        </w:tc>
        <w:tc>
          <w:tcPr>
            <w:tcW w:w="1888" w:type="dxa"/>
            <w:vAlign w:val="center"/>
          </w:tcPr>
          <w:p w:rsidR="004218C6" w:rsidRDefault="004218C6" w:rsidP="00B53749">
            <w:pPr>
              <w:pStyle w:val="ListParagraph"/>
              <w:widowControl w:val="0"/>
              <w:ind w:left="0"/>
              <w:jc w:val="center"/>
              <w:rPr>
                <w:rFonts w:asciiTheme="majorHAnsi" w:hAnsiTheme="majorHAnsi" w:cs="Times New Roman"/>
                <w:sz w:val="20"/>
                <w:szCs w:val="20"/>
              </w:rPr>
            </w:pPr>
          </w:p>
        </w:tc>
      </w:tr>
      <w:tr w:rsidR="004218C6" w:rsidRPr="00F92BA1" w:rsidTr="00521D84">
        <w:trPr>
          <w:trHeight w:val="567"/>
        </w:trPr>
        <w:tc>
          <w:tcPr>
            <w:tcW w:w="709" w:type="dxa"/>
          </w:tcPr>
          <w:p w:rsidR="004218C6" w:rsidRPr="00BA1AFB" w:rsidRDefault="004218C6" w:rsidP="00521D84">
            <w:pPr>
              <w:pStyle w:val="Heading3"/>
              <w:keepNext w:val="0"/>
              <w:keepLines w:val="0"/>
              <w:widowControl w:val="0"/>
              <w:numPr>
                <w:ilvl w:val="2"/>
                <w:numId w:val="6"/>
              </w:numPr>
              <w:ind w:left="505" w:hanging="505"/>
              <w:outlineLvl w:val="2"/>
              <w:rPr>
                <w:rFonts w:cs="Times New Roman"/>
                <w:sz w:val="20"/>
                <w:szCs w:val="20"/>
              </w:rPr>
            </w:pPr>
          </w:p>
        </w:tc>
        <w:tc>
          <w:tcPr>
            <w:tcW w:w="3261" w:type="dxa"/>
            <w:vAlign w:val="center"/>
          </w:tcPr>
          <w:p w:rsidR="004218C6" w:rsidRPr="00F92BA1" w:rsidRDefault="004218C6" w:rsidP="00521D84">
            <w:pPr>
              <w:pStyle w:val="ListParagraph"/>
              <w:widowControl w:val="0"/>
              <w:ind w:left="0"/>
              <w:rPr>
                <w:rFonts w:asciiTheme="majorHAnsi" w:hAnsiTheme="majorHAnsi" w:cs="Times New Roman"/>
                <w:color w:val="000000"/>
                <w:sz w:val="20"/>
                <w:szCs w:val="20"/>
              </w:rPr>
            </w:pPr>
            <w:r w:rsidRPr="00F92BA1">
              <w:rPr>
                <w:rFonts w:asciiTheme="majorHAnsi" w:hAnsiTheme="majorHAnsi" w:cs="Times New Roman"/>
                <w:color w:val="000000"/>
                <w:sz w:val="20"/>
                <w:szCs w:val="20"/>
              </w:rPr>
              <w:t xml:space="preserve">ES fondu </w:t>
            </w:r>
            <w:r>
              <w:rPr>
                <w:rFonts w:asciiTheme="majorHAnsi" w:hAnsiTheme="majorHAnsi" w:cs="Times New Roman"/>
                <w:color w:val="000000"/>
                <w:sz w:val="20"/>
                <w:szCs w:val="20"/>
              </w:rPr>
              <w:t xml:space="preserve">DP </w:t>
            </w:r>
            <w:r w:rsidRPr="00F92BA1">
              <w:rPr>
                <w:rFonts w:asciiTheme="majorHAnsi" w:hAnsiTheme="majorHAnsi" w:cs="Times New Roman"/>
                <w:color w:val="000000"/>
                <w:sz w:val="20"/>
                <w:szCs w:val="20"/>
              </w:rPr>
              <w:t>grozījumu</w:t>
            </w:r>
            <w:r>
              <w:rPr>
                <w:rFonts w:asciiTheme="majorHAnsi" w:hAnsiTheme="majorHAnsi" w:cs="Times New Roman"/>
                <w:color w:val="000000"/>
                <w:sz w:val="20"/>
                <w:szCs w:val="20"/>
              </w:rPr>
              <w:t xml:space="preserve"> oficiālā saskaņošana ar EK</w:t>
            </w:r>
          </w:p>
        </w:tc>
        <w:tc>
          <w:tcPr>
            <w:tcW w:w="1388" w:type="dxa"/>
            <w:vAlign w:val="center"/>
          </w:tcPr>
          <w:p w:rsidR="004218C6" w:rsidRDefault="00555F34" w:rsidP="00555F3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30.04</w:t>
            </w:r>
            <w:r w:rsidR="004218C6">
              <w:rPr>
                <w:rFonts w:asciiTheme="majorHAnsi" w:hAnsiTheme="majorHAnsi" w:cs="Times New Roman"/>
                <w:sz w:val="20"/>
                <w:szCs w:val="20"/>
              </w:rPr>
              <w:t>.2017</w:t>
            </w:r>
          </w:p>
        </w:tc>
        <w:tc>
          <w:tcPr>
            <w:tcW w:w="2252" w:type="dxa"/>
            <w:vAlign w:val="center"/>
          </w:tcPr>
          <w:p w:rsidR="004218C6" w:rsidRDefault="004218C6" w:rsidP="00521D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FM, VM</w:t>
            </w:r>
          </w:p>
        </w:tc>
        <w:tc>
          <w:tcPr>
            <w:tcW w:w="1888" w:type="dxa"/>
            <w:vAlign w:val="center"/>
          </w:tcPr>
          <w:p w:rsidR="004218C6" w:rsidRDefault="004218C6" w:rsidP="00521D84">
            <w:pPr>
              <w:pStyle w:val="ListParagraph"/>
              <w:widowControl w:val="0"/>
              <w:ind w:left="0"/>
              <w:jc w:val="center"/>
              <w:rPr>
                <w:rFonts w:asciiTheme="majorHAnsi" w:hAnsiTheme="majorHAnsi" w:cs="Times New Roman"/>
                <w:sz w:val="20"/>
                <w:szCs w:val="20"/>
              </w:rPr>
            </w:pPr>
          </w:p>
        </w:tc>
      </w:tr>
    </w:tbl>
    <w:p w:rsidR="00521D84" w:rsidRPr="00387184" w:rsidRDefault="00521D84" w:rsidP="00F936EE">
      <w:pPr>
        <w:ind w:firstLine="720"/>
        <w:jc w:val="both"/>
        <w:rPr>
          <w:sz w:val="24"/>
          <w:szCs w:val="24"/>
        </w:rPr>
      </w:pPr>
    </w:p>
    <w:p w:rsidR="00521D84" w:rsidRDefault="00521D84" w:rsidP="00521D84">
      <w:pPr>
        <w:pStyle w:val="Heading3"/>
        <w:numPr>
          <w:ilvl w:val="1"/>
          <w:numId w:val="6"/>
        </w:numPr>
        <w:ind w:left="426"/>
        <w:rPr>
          <w:sz w:val="24"/>
          <w:szCs w:val="24"/>
        </w:rPr>
      </w:pPr>
      <w:r w:rsidRPr="00387184">
        <w:rPr>
          <w:sz w:val="24"/>
          <w:szCs w:val="24"/>
        </w:rPr>
        <w:t xml:space="preserve">SAM 9.3.2. </w:t>
      </w:r>
      <w:r w:rsidR="00BE404F" w:rsidRPr="00387184">
        <w:rPr>
          <w:sz w:val="24"/>
          <w:szCs w:val="24"/>
        </w:rPr>
        <w:t xml:space="preserve">(infrastruktūras attīstība) </w:t>
      </w:r>
      <w:r w:rsidRPr="00387184">
        <w:rPr>
          <w:sz w:val="24"/>
          <w:szCs w:val="24"/>
        </w:rPr>
        <w:t>regulējošo dokumentu izstrādes un saskaņošanas rīcības plāns</w:t>
      </w:r>
    </w:p>
    <w:p w:rsidR="00C17397" w:rsidRPr="00C17397" w:rsidRDefault="00C17397" w:rsidP="00C17397"/>
    <w:p w:rsidR="00F936EE" w:rsidRDefault="00F936EE" w:rsidP="00F936EE">
      <w:pPr>
        <w:ind w:firstLine="720"/>
        <w:jc w:val="both"/>
        <w:rPr>
          <w:rFonts w:asciiTheme="majorHAnsi" w:hAnsiTheme="majorHAnsi"/>
          <w:sz w:val="24"/>
          <w:szCs w:val="24"/>
        </w:rPr>
      </w:pPr>
      <w:r w:rsidRPr="00387184">
        <w:rPr>
          <w:rFonts w:asciiTheme="majorHAnsi" w:hAnsiTheme="majorHAnsi"/>
          <w:sz w:val="24"/>
          <w:szCs w:val="24"/>
        </w:rPr>
        <w:t>SAM 9.3.2. ietvaros paredzēts</w:t>
      </w:r>
      <w:r w:rsidR="00832868" w:rsidRPr="00387184">
        <w:rPr>
          <w:rFonts w:asciiTheme="majorHAnsi" w:hAnsiTheme="majorHAnsi"/>
          <w:sz w:val="24"/>
          <w:szCs w:val="24"/>
        </w:rPr>
        <w:t>, ka ārstniecības iestādes</w:t>
      </w:r>
      <w:r w:rsidRPr="00387184">
        <w:rPr>
          <w:rFonts w:asciiTheme="majorHAnsi" w:hAnsiTheme="majorHAnsi"/>
          <w:sz w:val="24"/>
          <w:szCs w:val="24"/>
        </w:rPr>
        <w:t xml:space="preserve"> īsteno</w:t>
      </w:r>
      <w:r w:rsidR="00832868" w:rsidRPr="00387184">
        <w:rPr>
          <w:rFonts w:asciiTheme="majorHAnsi" w:hAnsiTheme="majorHAnsi"/>
          <w:sz w:val="24"/>
          <w:szCs w:val="24"/>
        </w:rPr>
        <w:t>s</w:t>
      </w:r>
      <w:r w:rsidRPr="00387184">
        <w:rPr>
          <w:rFonts w:asciiTheme="majorHAnsi" w:hAnsiTheme="majorHAnsi"/>
          <w:sz w:val="24"/>
          <w:szCs w:val="24"/>
        </w:rPr>
        <w:t xml:space="preserve"> vairākus individuālus projektus, līdz ar to ieviešanas nosacījumiem jābū</w:t>
      </w:r>
      <w:r w:rsidR="00087F75">
        <w:rPr>
          <w:rFonts w:asciiTheme="majorHAnsi" w:hAnsiTheme="majorHAnsi"/>
          <w:sz w:val="24"/>
          <w:szCs w:val="24"/>
        </w:rPr>
        <w:t>t pietiekami detalizēti noteikt</w:t>
      </w:r>
      <w:r w:rsidRPr="00387184">
        <w:rPr>
          <w:rFonts w:asciiTheme="majorHAnsi" w:hAnsiTheme="majorHAnsi"/>
          <w:sz w:val="24"/>
          <w:szCs w:val="24"/>
        </w:rPr>
        <w:t>iem jau MK noteikumu un vērtēšanas kritērijus līmenī, lai izslēgtu potenciāli neefektīvu projektu atlasi</w:t>
      </w:r>
      <w:r w:rsidR="004E33B8" w:rsidRPr="00387184">
        <w:rPr>
          <w:rFonts w:asciiTheme="majorHAnsi" w:hAnsiTheme="majorHAnsi"/>
          <w:sz w:val="24"/>
          <w:szCs w:val="24"/>
        </w:rPr>
        <w:t xml:space="preserve"> un nodrošināt</w:t>
      </w:r>
      <w:r w:rsidR="00DF7AAE" w:rsidRPr="00387184">
        <w:rPr>
          <w:rFonts w:asciiTheme="majorHAnsi" w:hAnsiTheme="majorHAnsi"/>
          <w:sz w:val="24"/>
          <w:szCs w:val="24"/>
        </w:rPr>
        <w:t>u, ka</w:t>
      </w:r>
      <w:r w:rsidR="004E33B8" w:rsidRPr="00387184">
        <w:rPr>
          <w:rFonts w:asciiTheme="majorHAnsi" w:hAnsiTheme="majorHAnsi"/>
          <w:sz w:val="24"/>
          <w:szCs w:val="24"/>
        </w:rPr>
        <w:t xml:space="preserve"> visas darbības individuālajos projektos ir vērst</w:t>
      </w:r>
      <w:r w:rsidR="00DF7AAE" w:rsidRPr="00387184">
        <w:rPr>
          <w:rFonts w:asciiTheme="majorHAnsi" w:hAnsiTheme="majorHAnsi"/>
          <w:sz w:val="24"/>
          <w:szCs w:val="24"/>
        </w:rPr>
        <w:t>a</w:t>
      </w:r>
      <w:r w:rsidR="004E33B8" w:rsidRPr="00387184">
        <w:rPr>
          <w:rFonts w:asciiTheme="majorHAnsi" w:hAnsiTheme="majorHAnsi"/>
          <w:sz w:val="24"/>
          <w:szCs w:val="24"/>
        </w:rPr>
        <w:t>s uz PPD noteikto</w:t>
      </w:r>
      <w:r w:rsidR="004947A7">
        <w:rPr>
          <w:rFonts w:asciiTheme="majorHAnsi" w:hAnsiTheme="majorHAnsi"/>
          <w:sz w:val="24"/>
          <w:szCs w:val="24"/>
        </w:rPr>
        <w:t xml:space="preserve"> mērķu un rezultātu sasniegšanu</w:t>
      </w:r>
      <w:r w:rsidR="00890CA2">
        <w:rPr>
          <w:rFonts w:asciiTheme="majorHAnsi" w:hAnsiTheme="majorHAnsi"/>
          <w:sz w:val="24"/>
          <w:szCs w:val="24"/>
        </w:rPr>
        <w:t>.</w:t>
      </w:r>
    </w:p>
    <w:p w:rsidR="0047240E" w:rsidRDefault="0047240E" w:rsidP="00F936EE">
      <w:pPr>
        <w:ind w:firstLine="720"/>
        <w:jc w:val="both"/>
        <w:rPr>
          <w:rFonts w:asciiTheme="majorHAnsi" w:hAnsiTheme="majorHAnsi"/>
          <w:sz w:val="24"/>
          <w:szCs w:val="24"/>
        </w:rPr>
      </w:pPr>
      <w:r>
        <w:rPr>
          <w:rFonts w:asciiTheme="majorHAnsi" w:hAnsiTheme="majorHAnsi"/>
          <w:sz w:val="24"/>
          <w:szCs w:val="24"/>
        </w:rPr>
        <w:t xml:space="preserve">Izskatot PB pētījuma nodevumu „Kartējums”, </w:t>
      </w:r>
      <w:r w:rsidR="00D56522">
        <w:rPr>
          <w:rFonts w:asciiTheme="majorHAnsi" w:hAnsiTheme="majorHAnsi"/>
          <w:sz w:val="24"/>
          <w:szCs w:val="24"/>
        </w:rPr>
        <w:t>konstatējams</w:t>
      </w:r>
      <w:r>
        <w:rPr>
          <w:rFonts w:asciiTheme="majorHAnsi" w:hAnsiTheme="majorHAnsi"/>
          <w:sz w:val="24"/>
          <w:szCs w:val="24"/>
        </w:rPr>
        <w:t>, ka kopumā tiek rekomendēts turpināt jau iepriekš uzsākto dārgo un komplicēto veselības aprūpes pakalpojumu koncentrāciju augstās kompetences ārstniecības iestādēs, tādējādi paaugstinot pakalpojumu efektivitāti un kvalitā</w:t>
      </w:r>
      <w:r w:rsidR="00D56522">
        <w:rPr>
          <w:rFonts w:asciiTheme="majorHAnsi" w:hAnsiTheme="majorHAnsi"/>
          <w:sz w:val="24"/>
          <w:szCs w:val="24"/>
        </w:rPr>
        <w:t>ti, tajā pati laikā rekomendēts nodrošināt labāku pamatpakalpojumu pieejamību iedzīvotājiem.</w:t>
      </w:r>
    </w:p>
    <w:p w:rsidR="00D56522" w:rsidRDefault="00D56522" w:rsidP="00F936EE">
      <w:pPr>
        <w:ind w:firstLine="720"/>
        <w:jc w:val="both"/>
        <w:rPr>
          <w:rFonts w:asciiTheme="majorHAnsi" w:hAnsiTheme="majorHAnsi"/>
          <w:sz w:val="24"/>
          <w:szCs w:val="24"/>
        </w:rPr>
      </w:pPr>
      <w:r>
        <w:rPr>
          <w:rFonts w:asciiTheme="majorHAnsi" w:hAnsiTheme="majorHAnsi"/>
          <w:sz w:val="24"/>
          <w:szCs w:val="24"/>
        </w:rPr>
        <w:t xml:space="preserve">PB pētījuma rekomendācijas paredz </w:t>
      </w:r>
      <w:r w:rsidR="00B55878">
        <w:rPr>
          <w:rFonts w:asciiTheme="majorHAnsi" w:hAnsiTheme="majorHAnsi"/>
          <w:sz w:val="24"/>
          <w:szCs w:val="24"/>
        </w:rPr>
        <w:t>vairāku</w:t>
      </w:r>
      <w:r w:rsidR="0086327E">
        <w:rPr>
          <w:rFonts w:asciiTheme="majorHAnsi" w:hAnsiTheme="majorHAnsi"/>
          <w:sz w:val="24"/>
          <w:szCs w:val="24"/>
        </w:rPr>
        <w:t xml:space="preserve"> </w:t>
      </w:r>
      <w:r w:rsidR="004947A7">
        <w:rPr>
          <w:rFonts w:asciiTheme="majorHAnsi" w:hAnsiTheme="majorHAnsi"/>
          <w:sz w:val="24"/>
          <w:szCs w:val="24"/>
        </w:rPr>
        <w:t xml:space="preserve">slimnīcu </w:t>
      </w:r>
      <w:r w:rsidR="00B55878">
        <w:rPr>
          <w:rFonts w:asciiTheme="majorHAnsi" w:hAnsiTheme="majorHAnsi"/>
          <w:sz w:val="24"/>
          <w:szCs w:val="24"/>
        </w:rPr>
        <w:t xml:space="preserve">veselības </w:t>
      </w:r>
      <w:r>
        <w:rPr>
          <w:rFonts w:asciiTheme="majorHAnsi" w:hAnsiTheme="majorHAnsi"/>
          <w:sz w:val="24"/>
          <w:szCs w:val="24"/>
        </w:rPr>
        <w:t xml:space="preserve">aprūpes līmeņa </w:t>
      </w:r>
      <w:r w:rsidR="006121B8">
        <w:rPr>
          <w:rFonts w:asciiTheme="majorHAnsi" w:hAnsiTheme="majorHAnsi"/>
          <w:sz w:val="24"/>
          <w:szCs w:val="24"/>
        </w:rPr>
        <w:t>izmaiņas</w:t>
      </w:r>
      <w:r>
        <w:rPr>
          <w:rFonts w:asciiTheme="majorHAnsi" w:hAnsiTheme="majorHAnsi"/>
          <w:sz w:val="24"/>
          <w:szCs w:val="24"/>
        </w:rPr>
        <w:t>, tai skaitā atsevišķu stacionāro iestāžu pārprofilēšanu par ambulatoro veselības aprūpes pakalpojumu sniedzējiem. Ņemot vērā, ka par zemākā līmeņa ārstniecības iestāžu statusu</w:t>
      </w:r>
      <w:r w:rsidR="004947A7">
        <w:rPr>
          <w:rFonts w:asciiTheme="majorHAnsi" w:hAnsiTheme="majorHAnsi"/>
          <w:sz w:val="24"/>
          <w:szCs w:val="24"/>
        </w:rPr>
        <w:t xml:space="preserve"> un psihiatrijas slimnīcām</w:t>
      </w:r>
      <w:r>
        <w:rPr>
          <w:rFonts w:asciiTheme="majorHAnsi" w:hAnsiTheme="majorHAnsi"/>
          <w:sz w:val="24"/>
          <w:szCs w:val="24"/>
        </w:rPr>
        <w:t xml:space="preserve"> nepieciešamas </w:t>
      </w:r>
      <w:r w:rsidR="0086327E">
        <w:rPr>
          <w:rFonts w:asciiTheme="majorHAnsi" w:hAnsiTheme="majorHAnsi"/>
          <w:sz w:val="24"/>
          <w:szCs w:val="24"/>
        </w:rPr>
        <w:t>veikt papildu sarunas</w:t>
      </w:r>
      <w:r w:rsidR="00364ACF">
        <w:rPr>
          <w:rFonts w:asciiTheme="majorHAnsi" w:hAnsiTheme="majorHAnsi"/>
          <w:sz w:val="24"/>
          <w:szCs w:val="24"/>
        </w:rPr>
        <w:t xml:space="preserve"> un datu analīzi</w:t>
      </w:r>
      <w:r w:rsidR="0086327E">
        <w:rPr>
          <w:rFonts w:asciiTheme="majorHAnsi" w:hAnsiTheme="majorHAnsi"/>
          <w:sz w:val="24"/>
          <w:szCs w:val="24"/>
        </w:rPr>
        <w:t xml:space="preserve">, līdz PPD izstrādei un apstiprināšanai nebūtu pamatoti atlasīt un apstiprināt </w:t>
      </w:r>
      <w:r w:rsidR="004947A7">
        <w:rPr>
          <w:rFonts w:asciiTheme="majorHAnsi" w:hAnsiTheme="majorHAnsi"/>
          <w:sz w:val="24"/>
          <w:szCs w:val="24"/>
        </w:rPr>
        <w:t xml:space="preserve">šo iestāžu attīstības projektus. </w:t>
      </w:r>
    </w:p>
    <w:p w:rsidR="004947A7" w:rsidRDefault="004947A7" w:rsidP="00F936EE">
      <w:pPr>
        <w:ind w:firstLine="720"/>
        <w:jc w:val="both"/>
        <w:rPr>
          <w:rFonts w:asciiTheme="majorHAnsi" w:hAnsiTheme="majorHAnsi"/>
          <w:sz w:val="24"/>
          <w:szCs w:val="24"/>
        </w:rPr>
      </w:pPr>
      <w:r>
        <w:rPr>
          <w:rFonts w:asciiTheme="majorHAnsi" w:hAnsiTheme="majorHAnsi"/>
          <w:sz w:val="24"/>
          <w:szCs w:val="24"/>
        </w:rPr>
        <w:t xml:space="preserve">Savukārt, lai neaizkavētu SAM 9.3.2. finansējuma apguvi un augstā </w:t>
      </w:r>
      <w:r w:rsidR="00B55878">
        <w:rPr>
          <w:rFonts w:asciiTheme="majorHAnsi" w:hAnsiTheme="majorHAnsi"/>
          <w:sz w:val="24"/>
          <w:szCs w:val="24"/>
        </w:rPr>
        <w:t xml:space="preserve">veselības aprūpes </w:t>
      </w:r>
      <w:r>
        <w:rPr>
          <w:rFonts w:asciiTheme="majorHAnsi" w:hAnsiTheme="majorHAnsi"/>
          <w:sz w:val="24"/>
          <w:szCs w:val="24"/>
        </w:rPr>
        <w:t>līmeņa veselības aprūpes pakalpojumu sniedzēju attīstību, nepieciešams jau tagad, kad ir saņemta PB pētījuma rekomendācijas</w:t>
      </w:r>
      <w:r w:rsidR="00D37C23">
        <w:rPr>
          <w:rFonts w:asciiTheme="majorHAnsi" w:hAnsiTheme="majorHAnsi"/>
          <w:sz w:val="24"/>
          <w:szCs w:val="24"/>
        </w:rPr>
        <w:t xml:space="preserve"> pakalpojumu sniedzēju izvietošanai</w:t>
      </w:r>
      <w:r w:rsidR="006121B8">
        <w:rPr>
          <w:rFonts w:asciiTheme="majorHAnsi" w:hAnsiTheme="majorHAnsi"/>
          <w:sz w:val="24"/>
          <w:szCs w:val="24"/>
        </w:rPr>
        <w:t xml:space="preserve"> un tiks izstrādāts hospitalizācijas plāns</w:t>
      </w:r>
      <w:r w:rsidR="00D37C23">
        <w:rPr>
          <w:rFonts w:asciiTheme="majorHAnsi" w:hAnsiTheme="majorHAnsi"/>
          <w:sz w:val="24"/>
          <w:szCs w:val="24"/>
        </w:rPr>
        <w:t>, uzsākt šo ārstniecības iestāž</w:t>
      </w:r>
      <w:r w:rsidR="00B55878">
        <w:rPr>
          <w:rFonts w:asciiTheme="majorHAnsi" w:hAnsiTheme="majorHAnsi"/>
          <w:sz w:val="24"/>
          <w:szCs w:val="24"/>
        </w:rPr>
        <w:t xml:space="preserve">u pēc iespējas ātrāku attīstību, tādējādi sagatavojot šis slimnīcas izmaiņām, kas būs saistītas ar stratēģiskās veselības aprūpes pakalpojumu iepirkšanas sistēmas ieviešanu. </w:t>
      </w:r>
    </w:p>
    <w:p w:rsidR="00523FB2" w:rsidRDefault="00523FB2" w:rsidP="00F936EE">
      <w:pPr>
        <w:ind w:firstLine="720"/>
        <w:jc w:val="both"/>
        <w:rPr>
          <w:rFonts w:asciiTheme="majorHAnsi" w:hAnsiTheme="majorHAnsi"/>
          <w:sz w:val="24"/>
          <w:szCs w:val="24"/>
        </w:rPr>
      </w:pPr>
      <w:r>
        <w:rPr>
          <w:rFonts w:asciiTheme="majorHAnsi" w:hAnsiTheme="majorHAnsi"/>
          <w:sz w:val="24"/>
          <w:szCs w:val="24"/>
        </w:rPr>
        <w:t xml:space="preserve">Pasaules bankas 21.09.2016.-23.09.2016. vizītes laikā Pasaules bankas eksperti pauduši viedokli, ka pirms stratēģiskās </w:t>
      </w:r>
      <w:r w:rsidR="00B55878">
        <w:rPr>
          <w:rFonts w:asciiTheme="majorHAnsi" w:hAnsiTheme="majorHAnsi"/>
          <w:sz w:val="24"/>
          <w:szCs w:val="24"/>
        </w:rPr>
        <w:t xml:space="preserve">veselības aprūpes pakalpojumu </w:t>
      </w:r>
      <w:r>
        <w:rPr>
          <w:rFonts w:asciiTheme="majorHAnsi" w:hAnsiTheme="majorHAnsi"/>
          <w:sz w:val="24"/>
          <w:szCs w:val="24"/>
        </w:rPr>
        <w:t xml:space="preserve">iepirkšanas sistēmas ieviešanas var sākt attīstīt universitātes slimnīcas un reģionālās slimnīcas, kā arī </w:t>
      </w:r>
      <w:proofErr w:type="spellStart"/>
      <w:r>
        <w:rPr>
          <w:rFonts w:asciiTheme="majorHAnsi" w:hAnsiTheme="majorHAnsi"/>
          <w:sz w:val="24"/>
          <w:szCs w:val="24"/>
        </w:rPr>
        <w:t>monoprofila</w:t>
      </w:r>
      <w:proofErr w:type="spellEnd"/>
      <w:r>
        <w:rPr>
          <w:rFonts w:asciiTheme="majorHAnsi" w:hAnsiTheme="majorHAnsi"/>
          <w:sz w:val="24"/>
          <w:szCs w:val="24"/>
        </w:rPr>
        <w:t xml:space="preserve"> slimnīcas (izņemot psihiatrijas slimnīcas). Šo ārstniecības iestāžu </w:t>
      </w:r>
      <w:r w:rsidR="00B55878">
        <w:rPr>
          <w:rFonts w:asciiTheme="majorHAnsi" w:hAnsiTheme="majorHAnsi"/>
          <w:sz w:val="24"/>
          <w:szCs w:val="24"/>
        </w:rPr>
        <w:t>funkcijas pie dažādiem attīstības scenārijiem paliek nemainīgas.</w:t>
      </w:r>
    </w:p>
    <w:p w:rsidR="00D37C23" w:rsidRDefault="00D37C23" w:rsidP="00F936EE">
      <w:pPr>
        <w:ind w:firstLine="720"/>
        <w:jc w:val="both"/>
        <w:rPr>
          <w:rFonts w:asciiTheme="majorHAnsi" w:hAnsiTheme="majorHAnsi"/>
          <w:sz w:val="24"/>
          <w:szCs w:val="24"/>
        </w:rPr>
      </w:pPr>
      <w:r>
        <w:rPr>
          <w:rFonts w:asciiTheme="majorHAnsi" w:hAnsiTheme="majorHAnsi"/>
          <w:sz w:val="24"/>
          <w:szCs w:val="24"/>
        </w:rPr>
        <w:t xml:space="preserve">Ņemot vērā minēto, tiek paredzēts SAM 9.3.2. īstenot </w:t>
      </w:r>
      <w:r w:rsidR="00B55878">
        <w:rPr>
          <w:rFonts w:asciiTheme="majorHAnsi" w:hAnsiTheme="majorHAnsi"/>
          <w:sz w:val="24"/>
          <w:szCs w:val="24"/>
        </w:rPr>
        <w:t>četru</w:t>
      </w:r>
      <w:r>
        <w:rPr>
          <w:rFonts w:asciiTheme="majorHAnsi" w:hAnsiTheme="majorHAnsi"/>
          <w:sz w:val="24"/>
          <w:szCs w:val="24"/>
        </w:rPr>
        <w:t xml:space="preserve"> projektu iesniegumu atlases kāršu ietvaros, tai skaitā:</w:t>
      </w:r>
    </w:p>
    <w:p w:rsidR="00D37C23" w:rsidRDefault="00310055" w:rsidP="00836D8B">
      <w:pPr>
        <w:pStyle w:val="ListParagraph"/>
        <w:numPr>
          <w:ilvl w:val="0"/>
          <w:numId w:val="13"/>
        </w:numPr>
        <w:ind w:left="709"/>
        <w:jc w:val="both"/>
        <w:rPr>
          <w:rFonts w:asciiTheme="majorHAnsi" w:hAnsiTheme="majorHAnsi"/>
          <w:sz w:val="24"/>
          <w:szCs w:val="24"/>
        </w:rPr>
      </w:pPr>
      <w:r>
        <w:rPr>
          <w:rFonts w:asciiTheme="majorHAnsi" w:hAnsiTheme="majorHAnsi"/>
          <w:sz w:val="24"/>
          <w:szCs w:val="24"/>
        </w:rPr>
        <w:t xml:space="preserve">Pirmajā </w:t>
      </w:r>
      <w:r w:rsidR="00D37C23">
        <w:rPr>
          <w:rFonts w:asciiTheme="majorHAnsi" w:hAnsiTheme="majorHAnsi"/>
          <w:sz w:val="24"/>
          <w:szCs w:val="24"/>
        </w:rPr>
        <w:t xml:space="preserve">projektu iesniegumu atlases </w:t>
      </w:r>
      <w:r w:rsidR="00D37C23">
        <w:rPr>
          <w:rFonts w:asciiTheme="majorHAnsi" w:hAnsiTheme="majorHAnsi" w:cs="Times New Roman"/>
        </w:rPr>
        <w:t xml:space="preserve">kārtā </w:t>
      </w:r>
      <w:r w:rsidR="00D37C23">
        <w:rPr>
          <w:rFonts w:asciiTheme="majorHAnsi" w:hAnsiTheme="majorHAnsi"/>
          <w:sz w:val="24"/>
          <w:szCs w:val="24"/>
        </w:rPr>
        <w:t xml:space="preserve">paredzēts atlasīt </w:t>
      </w:r>
      <w:r w:rsidR="00EF2F72">
        <w:rPr>
          <w:rFonts w:asciiTheme="majorHAnsi" w:hAnsiTheme="majorHAnsi"/>
          <w:sz w:val="24"/>
          <w:szCs w:val="24"/>
        </w:rPr>
        <w:t xml:space="preserve">projektus, ko īstenos ārstniecības iestādes, kas atbilstoši </w:t>
      </w:r>
      <w:r w:rsidR="006121B8">
        <w:rPr>
          <w:rFonts w:asciiTheme="majorHAnsi" w:hAnsiTheme="majorHAnsi"/>
          <w:sz w:val="24"/>
          <w:szCs w:val="24"/>
        </w:rPr>
        <w:t>VM darba grupas izstrādātajām hospitalizācijas plānam tiks</w:t>
      </w:r>
      <w:r w:rsidR="00EF2F72">
        <w:rPr>
          <w:rFonts w:asciiTheme="majorHAnsi" w:hAnsiTheme="majorHAnsi"/>
          <w:sz w:val="24"/>
          <w:szCs w:val="24"/>
        </w:rPr>
        <w:t xml:space="preserve"> paredzētas kā</w:t>
      </w:r>
      <w:r w:rsidR="006121B8">
        <w:rPr>
          <w:rFonts w:asciiTheme="majorHAnsi" w:hAnsiTheme="majorHAnsi"/>
          <w:sz w:val="24"/>
          <w:szCs w:val="24"/>
        </w:rPr>
        <w:t xml:space="preserve"> </w:t>
      </w:r>
      <w:r w:rsidR="00EF2F72">
        <w:rPr>
          <w:rFonts w:asciiTheme="majorHAnsi" w:hAnsiTheme="majorHAnsi"/>
          <w:sz w:val="24"/>
          <w:szCs w:val="24"/>
        </w:rPr>
        <w:t>trešā</w:t>
      </w:r>
      <w:r w:rsidR="006121B8">
        <w:rPr>
          <w:rFonts w:asciiTheme="majorHAnsi" w:hAnsiTheme="majorHAnsi"/>
          <w:sz w:val="24"/>
          <w:szCs w:val="24"/>
        </w:rPr>
        <w:t>,</w:t>
      </w:r>
      <w:r w:rsidR="00EF2F72">
        <w:rPr>
          <w:rFonts w:asciiTheme="majorHAnsi" w:hAnsiTheme="majorHAnsi"/>
          <w:sz w:val="24"/>
          <w:szCs w:val="24"/>
        </w:rPr>
        <w:t xml:space="preserve"> ceturtā</w:t>
      </w:r>
      <w:r w:rsidR="006121B8">
        <w:rPr>
          <w:rFonts w:asciiTheme="majorHAnsi" w:hAnsiTheme="majorHAnsi"/>
          <w:sz w:val="24"/>
          <w:szCs w:val="24"/>
        </w:rPr>
        <w:t xml:space="preserve"> vai piektā</w:t>
      </w:r>
      <w:r w:rsidR="00EF2F72">
        <w:rPr>
          <w:rFonts w:asciiTheme="majorHAnsi" w:hAnsiTheme="majorHAnsi"/>
          <w:sz w:val="24"/>
          <w:szCs w:val="24"/>
        </w:rPr>
        <w:t xml:space="preserve"> līmeņa slimnīcas</w:t>
      </w:r>
      <w:r w:rsidR="006121B8">
        <w:rPr>
          <w:rFonts w:asciiTheme="majorHAnsi" w:hAnsiTheme="majorHAnsi"/>
          <w:sz w:val="24"/>
          <w:szCs w:val="24"/>
        </w:rPr>
        <w:t>;</w:t>
      </w:r>
    </w:p>
    <w:p w:rsidR="00310055" w:rsidRPr="00D37C23" w:rsidRDefault="00310055" w:rsidP="00836D8B">
      <w:pPr>
        <w:pStyle w:val="ListParagraph"/>
        <w:numPr>
          <w:ilvl w:val="0"/>
          <w:numId w:val="13"/>
        </w:numPr>
        <w:ind w:left="709"/>
        <w:jc w:val="both"/>
        <w:rPr>
          <w:rFonts w:asciiTheme="majorHAnsi" w:hAnsiTheme="majorHAnsi"/>
          <w:sz w:val="24"/>
          <w:szCs w:val="24"/>
        </w:rPr>
      </w:pPr>
      <w:r>
        <w:rPr>
          <w:rFonts w:asciiTheme="majorHAnsi" w:hAnsiTheme="majorHAnsi" w:cs="Times New Roman"/>
        </w:rPr>
        <w:t xml:space="preserve">Otrajā </w:t>
      </w:r>
      <w:r>
        <w:rPr>
          <w:rFonts w:asciiTheme="majorHAnsi" w:hAnsiTheme="majorHAnsi"/>
          <w:sz w:val="24"/>
          <w:szCs w:val="24"/>
        </w:rPr>
        <w:t xml:space="preserve">projektu iesniegumu atlases kārtā paredzēts atlasīt </w:t>
      </w:r>
      <w:r w:rsidRPr="00087F75">
        <w:rPr>
          <w:rFonts w:asciiTheme="majorHAnsi" w:hAnsiTheme="majorHAnsi" w:cs="Times New Roman"/>
        </w:rPr>
        <w:t>VSIA „Paula Stradiņa klīniskā universitātes slimnīca” projekt</w:t>
      </w:r>
      <w:r>
        <w:rPr>
          <w:rFonts w:asciiTheme="majorHAnsi" w:hAnsiTheme="majorHAnsi" w:cs="Times New Roman"/>
        </w:rPr>
        <w:t>u</w:t>
      </w:r>
      <w:r w:rsidRPr="00087F75">
        <w:rPr>
          <w:rFonts w:asciiTheme="majorHAnsi" w:hAnsiTheme="majorHAnsi" w:cs="Times New Roman"/>
        </w:rPr>
        <w:t>, kas atbilst ES fondu lielā projekta statusam un uz kuru attiecas īpašā projekta izstrādes, saskaņošanas un apstiprināšanas kārtība</w:t>
      </w:r>
      <w:r>
        <w:rPr>
          <w:rFonts w:asciiTheme="majorHAnsi" w:hAnsiTheme="majorHAnsi" w:cs="Times New Roman"/>
        </w:rPr>
        <w:t>;</w:t>
      </w:r>
    </w:p>
    <w:p w:rsidR="00B55878" w:rsidRDefault="00B55878" w:rsidP="00836D8B">
      <w:pPr>
        <w:pStyle w:val="ListParagraph"/>
        <w:numPr>
          <w:ilvl w:val="0"/>
          <w:numId w:val="13"/>
        </w:numPr>
        <w:ind w:left="709"/>
        <w:jc w:val="both"/>
        <w:rPr>
          <w:rFonts w:asciiTheme="majorHAnsi" w:hAnsiTheme="majorHAnsi"/>
          <w:sz w:val="24"/>
          <w:szCs w:val="24"/>
        </w:rPr>
      </w:pPr>
      <w:r>
        <w:rPr>
          <w:rFonts w:asciiTheme="majorHAnsi" w:hAnsiTheme="majorHAnsi"/>
          <w:sz w:val="24"/>
          <w:szCs w:val="24"/>
        </w:rPr>
        <w:t xml:space="preserve">Trešajā projektu iesniegumu atlases </w:t>
      </w:r>
      <w:r>
        <w:rPr>
          <w:rFonts w:asciiTheme="majorHAnsi" w:hAnsiTheme="majorHAnsi" w:cs="Times New Roman"/>
        </w:rPr>
        <w:t xml:space="preserve">kārtā </w:t>
      </w:r>
      <w:r>
        <w:rPr>
          <w:rFonts w:asciiTheme="majorHAnsi" w:hAnsiTheme="majorHAnsi"/>
          <w:sz w:val="24"/>
          <w:szCs w:val="24"/>
        </w:rPr>
        <w:t>paredzēts atlasīt projektus, ko īstenos psihiatrijas stacionāro veselības aprūpes pakalpojumu sniedzēji;</w:t>
      </w:r>
    </w:p>
    <w:p w:rsidR="00EF2F72" w:rsidRPr="00D37C23" w:rsidRDefault="00B55878" w:rsidP="00836D8B">
      <w:pPr>
        <w:pStyle w:val="ListParagraph"/>
        <w:numPr>
          <w:ilvl w:val="0"/>
          <w:numId w:val="13"/>
        </w:numPr>
        <w:ind w:left="709"/>
        <w:jc w:val="both"/>
        <w:rPr>
          <w:rFonts w:asciiTheme="majorHAnsi" w:hAnsiTheme="majorHAnsi"/>
          <w:sz w:val="24"/>
          <w:szCs w:val="24"/>
        </w:rPr>
      </w:pPr>
      <w:r>
        <w:rPr>
          <w:rFonts w:asciiTheme="majorHAnsi" w:hAnsiTheme="majorHAnsi"/>
          <w:sz w:val="24"/>
          <w:szCs w:val="24"/>
        </w:rPr>
        <w:t>Ceturtajā</w:t>
      </w:r>
      <w:r w:rsidR="00EF2F72">
        <w:rPr>
          <w:rFonts w:asciiTheme="majorHAnsi" w:hAnsiTheme="majorHAnsi"/>
          <w:sz w:val="24"/>
          <w:szCs w:val="24"/>
        </w:rPr>
        <w:t xml:space="preserve"> projektu iesniegumu atlases </w:t>
      </w:r>
      <w:r w:rsidR="00EF2F72">
        <w:rPr>
          <w:rFonts w:asciiTheme="majorHAnsi" w:hAnsiTheme="majorHAnsi" w:cs="Times New Roman"/>
        </w:rPr>
        <w:t xml:space="preserve">kārtā </w:t>
      </w:r>
      <w:r w:rsidR="00EF2F72">
        <w:rPr>
          <w:rFonts w:asciiTheme="majorHAnsi" w:hAnsiTheme="majorHAnsi"/>
          <w:sz w:val="24"/>
          <w:szCs w:val="24"/>
        </w:rPr>
        <w:t>paredzēts atlasīt projektus, ko īstenos pārējās ārstniecības iestādes, kam paredzēts sniegt atbalstu.</w:t>
      </w:r>
    </w:p>
    <w:p w:rsidR="0047240E" w:rsidRDefault="006121B8" w:rsidP="00F936EE">
      <w:pPr>
        <w:ind w:firstLine="720"/>
        <w:jc w:val="both"/>
        <w:rPr>
          <w:rFonts w:asciiTheme="majorHAnsi" w:hAnsiTheme="majorHAnsi"/>
          <w:sz w:val="24"/>
          <w:szCs w:val="24"/>
        </w:rPr>
      </w:pPr>
      <w:r>
        <w:rPr>
          <w:rFonts w:asciiTheme="majorHAnsi" w:hAnsiTheme="majorHAnsi"/>
          <w:sz w:val="24"/>
          <w:szCs w:val="24"/>
        </w:rPr>
        <w:t xml:space="preserve">Tādējādi ieviešanas nosacījumi pirmajai un otrajai kārtai tiks izstrādāti un apstiprināti, kā arī projektu iesniegumi tiek atlasīti paralēli PPD izstrādei un apstiprināšanai, savukārt trešās </w:t>
      </w:r>
      <w:r w:rsidR="00B55878">
        <w:rPr>
          <w:rFonts w:asciiTheme="majorHAnsi" w:hAnsiTheme="majorHAnsi"/>
          <w:sz w:val="24"/>
          <w:szCs w:val="24"/>
        </w:rPr>
        <w:t xml:space="preserve">un ceturtās </w:t>
      </w:r>
      <w:r>
        <w:rPr>
          <w:rFonts w:asciiTheme="majorHAnsi" w:hAnsiTheme="majorHAnsi"/>
          <w:sz w:val="24"/>
          <w:szCs w:val="24"/>
        </w:rPr>
        <w:t>kārtas ieviešanas nosacījumi tiks apstiprināti pēc tam, kad tiks apstiprināts</w:t>
      </w:r>
      <w:r w:rsidRPr="006121B8">
        <w:rPr>
          <w:rFonts w:asciiTheme="majorHAnsi" w:hAnsiTheme="majorHAnsi"/>
          <w:sz w:val="24"/>
          <w:szCs w:val="24"/>
        </w:rPr>
        <w:t xml:space="preserve"> </w:t>
      </w:r>
      <w:r>
        <w:rPr>
          <w:rFonts w:asciiTheme="majorHAnsi" w:hAnsiTheme="majorHAnsi"/>
          <w:sz w:val="24"/>
          <w:szCs w:val="24"/>
        </w:rPr>
        <w:t>PPD</w:t>
      </w:r>
      <w:r w:rsidR="00B55878">
        <w:rPr>
          <w:rFonts w:asciiTheme="majorHAnsi" w:hAnsiTheme="majorHAnsi"/>
          <w:sz w:val="24"/>
          <w:szCs w:val="24"/>
        </w:rPr>
        <w:t xml:space="preserve"> un tiks ieviesta stratēģiskās</w:t>
      </w:r>
      <w:r w:rsidR="00B55878" w:rsidRPr="00B55878">
        <w:rPr>
          <w:rFonts w:asciiTheme="majorHAnsi" w:hAnsiTheme="majorHAnsi"/>
          <w:sz w:val="24"/>
          <w:szCs w:val="24"/>
        </w:rPr>
        <w:t xml:space="preserve"> </w:t>
      </w:r>
      <w:r w:rsidR="00B55878">
        <w:rPr>
          <w:rFonts w:asciiTheme="majorHAnsi" w:hAnsiTheme="majorHAnsi"/>
          <w:sz w:val="24"/>
          <w:szCs w:val="24"/>
        </w:rPr>
        <w:t>veselības aprūpes pakalpojumu iepirkšanas sistēma</w:t>
      </w:r>
      <w:r>
        <w:rPr>
          <w:rFonts w:asciiTheme="majorHAnsi" w:hAnsiTheme="majorHAnsi"/>
          <w:sz w:val="24"/>
          <w:szCs w:val="24"/>
        </w:rPr>
        <w:t>.</w:t>
      </w:r>
    </w:p>
    <w:tbl>
      <w:tblPr>
        <w:tblStyle w:val="TableGrid"/>
        <w:tblW w:w="9498" w:type="dxa"/>
        <w:tblInd w:w="-34" w:type="dxa"/>
        <w:tblLayout w:type="fixed"/>
        <w:tblLook w:val="04A0"/>
      </w:tblPr>
      <w:tblGrid>
        <w:gridCol w:w="709"/>
        <w:gridCol w:w="3261"/>
        <w:gridCol w:w="1417"/>
        <w:gridCol w:w="2163"/>
        <w:gridCol w:w="1948"/>
      </w:tblGrid>
      <w:tr w:rsidR="00865ACE" w:rsidRPr="0032192F" w:rsidTr="00413A98">
        <w:trPr>
          <w:trHeight w:val="567"/>
          <w:tblHeader/>
        </w:trPr>
        <w:tc>
          <w:tcPr>
            <w:tcW w:w="709" w:type="dxa"/>
            <w:vAlign w:val="center"/>
          </w:tcPr>
          <w:p w:rsidR="00865ACE" w:rsidRPr="0032192F" w:rsidRDefault="00865ACE" w:rsidP="00413A98">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Nr.</w:t>
            </w:r>
          </w:p>
        </w:tc>
        <w:tc>
          <w:tcPr>
            <w:tcW w:w="3261" w:type="dxa"/>
            <w:vAlign w:val="center"/>
          </w:tcPr>
          <w:p w:rsidR="00865ACE" w:rsidRPr="0032192F" w:rsidRDefault="00865ACE" w:rsidP="00413A98">
            <w:pPr>
              <w:pStyle w:val="ListParagraph"/>
              <w:widowControl w:val="0"/>
              <w:ind w:left="0"/>
              <w:jc w:val="center"/>
              <w:rPr>
                <w:rFonts w:asciiTheme="majorHAnsi" w:hAnsiTheme="majorHAnsi" w:cs="Times New Roman"/>
                <w:b/>
                <w:bCs/>
                <w:sz w:val="20"/>
                <w:szCs w:val="20"/>
              </w:rPr>
            </w:pPr>
            <w:r w:rsidRPr="0032192F">
              <w:rPr>
                <w:rFonts w:asciiTheme="majorHAnsi" w:hAnsiTheme="majorHAnsi" w:cs="Times New Roman"/>
                <w:b/>
                <w:bCs/>
                <w:sz w:val="20"/>
                <w:szCs w:val="20"/>
              </w:rPr>
              <w:t>Aktivitāte</w:t>
            </w:r>
          </w:p>
        </w:tc>
        <w:tc>
          <w:tcPr>
            <w:tcW w:w="1417" w:type="dxa"/>
            <w:vAlign w:val="center"/>
          </w:tcPr>
          <w:p w:rsidR="00865ACE" w:rsidRPr="0032192F" w:rsidRDefault="00865ACE" w:rsidP="00413A98">
            <w:pPr>
              <w:pStyle w:val="ListParagraph"/>
              <w:widowControl w:val="0"/>
              <w:ind w:left="0"/>
              <w:jc w:val="center"/>
              <w:rPr>
                <w:rFonts w:asciiTheme="majorHAnsi" w:hAnsiTheme="majorHAnsi" w:cs="Times New Roman"/>
                <w:b/>
                <w:bCs/>
                <w:sz w:val="20"/>
                <w:szCs w:val="20"/>
              </w:rPr>
            </w:pPr>
            <w:r w:rsidRPr="0032192F">
              <w:rPr>
                <w:rFonts w:asciiTheme="majorHAnsi" w:hAnsiTheme="majorHAnsi" w:cs="Times New Roman"/>
                <w:b/>
                <w:bCs/>
                <w:sz w:val="20"/>
                <w:szCs w:val="20"/>
              </w:rPr>
              <w:t>Termiņš</w:t>
            </w:r>
          </w:p>
        </w:tc>
        <w:tc>
          <w:tcPr>
            <w:tcW w:w="2163" w:type="dxa"/>
            <w:vAlign w:val="center"/>
          </w:tcPr>
          <w:p w:rsidR="00865ACE" w:rsidRPr="0032192F" w:rsidRDefault="00865ACE" w:rsidP="00413A98">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Atbildīgie</w:t>
            </w:r>
          </w:p>
        </w:tc>
        <w:tc>
          <w:tcPr>
            <w:tcW w:w="1948" w:type="dxa"/>
            <w:vAlign w:val="center"/>
          </w:tcPr>
          <w:p w:rsidR="00865ACE" w:rsidRDefault="00865ACE" w:rsidP="00413A98">
            <w:pPr>
              <w:pStyle w:val="ListParagraph"/>
              <w:widowControl w:val="0"/>
              <w:ind w:left="0"/>
              <w:jc w:val="center"/>
              <w:rPr>
                <w:rFonts w:asciiTheme="majorHAnsi" w:hAnsiTheme="majorHAnsi" w:cs="Times New Roman"/>
                <w:b/>
                <w:bCs/>
                <w:sz w:val="20"/>
                <w:szCs w:val="20"/>
              </w:rPr>
            </w:pPr>
            <w:r>
              <w:rPr>
                <w:rFonts w:asciiTheme="majorHAnsi" w:hAnsiTheme="majorHAnsi" w:cs="Times New Roman"/>
                <w:b/>
                <w:bCs/>
                <w:sz w:val="20"/>
                <w:szCs w:val="20"/>
              </w:rPr>
              <w:t>Priekšnosacījums</w:t>
            </w:r>
          </w:p>
        </w:tc>
      </w:tr>
      <w:tr w:rsidR="00B136CC" w:rsidRPr="00F92BA1" w:rsidTr="00413A98">
        <w:trPr>
          <w:trHeight w:val="567"/>
        </w:trPr>
        <w:tc>
          <w:tcPr>
            <w:tcW w:w="709" w:type="dxa"/>
            <w:vAlign w:val="center"/>
          </w:tcPr>
          <w:p w:rsidR="00B136CC" w:rsidRDefault="00B136CC"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B136CC" w:rsidRPr="00F92BA1" w:rsidRDefault="00B136CC" w:rsidP="00B5587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Sākotnējā novērtējuma, vērtēšanas kritēriju un MK noteikumu par 1. un 2.kārtu iesniegšana AK</w:t>
            </w:r>
          </w:p>
        </w:tc>
        <w:tc>
          <w:tcPr>
            <w:tcW w:w="1417" w:type="dxa"/>
            <w:vAlign w:val="center"/>
          </w:tcPr>
          <w:p w:rsidR="00B136CC" w:rsidRPr="00F92BA1" w:rsidRDefault="00B136CC" w:rsidP="00B5587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16.05.2016</w:t>
            </w:r>
          </w:p>
        </w:tc>
        <w:tc>
          <w:tcPr>
            <w:tcW w:w="2163" w:type="dxa"/>
            <w:vAlign w:val="center"/>
          </w:tcPr>
          <w:p w:rsidR="00B136CC" w:rsidRPr="00F92BA1" w:rsidRDefault="00B136CC" w:rsidP="00B5587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B136CC" w:rsidRDefault="00B136CC" w:rsidP="004B5AAB">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Ir iesniegtas PB 1.8., 1.9., 1.10. un 1.12. nodevumu pirmās versijas</w:t>
            </w:r>
          </w:p>
        </w:tc>
      </w:tr>
      <w:tr w:rsidR="00B136CC" w:rsidRPr="00F92BA1" w:rsidTr="00413A98">
        <w:trPr>
          <w:trHeight w:val="567"/>
        </w:trPr>
        <w:tc>
          <w:tcPr>
            <w:tcW w:w="709" w:type="dxa"/>
            <w:vAlign w:val="center"/>
          </w:tcPr>
          <w:p w:rsidR="00B136CC" w:rsidRDefault="00B136CC"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B136CC" w:rsidRPr="00F92BA1" w:rsidRDefault="00B136CC" w:rsidP="00413A9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Sākotnējā novērtējuma, vērtēšanas kritēriju un MK noteikumu par 1. un 2.kārtu precizēšana atbilstoši AK komentāriem</w:t>
            </w:r>
          </w:p>
        </w:tc>
        <w:tc>
          <w:tcPr>
            <w:tcW w:w="1417" w:type="dxa"/>
            <w:vAlign w:val="center"/>
          </w:tcPr>
          <w:p w:rsidR="00B136CC" w:rsidRPr="00F92BA1" w:rsidRDefault="00B136CC" w:rsidP="0052143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27.10.2016</w:t>
            </w:r>
          </w:p>
        </w:tc>
        <w:tc>
          <w:tcPr>
            <w:tcW w:w="2163" w:type="dxa"/>
            <w:vAlign w:val="center"/>
          </w:tcPr>
          <w:p w:rsidR="00B136CC" w:rsidRPr="00F92BA1" w:rsidRDefault="00B136CC"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B136CC" w:rsidRDefault="00B136CC" w:rsidP="00413A98">
            <w:pPr>
              <w:pStyle w:val="ListParagraph"/>
              <w:widowControl w:val="0"/>
              <w:ind w:left="0"/>
              <w:jc w:val="center"/>
              <w:rPr>
                <w:rFonts w:asciiTheme="majorHAnsi" w:hAnsiTheme="majorHAnsi" w:cs="Times New Roman"/>
                <w:sz w:val="20"/>
                <w:szCs w:val="20"/>
              </w:rPr>
            </w:pPr>
          </w:p>
        </w:tc>
      </w:tr>
      <w:tr w:rsidR="00B136CC" w:rsidRPr="00F92BA1" w:rsidTr="00413A98">
        <w:trPr>
          <w:trHeight w:val="567"/>
        </w:trPr>
        <w:tc>
          <w:tcPr>
            <w:tcW w:w="709" w:type="dxa"/>
            <w:vAlign w:val="center"/>
          </w:tcPr>
          <w:p w:rsidR="00B136CC" w:rsidRDefault="00B136CC"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B136CC" w:rsidRPr="00387184" w:rsidRDefault="00B136CC" w:rsidP="000F7C2F">
            <w:pPr>
              <w:pStyle w:val="ListParagraph"/>
              <w:widowControl w:val="0"/>
              <w:ind w:left="0"/>
              <w:rPr>
                <w:rFonts w:asciiTheme="majorHAnsi" w:hAnsiTheme="majorHAnsi" w:cs="Times New Roman"/>
                <w:color w:val="000000"/>
                <w:sz w:val="20"/>
                <w:szCs w:val="20"/>
              </w:rPr>
            </w:pPr>
            <w:r w:rsidRPr="00387184">
              <w:rPr>
                <w:rFonts w:asciiTheme="majorHAnsi" w:hAnsiTheme="majorHAnsi" w:cs="Times New Roman"/>
                <w:color w:val="000000"/>
                <w:sz w:val="20"/>
                <w:szCs w:val="20"/>
              </w:rPr>
              <w:t>Sākotnējā novērtējuma un vērtēšanas kritēriju</w:t>
            </w:r>
            <w:r>
              <w:rPr>
                <w:rFonts w:asciiTheme="majorHAnsi" w:hAnsiTheme="majorHAnsi" w:cs="Times New Roman"/>
                <w:color w:val="000000"/>
                <w:sz w:val="20"/>
                <w:szCs w:val="20"/>
              </w:rPr>
              <w:t xml:space="preserve"> par 1. un 2.kārtu izskatīšana AK</w:t>
            </w:r>
          </w:p>
        </w:tc>
        <w:tc>
          <w:tcPr>
            <w:tcW w:w="1417" w:type="dxa"/>
            <w:vAlign w:val="center"/>
          </w:tcPr>
          <w:p w:rsidR="00B136CC" w:rsidRDefault="00B136CC" w:rsidP="0052143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03.11.2016</w:t>
            </w:r>
          </w:p>
        </w:tc>
        <w:tc>
          <w:tcPr>
            <w:tcW w:w="2163" w:type="dxa"/>
            <w:vAlign w:val="center"/>
          </w:tcPr>
          <w:p w:rsidR="00B136CC" w:rsidRDefault="00B136CC"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B136CC" w:rsidRDefault="00B136CC" w:rsidP="00B136CC">
            <w:pPr>
              <w:pStyle w:val="ListParagraph"/>
              <w:widowControl w:val="0"/>
              <w:ind w:left="0"/>
              <w:jc w:val="center"/>
              <w:rPr>
                <w:rFonts w:asciiTheme="majorHAnsi" w:hAnsiTheme="majorHAnsi" w:cs="Times New Roman"/>
                <w:sz w:val="20"/>
                <w:szCs w:val="20"/>
              </w:rPr>
            </w:pP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Pr="00F92BA1" w:rsidRDefault="00DC7725" w:rsidP="00413A9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MK noteikumu par 1. un 2.kārtu izsludināšana VSS</w:t>
            </w:r>
          </w:p>
        </w:tc>
        <w:tc>
          <w:tcPr>
            <w:tcW w:w="1417" w:type="dxa"/>
            <w:vAlign w:val="center"/>
          </w:tcPr>
          <w:p w:rsidR="00DC7725" w:rsidRPr="00F92BA1" w:rsidRDefault="00DC7725" w:rsidP="00B53749">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17.11.2016</w:t>
            </w:r>
          </w:p>
        </w:tc>
        <w:tc>
          <w:tcPr>
            <w:tcW w:w="2163" w:type="dxa"/>
            <w:vAlign w:val="center"/>
          </w:tcPr>
          <w:p w:rsidR="00DC7725" w:rsidRPr="00F92BA1"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DC7725" w:rsidRDefault="00DC7725" w:rsidP="00DC772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2.5.1. Ziņojuma izstrāde un iekšējā saskaņošana</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Pr="00F92BA1" w:rsidRDefault="00DC7725" w:rsidP="00413A9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Sākotnējā novērtējuma un vērtēšanas kritēriju par 1. un 2.kārtu apstiprināšana AK</w:t>
            </w:r>
          </w:p>
        </w:tc>
        <w:tc>
          <w:tcPr>
            <w:tcW w:w="1417" w:type="dxa"/>
            <w:vAlign w:val="center"/>
          </w:tcPr>
          <w:p w:rsidR="00DC7725" w:rsidRPr="00F92BA1" w:rsidRDefault="00DC7725" w:rsidP="00521438">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01.12.2017</w:t>
            </w:r>
          </w:p>
        </w:tc>
        <w:tc>
          <w:tcPr>
            <w:tcW w:w="2163" w:type="dxa"/>
            <w:vAlign w:val="center"/>
          </w:tcPr>
          <w:p w:rsidR="00DC7725" w:rsidRPr="00F92BA1"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DC7725" w:rsidRPr="00F92BA1" w:rsidRDefault="00DC7725" w:rsidP="00413A98">
            <w:pPr>
              <w:pStyle w:val="ListParagraph"/>
              <w:widowControl w:val="0"/>
              <w:ind w:left="0"/>
              <w:jc w:val="center"/>
              <w:rPr>
                <w:rFonts w:asciiTheme="majorHAnsi" w:hAnsiTheme="majorHAnsi" w:cs="Times New Roman"/>
                <w:sz w:val="20"/>
                <w:szCs w:val="20"/>
              </w:rPr>
            </w:pP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Pr="00F92BA1" w:rsidRDefault="00DC7725" w:rsidP="00413A9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Sākotnējā novērtējuma un vērtēšanas kritēriju par 1. un 2.kārtu apstiprināšana UK</w:t>
            </w:r>
          </w:p>
        </w:tc>
        <w:tc>
          <w:tcPr>
            <w:tcW w:w="1417" w:type="dxa"/>
            <w:vAlign w:val="center"/>
          </w:tcPr>
          <w:p w:rsidR="00DC7725" w:rsidRPr="00F92BA1" w:rsidRDefault="00DC7725" w:rsidP="0047240E">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22.12.2017</w:t>
            </w:r>
          </w:p>
        </w:tc>
        <w:tc>
          <w:tcPr>
            <w:tcW w:w="2163" w:type="dxa"/>
            <w:vAlign w:val="center"/>
          </w:tcPr>
          <w:p w:rsidR="00DC7725" w:rsidRPr="00F92BA1"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DC7725" w:rsidRPr="00F92BA1" w:rsidRDefault="00DC7725" w:rsidP="00836D8B">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2.5. Ziņojuma apstiprināšana MK</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Pr="00F92BA1" w:rsidRDefault="00DC7725" w:rsidP="00413A98">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MK noteikumu par 1. un 2.kārtu apstiprināšana</w:t>
            </w:r>
          </w:p>
        </w:tc>
        <w:tc>
          <w:tcPr>
            <w:tcW w:w="1417" w:type="dxa"/>
            <w:vAlign w:val="center"/>
          </w:tcPr>
          <w:p w:rsidR="00DC7725" w:rsidRDefault="009432C5" w:rsidP="0047240E">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27.12.2016</w:t>
            </w:r>
          </w:p>
        </w:tc>
        <w:tc>
          <w:tcPr>
            <w:tcW w:w="2163" w:type="dxa"/>
            <w:vAlign w:val="center"/>
          </w:tcPr>
          <w:p w:rsidR="00DC7725" w:rsidRPr="00F92BA1"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VM (IESFUD)</w:t>
            </w:r>
          </w:p>
        </w:tc>
        <w:tc>
          <w:tcPr>
            <w:tcW w:w="1948" w:type="dxa"/>
            <w:vAlign w:val="center"/>
          </w:tcPr>
          <w:p w:rsidR="00DC7725" w:rsidRDefault="00DC7725" w:rsidP="00836D8B">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2.5. Ziņojuma apstiprināšana MK</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Default="00DC7725" w:rsidP="008C1691">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 xml:space="preserve">1.kārtas atlases nolikuma izstrāde, saskaņošana un apstiprināšana </w:t>
            </w:r>
          </w:p>
        </w:tc>
        <w:tc>
          <w:tcPr>
            <w:tcW w:w="1417" w:type="dxa"/>
            <w:vAlign w:val="center"/>
          </w:tcPr>
          <w:p w:rsidR="00DC7725" w:rsidRDefault="00DC7725" w:rsidP="00266326">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02.03.2017</w:t>
            </w:r>
          </w:p>
        </w:tc>
        <w:tc>
          <w:tcPr>
            <w:tcW w:w="2163" w:type="dxa"/>
            <w:vAlign w:val="center"/>
          </w:tcPr>
          <w:p w:rsidR="00DC7725"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CFLA</w:t>
            </w:r>
          </w:p>
        </w:tc>
        <w:tc>
          <w:tcPr>
            <w:tcW w:w="1948"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Izpildīts 3.5.6. un 3.5.7.</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Default="00DC7725" w:rsidP="008C1691">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1.kārtas projekta iesnieguma atlase un līguma noslēgšana</w:t>
            </w:r>
          </w:p>
        </w:tc>
        <w:tc>
          <w:tcPr>
            <w:tcW w:w="1417"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06.07.2017</w:t>
            </w:r>
          </w:p>
        </w:tc>
        <w:tc>
          <w:tcPr>
            <w:tcW w:w="2163" w:type="dxa"/>
            <w:vAlign w:val="center"/>
          </w:tcPr>
          <w:p w:rsidR="00DC7725"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CFLA</w:t>
            </w:r>
          </w:p>
        </w:tc>
        <w:tc>
          <w:tcPr>
            <w:tcW w:w="1948"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Izpildīts 3.5.8.</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Default="00DC7725" w:rsidP="008C1691">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 xml:space="preserve">2.kārtas atlases nolikuma izstrāde, saskaņošana un apstiprināšana </w:t>
            </w:r>
          </w:p>
        </w:tc>
        <w:tc>
          <w:tcPr>
            <w:tcW w:w="1417"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06.04.2017</w:t>
            </w:r>
          </w:p>
        </w:tc>
        <w:tc>
          <w:tcPr>
            <w:tcW w:w="2163" w:type="dxa"/>
            <w:vAlign w:val="center"/>
          </w:tcPr>
          <w:p w:rsidR="00DC7725" w:rsidRDefault="00DC7725" w:rsidP="00387184">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CFLA</w:t>
            </w:r>
          </w:p>
        </w:tc>
        <w:tc>
          <w:tcPr>
            <w:tcW w:w="1948"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Izpildīts 3.5.6. un 3.5.7.</w:t>
            </w:r>
          </w:p>
        </w:tc>
      </w:tr>
      <w:tr w:rsidR="00DC7725" w:rsidRPr="00F92BA1" w:rsidTr="00413A98">
        <w:trPr>
          <w:trHeight w:val="567"/>
        </w:trPr>
        <w:tc>
          <w:tcPr>
            <w:tcW w:w="709" w:type="dxa"/>
            <w:vAlign w:val="center"/>
          </w:tcPr>
          <w:p w:rsidR="00DC7725" w:rsidRDefault="00DC7725" w:rsidP="00413A98">
            <w:pPr>
              <w:pStyle w:val="Heading3"/>
              <w:keepNext w:val="0"/>
              <w:keepLines w:val="0"/>
              <w:widowControl w:val="0"/>
              <w:numPr>
                <w:ilvl w:val="2"/>
                <w:numId w:val="6"/>
              </w:numPr>
              <w:spacing w:before="0"/>
              <w:ind w:left="505" w:hanging="505"/>
              <w:outlineLvl w:val="2"/>
              <w:rPr>
                <w:rFonts w:cs="Times New Roman"/>
                <w:color w:val="000000"/>
                <w:sz w:val="20"/>
                <w:szCs w:val="20"/>
              </w:rPr>
            </w:pPr>
          </w:p>
        </w:tc>
        <w:tc>
          <w:tcPr>
            <w:tcW w:w="3261" w:type="dxa"/>
            <w:vAlign w:val="center"/>
          </w:tcPr>
          <w:p w:rsidR="00DC7725" w:rsidRDefault="00DC7725" w:rsidP="008C1691">
            <w:pPr>
              <w:pStyle w:val="ListParagraph"/>
              <w:widowControl w:val="0"/>
              <w:ind w:left="0"/>
              <w:rPr>
                <w:rFonts w:asciiTheme="majorHAnsi" w:hAnsiTheme="majorHAnsi" w:cs="Times New Roman"/>
                <w:color w:val="000000"/>
                <w:sz w:val="20"/>
                <w:szCs w:val="20"/>
              </w:rPr>
            </w:pPr>
            <w:r>
              <w:rPr>
                <w:rFonts w:asciiTheme="majorHAnsi" w:hAnsiTheme="majorHAnsi" w:cs="Times New Roman"/>
                <w:color w:val="000000"/>
                <w:sz w:val="20"/>
                <w:szCs w:val="20"/>
              </w:rPr>
              <w:t>2.kārtas projektu iesniegumu atlase un līguma noslēgšana</w:t>
            </w:r>
          </w:p>
        </w:tc>
        <w:tc>
          <w:tcPr>
            <w:tcW w:w="1417" w:type="dxa"/>
            <w:vAlign w:val="center"/>
          </w:tcPr>
          <w:p w:rsidR="00DC7725" w:rsidRDefault="00DC7725" w:rsidP="002D27AD">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29.01.2018</w:t>
            </w:r>
          </w:p>
        </w:tc>
        <w:tc>
          <w:tcPr>
            <w:tcW w:w="2163" w:type="dxa"/>
            <w:vAlign w:val="center"/>
          </w:tcPr>
          <w:p w:rsidR="00DC7725" w:rsidRDefault="00DC7725" w:rsidP="006230AA">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CFLA</w:t>
            </w:r>
          </w:p>
        </w:tc>
        <w:tc>
          <w:tcPr>
            <w:tcW w:w="1948" w:type="dxa"/>
            <w:vAlign w:val="center"/>
          </w:tcPr>
          <w:p w:rsidR="00DC7725" w:rsidRDefault="00DC7725" w:rsidP="00310055">
            <w:pPr>
              <w:pStyle w:val="ListParagraph"/>
              <w:widowControl w:val="0"/>
              <w:ind w:left="0"/>
              <w:jc w:val="center"/>
              <w:rPr>
                <w:rFonts w:asciiTheme="majorHAnsi" w:hAnsiTheme="majorHAnsi" w:cs="Times New Roman"/>
                <w:sz w:val="20"/>
                <w:szCs w:val="20"/>
              </w:rPr>
            </w:pPr>
            <w:r>
              <w:rPr>
                <w:rFonts w:asciiTheme="majorHAnsi" w:hAnsiTheme="majorHAnsi" w:cs="Times New Roman"/>
                <w:sz w:val="20"/>
                <w:szCs w:val="20"/>
              </w:rPr>
              <w:t>Izpildīts 3.5.10.</w:t>
            </w:r>
          </w:p>
        </w:tc>
      </w:tr>
    </w:tbl>
    <w:p w:rsidR="00310055" w:rsidRDefault="00310055" w:rsidP="00310055">
      <w:pPr>
        <w:ind w:firstLine="720"/>
        <w:jc w:val="both"/>
        <w:rPr>
          <w:rFonts w:asciiTheme="majorHAnsi" w:hAnsiTheme="majorHAnsi" w:cs="Times New Roman"/>
        </w:rPr>
      </w:pPr>
      <w:r>
        <w:rPr>
          <w:rFonts w:asciiTheme="majorHAnsi" w:hAnsiTheme="majorHAnsi" w:cs="Times New Roman"/>
        </w:rPr>
        <w:t>Detalizēts r</w:t>
      </w:r>
      <w:r w:rsidRPr="00087F75">
        <w:rPr>
          <w:rFonts w:asciiTheme="majorHAnsi" w:hAnsiTheme="majorHAnsi" w:cs="Times New Roman"/>
        </w:rPr>
        <w:t>īcības plāns attiecībā uz SAM 9.3.2. VSIA „Paula Stradiņa klīniskā universitātes slimnīca” lielo projektu aprakstīts Ministru kabineta 2016.gada 9.augusta sēdē izskatītajā informatīvajā ziņojumā „Par VSIA „Paula Stradiņa klīniskā universitātes slimnīca” A korpusa otrās kārtas attīstību” un kopsavilkums atspoguļots šī rīcības plāna 2.pielikumā.</w:t>
      </w:r>
    </w:p>
    <w:p w:rsidR="00B136CC" w:rsidRDefault="00B136CC" w:rsidP="00310055">
      <w:pPr>
        <w:ind w:firstLine="720"/>
        <w:jc w:val="both"/>
        <w:rPr>
          <w:rFonts w:asciiTheme="majorHAnsi" w:hAnsiTheme="majorHAnsi" w:cs="Times New Roman"/>
          <w:sz w:val="24"/>
          <w:szCs w:val="24"/>
        </w:rPr>
      </w:pPr>
      <w:r>
        <w:rPr>
          <w:rFonts w:asciiTheme="majorHAnsi" w:hAnsiTheme="majorHAnsi" w:cs="Times New Roman"/>
        </w:rPr>
        <w:t>SAM 9.3.2. trešās un ceturtās projektu iesniegumu atlases kāršu ieviešanu regulējošos dokumentu paredzēts izstrādāt pēc PPD apstiprināšanas MK.</w:t>
      </w:r>
    </w:p>
    <w:p w:rsidR="008C1691" w:rsidRPr="00387184" w:rsidRDefault="008C1691" w:rsidP="00F92BA1">
      <w:pPr>
        <w:jc w:val="center"/>
        <w:rPr>
          <w:rFonts w:asciiTheme="majorHAnsi" w:hAnsiTheme="majorHAnsi" w:cs="Times New Roman"/>
          <w:sz w:val="24"/>
          <w:szCs w:val="24"/>
        </w:rPr>
      </w:pPr>
    </w:p>
    <w:p w:rsidR="00413A98" w:rsidRDefault="00413A98" w:rsidP="00413A98">
      <w:pPr>
        <w:pStyle w:val="Heading2"/>
        <w:numPr>
          <w:ilvl w:val="0"/>
          <w:numId w:val="6"/>
        </w:numPr>
        <w:rPr>
          <w:sz w:val="24"/>
          <w:szCs w:val="24"/>
        </w:rPr>
      </w:pPr>
      <w:r w:rsidRPr="00387184">
        <w:rPr>
          <w:sz w:val="24"/>
          <w:szCs w:val="24"/>
        </w:rPr>
        <w:t>Veselības nozare pārvaldes kapacitātes stiprināšana</w:t>
      </w:r>
    </w:p>
    <w:p w:rsidR="00C17397" w:rsidRPr="00C17397" w:rsidRDefault="00C17397" w:rsidP="00C17397"/>
    <w:p w:rsidR="00F92BA1" w:rsidRDefault="00413A98" w:rsidP="00413A98">
      <w:pPr>
        <w:ind w:firstLine="720"/>
        <w:jc w:val="both"/>
        <w:rPr>
          <w:rFonts w:asciiTheme="majorHAnsi" w:hAnsiTheme="majorHAnsi"/>
          <w:sz w:val="24"/>
          <w:szCs w:val="24"/>
        </w:rPr>
      </w:pPr>
      <w:r w:rsidRPr="00387184">
        <w:rPr>
          <w:rFonts w:asciiTheme="majorHAnsi" w:hAnsiTheme="majorHAnsi"/>
          <w:sz w:val="24"/>
          <w:szCs w:val="24"/>
        </w:rPr>
        <w:t>Veselības nozares pārvaldes kapacitātes stiprināšanu paredzēts realizēt SAM 9.2.6. ietvaros, organizējot apmācības veselības nozares pārvaldībā iesaistīto darbiniekiem</w:t>
      </w:r>
      <w:r w:rsidR="00CC752B">
        <w:rPr>
          <w:rFonts w:asciiTheme="majorHAnsi" w:hAnsiTheme="majorHAnsi"/>
          <w:sz w:val="24"/>
          <w:szCs w:val="24"/>
        </w:rPr>
        <w:t>, vispirms ierosinot attiecīgus grozījumus DP</w:t>
      </w:r>
      <w:r w:rsidRPr="00387184">
        <w:rPr>
          <w:rFonts w:asciiTheme="majorHAnsi" w:hAnsiTheme="majorHAnsi"/>
          <w:sz w:val="24"/>
          <w:szCs w:val="24"/>
        </w:rPr>
        <w:t>, kā arī ieviešot darbības, kas tiks noteiktas SAM 9.2.3. Kvalitātes nodrošināšanas sistēmas koncepcijā.</w:t>
      </w:r>
    </w:p>
    <w:p w:rsidR="00CC752B" w:rsidRDefault="00CC752B" w:rsidP="00CC752B">
      <w:pPr>
        <w:jc w:val="both"/>
        <w:rPr>
          <w:rFonts w:asciiTheme="majorHAnsi" w:hAnsiTheme="majorHAnsi"/>
          <w:sz w:val="24"/>
          <w:szCs w:val="24"/>
        </w:rPr>
      </w:pPr>
    </w:p>
    <w:p w:rsidR="00C17397" w:rsidRDefault="00C17397" w:rsidP="00CC752B">
      <w:pPr>
        <w:jc w:val="both"/>
        <w:rPr>
          <w:rFonts w:asciiTheme="majorHAnsi" w:hAnsiTheme="majorHAnsi"/>
          <w:sz w:val="24"/>
          <w:szCs w:val="24"/>
        </w:rPr>
      </w:pPr>
    </w:p>
    <w:p w:rsidR="000F7C2F" w:rsidRPr="00147722" w:rsidRDefault="000F7C2F" w:rsidP="000F7C2F">
      <w:pPr>
        <w:tabs>
          <w:tab w:val="right" w:pos="9071"/>
        </w:tabs>
        <w:spacing w:after="0"/>
        <w:rPr>
          <w:rStyle w:val="FooterChar"/>
          <w:rFonts w:ascii="Times New Roman" w:hAnsi="Times New Roman" w:cs="Times New Roman"/>
          <w:sz w:val="28"/>
          <w:szCs w:val="28"/>
        </w:rPr>
      </w:pPr>
      <w:r w:rsidRPr="00147722">
        <w:rPr>
          <w:rFonts w:ascii="Times New Roman" w:hAnsi="Times New Roman" w:cs="Times New Roman"/>
          <w:sz w:val="28"/>
          <w:szCs w:val="28"/>
        </w:rPr>
        <w:t>Veselības ministre</w:t>
      </w:r>
      <w:r w:rsidRPr="00147722">
        <w:rPr>
          <w:rFonts w:ascii="Times New Roman" w:hAnsi="Times New Roman" w:cs="Times New Roman"/>
          <w:sz w:val="28"/>
          <w:szCs w:val="28"/>
        </w:rPr>
        <w:tab/>
        <w:t>A</w:t>
      </w:r>
      <w:r w:rsidR="00147722" w:rsidRPr="00147722">
        <w:rPr>
          <w:rFonts w:ascii="Times New Roman" w:hAnsi="Times New Roman" w:cs="Times New Roman"/>
          <w:sz w:val="28"/>
          <w:szCs w:val="28"/>
        </w:rPr>
        <w:t xml:space="preserve">nda </w:t>
      </w:r>
      <w:r w:rsidRPr="00147722">
        <w:rPr>
          <w:rFonts w:ascii="Times New Roman" w:hAnsi="Times New Roman" w:cs="Times New Roman"/>
          <w:sz w:val="28"/>
          <w:szCs w:val="28"/>
        </w:rPr>
        <w:t>Čakša</w:t>
      </w:r>
    </w:p>
    <w:p w:rsidR="000F7C2F" w:rsidRPr="00147722" w:rsidRDefault="000F7C2F" w:rsidP="000F7C2F">
      <w:pPr>
        <w:tabs>
          <w:tab w:val="right" w:pos="9071"/>
        </w:tabs>
        <w:ind w:right="-1"/>
        <w:rPr>
          <w:rFonts w:ascii="Times New Roman" w:hAnsi="Times New Roman" w:cs="Times New Roman"/>
          <w:sz w:val="28"/>
          <w:szCs w:val="28"/>
        </w:rPr>
      </w:pPr>
    </w:p>
    <w:p w:rsidR="000F7C2F" w:rsidRPr="00147722" w:rsidRDefault="000F7C2F" w:rsidP="000F7C2F">
      <w:pPr>
        <w:tabs>
          <w:tab w:val="right" w:pos="9071"/>
        </w:tabs>
        <w:ind w:right="-1"/>
        <w:rPr>
          <w:rFonts w:ascii="Times New Roman" w:hAnsi="Times New Roman" w:cs="Times New Roman"/>
          <w:sz w:val="28"/>
          <w:szCs w:val="28"/>
        </w:rPr>
      </w:pPr>
      <w:r w:rsidRPr="00147722">
        <w:rPr>
          <w:rFonts w:ascii="Times New Roman" w:hAnsi="Times New Roman" w:cs="Times New Roman"/>
          <w:sz w:val="28"/>
          <w:szCs w:val="28"/>
        </w:rPr>
        <w:t>Vīza: valsts sekretār</w:t>
      </w:r>
      <w:r w:rsidR="009E7037">
        <w:rPr>
          <w:rFonts w:ascii="Times New Roman" w:hAnsi="Times New Roman" w:cs="Times New Roman"/>
          <w:sz w:val="28"/>
          <w:szCs w:val="28"/>
        </w:rPr>
        <w:t>s</w:t>
      </w:r>
      <w:r w:rsidRPr="00147722">
        <w:rPr>
          <w:rFonts w:ascii="Times New Roman" w:hAnsi="Times New Roman" w:cs="Times New Roman"/>
          <w:sz w:val="28"/>
          <w:szCs w:val="28"/>
        </w:rPr>
        <w:tab/>
        <w:t>K</w:t>
      </w:r>
      <w:r w:rsidR="00147722" w:rsidRPr="00147722">
        <w:rPr>
          <w:rFonts w:ascii="Times New Roman" w:hAnsi="Times New Roman" w:cs="Times New Roman"/>
          <w:sz w:val="28"/>
          <w:szCs w:val="28"/>
        </w:rPr>
        <w:t xml:space="preserve">ārlis </w:t>
      </w:r>
      <w:r w:rsidRPr="00147722">
        <w:rPr>
          <w:rFonts w:ascii="Times New Roman" w:hAnsi="Times New Roman" w:cs="Times New Roman"/>
          <w:sz w:val="28"/>
          <w:szCs w:val="28"/>
        </w:rPr>
        <w:t>Ketners</w:t>
      </w:r>
    </w:p>
    <w:p w:rsidR="00B53749" w:rsidRDefault="00B53749" w:rsidP="00413A98">
      <w:pPr>
        <w:ind w:firstLine="720"/>
        <w:jc w:val="both"/>
        <w:rPr>
          <w:rFonts w:asciiTheme="majorHAnsi" w:hAnsiTheme="majorHAnsi"/>
          <w:sz w:val="24"/>
          <w:szCs w:val="24"/>
        </w:rPr>
      </w:pPr>
    </w:p>
    <w:p w:rsidR="003F1050" w:rsidRPr="00C17397" w:rsidRDefault="00C17397" w:rsidP="00C17397">
      <w:pPr>
        <w:spacing w:after="0" w:line="240" w:lineRule="auto"/>
        <w:ind w:right="4818"/>
        <w:rPr>
          <w:rFonts w:ascii="Times New Roman" w:hAnsi="Times New Roman"/>
          <w:sz w:val="20"/>
          <w:szCs w:val="20"/>
        </w:rPr>
      </w:pPr>
      <w:r w:rsidRPr="00C17397">
        <w:rPr>
          <w:rFonts w:ascii="Times New Roman" w:hAnsi="Times New Roman"/>
          <w:sz w:val="20"/>
          <w:szCs w:val="20"/>
        </w:rPr>
        <w:t>2</w:t>
      </w:r>
      <w:r w:rsidR="009432C5">
        <w:rPr>
          <w:rFonts w:ascii="Times New Roman" w:hAnsi="Times New Roman"/>
          <w:sz w:val="20"/>
          <w:szCs w:val="20"/>
        </w:rPr>
        <w:t>6</w:t>
      </w:r>
      <w:r w:rsidR="00561683" w:rsidRPr="00C17397">
        <w:rPr>
          <w:rFonts w:ascii="Times New Roman" w:hAnsi="Times New Roman"/>
          <w:sz w:val="20"/>
          <w:szCs w:val="20"/>
        </w:rPr>
        <w:t xml:space="preserve">.09.2016 </w:t>
      </w:r>
      <w:r w:rsidR="009064A9">
        <w:rPr>
          <w:rFonts w:ascii="Times New Roman" w:hAnsi="Times New Roman"/>
          <w:sz w:val="20"/>
          <w:szCs w:val="20"/>
        </w:rPr>
        <w:t>11:41</w:t>
      </w:r>
    </w:p>
    <w:p w:rsidR="007848B0" w:rsidRDefault="00A2172E" w:rsidP="007848B0">
      <w:pPr>
        <w:spacing w:after="0" w:line="240" w:lineRule="auto"/>
        <w:ind w:right="4818"/>
        <w:rPr>
          <w:rFonts w:ascii="Times New Roman" w:hAnsi="Times New Roman"/>
          <w:sz w:val="20"/>
          <w:szCs w:val="20"/>
        </w:rPr>
      </w:pPr>
      <w:fldSimple w:instr=" NUMWORDS   \* MERGEFORMAT ">
        <w:r w:rsidR="009B7BB1" w:rsidRPr="009B7BB1">
          <w:rPr>
            <w:rFonts w:ascii="Times New Roman" w:hAnsi="Times New Roman"/>
            <w:noProof/>
            <w:sz w:val="20"/>
            <w:szCs w:val="20"/>
          </w:rPr>
          <w:t>23</w:t>
        </w:r>
      </w:fldSimple>
      <w:r w:rsidR="009E7037">
        <w:t>89</w:t>
      </w:r>
    </w:p>
    <w:p w:rsidR="007848B0" w:rsidRPr="00127ADA" w:rsidRDefault="007848B0" w:rsidP="007848B0">
      <w:pPr>
        <w:spacing w:after="0" w:line="240" w:lineRule="auto"/>
        <w:ind w:right="4818"/>
        <w:rPr>
          <w:rFonts w:ascii="Times New Roman" w:hAnsi="Times New Roman"/>
          <w:sz w:val="20"/>
          <w:szCs w:val="20"/>
        </w:rPr>
      </w:pPr>
    </w:p>
    <w:bookmarkStart w:id="0" w:name="OLE_LINK1"/>
    <w:p w:rsidR="007848B0" w:rsidRPr="00147722" w:rsidRDefault="00A2172E" w:rsidP="007848B0">
      <w:pPr>
        <w:spacing w:after="0" w:line="240" w:lineRule="auto"/>
        <w:ind w:right="4818"/>
        <w:rPr>
          <w:rFonts w:ascii="Times New Roman" w:hAnsi="Times New Roman"/>
          <w:sz w:val="20"/>
          <w:szCs w:val="20"/>
        </w:rPr>
      </w:pPr>
      <w:r w:rsidRPr="00147722">
        <w:rPr>
          <w:rFonts w:ascii="Times New Roman" w:hAnsi="Times New Roman"/>
          <w:sz w:val="20"/>
          <w:szCs w:val="20"/>
        </w:rPr>
        <w:fldChar w:fldCharType="begin"/>
      </w:r>
      <w:r w:rsidR="007848B0" w:rsidRPr="00147722">
        <w:rPr>
          <w:rFonts w:ascii="Times New Roman" w:hAnsi="Times New Roman"/>
          <w:sz w:val="20"/>
          <w:szCs w:val="20"/>
        </w:rPr>
        <w:instrText xml:space="preserve"> COMMENTS   \* MERGEFORMAT </w:instrText>
      </w:r>
      <w:r w:rsidRPr="00147722">
        <w:rPr>
          <w:rFonts w:ascii="Times New Roman" w:hAnsi="Times New Roman"/>
          <w:sz w:val="20"/>
          <w:szCs w:val="20"/>
        </w:rPr>
        <w:fldChar w:fldCharType="separate"/>
      </w:r>
      <w:r w:rsidR="007848B0" w:rsidRPr="00147722">
        <w:rPr>
          <w:rFonts w:ascii="Times New Roman" w:hAnsi="Times New Roman"/>
          <w:sz w:val="20"/>
          <w:szCs w:val="20"/>
        </w:rPr>
        <w:t>Jevgenijs Blaževičs</w:t>
      </w:r>
    </w:p>
    <w:p w:rsidR="00147722" w:rsidRPr="00147722" w:rsidRDefault="00147722" w:rsidP="007848B0">
      <w:pPr>
        <w:spacing w:after="0" w:line="240" w:lineRule="auto"/>
        <w:ind w:right="4818"/>
        <w:rPr>
          <w:rFonts w:ascii="Times New Roman" w:hAnsi="Times New Roman"/>
          <w:sz w:val="20"/>
          <w:szCs w:val="20"/>
        </w:rPr>
      </w:pPr>
      <w:r w:rsidRPr="00147722">
        <w:rPr>
          <w:rFonts w:ascii="Times New Roman" w:hAnsi="Times New Roman"/>
          <w:sz w:val="20"/>
          <w:szCs w:val="20"/>
        </w:rPr>
        <w:t>Veselības ministrijas</w:t>
      </w:r>
    </w:p>
    <w:p w:rsidR="007848B0" w:rsidRPr="00147722" w:rsidRDefault="007848B0" w:rsidP="007848B0">
      <w:pPr>
        <w:spacing w:after="0" w:line="240" w:lineRule="auto"/>
        <w:ind w:right="5243"/>
        <w:rPr>
          <w:rFonts w:ascii="Times New Roman" w:hAnsi="Times New Roman"/>
          <w:sz w:val="20"/>
          <w:szCs w:val="20"/>
        </w:rPr>
      </w:pPr>
      <w:r w:rsidRPr="00147722">
        <w:rPr>
          <w:rFonts w:ascii="Times New Roman" w:hAnsi="Times New Roman"/>
          <w:sz w:val="20"/>
          <w:szCs w:val="20"/>
        </w:rPr>
        <w:t xml:space="preserve">Investīciju un Eiropas Savienības fondu uzraudzības departamenta direktors </w:t>
      </w:r>
    </w:p>
    <w:p w:rsidR="007848B0" w:rsidRPr="00147722" w:rsidRDefault="007848B0" w:rsidP="007848B0">
      <w:pPr>
        <w:spacing w:after="0" w:line="240" w:lineRule="auto"/>
        <w:ind w:right="4818"/>
        <w:rPr>
          <w:rFonts w:ascii="Times New Roman" w:hAnsi="Times New Roman"/>
          <w:sz w:val="20"/>
          <w:szCs w:val="20"/>
        </w:rPr>
      </w:pPr>
      <w:r w:rsidRPr="00147722">
        <w:rPr>
          <w:rFonts w:ascii="Times New Roman" w:hAnsi="Times New Roman"/>
          <w:sz w:val="20"/>
          <w:szCs w:val="20"/>
        </w:rPr>
        <w:t xml:space="preserve">Tālr. 67 876 046 </w:t>
      </w:r>
    </w:p>
    <w:p w:rsidR="007848B0" w:rsidRPr="00387184" w:rsidRDefault="007848B0" w:rsidP="007848B0">
      <w:pPr>
        <w:jc w:val="both"/>
        <w:rPr>
          <w:rFonts w:asciiTheme="majorHAnsi" w:hAnsiTheme="majorHAnsi"/>
          <w:sz w:val="24"/>
          <w:szCs w:val="24"/>
        </w:rPr>
      </w:pPr>
      <w:r w:rsidRPr="00147722">
        <w:rPr>
          <w:rFonts w:ascii="Times New Roman" w:hAnsi="Times New Roman"/>
          <w:sz w:val="20"/>
          <w:szCs w:val="20"/>
        </w:rPr>
        <w:t>Jevgenijs.Blazevics@vm.gov.lv</w:t>
      </w:r>
      <w:r w:rsidR="00A2172E" w:rsidRPr="00147722">
        <w:rPr>
          <w:rFonts w:ascii="Times New Roman" w:hAnsi="Times New Roman"/>
          <w:sz w:val="20"/>
          <w:szCs w:val="20"/>
        </w:rPr>
        <w:fldChar w:fldCharType="end"/>
      </w:r>
      <w:bookmarkEnd w:id="0"/>
    </w:p>
    <w:sectPr w:rsidR="007848B0" w:rsidRPr="00387184" w:rsidSect="00836D8B">
      <w:headerReference w:type="default" r:id="rId9"/>
      <w:footerReference w:type="default" r:id="rId10"/>
      <w:footerReference w:type="first" r:id="rId11"/>
      <w:pgSz w:w="11906" w:h="16838"/>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25" w:rsidRDefault="00DC7725" w:rsidP="00760750">
      <w:pPr>
        <w:pStyle w:val="ListParagraph"/>
        <w:spacing w:after="0" w:line="240" w:lineRule="auto"/>
      </w:pPr>
      <w:r>
        <w:separator/>
      </w:r>
    </w:p>
  </w:endnote>
  <w:endnote w:type="continuationSeparator" w:id="0">
    <w:p w:rsidR="00DC7725" w:rsidRDefault="00DC7725" w:rsidP="00760750">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25" w:rsidRDefault="00C17397" w:rsidP="007848B0">
    <w:pPr>
      <w:widowControl w:val="0"/>
      <w:tabs>
        <w:tab w:val="left" w:pos="0"/>
        <w:tab w:val="right" w:pos="4678"/>
      </w:tabs>
      <w:spacing w:after="0" w:line="240" w:lineRule="auto"/>
    </w:pPr>
    <w:r>
      <w:rPr>
        <w:rFonts w:ascii="Times New Roman" w:eastAsia="Calibri" w:hAnsi="Times New Roman"/>
        <w:sz w:val="20"/>
        <w:szCs w:val="20"/>
      </w:rPr>
      <w:t>VMzino_2</w:t>
    </w:r>
    <w:r w:rsidR="009432C5">
      <w:rPr>
        <w:rFonts w:ascii="Times New Roman" w:eastAsia="Calibri" w:hAnsi="Times New Roman"/>
        <w:sz w:val="20"/>
        <w:szCs w:val="20"/>
      </w:rPr>
      <w:t>6</w:t>
    </w:r>
    <w:r w:rsidR="00DC7725">
      <w:rPr>
        <w:rFonts w:ascii="Times New Roman" w:eastAsia="Calibri" w:hAnsi="Times New Roman"/>
        <w:sz w:val="20"/>
        <w:szCs w:val="20"/>
      </w:rPr>
      <w:t>09</w:t>
    </w:r>
    <w:r w:rsidR="00DC7725" w:rsidRPr="00463B49">
      <w:rPr>
        <w:rFonts w:ascii="Times New Roman" w:eastAsia="Calibri" w:hAnsi="Times New Roman"/>
        <w:sz w:val="20"/>
        <w:szCs w:val="20"/>
      </w:rPr>
      <w:t>16_</w:t>
    </w:r>
    <w:r w:rsidR="00DC7725">
      <w:rPr>
        <w:rFonts w:ascii="Times New Roman" w:eastAsia="Calibri" w:hAnsi="Times New Roman"/>
        <w:sz w:val="20"/>
        <w:szCs w:val="20"/>
      </w:rPr>
      <w:t xml:space="preserve">RP </w:t>
    </w:r>
    <w:r w:rsidR="00DC7725" w:rsidRPr="00463B49">
      <w:rPr>
        <w:rFonts w:ascii="Times New Roman" w:eastAsia="Calibri" w:hAnsi="Times New Roman"/>
        <w:sz w:val="20"/>
        <w:szCs w:val="20"/>
      </w:rPr>
      <w:t xml:space="preserve">; </w:t>
    </w:r>
    <w:fldSimple w:instr=" TITLE   \* MERGEFORMAT ">
      <w:r w:rsidR="00DC7725" w:rsidRPr="00836D8B">
        <w:rPr>
          <w:rFonts w:ascii="Times New Roman" w:eastAsia="Calibri" w:hAnsi="Times New Roman"/>
          <w:sz w:val="20"/>
          <w:szCs w:val="20"/>
        </w:rPr>
        <w:t>Informatīvais ziņojums „Rīcības plāns Pasaules bankas pētījuma rezultātu izmantošanai nacionālajos politikas plānošanas dokumentos un Eiropas Savienības fondu ieviešanas nosacījumos”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25" w:rsidRDefault="00DC7725" w:rsidP="007848B0">
    <w:pPr>
      <w:widowControl w:val="0"/>
      <w:tabs>
        <w:tab w:val="left" w:pos="0"/>
        <w:tab w:val="right" w:pos="4678"/>
      </w:tabs>
      <w:spacing w:after="0" w:line="240" w:lineRule="auto"/>
    </w:pPr>
    <w:r>
      <w:rPr>
        <w:rFonts w:ascii="Times New Roman" w:eastAsia="Calibri" w:hAnsi="Times New Roman"/>
        <w:sz w:val="20"/>
        <w:szCs w:val="20"/>
      </w:rPr>
      <w:t>VMinfo_2308</w:t>
    </w:r>
    <w:r w:rsidRPr="00463B49">
      <w:rPr>
        <w:rFonts w:ascii="Times New Roman" w:eastAsia="Calibri" w:hAnsi="Times New Roman"/>
        <w:sz w:val="20"/>
        <w:szCs w:val="20"/>
      </w:rPr>
      <w:t>16_</w:t>
    </w:r>
    <w:r>
      <w:rPr>
        <w:rFonts w:ascii="Times New Roman" w:eastAsia="Calibri" w:hAnsi="Times New Roman"/>
        <w:sz w:val="20"/>
        <w:szCs w:val="20"/>
      </w:rPr>
      <w:t>RP</w:t>
    </w:r>
    <w:r w:rsidRPr="00463B49">
      <w:rPr>
        <w:rFonts w:ascii="Times New Roman" w:eastAsia="Calibri" w:hAnsi="Times New Roman"/>
        <w:sz w:val="20"/>
        <w:szCs w:val="20"/>
      </w:rPr>
      <w:t xml:space="preserve">; </w:t>
    </w:r>
    <w:r w:rsidRPr="00D63132">
      <w:rPr>
        <w:rFonts w:ascii="Times New Roman" w:eastAsia="Calibri" w:hAnsi="Times New Roman" w:cs="Times New Roman"/>
        <w:sz w:val="20"/>
        <w:szCs w:val="20"/>
      </w:rPr>
      <w:t>Ministru kabineta sēdes protokollēmuma projekts „Informatīvais ziņojums „Rīcības plāns Pasaules bankas pētījuma rezultātu izmantošanai nacionālajos politikas plānošanas dokumentos un Eiropas Savienības fondu ieviešanas nosacījumos”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25" w:rsidRDefault="00DC7725" w:rsidP="00760750">
      <w:pPr>
        <w:pStyle w:val="ListParagraph"/>
        <w:spacing w:after="0" w:line="240" w:lineRule="auto"/>
      </w:pPr>
      <w:r>
        <w:separator/>
      </w:r>
    </w:p>
  </w:footnote>
  <w:footnote w:type="continuationSeparator" w:id="0">
    <w:p w:rsidR="00DC7725" w:rsidRDefault="00DC7725" w:rsidP="00760750">
      <w:pPr>
        <w:pStyle w:val="ListParagraph"/>
        <w:spacing w:after="0" w:line="240" w:lineRule="auto"/>
      </w:pPr>
      <w:r>
        <w:continuationSeparator/>
      </w:r>
    </w:p>
  </w:footnote>
  <w:footnote w:id="1">
    <w:p w:rsidR="00DC7725" w:rsidRPr="004D7D4A" w:rsidRDefault="00DC7725">
      <w:pPr>
        <w:pStyle w:val="FootnoteText"/>
        <w:rPr>
          <w:rStyle w:val="FootnoteReference"/>
          <w:rFonts w:asciiTheme="majorHAnsi" w:hAnsiTheme="majorHAnsi"/>
        </w:rPr>
      </w:pPr>
      <w:r w:rsidRPr="004D7D4A">
        <w:rPr>
          <w:rStyle w:val="FootnoteReference"/>
          <w:rFonts w:asciiTheme="majorHAnsi" w:hAnsiTheme="majorHAnsi"/>
        </w:rPr>
        <w:footnoteRef/>
      </w:r>
      <w:r w:rsidRPr="004D7D4A">
        <w:rPr>
          <w:rStyle w:val="FootnoteReference"/>
          <w:rFonts w:asciiTheme="majorHAnsi" w:hAnsiTheme="majorHAnsi"/>
        </w:rPr>
        <w:t xml:space="preserve"> </w:t>
      </w:r>
      <w:r w:rsidRPr="004D7D4A">
        <w:rPr>
          <w:rStyle w:val="FootnoteReference"/>
          <w:rFonts w:asciiTheme="majorHAnsi" w:hAnsiTheme="majorHAnsi"/>
          <w:vertAlign w:val="baseline"/>
        </w:rPr>
        <w:t>Veselības veicināšanas ziņojums izmantots SAM 9.2.4. nosacījumu izstrādei.</w:t>
      </w:r>
    </w:p>
  </w:footnote>
  <w:footnote w:id="2">
    <w:p w:rsidR="00DC7725" w:rsidRPr="004D7D4A" w:rsidRDefault="00DC7725">
      <w:pPr>
        <w:pStyle w:val="FootnoteText"/>
        <w:rPr>
          <w:rFonts w:asciiTheme="majorHAnsi" w:hAnsiTheme="majorHAnsi"/>
        </w:rPr>
      </w:pPr>
      <w:r w:rsidRPr="004D7D4A">
        <w:rPr>
          <w:rStyle w:val="FootnoteReference"/>
          <w:rFonts w:asciiTheme="majorHAnsi" w:hAnsiTheme="majorHAnsi"/>
        </w:rPr>
        <w:footnoteRef/>
      </w:r>
      <w:r w:rsidRPr="004D7D4A">
        <w:rPr>
          <w:rStyle w:val="FootnoteReference"/>
          <w:rFonts w:asciiTheme="majorHAnsi" w:hAnsiTheme="majorHAnsi"/>
        </w:rPr>
        <w:t xml:space="preserve"> </w:t>
      </w:r>
      <w:r w:rsidRPr="004D7D4A">
        <w:rPr>
          <w:rStyle w:val="FootnoteReference"/>
          <w:rFonts w:asciiTheme="majorHAnsi" w:hAnsiTheme="majorHAnsi"/>
          <w:vertAlign w:val="baseline"/>
        </w:rPr>
        <w:t>Kvalitātes nodrošināšanas ziņojums</w:t>
      </w:r>
      <w:r w:rsidRPr="004D7D4A">
        <w:rPr>
          <w:rFonts w:asciiTheme="majorHAnsi" w:hAnsiTheme="majorHAnsi"/>
        </w:rPr>
        <w:t xml:space="preserve"> izmantots SAM 9.2.3. Kvalitātes nodrošināšanas sistēmas koncepcijas izstrādei.</w:t>
      </w:r>
    </w:p>
  </w:footnote>
  <w:footnote w:id="3">
    <w:p w:rsidR="00DC7725" w:rsidRPr="00F15504" w:rsidRDefault="00DC7725">
      <w:pPr>
        <w:pStyle w:val="FootnoteText"/>
        <w:rPr>
          <w:rFonts w:asciiTheme="majorHAnsi" w:hAnsiTheme="majorHAnsi"/>
        </w:rPr>
      </w:pPr>
      <w:r w:rsidRPr="00F15504">
        <w:rPr>
          <w:rStyle w:val="FootnoteReference"/>
          <w:rFonts w:asciiTheme="majorHAnsi" w:hAnsiTheme="majorHAnsi"/>
        </w:rPr>
        <w:footnoteRef/>
      </w:r>
      <w:r w:rsidRPr="00F15504">
        <w:rPr>
          <w:rFonts w:asciiTheme="majorHAnsi" w:hAnsiTheme="majorHAnsi"/>
        </w:rPr>
        <w:t xml:space="preserve"> PB pētījuma nodevums „Kapitālieguldījumu plānošana” integrēts PB pētījuma nodevumā „</w:t>
      </w:r>
      <w:r>
        <w:rPr>
          <w:rFonts w:asciiTheme="majorHAnsi" w:hAnsiTheme="majorHAnsi"/>
        </w:rPr>
        <w:t>Cilvēkresursu un infrastruktūras kartējum</w:t>
      </w:r>
      <w:r w:rsidRPr="00F15504">
        <w:rPr>
          <w:rFonts w:asciiTheme="majorHAnsi" w:hAnsiTheme="majorHAnsi"/>
        </w:rPr>
        <w:t>s”</w:t>
      </w:r>
    </w:p>
  </w:footnote>
  <w:footnote w:id="4">
    <w:p w:rsidR="00DC7725" w:rsidRPr="004D7D4A" w:rsidRDefault="00DC7725">
      <w:pPr>
        <w:pStyle w:val="FootnoteText"/>
        <w:rPr>
          <w:rFonts w:asciiTheme="majorHAnsi" w:hAnsiTheme="majorHAnsi"/>
        </w:rPr>
      </w:pPr>
      <w:r w:rsidRPr="004D7D4A">
        <w:rPr>
          <w:rStyle w:val="FootnoteReference"/>
          <w:rFonts w:asciiTheme="majorHAnsi" w:hAnsiTheme="majorHAnsi"/>
        </w:rPr>
        <w:footnoteRef/>
      </w:r>
      <w:r w:rsidRPr="004D7D4A">
        <w:rPr>
          <w:rFonts w:asciiTheme="majorHAnsi" w:hAnsiTheme="majorHAnsi"/>
        </w:rPr>
        <w:t xml:space="preserve"> </w:t>
      </w:r>
      <w:r w:rsidRPr="004D7D4A">
        <w:rPr>
          <w:rFonts w:asciiTheme="majorHAnsi" w:hAnsiTheme="majorHAnsi" w:cs="Times New Roman"/>
        </w:rPr>
        <w:t xml:space="preserve">Ja projekta iesniegumu </w:t>
      </w:r>
      <w:r>
        <w:rPr>
          <w:rFonts w:asciiTheme="majorHAnsi" w:hAnsiTheme="majorHAnsi" w:cs="Times New Roman"/>
        </w:rPr>
        <w:t>izstrādā</w:t>
      </w:r>
      <w:r w:rsidRPr="004D7D4A">
        <w:rPr>
          <w:rFonts w:asciiTheme="majorHAnsi" w:hAnsiTheme="majorHAnsi" w:cs="Times New Roman"/>
        </w:rPr>
        <w:t xml:space="preserve"> pirms PPD apstiprināšanas, tad </w:t>
      </w:r>
      <w:r>
        <w:rPr>
          <w:rFonts w:asciiTheme="majorHAnsi" w:hAnsiTheme="majorHAnsi" w:cs="Times New Roman"/>
        </w:rPr>
        <w:t>to</w:t>
      </w:r>
      <w:r w:rsidRPr="004D7D4A">
        <w:rPr>
          <w:rFonts w:asciiTheme="majorHAnsi" w:hAnsiTheme="majorHAnsi" w:cs="Times New Roman"/>
        </w:rPr>
        <w:t xml:space="preserve"> izstrādā saskaņā ar PPD projektu</w:t>
      </w:r>
    </w:p>
  </w:footnote>
  <w:footnote w:id="5">
    <w:p w:rsidR="00DC7725" w:rsidRPr="004D7D4A" w:rsidRDefault="00DC7725" w:rsidP="004D7D4A">
      <w:pPr>
        <w:pStyle w:val="FootnoteText"/>
        <w:rPr>
          <w:rFonts w:asciiTheme="majorHAnsi" w:hAnsiTheme="majorHAnsi"/>
        </w:rPr>
      </w:pPr>
      <w:r w:rsidRPr="004D7D4A">
        <w:rPr>
          <w:rStyle w:val="FootnoteReference"/>
          <w:rFonts w:asciiTheme="majorHAnsi" w:hAnsiTheme="majorHAnsi"/>
        </w:rPr>
        <w:footnoteRef/>
      </w:r>
      <w:r w:rsidRPr="004D7D4A">
        <w:rPr>
          <w:rFonts w:asciiTheme="majorHAnsi" w:hAnsiTheme="majorHAnsi"/>
        </w:rPr>
        <w:t xml:space="preserve"> </w:t>
      </w:r>
      <w:r w:rsidRPr="004D7D4A">
        <w:rPr>
          <w:rFonts w:asciiTheme="majorHAnsi" w:hAnsiTheme="majorHAnsi" w:cs="Times New Roman"/>
        </w:rPr>
        <w:t xml:space="preserve">Ja projekta iesniegumu </w:t>
      </w:r>
      <w:r>
        <w:rPr>
          <w:rFonts w:asciiTheme="majorHAnsi" w:hAnsiTheme="majorHAnsi" w:cs="Times New Roman"/>
        </w:rPr>
        <w:t>izstrādā</w:t>
      </w:r>
      <w:r w:rsidRPr="004D7D4A">
        <w:rPr>
          <w:rFonts w:asciiTheme="majorHAnsi" w:hAnsiTheme="majorHAnsi" w:cs="Times New Roman"/>
        </w:rPr>
        <w:t xml:space="preserve"> pirms PPD apstiprināšanas, tad </w:t>
      </w:r>
      <w:r>
        <w:rPr>
          <w:rFonts w:asciiTheme="majorHAnsi" w:hAnsiTheme="majorHAnsi" w:cs="Times New Roman"/>
        </w:rPr>
        <w:t>to</w:t>
      </w:r>
      <w:r w:rsidRPr="004D7D4A">
        <w:rPr>
          <w:rFonts w:asciiTheme="majorHAnsi" w:hAnsiTheme="majorHAnsi" w:cs="Times New Roman"/>
        </w:rPr>
        <w:t xml:space="preserve"> izstrādā saskaņā ar PPD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37065"/>
      <w:docPartObj>
        <w:docPartGallery w:val="Page Numbers (Top of Page)"/>
        <w:docPartUnique/>
      </w:docPartObj>
    </w:sdtPr>
    <w:sdtContent>
      <w:p w:rsidR="005F0F56" w:rsidRDefault="00A2172E">
        <w:pPr>
          <w:pStyle w:val="Header"/>
          <w:jc w:val="center"/>
        </w:pPr>
        <w:fldSimple w:instr=" PAGE   \* MERGEFORMAT ">
          <w:r w:rsidR="009064A9">
            <w:rPr>
              <w:noProof/>
            </w:rPr>
            <w:t>12</w:t>
          </w:r>
        </w:fldSimple>
      </w:p>
    </w:sdtContent>
  </w:sdt>
  <w:p w:rsidR="005F0F56" w:rsidRDefault="005F0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5312D"/>
    <w:multiLevelType w:val="hybridMultilevel"/>
    <w:tmpl w:val="944C99B6"/>
    <w:lvl w:ilvl="0" w:tplc="920A07D0">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7B31F0B"/>
    <w:multiLevelType w:val="hybridMultilevel"/>
    <w:tmpl w:val="1D3AB4D4"/>
    <w:lvl w:ilvl="0" w:tplc="4CC6AE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91A5B"/>
    <w:multiLevelType w:val="hybridMultilevel"/>
    <w:tmpl w:val="95381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75B1A"/>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2B760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787D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5010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4F23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DA0D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235478"/>
    <w:multiLevelType w:val="multilevel"/>
    <w:tmpl w:val="99CE111C"/>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bCs w:val="0"/>
      </w:rPr>
    </w:lvl>
    <w:lvl w:ilvl="2">
      <w:start w:val="1"/>
      <w:numFmt w:val="decimal"/>
      <w:lvlText w:val="%1.%2.%3."/>
      <w:lvlJc w:val="left"/>
      <w:pPr>
        <w:ind w:left="788" w:hanging="504"/>
      </w:pPr>
      <w:rPr>
        <w:rFonts w:asciiTheme="majorHAnsi" w:hAnsiTheme="majorHAnsi" w:hint="default"/>
        <w:b w:val="0"/>
        <w:b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49293A"/>
    <w:multiLevelType w:val="multilevel"/>
    <w:tmpl w:val="8B305648"/>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70E270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6"/>
  </w:num>
  <w:num w:numId="4">
    <w:abstractNumId w:val="9"/>
  </w:num>
  <w:num w:numId="5">
    <w:abstractNumId w:val="11"/>
  </w:num>
  <w:num w:numId="6">
    <w:abstractNumId w:val="10"/>
  </w:num>
  <w:num w:numId="7">
    <w:abstractNumId w:val="5"/>
  </w:num>
  <w:num w:numId="8">
    <w:abstractNumId w:val="12"/>
  </w:num>
  <w:num w:numId="9">
    <w:abstractNumId w:val="8"/>
  </w:num>
  <w:num w:numId="10">
    <w:abstractNumId w:val="4"/>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B425F"/>
    <w:rsid w:val="000064CA"/>
    <w:rsid w:val="00021616"/>
    <w:rsid w:val="00087F75"/>
    <w:rsid w:val="00096B1C"/>
    <w:rsid w:val="0009721C"/>
    <w:rsid w:val="000C425D"/>
    <w:rsid w:val="000E28BC"/>
    <w:rsid w:val="000E44CD"/>
    <w:rsid w:val="000F3158"/>
    <w:rsid w:val="000F7C2F"/>
    <w:rsid w:val="00105F7A"/>
    <w:rsid w:val="00120F61"/>
    <w:rsid w:val="00130A9C"/>
    <w:rsid w:val="00132F57"/>
    <w:rsid w:val="001466C2"/>
    <w:rsid w:val="00147722"/>
    <w:rsid w:val="00180009"/>
    <w:rsid w:val="00180C06"/>
    <w:rsid w:val="001A145D"/>
    <w:rsid w:val="001B11E7"/>
    <w:rsid w:val="001C0C36"/>
    <w:rsid w:val="001C2815"/>
    <w:rsid w:val="001D32ED"/>
    <w:rsid w:val="001E133C"/>
    <w:rsid w:val="001E5D5F"/>
    <w:rsid w:val="001E641A"/>
    <w:rsid w:val="001E7732"/>
    <w:rsid w:val="001F2518"/>
    <w:rsid w:val="00204180"/>
    <w:rsid w:val="00204536"/>
    <w:rsid w:val="0020526B"/>
    <w:rsid w:val="00232978"/>
    <w:rsid w:val="00266326"/>
    <w:rsid w:val="0027454D"/>
    <w:rsid w:val="002A567E"/>
    <w:rsid w:val="002D27AD"/>
    <w:rsid w:val="00310055"/>
    <w:rsid w:val="003106C6"/>
    <w:rsid w:val="0031306E"/>
    <w:rsid w:val="0032192F"/>
    <w:rsid w:val="003332FE"/>
    <w:rsid w:val="00364ACF"/>
    <w:rsid w:val="00377B6E"/>
    <w:rsid w:val="00387184"/>
    <w:rsid w:val="003A1166"/>
    <w:rsid w:val="003F1050"/>
    <w:rsid w:val="00413A98"/>
    <w:rsid w:val="004218C6"/>
    <w:rsid w:val="0047240E"/>
    <w:rsid w:val="004947A7"/>
    <w:rsid w:val="004A0282"/>
    <w:rsid w:val="004A6B64"/>
    <w:rsid w:val="004B5AAB"/>
    <w:rsid w:val="004D136F"/>
    <w:rsid w:val="004D72A0"/>
    <w:rsid w:val="004D7D4A"/>
    <w:rsid w:val="004E33B8"/>
    <w:rsid w:val="00512C88"/>
    <w:rsid w:val="00521438"/>
    <w:rsid w:val="00521D84"/>
    <w:rsid w:val="00521DB5"/>
    <w:rsid w:val="00523FB2"/>
    <w:rsid w:val="00555F34"/>
    <w:rsid w:val="00561683"/>
    <w:rsid w:val="00584009"/>
    <w:rsid w:val="005D7BA2"/>
    <w:rsid w:val="005F0F56"/>
    <w:rsid w:val="005F344D"/>
    <w:rsid w:val="006121B8"/>
    <w:rsid w:val="00616E69"/>
    <w:rsid w:val="006230AA"/>
    <w:rsid w:val="006467BD"/>
    <w:rsid w:val="006502E6"/>
    <w:rsid w:val="006528E9"/>
    <w:rsid w:val="00663647"/>
    <w:rsid w:val="006B54B5"/>
    <w:rsid w:val="006C490E"/>
    <w:rsid w:val="007113A9"/>
    <w:rsid w:val="007167AA"/>
    <w:rsid w:val="00740E4C"/>
    <w:rsid w:val="00760750"/>
    <w:rsid w:val="007848B0"/>
    <w:rsid w:val="007B3874"/>
    <w:rsid w:val="007F0383"/>
    <w:rsid w:val="007F4D41"/>
    <w:rsid w:val="00832868"/>
    <w:rsid w:val="008347D1"/>
    <w:rsid w:val="00836965"/>
    <w:rsid w:val="00836D8B"/>
    <w:rsid w:val="00847A87"/>
    <w:rsid w:val="0086327E"/>
    <w:rsid w:val="00864F3E"/>
    <w:rsid w:val="00865ACE"/>
    <w:rsid w:val="00890CA2"/>
    <w:rsid w:val="00895647"/>
    <w:rsid w:val="008B729C"/>
    <w:rsid w:val="008C1691"/>
    <w:rsid w:val="008C35A9"/>
    <w:rsid w:val="008D1A02"/>
    <w:rsid w:val="008F42DB"/>
    <w:rsid w:val="009064A9"/>
    <w:rsid w:val="00910732"/>
    <w:rsid w:val="0092287D"/>
    <w:rsid w:val="00941DD3"/>
    <w:rsid w:val="009432C5"/>
    <w:rsid w:val="009453AE"/>
    <w:rsid w:val="0095073B"/>
    <w:rsid w:val="00965C0F"/>
    <w:rsid w:val="00984089"/>
    <w:rsid w:val="009A2B52"/>
    <w:rsid w:val="009B7BB1"/>
    <w:rsid w:val="009C2A09"/>
    <w:rsid w:val="009E2F8C"/>
    <w:rsid w:val="009E7037"/>
    <w:rsid w:val="00A064FD"/>
    <w:rsid w:val="00A2172E"/>
    <w:rsid w:val="00A442E1"/>
    <w:rsid w:val="00A47E4D"/>
    <w:rsid w:val="00A6071E"/>
    <w:rsid w:val="00A82F54"/>
    <w:rsid w:val="00AA156E"/>
    <w:rsid w:val="00AB4878"/>
    <w:rsid w:val="00AC7F61"/>
    <w:rsid w:val="00AF437C"/>
    <w:rsid w:val="00AF686B"/>
    <w:rsid w:val="00B136CC"/>
    <w:rsid w:val="00B33E5F"/>
    <w:rsid w:val="00B53749"/>
    <w:rsid w:val="00B55878"/>
    <w:rsid w:val="00B60E32"/>
    <w:rsid w:val="00BA1AFB"/>
    <w:rsid w:val="00BB7DFF"/>
    <w:rsid w:val="00BE404F"/>
    <w:rsid w:val="00C17397"/>
    <w:rsid w:val="00C34E72"/>
    <w:rsid w:val="00C424AE"/>
    <w:rsid w:val="00C5607D"/>
    <w:rsid w:val="00C625D6"/>
    <w:rsid w:val="00C71E83"/>
    <w:rsid w:val="00CA2351"/>
    <w:rsid w:val="00CC752B"/>
    <w:rsid w:val="00CD23CD"/>
    <w:rsid w:val="00CF1CD7"/>
    <w:rsid w:val="00D00EA0"/>
    <w:rsid w:val="00D37C23"/>
    <w:rsid w:val="00D54F01"/>
    <w:rsid w:val="00D56522"/>
    <w:rsid w:val="00D64BF2"/>
    <w:rsid w:val="00D90862"/>
    <w:rsid w:val="00DC75B8"/>
    <w:rsid w:val="00DC7725"/>
    <w:rsid w:val="00DE3E2A"/>
    <w:rsid w:val="00DE5805"/>
    <w:rsid w:val="00DE7196"/>
    <w:rsid w:val="00DF7AAE"/>
    <w:rsid w:val="00E33D66"/>
    <w:rsid w:val="00E3477C"/>
    <w:rsid w:val="00E34F23"/>
    <w:rsid w:val="00E35482"/>
    <w:rsid w:val="00E35CF6"/>
    <w:rsid w:val="00E57B1A"/>
    <w:rsid w:val="00E835CE"/>
    <w:rsid w:val="00E867A0"/>
    <w:rsid w:val="00EB1975"/>
    <w:rsid w:val="00EB425F"/>
    <w:rsid w:val="00EC6C19"/>
    <w:rsid w:val="00ED2CD3"/>
    <w:rsid w:val="00ED5081"/>
    <w:rsid w:val="00EF2F72"/>
    <w:rsid w:val="00F031D7"/>
    <w:rsid w:val="00F10639"/>
    <w:rsid w:val="00F15504"/>
    <w:rsid w:val="00F76F8A"/>
    <w:rsid w:val="00F92BA1"/>
    <w:rsid w:val="00F936EE"/>
    <w:rsid w:val="00FC4F58"/>
    <w:rsid w:val="00FE714F"/>
  </w:rsids>
  <m:mathPr>
    <m:mathFont m:val="Cambria Math"/>
    <m:brkBin m:val="before"/>
    <m:brkBinSub m:val="--"/>
    <m:smallFrac m:val="off"/>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F6"/>
    <w:rPr>
      <w:lang w:val="lv-LV"/>
    </w:rPr>
  </w:style>
  <w:style w:type="paragraph" w:styleId="Heading1">
    <w:name w:val="heading 1"/>
    <w:basedOn w:val="Normal"/>
    <w:next w:val="Normal"/>
    <w:link w:val="Heading1Char"/>
    <w:uiPriority w:val="9"/>
    <w:qFormat/>
    <w:rsid w:val="00204180"/>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F92BA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32192F"/>
    <w:pPr>
      <w:keepNext/>
      <w:keepLines/>
      <w:spacing w:before="200" w:after="0"/>
      <w:outlineLvl w:val="2"/>
    </w:pPr>
    <w:rPr>
      <w:rFonts w:asciiTheme="majorHAnsi" w:eastAsiaTheme="majorEastAsia" w:hAnsiTheme="majorHAnsi" w:cstheme="majorBidi"/>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5F"/>
    <w:pPr>
      <w:ind w:left="720"/>
      <w:contextualSpacing/>
    </w:pPr>
  </w:style>
  <w:style w:type="table" w:styleId="TableGrid">
    <w:name w:val="Table Grid"/>
    <w:basedOn w:val="TableNormal"/>
    <w:uiPriority w:val="59"/>
    <w:rsid w:val="00EB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80C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6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50"/>
    <w:rPr>
      <w:lang w:val="lv-LV"/>
    </w:rPr>
  </w:style>
  <w:style w:type="paragraph" w:styleId="Footer">
    <w:name w:val="footer"/>
    <w:basedOn w:val="Normal"/>
    <w:link w:val="FooterChar"/>
    <w:uiPriority w:val="99"/>
    <w:unhideWhenUsed/>
    <w:rsid w:val="0076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50"/>
    <w:rPr>
      <w:lang w:val="lv-LV"/>
    </w:rPr>
  </w:style>
  <w:style w:type="character" w:customStyle="1" w:styleId="Heading1Char">
    <w:name w:val="Heading 1 Char"/>
    <w:basedOn w:val="DefaultParagraphFont"/>
    <w:link w:val="Heading1"/>
    <w:uiPriority w:val="9"/>
    <w:rsid w:val="00204180"/>
    <w:rPr>
      <w:rFonts w:asciiTheme="majorHAnsi" w:eastAsiaTheme="majorEastAsia" w:hAnsiTheme="majorHAnsi" w:cstheme="majorBidi"/>
      <w:b/>
      <w:bCs/>
      <w:color w:val="9D3511" w:themeColor="accent1" w:themeShade="BF"/>
      <w:sz w:val="28"/>
      <w:szCs w:val="28"/>
      <w:lang w:val="lv-LV"/>
    </w:rPr>
  </w:style>
  <w:style w:type="table" w:styleId="MediumGrid2-Accent1">
    <w:name w:val="Medium Grid 2 Accent 1"/>
    <w:basedOn w:val="TableNormal"/>
    <w:uiPriority w:val="68"/>
    <w:rsid w:val="001E77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F92BA1"/>
    <w:rPr>
      <w:rFonts w:asciiTheme="majorHAnsi" w:eastAsiaTheme="majorEastAsia" w:hAnsiTheme="majorHAnsi" w:cstheme="majorBidi"/>
      <w:b/>
      <w:bCs/>
      <w:color w:val="D34817" w:themeColor="accent1"/>
      <w:sz w:val="26"/>
      <w:szCs w:val="26"/>
      <w:lang w:val="lv-LV"/>
    </w:rPr>
  </w:style>
  <w:style w:type="character" w:styleId="CommentReference">
    <w:name w:val="annotation reference"/>
    <w:basedOn w:val="DefaultParagraphFont"/>
    <w:uiPriority w:val="99"/>
    <w:semiHidden/>
    <w:unhideWhenUsed/>
    <w:rsid w:val="007167AA"/>
    <w:rPr>
      <w:sz w:val="16"/>
      <w:szCs w:val="16"/>
    </w:rPr>
  </w:style>
  <w:style w:type="paragraph" w:styleId="CommentText">
    <w:name w:val="annotation text"/>
    <w:basedOn w:val="Normal"/>
    <w:link w:val="CommentTextChar"/>
    <w:uiPriority w:val="99"/>
    <w:semiHidden/>
    <w:unhideWhenUsed/>
    <w:rsid w:val="007167AA"/>
    <w:pPr>
      <w:spacing w:line="240" w:lineRule="auto"/>
    </w:pPr>
    <w:rPr>
      <w:sz w:val="20"/>
      <w:szCs w:val="20"/>
    </w:rPr>
  </w:style>
  <w:style w:type="character" w:customStyle="1" w:styleId="CommentTextChar">
    <w:name w:val="Comment Text Char"/>
    <w:basedOn w:val="DefaultParagraphFont"/>
    <w:link w:val="CommentText"/>
    <w:uiPriority w:val="99"/>
    <w:semiHidden/>
    <w:rsid w:val="007167AA"/>
    <w:rPr>
      <w:sz w:val="20"/>
      <w:szCs w:val="20"/>
      <w:lang w:val="lv-LV"/>
    </w:rPr>
  </w:style>
  <w:style w:type="paragraph" w:styleId="CommentSubject">
    <w:name w:val="annotation subject"/>
    <w:basedOn w:val="CommentText"/>
    <w:next w:val="CommentText"/>
    <w:link w:val="CommentSubjectChar"/>
    <w:uiPriority w:val="99"/>
    <w:semiHidden/>
    <w:unhideWhenUsed/>
    <w:rsid w:val="007167AA"/>
    <w:rPr>
      <w:b/>
      <w:bCs/>
    </w:rPr>
  </w:style>
  <w:style w:type="character" w:customStyle="1" w:styleId="CommentSubjectChar">
    <w:name w:val="Comment Subject Char"/>
    <w:basedOn w:val="CommentTextChar"/>
    <w:link w:val="CommentSubject"/>
    <w:uiPriority w:val="99"/>
    <w:semiHidden/>
    <w:rsid w:val="007167AA"/>
    <w:rPr>
      <w:b/>
      <w:bCs/>
    </w:rPr>
  </w:style>
  <w:style w:type="paragraph" w:styleId="BalloonText">
    <w:name w:val="Balloon Text"/>
    <w:basedOn w:val="Normal"/>
    <w:link w:val="BalloonTextChar"/>
    <w:uiPriority w:val="99"/>
    <w:semiHidden/>
    <w:unhideWhenUsed/>
    <w:rsid w:val="0071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AA"/>
    <w:rPr>
      <w:rFonts w:ascii="Tahoma" w:hAnsi="Tahoma" w:cs="Tahoma"/>
      <w:sz w:val="16"/>
      <w:szCs w:val="16"/>
      <w:lang w:val="lv-LV"/>
    </w:rPr>
  </w:style>
  <w:style w:type="character" w:customStyle="1" w:styleId="Heading3Char">
    <w:name w:val="Heading 3 Char"/>
    <w:basedOn w:val="DefaultParagraphFont"/>
    <w:link w:val="Heading3"/>
    <w:uiPriority w:val="9"/>
    <w:rsid w:val="0032192F"/>
    <w:rPr>
      <w:rFonts w:asciiTheme="majorHAnsi" w:eastAsiaTheme="majorEastAsia" w:hAnsiTheme="majorHAnsi" w:cstheme="majorBidi"/>
      <w:b/>
      <w:bCs/>
      <w:color w:val="D34817" w:themeColor="accent1"/>
      <w:lang w:val="lv-LV"/>
    </w:rPr>
  </w:style>
  <w:style w:type="paragraph" w:styleId="FootnoteText">
    <w:name w:val="footnote text"/>
    <w:basedOn w:val="Normal"/>
    <w:link w:val="FootnoteTextChar"/>
    <w:uiPriority w:val="99"/>
    <w:semiHidden/>
    <w:unhideWhenUsed/>
    <w:rsid w:val="00C34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E72"/>
    <w:rPr>
      <w:sz w:val="20"/>
      <w:szCs w:val="20"/>
      <w:lang w:val="lv-LV"/>
    </w:rPr>
  </w:style>
  <w:style w:type="character" w:styleId="FootnoteReference">
    <w:name w:val="footnote reference"/>
    <w:basedOn w:val="DefaultParagraphFont"/>
    <w:uiPriority w:val="99"/>
    <w:semiHidden/>
    <w:unhideWhenUsed/>
    <w:rsid w:val="00C34E72"/>
    <w:rPr>
      <w:vertAlign w:val="superscript"/>
    </w:rPr>
  </w:style>
  <w:style w:type="paragraph" w:styleId="BodyText">
    <w:name w:val="Body Text"/>
    <w:basedOn w:val="Normal"/>
    <w:link w:val="BodyTextChar"/>
    <w:rsid w:val="00512C88"/>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512C88"/>
    <w:rPr>
      <w:rFonts w:ascii="Times New Roman" w:eastAsia="Times New Roman" w:hAnsi="Times New Roman" w:cs="Times New Roman"/>
      <w:b/>
      <w:sz w:val="28"/>
      <w:szCs w:val="20"/>
      <w:lang w:val="lv-LV"/>
    </w:rPr>
  </w:style>
</w:styles>
</file>

<file path=word/webSettings.xml><?xml version="1.0" encoding="utf-8"?>
<w:webSettings xmlns:r="http://schemas.openxmlformats.org/officeDocument/2006/relationships" xmlns:w="http://schemas.openxmlformats.org/wordprocessingml/2006/main">
  <w:divs>
    <w:div w:id="329137575">
      <w:bodyDiv w:val="1"/>
      <w:marLeft w:val="0"/>
      <w:marRight w:val="0"/>
      <w:marTop w:val="0"/>
      <w:marBottom w:val="0"/>
      <w:divBdr>
        <w:top w:val="none" w:sz="0" w:space="0" w:color="auto"/>
        <w:left w:val="none" w:sz="0" w:space="0" w:color="auto"/>
        <w:bottom w:val="none" w:sz="0" w:space="0" w:color="auto"/>
        <w:right w:val="none" w:sz="0" w:space="0" w:color="auto"/>
      </w:divBdr>
    </w:div>
    <w:div w:id="451363814">
      <w:bodyDiv w:val="1"/>
      <w:marLeft w:val="0"/>
      <w:marRight w:val="0"/>
      <w:marTop w:val="0"/>
      <w:marBottom w:val="0"/>
      <w:divBdr>
        <w:top w:val="none" w:sz="0" w:space="0" w:color="auto"/>
        <w:left w:val="none" w:sz="0" w:space="0" w:color="auto"/>
        <w:bottom w:val="none" w:sz="0" w:space="0" w:color="auto"/>
        <w:right w:val="none" w:sz="0" w:space="0" w:color="auto"/>
      </w:divBdr>
      <w:divsChild>
        <w:div w:id="1979335051">
          <w:marLeft w:val="0"/>
          <w:marRight w:val="0"/>
          <w:marTop w:val="0"/>
          <w:marBottom w:val="0"/>
          <w:divBdr>
            <w:top w:val="none" w:sz="0" w:space="0" w:color="auto"/>
            <w:left w:val="none" w:sz="0" w:space="0" w:color="auto"/>
            <w:bottom w:val="none" w:sz="0" w:space="0" w:color="auto"/>
            <w:right w:val="none" w:sz="0" w:space="0" w:color="auto"/>
          </w:divBdr>
          <w:divsChild>
            <w:div w:id="1724207123">
              <w:marLeft w:val="0"/>
              <w:marRight w:val="0"/>
              <w:marTop w:val="0"/>
              <w:marBottom w:val="0"/>
              <w:divBdr>
                <w:top w:val="none" w:sz="0" w:space="0" w:color="auto"/>
                <w:left w:val="none" w:sz="0" w:space="0" w:color="auto"/>
                <w:bottom w:val="none" w:sz="0" w:space="0" w:color="auto"/>
                <w:right w:val="none" w:sz="0" w:space="0" w:color="auto"/>
              </w:divBdr>
              <w:divsChild>
                <w:div w:id="374082036">
                  <w:marLeft w:val="0"/>
                  <w:marRight w:val="0"/>
                  <w:marTop w:val="0"/>
                  <w:marBottom w:val="0"/>
                  <w:divBdr>
                    <w:top w:val="none" w:sz="0" w:space="0" w:color="auto"/>
                    <w:left w:val="none" w:sz="0" w:space="0" w:color="auto"/>
                    <w:bottom w:val="none" w:sz="0" w:space="0" w:color="auto"/>
                    <w:right w:val="none" w:sz="0" w:space="0" w:color="auto"/>
                  </w:divBdr>
                  <w:divsChild>
                    <w:div w:id="2072923662">
                      <w:marLeft w:val="0"/>
                      <w:marRight w:val="0"/>
                      <w:marTop w:val="0"/>
                      <w:marBottom w:val="0"/>
                      <w:divBdr>
                        <w:top w:val="none" w:sz="0" w:space="0" w:color="auto"/>
                        <w:left w:val="none" w:sz="0" w:space="0" w:color="auto"/>
                        <w:bottom w:val="none" w:sz="0" w:space="0" w:color="auto"/>
                        <w:right w:val="none" w:sz="0" w:space="0" w:color="auto"/>
                      </w:divBdr>
                      <w:divsChild>
                        <w:div w:id="1002126280">
                          <w:marLeft w:val="0"/>
                          <w:marRight w:val="0"/>
                          <w:marTop w:val="0"/>
                          <w:marBottom w:val="0"/>
                          <w:divBdr>
                            <w:top w:val="none" w:sz="0" w:space="0" w:color="auto"/>
                            <w:left w:val="none" w:sz="0" w:space="0" w:color="auto"/>
                            <w:bottom w:val="none" w:sz="0" w:space="0" w:color="auto"/>
                            <w:right w:val="none" w:sz="0" w:space="0" w:color="auto"/>
                          </w:divBdr>
                          <w:divsChild>
                            <w:div w:id="16279951">
                              <w:marLeft w:val="0"/>
                              <w:marRight w:val="0"/>
                              <w:marTop w:val="0"/>
                              <w:marBottom w:val="0"/>
                              <w:divBdr>
                                <w:top w:val="none" w:sz="0" w:space="0" w:color="auto"/>
                                <w:left w:val="none" w:sz="0" w:space="0" w:color="auto"/>
                                <w:bottom w:val="none" w:sz="0" w:space="0" w:color="auto"/>
                                <w:right w:val="none" w:sz="0" w:space="0" w:color="auto"/>
                              </w:divBdr>
                              <w:divsChild>
                                <w:div w:id="1059328301">
                                  <w:marLeft w:val="0"/>
                                  <w:marRight w:val="0"/>
                                  <w:marTop w:val="0"/>
                                  <w:marBottom w:val="0"/>
                                  <w:divBdr>
                                    <w:top w:val="none" w:sz="0" w:space="0" w:color="auto"/>
                                    <w:left w:val="none" w:sz="0" w:space="0" w:color="auto"/>
                                    <w:bottom w:val="none" w:sz="0" w:space="0" w:color="auto"/>
                                    <w:right w:val="none" w:sz="0" w:space="0" w:color="auto"/>
                                  </w:divBdr>
                                  <w:divsChild>
                                    <w:div w:id="1884362885">
                                      <w:marLeft w:val="0"/>
                                      <w:marRight w:val="0"/>
                                      <w:marTop w:val="0"/>
                                      <w:marBottom w:val="0"/>
                                      <w:divBdr>
                                        <w:top w:val="none" w:sz="0" w:space="0" w:color="auto"/>
                                        <w:left w:val="none" w:sz="0" w:space="0" w:color="auto"/>
                                        <w:bottom w:val="none" w:sz="0" w:space="0" w:color="auto"/>
                                        <w:right w:val="none" w:sz="0" w:space="0" w:color="auto"/>
                                      </w:divBdr>
                                      <w:divsChild>
                                        <w:div w:id="726882827">
                                          <w:marLeft w:val="0"/>
                                          <w:marRight w:val="0"/>
                                          <w:marTop w:val="0"/>
                                          <w:marBottom w:val="0"/>
                                          <w:divBdr>
                                            <w:top w:val="none" w:sz="0" w:space="0" w:color="auto"/>
                                            <w:left w:val="none" w:sz="0" w:space="0" w:color="auto"/>
                                            <w:bottom w:val="none" w:sz="0" w:space="0" w:color="auto"/>
                                            <w:right w:val="none" w:sz="0" w:space="0" w:color="auto"/>
                                          </w:divBdr>
                                          <w:divsChild>
                                            <w:div w:id="1976982882">
                                              <w:marLeft w:val="0"/>
                                              <w:marRight w:val="0"/>
                                              <w:marTop w:val="0"/>
                                              <w:marBottom w:val="0"/>
                                              <w:divBdr>
                                                <w:top w:val="none" w:sz="0" w:space="0" w:color="auto"/>
                                                <w:left w:val="none" w:sz="0" w:space="0" w:color="auto"/>
                                                <w:bottom w:val="none" w:sz="0" w:space="0" w:color="auto"/>
                                                <w:right w:val="none" w:sz="0" w:space="0" w:color="auto"/>
                                              </w:divBdr>
                                              <w:divsChild>
                                                <w:div w:id="1041788108">
                                                  <w:marLeft w:val="0"/>
                                                  <w:marRight w:val="0"/>
                                                  <w:marTop w:val="0"/>
                                                  <w:marBottom w:val="0"/>
                                                  <w:divBdr>
                                                    <w:top w:val="none" w:sz="0" w:space="0" w:color="auto"/>
                                                    <w:left w:val="none" w:sz="0" w:space="0" w:color="auto"/>
                                                    <w:bottom w:val="none" w:sz="0" w:space="0" w:color="auto"/>
                                                    <w:right w:val="none" w:sz="0" w:space="0" w:color="auto"/>
                                                  </w:divBdr>
                                                  <w:divsChild>
                                                    <w:div w:id="1116212263">
                                                      <w:marLeft w:val="0"/>
                                                      <w:marRight w:val="0"/>
                                                      <w:marTop w:val="0"/>
                                                      <w:marBottom w:val="0"/>
                                                      <w:divBdr>
                                                        <w:top w:val="none" w:sz="0" w:space="0" w:color="auto"/>
                                                        <w:left w:val="none" w:sz="0" w:space="0" w:color="auto"/>
                                                        <w:bottom w:val="none" w:sz="0" w:space="0" w:color="auto"/>
                                                        <w:right w:val="none" w:sz="0" w:space="0" w:color="auto"/>
                                                      </w:divBdr>
                                                      <w:divsChild>
                                                        <w:div w:id="1950700491">
                                                          <w:marLeft w:val="0"/>
                                                          <w:marRight w:val="0"/>
                                                          <w:marTop w:val="0"/>
                                                          <w:marBottom w:val="0"/>
                                                          <w:divBdr>
                                                            <w:top w:val="none" w:sz="0" w:space="0" w:color="auto"/>
                                                            <w:left w:val="none" w:sz="0" w:space="0" w:color="auto"/>
                                                            <w:bottom w:val="none" w:sz="0" w:space="0" w:color="auto"/>
                                                            <w:right w:val="none" w:sz="0" w:space="0" w:color="auto"/>
                                                          </w:divBdr>
                                                          <w:divsChild>
                                                            <w:div w:id="213660085">
                                                              <w:marLeft w:val="0"/>
                                                              <w:marRight w:val="0"/>
                                                              <w:marTop w:val="0"/>
                                                              <w:marBottom w:val="0"/>
                                                              <w:divBdr>
                                                                <w:top w:val="none" w:sz="0" w:space="0" w:color="auto"/>
                                                                <w:left w:val="none" w:sz="0" w:space="0" w:color="auto"/>
                                                                <w:bottom w:val="none" w:sz="0" w:space="0" w:color="auto"/>
                                                                <w:right w:val="none" w:sz="0" w:space="0" w:color="auto"/>
                                                              </w:divBdr>
                                                              <w:divsChild>
                                                                <w:div w:id="1259414250">
                                                                  <w:marLeft w:val="0"/>
                                                                  <w:marRight w:val="0"/>
                                                                  <w:marTop w:val="0"/>
                                                                  <w:marBottom w:val="0"/>
                                                                  <w:divBdr>
                                                                    <w:top w:val="none" w:sz="0" w:space="0" w:color="auto"/>
                                                                    <w:left w:val="none" w:sz="0" w:space="0" w:color="auto"/>
                                                                    <w:bottom w:val="none" w:sz="0" w:space="0" w:color="auto"/>
                                                                    <w:right w:val="none" w:sz="0" w:space="0" w:color="auto"/>
                                                                  </w:divBdr>
                                                                  <w:divsChild>
                                                                    <w:div w:id="1254163692">
                                                                      <w:marLeft w:val="0"/>
                                                                      <w:marRight w:val="0"/>
                                                                      <w:marTop w:val="0"/>
                                                                      <w:marBottom w:val="0"/>
                                                                      <w:divBdr>
                                                                        <w:top w:val="none" w:sz="0" w:space="0" w:color="auto"/>
                                                                        <w:left w:val="none" w:sz="0" w:space="0" w:color="auto"/>
                                                                        <w:bottom w:val="none" w:sz="0" w:space="0" w:color="auto"/>
                                                                        <w:right w:val="none" w:sz="0" w:space="0" w:color="auto"/>
                                                                      </w:divBdr>
                                                                      <w:divsChild>
                                                                        <w:div w:id="427510801">
                                                                          <w:marLeft w:val="0"/>
                                                                          <w:marRight w:val="0"/>
                                                                          <w:marTop w:val="0"/>
                                                                          <w:marBottom w:val="0"/>
                                                                          <w:divBdr>
                                                                            <w:top w:val="none" w:sz="0" w:space="0" w:color="auto"/>
                                                                            <w:left w:val="none" w:sz="0" w:space="0" w:color="auto"/>
                                                                            <w:bottom w:val="none" w:sz="0" w:space="0" w:color="auto"/>
                                                                            <w:right w:val="none" w:sz="0" w:space="0" w:color="auto"/>
                                                                          </w:divBdr>
                                                                          <w:divsChild>
                                                                            <w:div w:id="1935165305">
                                                                              <w:marLeft w:val="0"/>
                                                                              <w:marRight w:val="0"/>
                                                                              <w:marTop w:val="0"/>
                                                                              <w:marBottom w:val="0"/>
                                                                              <w:divBdr>
                                                                                <w:top w:val="none" w:sz="0" w:space="0" w:color="auto"/>
                                                                                <w:left w:val="none" w:sz="0" w:space="0" w:color="auto"/>
                                                                                <w:bottom w:val="none" w:sz="0" w:space="0" w:color="auto"/>
                                                                                <w:right w:val="none" w:sz="0" w:space="0" w:color="auto"/>
                                                                              </w:divBdr>
                                                                              <w:divsChild>
                                                                                <w:div w:id="1346708856">
                                                                                  <w:marLeft w:val="0"/>
                                                                                  <w:marRight w:val="0"/>
                                                                                  <w:marTop w:val="0"/>
                                                                                  <w:marBottom w:val="0"/>
                                                                                  <w:divBdr>
                                                                                    <w:top w:val="none" w:sz="0" w:space="0" w:color="auto"/>
                                                                                    <w:left w:val="none" w:sz="0" w:space="0" w:color="auto"/>
                                                                                    <w:bottom w:val="none" w:sz="0" w:space="0" w:color="auto"/>
                                                                                    <w:right w:val="none" w:sz="0" w:space="0" w:color="auto"/>
                                                                                  </w:divBdr>
                                                                                  <w:divsChild>
                                                                                    <w:div w:id="2119832626">
                                                                                      <w:marLeft w:val="0"/>
                                                                                      <w:marRight w:val="0"/>
                                                                                      <w:marTop w:val="0"/>
                                                                                      <w:marBottom w:val="0"/>
                                                                                      <w:divBdr>
                                                                                        <w:top w:val="none" w:sz="0" w:space="0" w:color="auto"/>
                                                                                        <w:left w:val="none" w:sz="0" w:space="0" w:color="auto"/>
                                                                                        <w:bottom w:val="none" w:sz="0" w:space="0" w:color="auto"/>
                                                                                        <w:right w:val="none" w:sz="0" w:space="0" w:color="auto"/>
                                                                                      </w:divBdr>
                                                                                      <w:divsChild>
                                                                                        <w:div w:id="1366835438">
                                                                                          <w:marLeft w:val="0"/>
                                                                                          <w:marRight w:val="0"/>
                                                                                          <w:marTop w:val="0"/>
                                                                                          <w:marBottom w:val="0"/>
                                                                                          <w:divBdr>
                                                                                            <w:top w:val="none" w:sz="0" w:space="0" w:color="auto"/>
                                                                                            <w:left w:val="none" w:sz="0" w:space="0" w:color="auto"/>
                                                                                            <w:bottom w:val="none" w:sz="0" w:space="0" w:color="auto"/>
                                                                                            <w:right w:val="none" w:sz="0" w:space="0" w:color="auto"/>
                                                                                          </w:divBdr>
                                                                                          <w:divsChild>
                                                                                            <w:div w:id="1477262466">
                                                                                              <w:marLeft w:val="0"/>
                                                                                              <w:marRight w:val="0"/>
                                                                                              <w:marTop w:val="0"/>
                                                                                              <w:marBottom w:val="0"/>
                                                                                              <w:divBdr>
                                                                                                <w:top w:val="none" w:sz="0" w:space="0" w:color="auto"/>
                                                                                                <w:left w:val="none" w:sz="0" w:space="0" w:color="auto"/>
                                                                                                <w:bottom w:val="none" w:sz="0" w:space="0" w:color="auto"/>
                                                                                                <w:right w:val="none" w:sz="0" w:space="0" w:color="auto"/>
                                                                                              </w:divBdr>
                                                                                              <w:divsChild>
                                                                                                <w:div w:id="871844274">
                                                                                                  <w:marLeft w:val="0"/>
                                                                                                  <w:marRight w:val="0"/>
                                                                                                  <w:marTop w:val="0"/>
                                                                                                  <w:marBottom w:val="0"/>
                                                                                                  <w:divBdr>
                                                                                                    <w:top w:val="none" w:sz="0" w:space="0" w:color="auto"/>
                                                                                                    <w:left w:val="none" w:sz="0" w:space="0" w:color="auto"/>
                                                                                                    <w:bottom w:val="none" w:sz="0" w:space="0" w:color="auto"/>
                                                                                                    <w:right w:val="none" w:sz="0" w:space="0" w:color="auto"/>
                                                                                                  </w:divBdr>
                                                                                                  <w:divsChild>
                                                                                                    <w:div w:id="420763962">
                                                                                                      <w:marLeft w:val="0"/>
                                                                                                      <w:marRight w:val="0"/>
                                                                                                      <w:marTop w:val="0"/>
                                                                                                      <w:marBottom w:val="0"/>
                                                                                                      <w:divBdr>
                                                                                                        <w:top w:val="none" w:sz="0" w:space="0" w:color="auto"/>
                                                                                                        <w:left w:val="none" w:sz="0" w:space="0" w:color="auto"/>
                                                                                                        <w:bottom w:val="none" w:sz="0" w:space="0" w:color="auto"/>
                                                                                                        <w:right w:val="none" w:sz="0" w:space="0" w:color="auto"/>
                                                                                                      </w:divBdr>
                                                                                                      <w:divsChild>
                                                                                                        <w:div w:id="394084240">
                                                                                                          <w:marLeft w:val="0"/>
                                                                                                          <w:marRight w:val="0"/>
                                                                                                          <w:marTop w:val="0"/>
                                                                                                          <w:marBottom w:val="0"/>
                                                                                                          <w:divBdr>
                                                                                                            <w:top w:val="none" w:sz="0" w:space="0" w:color="auto"/>
                                                                                                            <w:left w:val="none" w:sz="0" w:space="0" w:color="auto"/>
                                                                                                            <w:bottom w:val="none" w:sz="0" w:space="0" w:color="auto"/>
                                                                                                            <w:right w:val="none" w:sz="0" w:space="0" w:color="auto"/>
                                                                                                          </w:divBdr>
                                                                                                          <w:divsChild>
                                                                                                            <w:div w:id="1060591633">
                                                                                                              <w:marLeft w:val="0"/>
                                                                                                              <w:marRight w:val="0"/>
                                                                                                              <w:marTop w:val="0"/>
                                                                                                              <w:marBottom w:val="0"/>
                                                                                                              <w:divBdr>
                                                                                                                <w:top w:val="none" w:sz="0" w:space="0" w:color="auto"/>
                                                                                                                <w:left w:val="none" w:sz="0" w:space="0" w:color="auto"/>
                                                                                                                <w:bottom w:val="none" w:sz="0" w:space="0" w:color="auto"/>
                                                                                                                <w:right w:val="none" w:sz="0" w:space="0" w:color="auto"/>
                                                                                                              </w:divBdr>
                                                                                                              <w:divsChild>
                                                                                                                <w:div w:id="238103627">
                                                                                                                  <w:marLeft w:val="0"/>
                                                                                                                  <w:marRight w:val="0"/>
                                                                                                                  <w:marTop w:val="0"/>
                                                                                                                  <w:marBottom w:val="0"/>
                                                                                                                  <w:divBdr>
                                                                                                                    <w:top w:val="none" w:sz="0" w:space="0" w:color="auto"/>
                                                                                                                    <w:left w:val="none" w:sz="0" w:space="0" w:color="auto"/>
                                                                                                                    <w:bottom w:val="none" w:sz="0" w:space="0" w:color="auto"/>
                                                                                                                    <w:right w:val="none" w:sz="0" w:space="0" w:color="auto"/>
                                                                                                                  </w:divBdr>
                                                                                                                  <w:divsChild>
                                                                                                                    <w:div w:id="1933926881">
                                                                                                                      <w:marLeft w:val="0"/>
                                                                                                                      <w:marRight w:val="0"/>
                                                                                                                      <w:marTop w:val="0"/>
                                                                                                                      <w:marBottom w:val="0"/>
                                                                                                                      <w:divBdr>
                                                                                                                        <w:top w:val="none" w:sz="0" w:space="0" w:color="auto"/>
                                                                                                                        <w:left w:val="none" w:sz="0" w:space="0" w:color="auto"/>
                                                                                                                        <w:bottom w:val="none" w:sz="0" w:space="0" w:color="auto"/>
                                                                                                                        <w:right w:val="none" w:sz="0" w:space="0" w:color="auto"/>
                                                                                                                      </w:divBdr>
                                                                                                                      <w:divsChild>
                                                                                                                        <w:div w:id="218899852">
                                                                                                                          <w:marLeft w:val="0"/>
                                                                                                                          <w:marRight w:val="0"/>
                                                                                                                          <w:marTop w:val="0"/>
                                                                                                                          <w:marBottom w:val="0"/>
                                                                                                                          <w:divBdr>
                                                                                                                            <w:top w:val="none" w:sz="0" w:space="0" w:color="auto"/>
                                                                                                                            <w:left w:val="none" w:sz="0" w:space="0" w:color="auto"/>
                                                                                                                            <w:bottom w:val="none" w:sz="0" w:space="0" w:color="auto"/>
                                                                                                                            <w:right w:val="none" w:sz="0" w:space="0" w:color="auto"/>
                                                                                                                          </w:divBdr>
                                                                                                                          <w:divsChild>
                                                                                                                            <w:div w:id="3052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2602">
      <w:bodyDiv w:val="1"/>
      <w:marLeft w:val="0"/>
      <w:marRight w:val="0"/>
      <w:marTop w:val="0"/>
      <w:marBottom w:val="0"/>
      <w:divBdr>
        <w:top w:val="none" w:sz="0" w:space="0" w:color="auto"/>
        <w:left w:val="none" w:sz="0" w:space="0" w:color="auto"/>
        <w:bottom w:val="none" w:sz="0" w:space="0" w:color="auto"/>
        <w:right w:val="none" w:sz="0" w:space="0" w:color="auto"/>
      </w:divBdr>
    </w:div>
    <w:div w:id="15193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0F12-A3B0-4D83-AD0E-7C8F1DB4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12107</Words>
  <Characters>6902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Informatīvais ziņojums „Rīcības plāns Pasaules bankas pētījuma rezultātu izmantošanai nacionālajos politikas plānošanas dokumentos un Eiropas Savienības fondu ieviešanas nosacījumos”</vt:lpstr>
    </vt:vector>
  </TitlesOfParts>
  <Company>Veselības ministrija</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„Rīcības plāns Pasaules bankas pētījuma rezultātu izmantošanai nacionālajos politikas plānošanas dokumentos un Eiropas Savienības fondu ieviešanas nosacījumos”</dc:title>
  <dc:subject>Informatīvais ziņojums</dc:subject>
  <dc:creator>J.Blaževičs</dc:creator>
  <dc:description>Jevgenijs Blaževičs
Investīciju un Eiropas Savienības fondu uzraudzības departamenta direktors 
Tālr. 67 876 046 
Jevgenijs.Blazevics@vm.gov.lv</dc:description>
  <cp:lastModifiedBy>Jevgenijs Blaževičs</cp:lastModifiedBy>
  <cp:revision>3</cp:revision>
  <cp:lastPrinted>2016-09-23T11:22:00Z</cp:lastPrinted>
  <dcterms:created xsi:type="dcterms:W3CDTF">2016-09-26T08:35:00Z</dcterms:created>
  <dcterms:modified xsi:type="dcterms:W3CDTF">2016-09-26T08:41:00Z</dcterms:modified>
</cp:coreProperties>
</file>