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48" w:rsidRPr="003A5CAE" w:rsidRDefault="00050F48" w:rsidP="00050F48">
      <w:pPr>
        <w:jc w:val="center"/>
        <w:rPr>
          <w:b/>
          <w:bCs/>
          <w:color w:val="000000" w:themeColor="text1"/>
          <w:lang w:val="lv-LV"/>
        </w:rPr>
      </w:pPr>
      <w:bookmarkStart w:id="0" w:name="OLE_LINK7"/>
      <w:bookmarkStart w:id="1" w:name="OLE_LINK8"/>
      <w:r w:rsidRPr="003A5CAE">
        <w:rPr>
          <w:b/>
          <w:bCs/>
          <w:szCs w:val="28"/>
          <w:lang w:val="lv-LV"/>
        </w:rPr>
        <w:t xml:space="preserve">Ministru kabineta noteikumu projekta </w:t>
      </w:r>
      <w:r w:rsidRPr="003A5CAE">
        <w:rPr>
          <w:b/>
          <w:szCs w:val="28"/>
          <w:lang w:val="lv-LV"/>
        </w:rPr>
        <w:t>„</w:t>
      </w:r>
      <w:bookmarkStart w:id="2" w:name="OLE_LINK1"/>
      <w:bookmarkStart w:id="3" w:name="OLE_LINK2"/>
      <w:bookmarkStart w:id="4" w:name="OLE_LINK3"/>
      <w:r w:rsidRPr="003A5CAE">
        <w:rPr>
          <w:b/>
          <w:bCs/>
          <w:szCs w:val="28"/>
          <w:lang w:val="lv-LV"/>
        </w:rPr>
        <w:t xml:space="preserve">Grozījumi Ministru kabineta </w:t>
      </w:r>
      <w:proofErr w:type="gramStart"/>
      <w:r w:rsidRPr="003A5CAE">
        <w:rPr>
          <w:b/>
          <w:bCs/>
          <w:szCs w:val="28"/>
          <w:lang w:val="lv-LV"/>
        </w:rPr>
        <w:t>201</w:t>
      </w:r>
      <w:r w:rsidR="00F941C0" w:rsidRPr="003A5CAE">
        <w:rPr>
          <w:b/>
          <w:bCs/>
          <w:szCs w:val="28"/>
          <w:lang w:val="lv-LV"/>
        </w:rPr>
        <w:t>1</w:t>
      </w:r>
      <w:r w:rsidRPr="003A5CAE">
        <w:rPr>
          <w:b/>
          <w:bCs/>
          <w:szCs w:val="28"/>
          <w:lang w:val="lv-LV"/>
        </w:rPr>
        <w:t>.gada</w:t>
      </w:r>
      <w:proofErr w:type="gramEnd"/>
      <w:r w:rsidRPr="003A5CAE">
        <w:rPr>
          <w:b/>
          <w:bCs/>
          <w:szCs w:val="28"/>
          <w:lang w:val="lv-LV"/>
        </w:rPr>
        <w:t xml:space="preserve"> 1</w:t>
      </w:r>
      <w:r w:rsidR="00F941C0" w:rsidRPr="003A5CAE">
        <w:rPr>
          <w:b/>
          <w:bCs/>
          <w:szCs w:val="28"/>
          <w:lang w:val="lv-LV"/>
        </w:rPr>
        <w:t>1</w:t>
      </w:r>
      <w:r w:rsidRPr="003A5CAE">
        <w:rPr>
          <w:b/>
          <w:bCs/>
          <w:szCs w:val="28"/>
          <w:lang w:val="lv-LV"/>
        </w:rPr>
        <w:t>.</w:t>
      </w:r>
      <w:r w:rsidR="00F941C0" w:rsidRPr="003A5CAE">
        <w:rPr>
          <w:b/>
          <w:bCs/>
          <w:szCs w:val="28"/>
          <w:lang w:val="lv-LV"/>
        </w:rPr>
        <w:t>janvāra</w:t>
      </w:r>
      <w:r w:rsidRPr="003A5CAE">
        <w:rPr>
          <w:b/>
          <w:bCs/>
          <w:szCs w:val="28"/>
          <w:lang w:val="lv-LV"/>
        </w:rPr>
        <w:t xml:space="preserve"> </w:t>
      </w:r>
      <w:r w:rsidRPr="003A5CAE">
        <w:rPr>
          <w:b/>
          <w:szCs w:val="28"/>
          <w:lang w:val="lv-LV"/>
        </w:rPr>
        <w:t>noteikumos Nr.</w:t>
      </w:r>
      <w:r w:rsidR="00F941C0" w:rsidRPr="003A5CAE">
        <w:rPr>
          <w:b/>
          <w:szCs w:val="28"/>
          <w:lang w:val="lv-LV"/>
        </w:rPr>
        <w:t>35</w:t>
      </w:r>
      <w:r w:rsidRPr="003A5CAE">
        <w:rPr>
          <w:b/>
          <w:bCs/>
          <w:szCs w:val="28"/>
          <w:lang w:val="lv-LV"/>
        </w:rPr>
        <w:t xml:space="preserve"> „</w:t>
      </w:r>
      <w:r w:rsidR="00F941C0" w:rsidRPr="003A5CAE">
        <w:rPr>
          <w:sz w:val="22"/>
        </w:rPr>
        <w:t xml:space="preserve"> </w:t>
      </w:r>
      <w:r w:rsidR="00F941C0" w:rsidRPr="003A5CAE">
        <w:rPr>
          <w:b/>
          <w:bCs/>
          <w:szCs w:val="28"/>
          <w:lang w:val="lv-LV"/>
        </w:rPr>
        <w:t>Kārtība, kādā izsniedzamas, apturamas, pārreģistrējamas un anulējamas speciālās atļaujas (licences) veterinārfarmaceitiskajai darbībai</w:t>
      </w:r>
      <w:r w:rsidRPr="003A5CAE">
        <w:rPr>
          <w:b/>
          <w:bCs/>
          <w:szCs w:val="28"/>
          <w:lang w:val="lv-LV"/>
        </w:rPr>
        <w:t>”</w:t>
      </w:r>
      <w:bookmarkEnd w:id="2"/>
      <w:bookmarkEnd w:id="3"/>
      <w:bookmarkEnd w:id="4"/>
      <w:r w:rsidRPr="003A5CAE">
        <w:rPr>
          <w:b/>
          <w:szCs w:val="28"/>
          <w:lang w:val="lv-LV"/>
        </w:rPr>
        <w:t>”</w:t>
      </w:r>
      <w:r w:rsidR="00E47EB4" w:rsidRPr="003A5CAE">
        <w:rPr>
          <w:b/>
          <w:color w:val="000000" w:themeColor="text1"/>
          <w:szCs w:val="28"/>
          <w:lang w:val="lv-LV"/>
        </w:rPr>
        <w:t xml:space="preserve"> </w:t>
      </w:r>
      <w:r w:rsidR="00E61AD5" w:rsidRPr="003A5CAE">
        <w:rPr>
          <w:b/>
          <w:color w:val="000000" w:themeColor="text1"/>
          <w:lang w:val="lv-LV"/>
        </w:rPr>
        <w:t xml:space="preserve">sākotnējās </w:t>
      </w:r>
      <w:r w:rsidR="00757B05" w:rsidRPr="003A5CAE">
        <w:rPr>
          <w:b/>
          <w:color w:val="000000" w:themeColor="text1"/>
          <w:lang w:val="lv-LV"/>
        </w:rPr>
        <w:t>ietekmes novērtējuma ziņojums</w:t>
      </w:r>
      <w:r w:rsidR="00757B05" w:rsidRPr="003A5CAE">
        <w:rPr>
          <w:b/>
          <w:bCs/>
          <w:color w:val="000000" w:themeColor="text1"/>
          <w:lang w:val="lv-LV"/>
        </w:rPr>
        <w:t xml:space="preserve"> </w:t>
      </w:r>
    </w:p>
    <w:p w:rsidR="00757B05" w:rsidRPr="003A5CAE" w:rsidRDefault="00757B05" w:rsidP="00050F48">
      <w:pPr>
        <w:jc w:val="center"/>
        <w:rPr>
          <w:b/>
          <w:szCs w:val="28"/>
          <w:lang w:val="lv-LV"/>
        </w:rPr>
      </w:pPr>
      <w:r w:rsidRPr="003A5CAE">
        <w:rPr>
          <w:b/>
          <w:bCs/>
          <w:color w:val="000000" w:themeColor="text1"/>
          <w:lang w:val="lv-LV"/>
        </w:rPr>
        <w:t>(anotācija)</w:t>
      </w:r>
    </w:p>
    <w:p w:rsidR="00757B05" w:rsidRPr="003A5CAE" w:rsidRDefault="00757B05" w:rsidP="00B04944">
      <w:pPr>
        <w:pStyle w:val="naisf"/>
        <w:spacing w:before="0" w:beforeAutospacing="0" w:after="0" w:afterAutospacing="0"/>
        <w:jc w:val="center"/>
        <w:rPr>
          <w:color w:val="000000" w:themeColor="text1"/>
          <w:szCs w:val="12"/>
          <w:lang w:val="lv-LV"/>
        </w:rPr>
      </w:pPr>
    </w:p>
    <w:tbl>
      <w:tblPr>
        <w:tblW w:w="50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4"/>
        <w:gridCol w:w="2379"/>
        <w:gridCol w:w="6230"/>
      </w:tblGrid>
      <w:tr w:rsidR="005D73DE" w:rsidRPr="00345065" w:rsidTr="00321DB8">
        <w:tc>
          <w:tcPr>
            <w:tcW w:w="5000" w:type="pct"/>
            <w:gridSpan w:val="3"/>
            <w:vAlign w:val="center"/>
          </w:tcPr>
          <w:bookmarkEnd w:id="0"/>
          <w:bookmarkEnd w:id="1"/>
          <w:p w:rsidR="00A162FE" w:rsidRPr="001F4236" w:rsidRDefault="00A162FE" w:rsidP="005D73DE">
            <w:pPr>
              <w:jc w:val="center"/>
              <w:rPr>
                <w:b/>
                <w:bCs/>
                <w:color w:val="000000" w:themeColor="text1"/>
                <w:lang w:val="lv-LV" w:eastAsia="lv-LV"/>
              </w:rPr>
            </w:pPr>
            <w:r w:rsidRPr="003A5CAE">
              <w:rPr>
                <w:b/>
                <w:bCs/>
                <w:color w:val="000000" w:themeColor="text1"/>
                <w:lang w:val="lv-LV" w:eastAsia="lv-LV"/>
              </w:rPr>
              <w:t>I. Tiesību akta projekta izstrādes nepieciešamība</w:t>
            </w:r>
          </w:p>
        </w:tc>
      </w:tr>
      <w:tr w:rsidR="005D73DE" w:rsidRPr="00345065" w:rsidTr="00DE1A7E">
        <w:tc>
          <w:tcPr>
            <w:tcW w:w="307" w:type="pct"/>
          </w:tcPr>
          <w:p w:rsidR="00A162FE" w:rsidRPr="001F4236" w:rsidRDefault="00A162FE" w:rsidP="00C21DCA">
            <w:pPr>
              <w:jc w:val="center"/>
              <w:rPr>
                <w:color w:val="000000" w:themeColor="text1"/>
                <w:lang w:val="lv-LV" w:eastAsia="lv-LV"/>
              </w:rPr>
            </w:pPr>
            <w:r w:rsidRPr="001F4236">
              <w:rPr>
                <w:color w:val="000000" w:themeColor="text1"/>
                <w:lang w:val="lv-LV" w:eastAsia="lv-LV"/>
              </w:rPr>
              <w:t>1.</w:t>
            </w:r>
          </w:p>
        </w:tc>
        <w:tc>
          <w:tcPr>
            <w:tcW w:w="1297" w:type="pct"/>
          </w:tcPr>
          <w:p w:rsidR="00A162FE" w:rsidRPr="001F4236" w:rsidRDefault="00A162FE" w:rsidP="005D73DE">
            <w:pPr>
              <w:jc w:val="both"/>
              <w:rPr>
                <w:color w:val="000000" w:themeColor="text1"/>
                <w:lang w:val="lv-LV" w:eastAsia="lv-LV"/>
              </w:rPr>
            </w:pPr>
            <w:r w:rsidRPr="001F4236">
              <w:rPr>
                <w:color w:val="000000" w:themeColor="text1"/>
                <w:lang w:val="lv-LV" w:eastAsia="lv-LV"/>
              </w:rPr>
              <w:t>Pamatojums</w:t>
            </w:r>
          </w:p>
        </w:tc>
        <w:tc>
          <w:tcPr>
            <w:tcW w:w="3396" w:type="pct"/>
          </w:tcPr>
          <w:p w:rsidR="000E3B2D" w:rsidRPr="00D11800" w:rsidRDefault="000E3B2D" w:rsidP="00C365FA">
            <w:pPr>
              <w:pStyle w:val="naislab"/>
              <w:jc w:val="both"/>
              <w:rPr>
                <w:rFonts w:eastAsia="Calibri"/>
                <w:iCs/>
                <w:lang w:val="lv-LV"/>
              </w:rPr>
            </w:pPr>
            <w:r w:rsidRPr="00D11800">
              <w:rPr>
                <w:rFonts w:eastAsia="Calibri"/>
                <w:iCs/>
                <w:lang w:val="lv-LV"/>
              </w:rPr>
              <w:t xml:space="preserve">Farmācijas likuma </w:t>
            </w:r>
            <w:proofErr w:type="gramStart"/>
            <w:r w:rsidRPr="00D11800">
              <w:rPr>
                <w:rFonts w:eastAsia="Calibri"/>
                <w:iCs/>
                <w:lang w:val="lv-LV"/>
              </w:rPr>
              <w:t>5.panta</w:t>
            </w:r>
            <w:proofErr w:type="gramEnd"/>
            <w:r w:rsidRPr="00D11800">
              <w:rPr>
                <w:rFonts w:eastAsia="Calibri"/>
                <w:iCs/>
                <w:lang w:val="lv-LV"/>
              </w:rPr>
              <w:t xml:space="preserve"> 1.punkts, 37., 45. </w:t>
            </w:r>
            <w:r w:rsidR="008B285C">
              <w:rPr>
                <w:rFonts w:eastAsia="Calibri"/>
                <w:iCs/>
                <w:lang w:val="lv-LV"/>
              </w:rPr>
              <w:t>u</w:t>
            </w:r>
            <w:r w:rsidRPr="00D11800">
              <w:rPr>
                <w:rFonts w:eastAsia="Calibri"/>
                <w:iCs/>
                <w:lang w:val="lv-LV"/>
              </w:rPr>
              <w:t>n 51.pants un likuma "Par narkotisko un psihotropo vielu un zāļu likumīgās aprites kārtību" 12.panta pirmā daļa.</w:t>
            </w:r>
          </w:p>
          <w:p w:rsidR="00A162FE" w:rsidRPr="00D11800" w:rsidRDefault="00642F4C" w:rsidP="00C365FA">
            <w:pPr>
              <w:pStyle w:val="naislab"/>
              <w:jc w:val="both"/>
              <w:rPr>
                <w:rFonts w:eastAsia="Calibri"/>
                <w:iCs/>
                <w:lang w:val="lv-LV"/>
              </w:rPr>
            </w:pPr>
            <w:r w:rsidRPr="00D11800">
              <w:rPr>
                <w:lang w:val="lv-LV"/>
              </w:rPr>
              <w:t xml:space="preserve">Ministru kabineta </w:t>
            </w:r>
            <w:proofErr w:type="gramStart"/>
            <w:r w:rsidRPr="00D11800">
              <w:rPr>
                <w:lang w:val="lv-LV"/>
              </w:rPr>
              <w:t>2015.gada</w:t>
            </w:r>
            <w:proofErr w:type="gramEnd"/>
            <w:r w:rsidRPr="00D11800">
              <w:rPr>
                <w:lang w:val="lv-LV"/>
              </w:rPr>
              <w:t xml:space="preserve"> 20.oktobra </w:t>
            </w:r>
            <w:r w:rsidR="006446D4" w:rsidRPr="00D11800">
              <w:rPr>
                <w:lang w:val="lv-LV"/>
              </w:rPr>
              <w:t xml:space="preserve">sēdes </w:t>
            </w:r>
            <w:r w:rsidRPr="00D11800">
              <w:rPr>
                <w:lang w:val="lv-LV"/>
              </w:rPr>
              <w:t xml:space="preserve">protokola Nr.55 19.§ </w:t>
            </w:r>
            <w:r w:rsidR="006446D4" w:rsidRPr="00D11800">
              <w:rPr>
                <w:lang w:val="lv-LV"/>
              </w:rPr>
              <w:t>„</w:t>
            </w:r>
            <w:r w:rsidRPr="00D11800">
              <w:rPr>
                <w:lang w:val="lv-LV"/>
              </w:rPr>
              <w:t>Protokollēmuma projekts "Par Valsts kontroles revīzijas lietā Nr.5.1-2-17/2012 konstatēto problēmu novēršanu</w:t>
            </w:r>
            <w:r w:rsidR="006446D4" w:rsidRPr="00D11800">
              <w:rPr>
                <w:lang w:val="lv-LV"/>
              </w:rPr>
              <w:t>”</w:t>
            </w:r>
            <w:r w:rsidRPr="00D11800">
              <w:rPr>
                <w:lang w:val="lv-LV"/>
              </w:rPr>
              <w:t>" 1.punkts</w:t>
            </w:r>
            <w:r w:rsidR="006446D4" w:rsidRPr="00D11800">
              <w:rPr>
                <w:lang w:val="lv-LV"/>
              </w:rPr>
              <w:t>.</w:t>
            </w:r>
          </w:p>
          <w:p w:rsidR="000E3B2D" w:rsidRPr="00D11800" w:rsidRDefault="00436407" w:rsidP="000E3B2D">
            <w:pPr>
              <w:jc w:val="both"/>
              <w:rPr>
                <w:lang w:val="lv-LV"/>
              </w:rPr>
            </w:pPr>
            <w:r w:rsidRPr="00D11800">
              <w:rPr>
                <w:lang w:val="lv-LV"/>
              </w:rPr>
              <w:t xml:space="preserve">Ministru kabineta </w:t>
            </w:r>
            <w:proofErr w:type="gramStart"/>
            <w:r w:rsidRPr="00D11800">
              <w:rPr>
                <w:lang w:val="lv-LV"/>
              </w:rPr>
              <w:t>2014.gada</w:t>
            </w:r>
            <w:proofErr w:type="gramEnd"/>
            <w:r w:rsidRPr="00D11800">
              <w:rPr>
                <w:lang w:val="lv-LV"/>
              </w:rPr>
              <w:t xml:space="preserve"> 2.septembra sēdes protokola Nr. 46 32. § 4. punkts</w:t>
            </w:r>
            <w:r w:rsidR="000E3B2D" w:rsidRPr="00D11800">
              <w:rPr>
                <w:lang w:val="lv-LV"/>
              </w:rPr>
              <w:t>.</w:t>
            </w:r>
          </w:p>
        </w:tc>
      </w:tr>
      <w:tr w:rsidR="005D73DE" w:rsidRPr="003A5CAE" w:rsidTr="00DE1A7E">
        <w:tc>
          <w:tcPr>
            <w:tcW w:w="307" w:type="pct"/>
          </w:tcPr>
          <w:p w:rsidR="00A162FE" w:rsidRPr="001F4236" w:rsidRDefault="00A162FE" w:rsidP="00C21DCA">
            <w:pPr>
              <w:jc w:val="center"/>
              <w:rPr>
                <w:color w:val="000000" w:themeColor="text1"/>
                <w:lang w:val="lv-LV" w:eastAsia="lv-LV"/>
              </w:rPr>
            </w:pPr>
            <w:r w:rsidRPr="001F4236">
              <w:rPr>
                <w:color w:val="000000" w:themeColor="text1"/>
                <w:lang w:val="lv-LV" w:eastAsia="lv-LV"/>
              </w:rPr>
              <w:t>2.</w:t>
            </w:r>
          </w:p>
        </w:tc>
        <w:tc>
          <w:tcPr>
            <w:tcW w:w="1297" w:type="pct"/>
          </w:tcPr>
          <w:p w:rsidR="00A162FE" w:rsidRPr="001F4236" w:rsidRDefault="00050F48" w:rsidP="005D73DE">
            <w:pPr>
              <w:jc w:val="both"/>
              <w:rPr>
                <w:color w:val="000000" w:themeColor="text1"/>
                <w:lang w:val="lv-LV" w:eastAsia="lv-LV"/>
              </w:rPr>
            </w:pPr>
            <w:r w:rsidRPr="001F4236">
              <w:rPr>
                <w:color w:val="000000"/>
                <w:lang w:val="lv-LV"/>
              </w:rPr>
              <w:t>Pašreizējā situācija un problēmas</w:t>
            </w:r>
          </w:p>
        </w:tc>
        <w:tc>
          <w:tcPr>
            <w:tcW w:w="3396" w:type="pct"/>
          </w:tcPr>
          <w:p w:rsidR="001A0F13" w:rsidRDefault="00F2229A" w:rsidP="005D6988">
            <w:pPr>
              <w:tabs>
                <w:tab w:val="left" w:pos="1134"/>
              </w:tabs>
              <w:jc w:val="both"/>
              <w:rPr>
                <w:szCs w:val="26"/>
                <w:lang w:val="lv-LV"/>
              </w:rPr>
            </w:pPr>
            <w:r w:rsidRPr="00753DEB">
              <w:rPr>
                <w:szCs w:val="26"/>
                <w:lang w:val="lv-LV"/>
              </w:rPr>
              <w:t xml:space="preserve">Ministru kabineta </w:t>
            </w:r>
            <w:proofErr w:type="gramStart"/>
            <w:r w:rsidRPr="00753DEB">
              <w:rPr>
                <w:szCs w:val="26"/>
                <w:lang w:val="lv-LV"/>
              </w:rPr>
              <w:t>201</w:t>
            </w:r>
            <w:r w:rsidR="00642F4C" w:rsidRPr="00753DEB">
              <w:rPr>
                <w:szCs w:val="26"/>
                <w:lang w:val="lv-LV"/>
              </w:rPr>
              <w:t>5</w:t>
            </w:r>
            <w:r w:rsidRPr="00753DEB">
              <w:rPr>
                <w:szCs w:val="26"/>
                <w:lang w:val="lv-LV"/>
              </w:rPr>
              <w:t>.gada</w:t>
            </w:r>
            <w:proofErr w:type="gramEnd"/>
            <w:r w:rsidRPr="00753DEB">
              <w:rPr>
                <w:szCs w:val="26"/>
                <w:lang w:val="lv-LV"/>
              </w:rPr>
              <w:t xml:space="preserve"> 2</w:t>
            </w:r>
            <w:r w:rsidR="00642F4C" w:rsidRPr="00753DEB">
              <w:rPr>
                <w:szCs w:val="26"/>
                <w:lang w:val="lv-LV"/>
              </w:rPr>
              <w:t>0</w:t>
            </w:r>
            <w:r w:rsidRPr="00753DEB">
              <w:rPr>
                <w:szCs w:val="26"/>
                <w:lang w:val="lv-LV"/>
              </w:rPr>
              <w:t>.</w:t>
            </w:r>
            <w:r w:rsidR="00642F4C" w:rsidRPr="00753DEB">
              <w:rPr>
                <w:szCs w:val="26"/>
                <w:lang w:val="lv-LV"/>
              </w:rPr>
              <w:t>oktob</w:t>
            </w:r>
            <w:r w:rsidRPr="00753DEB">
              <w:rPr>
                <w:szCs w:val="26"/>
                <w:lang w:val="lv-LV"/>
              </w:rPr>
              <w:t xml:space="preserve">ra sēdē </w:t>
            </w:r>
            <w:r w:rsidR="008B285C">
              <w:rPr>
                <w:szCs w:val="26"/>
                <w:lang w:val="lv-LV"/>
              </w:rPr>
              <w:t xml:space="preserve">tika </w:t>
            </w:r>
            <w:r w:rsidRPr="00753DEB">
              <w:rPr>
                <w:szCs w:val="26"/>
                <w:lang w:val="lv-LV"/>
              </w:rPr>
              <w:t>nolemt</w:t>
            </w:r>
            <w:r w:rsidR="008B285C">
              <w:rPr>
                <w:szCs w:val="26"/>
                <w:lang w:val="lv-LV"/>
              </w:rPr>
              <w:t>s</w:t>
            </w:r>
            <w:r w:rsidRPr="00753DEB">
              <w:rPr>
                <w:szCs w:val="26"/>
                <w:lang w:val="lv-LV"/>
              </w:rPr>
              <w:t xml:space="preserve"> (protokola Nr.</w:t>
            </w:r>
            <w:r w:rsidR="000E3B2D">
              <w:rPr>
                <w:szCs w:val="26"/>
                <w:lang w:val="lv-LV"/>
              </w:rPr>
              <w:t>5</w:t>
            </w:r>
            <w:r w:rsidR="00642F4C" w:rsidRPr="00753DEB">
              <w:rPr>
                <w:szCs w:val="26"/>
                <w:lang w:val="lv-LV"/>
              </w:rPr>
              <w:t>5</w:t>
            </w:r>
            <w:r w:rsidRPr="00753DEB">
              <w:rPr>
                <w:szCs w:val="26"/>
                <w:lang w:val="lv-LV"/>
              </w:rPr>
              <w:t xml:space="preserve"> </w:t>
            </w:r>
            <w:r w:rsidR="00642F4C" w:rsidRPr="00753DEB">
              <w:rPr>
                <w:szCs w:val="26"/>
                <w:lang w:val="lv-LV"/>
              </w:rPr>
              <w:t>19</w:t>
            </w:r>
            <w:r w:rsidRPr="00753DEB">
              <w:rPr>
                <w:szCs w:val="26"/>
                <w:lang w:val="lv-LV"/>
              </w:rPr>
              <w:t xml:space="preserve">.§ </w:t>
            </w:r>
            <w:r w:rsidR="00642F4C" w:rsidRPr="00753DEB">
              <w:rPr>
                <w:szCs w:val="26"/>
                <w:lang w:val="lv-LV"/>
              </w:rPr>
              <w:t>1</w:t>
            </w:r>
            <w:r w:rsidRPr="00753DEB">
              <w:rPr>
                <w:szCs w:val="26"/>
                <w:lang w:val="lv-LV"/>
              </w:rPr>
              <w:t>.punkts)</w:t>
            </w:r>
            <w:r w:rsidR="008B285C">
              <w:rPr>
                <w:szCs w:val="26"/>
                <w:lang w:val="lv-LV"/>
              </w:rPr>
              <w:t>, ka, ievērojot</w:t>
            </w:r>
            <w:r w:rsidR="00514936" w:rsidRPr="00753DEB">
              <w:rPr>
                <w:szCs w:val="26"/>
                <w:lang w:val="lv-LV"/>
              </w:rPr>
              <w:t xml:space="preserve"> Valsts kontroles norādīt</w:t>
            </w:r>
            <w:r w:rsidR="008B285C">
              <w:rPr>
                <w:szCs w:val="26"/>
                <w:lang w:val="lv-LV"/>
              </w:rPr>
              <w:t>o,</w:t>
            </w:r>
            <w:r w:rsidR="00514936" w:rsidRPr="00753DEB">
              <w:rPr>
                <w:szCs w:val="26"/>
                <w:lang w:val="lv-LV"/>
              </w:rPr>
              <w:t xml:space="preserve"> visu ministriju pienākum</w:t>
            </w:r>
            <w:r w:rsidR="008B285C">
              <w:rPr>
                <w:szCs w:val="26"/>
                <w:lang w:val="lv-LV"/>
              </w:rPr>
              <w:t>s ir sakārtot</w:t>
            </w:r>
            <w:r w:rsidR="00514936" w:rsidRPr="00753DEB">
              <w:rPr>
                <w:szCs w:val="26"/>
                <w:lang w:val="lv-LV"/>
              </w:rPr>
              <w:t xml:space="preserve"> būvniecības jomas </w:t>
            </w:r>
            <w:r w:rsidR="008B285C">
              <w:rPr>
                <w:szCs w:val="26"/>
                <w:lang w:val="lv-LV"/>
              </w:rPr>
              <w:t>jautājumus</w:t>
            </w:r>
            <w:r w:rsidR="00514936" w:rsidRPr="00753DEB">
              <w:rPr>
                <w:szCs w:val="26"/>
                <w:lang w:val="lv-LV"/>
              </w:rPr>
              <w:t xml:space="preserve">, </w:t>
            </w:r>
            <w:r w:rsidR="001A0F13">
              <w:rPr>
                <w:szCs w:val="26"/>
                <w:lang w:val="lv-LV"/>
              </w:rPr>
              <w:t>izvērtējot</w:t>
            </w:r>
            <w:r w:rsidR="001A0F13" w:rsidRPr="001A0F13">
              <w:rPr>
                <w:szCs w:val="26"/>
                <w:lang w:val="lv-LV"/>
              </w:rPr>
              <w:t xml:space="preserve"> nepieciešamību to kompetencē esošajos normatīvajos aktos par reģistru un valsts informācijas sistēmu uzturēšanas kārtību noteikt veicamajai darbībai atbilstošu būves vai telpu grupas lietošanas veidu, kā arī nodrošināt, ka par reģistrāciju atbildīgā iestāde, pieņemot lēmumu par informācijas ievietošanu attiecīgajā reģistrā vai informācijas sistēmā, balstās uz Nekustamā īpašuma valsts kadastra informācijas sistēmā reģistrētajiem objektu raksturojošiem datiem (tai skaitā </w:t>
            </w:r>
            <w:r w:rsidR="008B285C">
              <w:rPr>
                <w:szCs w:val="26"/>
                <w:lang w:val="lv-LV"/>
              </w:rPr>
              <w:t xml:space="preserve">par </w:t>
            </w:r>
            <w:r w:rsidR="001A0F13" w:rsidRPr="001A0F13">
              <w:rPr>
                <w:szCs w:val="26"/>
                <w:lang w:val="lv-LV"/>
              </w:rPr>
              <w:t>lietošanas veidu)</w:t>
            </w:r>
            <w:r w:rsidR="008B285C">
              <w:rPr>
                <w:szCs w:val="26"/>
                <w:lang w:val="lv-LV"/>
              </w:rPr>
              <w:t>,</w:t>
            </w:r>
            <w:r w:rsidR="001A0F13" w:rsidRPr="001A0F13">
              <w:rPr>
                <w:szCs w:val="26"/>
                <w:lang w:val="lv-LV"/>
              </w:rPr>
              <w:t xml:space="preserve"> un noteiktā kārtībā iesniegt Ministru kabinetā attiecīgu izvērtējumu, informāciju par izmaiņu ieviešanai nepieciešamo finansējumu un sagatavotos normatīvo aktu projektus</w:t>
            </w:r>
            <w:r w:rsidR="001A0F13">
              <w:rPr>
                <w:szCs w:val="26"/>
                <w:lang w:val="lv-LV"/>
              </w:rPr>
              <w:t xml:space="preserve">. </w:t>
            </w:r>
          </w:p>
          <w:p w:rsidR="001A0F13" w:rsidRPr="00D11800" w:rsidRDefault="001A0F13" w:rsidP="005D6988">
            <w:pPr>
              <w:tabs>
                <w:tab w:val="left" w:pos="1134"/>
              </w:tabs>
              <w:jc w:val="both"/>
              <w:rPr>
                <w:szCs w:val="26"/>
                <w:lang w:val="lv-LV"/>
              </w:rPr>
            </w:pPr>
            <w:r w:rsidRPr="00D11800">
              <w:rPr>
                <w:szCs w:val="26"/>
                <w:lang w:val="lv-LV"/>
              </w:rPr>
              <w:t xml:space="preserve">Uz šo jomu attiecas </w:t>
            </w:r>
            <w:r w:rsidRPr="00D11800">
              <w:rPr>
                <w:lang w:val="lv-LV"/>
              </w:rPr>
              <w:t xml:space="preserve">Ministru kabineta </w:t>
            </w:r>
            <w:proofErr w:type="gramStart"/>
            <w:r w:rsidRPr="00D11800">
              <w:rPr>
                <w:lang w:val="lv-LV"/>
              </w:rPr>
              <w:t>2011.gada</w:t>
            </w:r>
            <w:proofErr w:type="gramEnd"/>
            <w:r w:rsidRPr="00D11800">
              <w:rPr>
                <w:lang w:val="lv-LV"/>
              </w:rPr>
              <w:t xml:space="preserve"> 11.janvāra  noteikumi Nr.35 „Kārtība, kādā izsniedzamas, apturamas, pārreģistrējamas un anulējamas speciālās atļaujas (licences) veterinārfarmaceitiskajai darbībai” (turpmāk – noteikumi Nr.35).</w:t>
            </w:r>
          </w:p>
          <w:p w:rsidR="00B03AD5" w:rsidRDefault="001A0F13" w:rsidP="005D6988">
            <w:pPr>
              <w:tabs>
                <w:tab w:val="left" w:pos="1134"/>
              </w:tabs>
              <w:jc w:val="both"/>
              <w:rPr>
                <w:szCs w:val="26"/>
                <w:lang w:val="lv-LV"/>
              </w:rPr>
            </w:pPr>
            <w:r w:rsidRPr="00D11800">
              <w:rPr>
                <w:szCs w:val="26"/>
                <w:lang w:val="lv-LV"/>
              </w:rPr>
              <w:t xml:space="preserve">Zemkopības ministrija </w:t>
            </w:r>
            <w:r w:rsidR="00F2229A" w:rsidRPr="00D11800">
              <w:rPr>
                <w:szCs w:val="26"/>
                <w:lang w:val="lv-LV"/>
              </w:rPr>
              <w:t>noteikumos Nr.</w:t>
            </w:r>
            <w:r w:rsidR="00B03AD5" w:rsidRPr="00D11800">
              <w:rPr>
                <w:szCs w:val="26"/>
                <w:lang w:val="lv-LV"/>
              </w:rPr>
              <w:t>35</w:t>
            </w:r>
            <w:r w:rsidR="00F2229A" w:rsidRPr="00D11800">
              <w:rPr>
                <w:szCs w:val="26"/>
                <w:lang w:val="lv-LV"/>
              </w:rPr>
              <w:t xml:space="preserve"> ir</w:t>
            </w:r>
            <w:r w:rsidR="00F2229A" w:rsidRPr="00753DEB">
              <w:rPr>
                <w:szCs w:val="26"/>
                <w:lang w:val="lv-LV"/>
              </w:rPr>
              <w:t xml:space="preserve"> </w:t>
            </w:r>
            <w:r>
              <w:rPr>
                <w:szCs w:val="26"/>
                <w:lang w:val="lv-LV"/>
              </w:rPr>
              <w:t xml:space="preserve">sagatavojusi </w:t>
            </w:r>
            <w:r w:rsidR="00642F4C" w:rsidRPr="00753DEB">
              <w:rPr>
                <w:szCs w:val="26"/>
                <w:lang w:val="lv-LV"/>
              </w:rPr>
              <w:t>groz</w:t>
            </w:r>
            <w:r w:rsidR="00C32C6A" w:rsidRPr="00753DEB">
              <w:rPr>
                <w:szCs w:val="26"/>
                <w:lang w:val="lv-LV"/>
              </w:rPr>
              <w:t>ījum</w:t>
            </w:r>
            <w:r>
              <w:rPr>
                <w:szCs w:val="26"/>
                <w:lang w:val="lv-LV"/>
              </w:rPr>
              <w:t>us</w:t>
            </w:r>
            <w:r w:rsidR="000073DE" w:rsidRPr="00753DEB">
              <w:rPr>
                <w:szCs w:val="26"/>
                <w:lang w:val="lv-LV"/>
              </w:rPr>
              <w:t>,</w:t>
            </w:r>
            <w:r w:rsidR="00514936" w:rsidRPr="00753DEB">
              <w:rPr>
                <w:szCs w:val="26"/>
                <w:lang w:val="lv-LV"/>
              </w:rPr>
              <w:t xml:space="preserve"> </w:t>
            </w:r>
            <w:r w:rsidR="00514936" w:rsidRPr="00D11800">
              <w:rPr>
                <w:szCs w:val="26"/>
                <w:lang w:val="lv-LV"/>
              </w:rPr>
              <w:t xml:space="preserve">nosakot, ka </w:t>
            </w:r>
            <w:r w:rsidR="00D11800" w:rsidRPr="00D11800">
              <w:rPr>
                <w:szCs w:val="26"/>
                <w:lang w:val="lv-LV"/>
              </w:rPr>
              <w:t xml:space="preserve">būvēm </w:t>
            </w:r>
            <w:r w:rsidR="00514936" w:rsidRPr="00D11800">
              <w:rPr>
                <w:szCs w:val="26"/>
                <w:lang w:val="lv-LV"/>
              </w:rPr>
              <w:t>vai telpu grup</w:t>
            </w:r>
            <w:r w:rsidR="00D11800" w:rsidRPr="00D11800">
              <w:rPr>
                <w:szCs w:val="26"/>
                <w:lang w:val="lv-LV"/>
              </w:rPr>
              <w:t>ām</w:t>
            </w:r>
            <w:r w:rsidR="00B03AD5" w:rsidRPr="00D11800">
              <w:rPr>
                <w:szCs w:val="26"/>
                <w:lang w:val="lv-LV"/>
              </w:rPr>
              <w:t xml:space="preserve">, kurās paredzēta veterināro zāļu ražošana, izplatīšana, uzglabāšana vai kvalitātes kontrole, </w:t>
            </w:r>
            <w:r w:rsidR="00D11800" w:rsidRPr="00D11800">
              <w:rPr>
                <w:szCs w:val="26"/>
                <w:lang w:val="lv-LV"/>
              </w:rPr>
              <w:t xml:space="preserve">Nekustamā īpašuma valsts kadastra informācijas sistēmā (turpmāk – kadastra informācijas sistēmā) </w:t>
            </w:r>
            <w:r w:rsidR="00B03AD5" w:rsidRPr="00D11800">
              <w:rPr>
                <w:szCs w:val="26"/>
                <w:lang w:val="lv-LV"/>
              </w:rPr>
              <w:t xml:space="preserve">ir jābūt reģistrētam </w:t>
            </w:r>
            <w:r w:rsidR="008B285C" w:rsidRPr="00D11800">
              <w:rPr>
                <w:szCs w:val="26"/>
                <w:lang w:val="lv-LV"/>
              </w:rPr>
              <w:t xml:space="preserve">aktam </w:t>
            </w:r>
            <w:r w:rsidR="008B285C">
              <w:rPr>
                <w:szCs w:val="26"/>
                <w:lang w:val="lv-LV"/>
              </w:rPr>
              <w:t xml:space="preserve">par pieņemšanu </w:t>
            </w:r>
            <w:r w:rsidR="00B03AD5" w:rsidRPr="00D11800">
              <w:rPr>
                <w:szCs w:val="26"/>
                <w:lang w:val="lv-LV"/>
              </w:rPr>
              <w:t>ekspluatācijā un</w:t>
            </w:r>
            <w:r w:rsidR="00B03AD5" w:rsidRPr="00753DEB">
              <w:rPr>
                <w:szCs w:val="26"/>
                <w:lang w:val="lv-LV"/>
              </w:rPr>
              <w:t xml:space="preserve"> atbilstošam lietošanas veidam.</w:t>
            </w:r>
          </w:p>
          <w:p w:rsidR="00F941C0" w:rsidRDefault="00F941C0" w:rsidP="00F941C0">
            <w:pPr>
              <w:pStyle w:val="Bezatstarpm"/>
              <w:jc w:val="both"/>
              <w:rPr>
                <w:rFonts w:ascii="Times New Roman" w:hAnsi="Times New Roman"/>
                <w:sz w:val="24"/>
                <w:szCs w:val="24"/>
              </w:rPr>
            </w:pPr>
            <w:r w:rsidRPr="00753DEB">
              <w:rPr>
                <w:rFonts w:ascii="Times New Roman" w:hAnsi="Times New Roman"/>
                <w:sz w:val="24"/>
                <w:szCs w:val="24"/>
              </w:rPr>
              <w:t xml:space="preserve">Lai nodrošinātu operatīvu atbilstošas informācijas iegūšanu Nekustamā īpašuma kadastra informācijas sistēmā, nepieciešams papildināt noteikumu Nr.35 pielikumus, paredzot, ka </w:t>
            </w:r>
            <w:bookmarkStart w:id="5" w:name="469544"/>
            <w:bookmarkEnd w:id="5"/>
            <w:r w:rsidRPr="00753DEB">
              <w:rPr>
                <w:rFonts w:ascii="Times New Roman" w:hAnsi="Times New Roman"/>
                <w:sz w:val="24"/>
                <w:szCs w:val="24"/>
              </w:rPr>
              <w:t>i</w:t>
            </w:r>
            <w:r w:rsidRPr="00753DEB">
              <w:rPr>
                <w:rFonts w:ascii="Times New Roman" w:hAnsi="Times New Roman"/>
                <w:bCs/>
                <w:sz w:val="24"/>
                <w:szCs w:val="24"/>
              </w:rPr>
              <w:t xml:space="preserve">esniegumā </w:t>
            </w:r>
            <w:r w:rsidR="00FC517E">
              <w:rPr>
                <w:rFonts w:ascii="Times New Roman" w:hAnsi="Times New Roman"/>
                <w:bCs/>
                <w:sz w:val="24"/>
                <w:szCs w:val="24"/>
              </w:rPr>
              <w:t xml:space="preserve">par </w:t>
            </w:r>
            <w:r w:rsidR="00753DEB" w:rsidRPr="00753DEB">
              <w:rPr>
                <w:rFonts w:ascii="Times New Roman" w:hAnsi="Times New Roman"/>
                <w:sz w:val="24"/>
                <w:szCs w:val="24"/>
              </w:rPr>
              <w:t xml:space="preserve">speciālās atļaujas (licences) veterinārfarmaceitiskajai </w:t>
            </w:r>
            <w:r w:rsidR="00753DEB" w:rsidRPr="00753DEB">
              <w:rPr>
                <w:rFonts w:ascii="Times New Roman" w:hAnsi="Times New Roman"/>
                <w:sz w:val="24"/>
                <w:szCs w:val="24"/>
              </w:rPr>
              <w:lastRenderedPageBreak/>
              <w:t>darbībai iegūšan</w:t>
            </w:r>
            <w:r w:rsidR="00FC517E">
              <w:rPr>
                <w:rFonts w:ascii="Times New Roman" w:hAnsi="Times New Roman"/>
                <w:sz w:val="24"/>
                <w:szCs w:val="24"/>
              </w:rPr>
              <w:t>u</w:t>
            </w:r>
            <w:r w:rsidR="00753DEB" w:rsidRPr="00753DEB">
              <w:rPr>
                <w:rFonts w:ascii="Times New Roman" w:hAnsi="Times New Roman"/>
                <w:sz w:val="24"/>
                <w:szCs w:val="24"/>
              </w:rPr>
              <w:t xml:space="preserve"> </w:t>
            </w:r>
            <w:r w:rsidRPr="00753DEB">
              <w:rPr>
                <w:rFonts w:ascii="Times New Roman" w:hAnsi="Times New Roman"/>
                <w:sz w:val="24"/>
                <w:szCs w:val="24"/>
              </w:rPr>
              <w:t>tiek norādīts arī attiecīgās būves vai telpu grupas kadastra apzīmējums.</w:t>
            </w:r>
          </w:p>
          <w:p w:rsidR="00436407" w:rsidRPr="00015319" w:rsidRDefault="00436407" w:rsidP="00436407">
            <w:pPr>
              <w:tabs>
                <w:tab w:val="left" w:pos="1134"/>
              </w:tabs>
              <w:jc w:val="both"/>
              <w:rPr>
                <w:szCs w:val="26"/>
                <w:lang w:val="lv-LV"/>
              </w:rPr>
            </w:pPr>
            <w:r w:rsidRPr="00951484">
              <w:rPr>
                <w:szCs w:val="26"/>
                <w:lang w:val="lv-LV"/>
              </w:rPr>
              <w:t xml:space="preserve">Ministru kabineta </w:t>
            </w:r>
            <w:proofErr w:type="gramStart"/>
            <w:r w:rsidRPr="00951484">
              <w:rPr>
                <w:szCs w:val="26"/>
                <w:lang w:val="lv-LV"/>
              </w:rPr>
              <w:t>2014.gada</w:t>
            </w:r>
            <w:proofErr w:type="gramEnd"/>
            <w:r w:rsidRPr="00951484">
              <w:rPr>
                <w:szCs w:val="26"/>
                <w:lang w:val="lv-LV"/>
              </w:rPr>
              <w:t xml:space="preserve"> 2.septembra sēdē </w:t>
            </w:r>
            <w:r w:rsidR="008B285C">
              <w:rPr>
                <w:szCs w:val="26"/>
                <w:lang w:val="lv-LV"/>
              </w:rPr>
              <w:t xml:space="preserve">tika </w:t>
            </w:r>
            <w:r w:rsidRPr="00951484">
              <w:rPr>
                <w:szCs w:val="26"/>
                <w:lang w:val="lv-LV"/>
              </w:rPr>
              <w:t>nol</w:t>
            </w:r>
            <w:r w:rsidR="008B285C">
              <w:rPr>
                <w:szCs w:val="26"/>
                <w:lang w:val="lv-LV"/>
              </w:rPr>
              <w:t>emts</w:t>
            </w:r>
            <w:r w:rsidRPr="00951484">
              <w:rPr>
                <w:szCs w:val="26"/>
                <w:lang w:val="lv-LV"/>
              </w:rPr>
              <w:t xml:space="preserve"> (protokola Nr.46 32.§)</w:t>
            </w:r>
            <w:r w:rsidR="00015319">
              <w:rPr>
                <w:szCs w:val="26"/>
                <w:lang w:val="lv-LV"/>
              </w:rPr>
              <w:t>, ka</w:t>
            </w:r>
            <w:r>
              <w:rPr>
                <w:szCs w:val="26"/>
                <w:lang w:val="lv-LV"/>
              </w:rPr>
              <w:t xml:space="preserve"> </w:t>
            </w:r>
            <w:r w:rsidR="00015319">
              <w:rPr>
                <w:szCs w:val="26"/>
                <w:lang w:val="lv-LV"/>
              </w:rPr>
              <w:t xml:space="preserve">atbildīgajām iestādēm ir jāziņo </w:t>
            </w:r>
            <w:r w:rsidR="00015319" w:rsidRPr="00015319">
              <w:rPr>
                <w:szCs w:val="26"/>
                <w:lang w:val="lv-LV"/>
              </w:rPr>
              <w:t>attiecīgajai pašvaldības būvvaldei par saimnieciskās darbības veidam anulēto vai apturēto atļauju, licenci vai cita veida dokumentu izslēgšanu no attiecīgā reģistra vai informācijas sistēmas</w:t>
            </w:r>
            <w:r w:rsidR="00015319">
              <w:rPr>
                <w:szCs w:val="26"/>
                <w:lang w:val="lv-LV"/>
              </w:rPr>
              <w:t xml:space="preserve">, tādēļ </w:t>
            </w:r>
            <w:r w:rsidR="00FC517E">
              <w:rPr>
                <w:szCs w:val="26"/>
                <w:lang w:val="lv-LV"/>
              </w:rPr>
              <w:t xml:space="preserve">noteikumu projektā paredzēts </w:t>
            </w:r>
            <w:r w:rsidRPr="00951484">
              <w:rPr>
                <w:szCs w:val="26"/>
                <w:lang w:val="lv-LV"/>
              </w:rPr>
              <w:t>no</w:t>
            </w:r>
            <w:r w:rsidR="00FC517E">
              <w:rPr>
                <w:szCs w:val="26"/>
                <w:lang w:val="lv-LV"/>
              </w:rPr>
              <w:t>teik</w:t>
            </w:r>
            <w:r w:rsidRPr="00951484">
              <w:rPr>
                <w:szCs w:val="26"/>
                <w:lang w:val="lv-LV"/>
              </w:rPr>
              <w:t>t informācij</w:t>
            </w:r>
            <w:r w:rsidR="00015319">
              <w:rPr>
                <w:szCs w:val="26"/>
                <w:lang w:val="lv-LV"/>
              </w:rPr>
              <w:t>as veidu</w:t>
            </w:r>
            <w:r>
              <w:rPr>
                <w:szCs w:val="26"/>
                <w:lang w:val="lv-LV"/>
              </w:rPr>
              <w:t xml:space="preserve">, </w:t>
            </w:r>
            <w:r w:rsidRPr="00AD68D5">
              <w:rPr>
                <w:szCs w:val="26"/>
                <w:lang w:val="lv-LV"/>
              </w:rPr>
              <w:t>kas</w:t>
            </w:r>
            <w:r>
              <w:rPr>
                <w:szCs w:val="26"/>
                <w:lang w:val="lv-LV"/>
              </w:rPr>
              <w:t xml:space="preserve"> </w:t>
            </w:r>
            <w:r w:rsidR="00D81617">
              <w:rPr>
                <w:szCs w:val="26"/>
                <w:lang w:val="lv-LV"/>
              </w:rPr>
              <w:t xml:space="preserve">Pārtikas un veterinārajam </w:t>
            </w:r>
            <w:r>
              <w:rPr>
                <w:szCs w:val="26"/>
                <w:lang w:val="lv-LV"/>
              </w:rPr>
              <w:t>dienestam</w:t>
            </w:r>
            <w:r w:rsidR="00242D0A">
              <w:rPr>
                <w:szCs w:val="26"/>
                <w:lang w:val="lv-LV"/>
              </w:rPr>
              <w:t xml:space="preserve"> un Zāļu Valsts aģentūrai</w:t>
            </w:r>
            <w:r>
              <w:rPr>
                <w:szCs w:val="26"/>
                <w:lang w:val="lv-LV"/>
              </w:rPr>
              <w:t xml:space="preserve"> ir jānosūta pašvaldībām</w:t>
            </w:r>
            <w:r w:rsidR="00015319">
              <w:rPr>
                <w:szCs w:val="26"/>
                <w:lang w:val="lv-LV"/>
              </w:rPr>
              <w:t>, kā arī tās nosūtīšanas biežumu</w:t>
            </w:r>
            <w:r>
              <w:rPr>
                <w:szCs w:val="26"/>
                <w:lang w:val="lv-LV"/>
              </w:rPr>
              <w:t>.</w:t>
            </w:r>
          </w:p>
          <w:p w:rsidR="00C32C6A" w:rsidRPr="00753DEB" w:rsidRDefault="00FC517E" w:rsidP="005D6988">
            <w:pPr>
              <w:tabs>
                <w:tab w:val="left" w:pos="1134"/>
              </w:tabs>
              <w:jc w:val="both"/>
              <w:rPr>
                <w:szCs w:val="26"/>
                <w:lang w:val="lv-LV"/>
              </w:rPr>
            </w:pPr>
            <w:r>
              <w:rPr>
                <w:szCs w:val="26"/>
                <w:lang w:val="lv-LV"/>
              </w:rPr>
              <w:t>N</w:t>
            </w:r>
            <w:r w:rsidR="00B03AD5" w:rsidRPr="00753DEB">
              <w:rPr>
                <w:szCs w:val="26"/>
                <w:lang w:val="lv-LV"/>
              </w:rPr>
              <w:t>oteikumu projektā minēt</w:t>
            </w:r>
            <w:r>
              <w:rPr>
                <w:szCs w:val="26"/>
                <w:lang w:val="lv-LV"/>
              </w:rPr>
              <w:t>o tiesību normu īstenošanai</w:t>
            </w:r>
            <w:r w:rsidR="00B03AD5" w:rsidRPr="00753DEB">
              <w:rPr>
                <w:szCs w:val="26"/>
                <w:lang w:val="lv-LV"/>
              </w:rPr>
              <w:t xml:space="preserve"> var būt nepieciešama </w:t>
            </w:r>
            <w:r w:rsidR="00F941C0" w:rsidRPr="00753DEB">
              <w:rPr>
                <w:szCs w:val="26"/>
                <w:lang w:val="lv-LV"/>
              </w:rPr>
              <w:t xml:space="preserve">būves vai telpu grupas </w:t>
            </w:r>
            <w:r w:rsidR="00B03AD5" w:rsidRPr="00753DEB">
              <w:rPr>
                <w:szCs w:val="26"/>
                <w:lang w:val="lv-LV"/>
              </w:rPr>
              <w:t xml:space="preserve">pārbūve, </w:t>
            </w:r>
            <w:r w:rsidR="008B285C">
              <w:rPr>
                <w:lang w:val="lv-LV"/>
              </w:rPr>
              <w:t>bet</w:t>
            </w:r>
            <w:r w:rsidR="00B03AD5" w:rsidRPr="00753DEB">
              <w:rPr>
                <w:lang w:val="lv-LV"/>
              </w:rPr>
              <w:t xml:space="preserve"> projekta izstrādei, saskaņošanai un pārbūvei ir nepieciešami trīs līdz pieci gadi. Tādēļ noteikumu projekts paredz</w:t>
            </w:r>
            <w:r w:rsidR="00F941C0" w:rsidRPr="00753DEB">
              <w:rPr>
                <w:lang w:val="lv-LV"/>
              </w:rPr>
              <w:t xml:space="preserve"> piecu gadu pārejas periodu</w:t>
            </w:r>
            <w:r w:rsidR="00B03AD5" w:rsidRPr="00753DEB">
              <w:rPr>
                <w:lang w:val="lv-LV"/>
              </w:rPr>
              <w:t xml:space="preserve">, </w:t>
            </w:r>
            <w:r w:rsidR="00352B26">
              <w:rPr>
                <w:lang w:val="lv-LV"/>
              </w:rPr>
              <w:t>pēc kura beigu termiņa</w:t>
            </w:r>
            <w:r w:rsidR="00352B26" w:rsidRPr="00753DEB">
              <w:rPr>
                <w:lang w:val="lv-LV"/>
              </w:rPr>
              <w:t xml:space="preserve"> </w:t>
            </w:r>
            <w:r w:rsidR="00F941C0" w:rsidRPr="00753DEB">
              <w:rPr>
                <w:lang w:val="lv-LV"/>
              </w:rPr>
              <w:t>iestādēm, kas saņēmušas speciālās atļaujas (licences) veterinārfarmaceitiskajai darbībai līdz šo grozījumu spēkā stāšanās dienai, būs jāatbilst minētajām prasībām.</w:t>
            </w:r>
          </w:p>
          <w:p w:rsidR="00B03AD5" w:rsidRPr="00753DEB" w:rsidRDefault="00F941C0" w:rsidP="005D6988">
            <w:pPr>
              <w:tabs>
                <w:tab w:val="left" w:pos="1134"/>
              </w:tabs>
              <w:jc w:val="both"/>
              <w:rPr>
                <w:szCs w:val="26"/>
                <w:lang w:val="lv-LV"/>
              </w:rPr>
            </w:pPr>
            <w:r w:rsidRPr="00753DEB">
              <w:rPr>
                <w:lang w:val="lv-LV"/>
              </w:rPr>
              <w:t>Pārtikas un veterinārajam d</w:t>
            </w:r>
            <w:r w:rsidR="00B03AD5" w:rsidRPr="00753DEB">
              <w:rPr>
                <w:lang w:val="lv-LV"/>
              </w:rPr>
              <w:t xml:space="preserve">ienestam </w:t>
            </w:r>
            <w:r w:rsidR="00EF4A79">
              <w:rPr>
                <w:lang w:val="lv-LV"/>
              </w:rPr>
              <w:t xml:space="preserve">un Valsts zāļu aģentūrai </w:t>
            </w:r>
            <w:r w:rsidR="00B03AD5" w:rsidRPr="00753DEB">
              <w:rPr>
                <w:lang w:val="lv-LV"/>
              </w:rPr>
              <w:t xml:space="preserve">saziņa ar pašvaldībām </w:t>
            </w:r>
            <w:r w:rsidR="000E02A8" w:rsidRPr="00753DEB">
              <w:rPr>
                <w:lang w:val="lv-LV"/>
              </w:rPr>
              <w:t>būtu</w:t>
            </w:r>
            <w:r w:rsidR="00B03AD5" w:rsidRPr="00753DEB">
              <w:rPr>
                <w:lang w:val="lv-LV"/>
              </w:rPr>
              <w:t xml:space="preserve"> liels slogs, jo daudzos gadījumos pašvaldības neatbild vai atbilde tiek saņemta pēc Administratīvā procesa likumā noteiktā termiņa. </w:t>
            </w:r>
            <w:r w:rsidR="00352B26">
              <w:rPr>
                <w:lang w:val="lv-LV"/>
              </w:rPr>
              <w:t xml:space="preserve"> Taču </w:t>
            </w:r>
            <w:r w:rsidR="00015319">
              <w:rPr>
                <w:lang w:val="lv-LV"/>
              </w:rPr>
              <w:t>informāciju</w:t>
            </w:r>
            <w:r w:rsidR="00B03AD5" w:rsidRPr="00753DEB">
              <w:rPr>
                <w:lang w:val="lv-LV"/>
              </w:rPr>
              <w:t xml:space="preserve"> par būvju nodošanu ekspluatācijā </w:t>
            </w:r>
            <w:r w:rsidR="00352B26">
              <w:rPr>
                <w:lang w:val="lv-LV"/>
              </w:rPr>
              <w:t>i</w:t>
            </w:r>
            <w:r w:rsidR="00352B26" w:rsidRPr="00753DEB">
              <w:rPr>
                <w:lang w:val="lv-LV"/>
              </w:rPr>
              <w:t xml:space="preserve">r nepieciešams </w:t>
            </w:r>
            <w:r w:rsidR="00B03AD5" w:rsidRPr="00753DEB">
              <w:rPr>
                <w:lang w:val="lv-LV"/>
              </w:rPr>
              <w:t xml:space="preserve">iegūt viegli pieejamā veidā. Valsts zemes dienests gada laikā plāno </w:t>
            </w:r>
            <w:r w:rsidR="008B285C">
              <w:rPr>
                <w:lang w:val="lv-LV"/>
              </w:rPr>
              <w:t xml:space="preserve">aktus par </w:t>
            </w:r>
            <w:r w:rsidR="00B03AD5" w:rsidRPr="00753DEB">
              <w:rPr>
                <w:lang w:val="lv-LV"/>
              </w:rPr>
              <w:t>būv</w:t>
            </w:r>
            <w:r w:rsidR="00015319">
              <w:rPr>
                <w:lang w:val="lv-LV"/>
              </w:rPr>
              <w:t>ju</w:t>
            </w:r>
            <w:r w:rsidR="00B03AD5" w:rsidRPr="00753DEB">
              <w:rPr>
                <w:lang w:val="lv-LV"/>
              </w:rPr>
              <w:t xml:space="preserve"> </w:t>
            </w:r>
            <w:r w:rsidR="00015319">
              <w:rPr>
                <w:lang w:val="lv-LV"/>
              </w:rPr>
              <w:t>un</w:t>
            </w:r>
            <w:r w:rsidR="00B03AD5" w:rsidRPr="00753DEB">
              <w:rPr>
                <w:lang w:val="lv-LV"/>
              </w:rPr>
              <w:t xml:space="preserve"> telpu grup</w:t>
            </w:r>
            <w:r w:rsidR="00015319">
              <w:rPr>
                <w:lang w:val="lv-LV"/>
              </w:rPr>
              <w:t>u</w:t>
            </w:r>
            <w:r w:rsidR="00B03AD5" w:rsidRPr="00753DEB">
              <w:rPr>
                <w:lang w:val="lv-LV"/>
              </w:rPr>
              <w:t xml:space="preserve"> pieņemšan</w:t>
            </w:r>
            <w:r w:rsidR="008B285C">
              <w:rPr>
                <w:lang w:val="lv-LV"/>
              </w:rPr>
              <w:t>u</w:t>
            </w:r>
            <w:r w:rsidR="00B03AD5" w:rsidRPr="00753DEB">
              <w:rPr>
                <w:lang w:val="lv-LV"/>
              </w:rPr>
              <w:t xml:space="preserve"> ekspluatācijā reģistr</w:t>
            </w:r>
            <w:r w:rsidR="00015319">
              <w:rPr>
                <w:lang w:val="lv-LV"/>
              </w:rPr>
              <w:t>ēt</w:t>
            </w:r>
            <w:r w:rsidR="00B03AD5" w:rsidRPr="00753DEB">
              <w:rPr>
                <w:lang w:val="lv-LV"/>
              </w:rPr>
              <w:t xml:space="preserve"> Nekustamā īpašuma valsts kadastra informācijas sistēmā, tādēļ </w:t>
            </w:r>
            <w:r w:rsidR="00352B26">
              <w:rPr>
                <w:lang w:val="lv-LV"/>
              </w:rPr>
              <w:t>noteikumu projektā</w:t>
            </w:r>
            <w:r w:rsidR="00B03AD5" w:rsidRPr="00753DEB">
              <w:rPr>
                <w:lang w:val="lv-LV"/>
              </w:rPr>
              <w:t xml:space="preserve"> paredz</w:t>
            </w:r>
            <w:r w:rsidR="00352B26">
              <w:rPr>
                <w:lang w:val="lv-LV"/>
              </w:rPr>
              <w:t>ēts</w:t>
            </w:r>
            <w:r w:rsidR="00B03AD5" w:rsidRPr="00753DEB">
              <w:rPr>
                <w:lang w:val="lv-LV"/>
              </w:rPr>
              <w:t xml:space="preserve">, ka informāciju par būvju nodošanu ekspluatācijā </w:t>
            </w:r>
            <w:r w:rsidR="00EF4A79">
              <w:rPr>
                <w:lang w:val="lv-LV"/>
              </w:rPr>
              <w:t xml:space="preserve">Pārtikas un veterinārais </w:t>
            </w:r>
            <w:r w:rsidR="00B03AD5" w:rsidRPr="00753DEB">
              <w:rPr>
                <w:lang w:val="lv-LV"/>
              </w:rPr>
              <w:t>dienests</w:t>
            </w:r>
            <w:r w:rsidR="00EF4A79">
              <w:rPr>
                <w:lang w:val="lv-LV"/>
              </w:rPr>
              <w:t xml:space="preserve"> un Valsts zāļu aģentūra</w:t>
            </w:r>
            <w:r w:rsidR="00B03AD5" w:rsidRPr="00753DEB">
              <w:rPr>
                <w:lang w:val="lv-LV"/>
              </w:rPr>
              <w:t xml:space="preserve"> pārbaudīs tikai tad, kad Valsts zemes dienests būs pilnveidojis Nekustamā īpašuma valsts kadastra informācijas sistēmu.</w:t>
            </w:r>
          </w:p>
          <w:p w:rsidR="005D6988" w:rsidRPr="005D6988" w:rsidRDefault="005D6988" w:rsidP="00F941C0">
            <w:pPr>
              <w:pStyle w:val="Bezatstarpm"/>
              <w:jc w:val="both"/>
              <w:rPr>
                <w:rFonts w:ascii="Times New Roman" w:hAnsi="Times New Roman"/>
                <w:sz w:val="24"/>
                <w:szCs w:val="24"/>
              </w:rPr>
            </w:pPr>
            <w:r w:rsidRPr="00753DEB">
              <w:rPr>
                <w:rFonts w:ascii="Times New Roman" w:hAnsi="Times New Roman"/>
                <w:sz w:val="24"/>
                <w:szCs w:val="24"/>
              </w:rPr>
              <w:t xml:space="preserve">Noteikumu projekta mērķis ir </w:t>
            </w:r>
            <w:r w:rsidR="00753DEB" w:rsidRPr="00753DEB">
              <w:rPr>
                <w:rFonts w:ascii="Times New Roman" w:hAnsi="Times New Roman"/>
                <w:sz w:val="24"/>
                <w:szCs w:val="24"/>
              </w:rPr>
              <w:t xml:space="preserve">pilnveidot noteikumus, lai </w:t>
            </w:r>
            <w:r w:rsidR="00F941C0" w:rsidRPr="00753DEB">
              <w:rPr>
                <w:rFonts w:ascii="Times New Roman" w:hAnsi="Times New Roman"/>
                <w:sz w:val="24"/>
                <w:szCs w:val="24"/>
              </w:rPr>
              <w:t>izpildīt</w:t>
            </w:r>
            <w:r w:rsidR="00753DEB" w:rsidRPr="00753DEB">
              <w:rPr>
                <w:rFonts w:ascii="Times New Roman" w:hAnsi="Times New Roman"/>
                <w:sz w:val="24"/>
                <w:szCs w:val="24"/>
              </w:rPr>
              <w:t>u</w:t>
            </w:r>
            <w:r w:rsidR="00F941C0" w:rsidRPr="00753DEB">
              <w:rPr>
                <w:rFonts w:ascii="Times New Roman" w:hAnsi="Times New Roman"/>
                <w:sz w:val="24"/>
                <w:szCs w:val="24"/>
              </w:rPr>
              <w:t xml:space="preserve"> Valsts kontroles</w:t>
            </w:r>
            <w:r w:rsidR="00F941C0">
              <w:rPr>
                <w:rFonts w:ascii="Times New Roman" w:hAnsi="Times New Roman"/>
                <w:sz w:val="24"/>
                <w:szCs w:val="24"/>
              </w:rPr>
              <w:t xml:space="preserve"> </w:t>
            </w:r>
            <w:r w:rsidR="00753DEB">
              <w:rPr>
                <w:rFonts w:ascii="Times New Roman" w:hAnsi="Times New Roman"/>
                <w:sz w:val="24"/>
                <w:szCs w:val="24"/>
              </w:rPr>
              <w:t>doto uzdevumu.</w:t>
            </w:r>
          </w:p>
        </w:tc>
      </w:tr>
      <w:tr w:rsidR="005D73DE" w:rsidRPr="00971C97" w:rsidTr="00DE1A7E">
        <w:tc>
          <w:tcPr>
            <w:tcW w:w="307" w:type="pct"/>
          </w:tcPr>
          <w:p w:rsidR="00A162FE" w:rsidRPr="00F64886" w:rsidRDefault="00A162FE" w:rsidP="00C21DCA">
            <w:pPr>
              <w:jc w:val="center"/>
              <w:rPr>
                <w:color w:val="000000" w:themeColor="text1"/>
                <w:lang w:val="lv-LV" w:eastAsia="lv-LV"/>
              </w:rPr>
            </w:pPr>
            <w:r w:rsidRPr="00F64886">
              <w:rPr>
                <w:color w:val="000000" w:themeColor="text1"/>
                <w:lang w:val="lv-LV" w:eastAsia="lv-LV"/>
              </w:rPr>
              <w:lastRenderedPageBreak/>
              <w:t>3.</w:t>
            </w:r>
          </w:p>
        </w:tc>
        <w:tc>
          <w:tcPr>
            <w:tcW w:w="1297" w:type="pct"/>
          </w:tcPr>
          <w:p w:rsidR="00A162FE" w:rsidRPr="00F64886" w:rsidRDefault="006A073E" w:rsidP="005D73DE">
            <w:pPr>
              <w:jc w:val="both"/>
              <w:rPr>
                <w:color w:val="000000" w:themeColor="text1"/>
                <w:lang w:val="lv-LV" w:eastAsia="lv-LV"/>
              </w:rPr>
            </w:pPr>
            <w:r w:rsidRPr="00F64886">
              <w:rPr>
                <w:color w:val="000000" w:themeColor="text1"/>
                <w:lang w:val="lv-LV" w:eastAsia="lv-LV"/>
              </w:rPr>
              <w:t>Projekta izstrādē iesaistītās institūcijas</w:t>
            </w:r>
          </w:p>
        </w:tc>
        <w:tc>
          <w:tcPr>
            <w:tcW w:w="3396" w:type="pct"/>
          </w:tcPr>
          <w:p w:rsidR="00A162FE" w:rsidRPr="00F64886" w:rsidRDefault="00F6202B" w:rsidP="00971C97">
            <w:pPr>
              <w:jc w:val="both"/>
              <w:rPr>
                <w:color w:val="000000" w:themeColor="text1"/>
                <w:highlight w:val="yellow"/>
                <w:lang w:val="lv-LV" w:eastAsia="lv-LV"/>
              </w:rPr>
            </w:pPr>
            <w:r w:rsidRPr="00F64886">
              <w:rPr>
                <w:lang w:val="lv-LV"/>
              </w:rPr>
              <w:t>Pārtikas un veterinārais dienests</w:t>
            </w:r>
            <w:r w:rsidR="00257B83">
              <w:rPr>
                <w:lang w:val="lv-LV"/>
              </w:rPr>
              <w:t xml:space="preserve">, </w:t>
            </w:r>
            <w:r w:rsidR="009F3F08">
              <w:rPr>
                <w:lang w:val="lv-LV"/>
              </w:rPr>
              <w:t>Zāļu valsts aģentūra</w:t>
            </w:r>
          </w:p>
        </w:tc>
      </w:tr>
      <w:tr w:rsidR="005D73DE" w:rsidRPr="00345065" w:rsidTr="00DE1A7E">
        <w:tc>
          <w:tcPr>
            <w:tcW w:w="307" w:type="pct"/>
          </w:tcPr>
          <w:p w:rsidR="00A162FE" w:rsidRPr="00F64886" w:rsidRDefault="00A162FE" w:rsidP="00C21DCA">
            <w:pPr>
              <w:jc w:val="center"/>
              <w:rPr>
                <w:color w:val="000000" w:themeColor="text1"/>
                <w:lang w:val="lv-LV" w:eastAsia="lv-LV"/>
              </w:rPr>
            </w:pPr>
            <w:r w:rsidRPr="00F64886">
              <w:rPr>
                <w:color w:val="000000" w:themeColor="text1"/>
                <w:lang w:val="lv-LV" w:eastAsia="lv-LV"/>
              </w:rPr>
              <w:t>4.</w:t>
            </w:r>
          </w:p>
        </w:tc>
        <w:tc>
          <w:tcPr>
            <w:tcW w:w="1297" w:type="pct"/>
          </w:tcPr>
          <w:p w:rsidR="00A162FE" w:rsidRPr="00F64886" w:rsidRDefault="006A073E" w:rsidP="005D73DE">
            <w:pPr>
              <w:jc w:val="both"/>
              <w:rPr>
                <w:color w:val="000000" w:themeColor="text1"/>
                <w:lang w:val="lv-LV" w:eastAsia="lv-LV"/>
              </w:rPr>
            </w:pPr>
            <w:r w:rsidRPr="00F64886">
              <w:rPr>
                <w:color w:val="000000" w:themeColor="text1"/>
                <w:lang w:val="lv-LV" w:eastAsia="lv-LV"/>
              </w:rPr>
              <w:t>Cita informācija</w:t>
            </w:r>
          </w:p>
        </w:tc>
        <w:tc>
          <w:tcPr>
            <w:tcW w:w="3396" w:type="pct"/>
          </w:tcPr>
          <w:p w:rsidR="00A162FE" w:rsidRPr="00F64886" w:rsidRDefault="00B03AD5" w:rsidP="00C32C6A">
            <w:pPr>
              <w:jc w:val="both"/>
              <w:rPr>
                <w:color w:val="000000" w:themeColor="text1"/>
                <w:highlight w:val="yellow"/>
                <w:lang w:val="lv-LV"/>
              </w:rPr>
            </w:pPr>
            <w:r w:rsidRPr="00B03AD5">
              <w:rPr>
                <w:color w:val="000000" w:themeColor="text1"/>
                <w:lang w:val="lv-LV"/>
              </w:rPr>
              <w:t>Nav.</w:t>
            </w:r>
          </w:p>
        </w:tc>
      </w:tr>
    </w:tbl>
    <w:p w:rsidR="00C21DCA" w:rsidRPr="00F50198" w:rsidRDefault="00C21DCA">
      <w:pPr>
        <w:rPr>
          <w:color w:val="000000" w:themeColor="text1"/>
          <w:sz w:val="12"/>
          <w:szCs w:val="12"/>
          <w:lang w:val="lv-LV"/>
        </w:rPr>
      </w:pPr>
    </w:p>
    <w:tbl>
      <w:tblPr>
        <w:tblW w:w="5088"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61"/>
        <w:gridCol w:w="2468"/>
        <w:gridCol w:w="6085"/>
      </w:tblGrid>
      <w:tr w:rsidR="005D73DE" w:rsidRPr="003A5CAE" w:rsidTr="00BA662B">
        <w:tc>
          <w:tcPr>
            <w:tcW w:w="5000" w:type="pct"/>
            <w:gridSpan w:val="3"/>
            <w:tcBorders>
              <w:top w:val="outset" w:sz="6" w:space="0" w:color="auto"/>
              <w:left w:val="outset" w:sz="6" w:space="0" w:color="auto"/>
              <w:bottom w:val="outset" w:sz="6" w:space="0" w:color="auto"/>
              <w:right w:val="outset" w:sz="6" w:space="0" w:color="auto"/>
            </w:tcBorders>
          </w:tcPr>
          <w:p w:rsidR="008F3459" w:rsidRPr="00F64886" w:rsidRDefault="008F3459" w:rsidP="005D73DE">
            <w:pPr>
              <w:jc w:val="center"/>
              <w:rPr>
                <w:b/>
                <w:color w:val="000000" w:themeColor="text1"/>
                <w:sz w:val="28"/>
                <w:szCs w:val="28"/>
                <w:lang w:val="lv-LV"/>
              </w:rPr>
            </w:pPr>
            <w:r w:rsidRPr="003A5CAE">
              <w:rPr>
                <w:b/>
                <w:color w:val="000000" w:themeColor="text1"/>
                <w:szCs w:val="28"/>
                <w:lang w:val="lv-LV"/>
              </w:rPr>
              <w:t>II. Tiesību akta projekta ietekme uz sabiedrību</w:t>
            </w:r>
            <w:r w:rsidR="00D533EA" w:rsidRPr="003A5CAE">
              <w:rPr>
                <w:b/>
                <w:color w:val="000000" w:themeColor="text1"/>
                <w:szCs w:val="28"/>
                <w:lang w:val="lv-LV"/>
              </w:rPr>
              <w:t>,</w:t>
            </w:r>
            <w:r w:rsidR="00D533EA" w:rsidRPr="003A5CAE">
              <w:rPr>
                <w:b/>
                <w:bCs/>
                <w:color w:val="000000" w:themeColor="text1"/>
                <w:szCs w:val="28"/>
                <w:lang w:val="lv-LV"/>
              </w:rPr>
              <w:t xml:space="preserve"> tautsaimniecības attīstību un administratīvo slogu</w:t>
            </w:r>
          </w:p>
        </w:tc>
      </w:tr>
      <w:tr w:rsidR="005D73DE" w:rsidRPr="003A5CAE" w:rsidTr="00BA662B">
        <w:tc>
          <w:tcPr>
            <w:tcW w:w="359" w:type="pct"/>
            <w:tcBorders>
              <w:top w:val="outset" w:sz="6" w:space="0" w:color="auto"/>
              <w:left w:val="outset" w:sz="6" w:space="0" w:color="auto"/>
              <w:right w:val="outset" w:sz="6" w:space="0" w:color="auto"/>
            </w:tcBorders>
          </w:tcPr>
          <w:p w:rsidR="00BE26B5" w:rsidRPr="00F64886" w:rsidRDefault="00BE26B5" w:rsidP="00C21DCA">
            <w:pPr>
              <w:jc w:val="center"/>
              <w:rPr>
                <w:color w:val="000000" w:themeColor="text1"/>
                <w:lang w:val="lv-LV"/>
              </w:rPr>
            </w:pPr>
            <w:r w:rsidRPr="00F64886">
              <w:rPr>
                <w:color w:val="000000" w:themeColor="text1"/>
                <w:lang w:val="lv-LV"/>
              </w:rPr>
              <w:t>1.</w:t>
            </w:r>
          </w:p>
        </w:tc>
        <w:tc>
          <w:tcPr>
            <w:tcW w:w="1339" w:type="pct"/>
            <w:tcBorders>
              <w:top w:val="outset" w:sz="6" w:space="0" w:color="auto"/>
              <w:left w:val="outset" w:sz="6" w:space="0" w:color="auto"/>
              <w:right w:val="outset" w:sz="6" w:space="0" w:color="auto"/>
            </w:tcBorders>
          </w:tcPr>
          <w:p w:rsidR="00BE26B5" w:rsidRPr="00F64886" w:rsidRDefault="00BE26B5" w:rsidP="00C21DCA">
            <w:pPr>
              <w:jc w:val="both"/>
              <w:rPr>
                <w:color w:val="000000" w:themeColor="text1"/>
                <w:lang w:val="lv-LV"/>
              </w:rPr>
            </w:pPr>
            <w:r w:rsidRPr="00F64886">
              <w:rPr>
                <w:color w:val="000000" w:themeColor="text1"/>
                <w:lang w:val="lv-LV"/>
              </w:rPr>
              <w:t>Sabiedrības mērķgrupa</w:t>
            </w:r>
            <w:r w:rsidR="00BA3E1C" w:rsidRPr="00F64886">
              <w:rPr>
                <w:color w:val="000000" w:themeColor="text1"/>
                <w:lang w:val="lv-LV"/>
              </w:rPr>
              <w:t>s, kuras tiesiskais regulējums ietekmē vai varētu ietekmēt</w:t>
            </w:r>
          </w:p>
        </w:tc>
        <w:tc>
          <w:tcPr>
            <w:tcW w:w="3302" w:type="pct"/>
            <w:tcBorders>
              <w:top w:val="outset" w:sz="6" w:space="0" w:color="auto"/>
              <w:left w:val="outset" w:sz="6" w:space="0" w:color="auto"/>
              <w:right w:val="outset" w:sz="6" w:space="0" w:color="auto"/>
            </w:tcBorders>
          </w:tcPr>
          <w:p w:rsidR="00101E0B" w:rsidRPr="00F64886" w:rsidRDefault="00050F48" w:rsidP="009F3F08">
            <w:pPr>
              <w:jc w:val="both"/>
              <w:rPr>
                <w:b/>
                <w:color w:val="000000" w:themeColor="text1"/>
                <w:highlight w:val="yellow"/>
                <w:lang w:val="lv-LV"/>
              </w:rPr>
            </w:pPr>
            <w:r w:rsidRPr="00050F48">
              <w:rPr>
                <w:lang w:val="lv-LV"/>
              </w:rPr>
              <w:t xml:space="preserve">Ministru kabineta noteikumu projekts attiecas uz </w:t>
            </w:r>
            <w:r w:rsidR="00436407">
              <w:rPr>
                <w:lang w:val="lv-LV"/>
              </w:rPr>
              <w:t>veterināro zāļu ražot</w:t>
            </w:r>
            <w:r w:rsidR="009451B1">
              <w:rPr>
                <w:lang w:val="lv-LV"/>
              </w:rPr>
              <w:t>ājiem/</w:t>
            </w:r>
            <w:r w:rsidR="00436407">
              <w:rPr>
                <w:lang w:val="lv-LV"/>
              </w:rPr>
              <w:t xml:space="preserve"> importētājiem, </w:t>
            </w:r>
            <w:r w:rsidR="009451B1">
              <w:rPr>
                <w:lang w:val="lv-LV"/>
              </w:rPr>
              <w:t xml:space="preserve">veterināro zāļu </w:t>
            </w:r>
            <w:r w:rsidR="00436407">
              <w:rPr>
                <w:lang w:val="lv-LV"/>
              </w:rPr>
              <w:t>lieltirgotavām un veterinārajām aptiekām.</w:t>
            </w:r>
            <w:r w:rsidRPr="00050F48">
              <w:rPr>
                <w:lang w:val="lv-LV"/>
              </w:rPr>
              <w:t xml:space="preserve"> </w:t>
            </w:r>
            <w:r w:rsidR="00345065">
              <w:rPr>
                <w:lang w:val="lv-LV"/>
              </w:rPr>
              <w:t>Patlaban</w:t>
            </w:r>
            <w:r w:rsidR="009451B1">
              <w:rPr>
                <w:lang w:val="lv-LV"/>
              </w:rPr>
              <w:t xml:space="preserve"> ir reģistrēti 8 veterināro zāļu ražošanas/importēšanas uzņēmumi,</w:t>
            </w:r>
            <w:r w:rsidR="00BC1C8E">
              <w:rPr>
                <w:lang w:val="lv-LV"/>
              </w:rPr>
              <w:t xml:space="preserve"> </w:t>
            </w:r>
            <w:r w:rsidR="009451B1">
              <w:rPr>
                <w:lang w:val="lv-LV"/>
              </w:rPr>
              <w:t>27 veterināro zāļu lieltirgotavas un 138 veterinārās aptiekas.</w:t>
            </w:r>
            <w:r w:rsidR="00242D0A">
              <w:rPr>
                <w:lang w:val="lv-LV"/>
              </w:rPr>
              <w:t xml:space="preserve"> Patlaban nav izsniegta neviena speciālā atļauja </w:t>
            </w:r>
            <w:r w:rsidR="00242D0A" w:rsidRPr="00242D0A">
              <w:rPr>
                <w:lang w:val="lv-LV"/>
              </w:rPr>
              <w:t>veterināro narkotisko un psihotropo zāļu ražošanai vai importēšanai</w:t>
            </w:r>
            <w:r w:rsidR="009F3F08">
              <w:rPr>
                <w:lang w:val="lv-LV"/>
              </w:rPr>
              <w:t xml:space="preserve">, savukārt Divām veterināro zāļu lieltirgotavām ir izsniegtas speciālās atļaujas </w:t>
            </w:r>
            <w:r w:rsidR="009F3F08" w:rsidRPr="009F3F08">
              <w:rPr>
                <w:lang w:val="lv-LV"/>
              </w:rPr>
              <w:t>veterināro narkotisko un psihotropo zāļu izplatīšanai vairumtirdzniecībā</w:t>
            </w:r>
            <w:r w:rsidR="009F3F08">
              <w:rPr>
                <w:lang w:val="lv-LV"/>
              </w:rPr>
              <w:t xml:space="preserve"> (kā papildus darbības veids).</w:t>
            </w:r>
          </w:p>
        </w:tc>
      </w:tr>
      <w:tr w:rsidR="005D73DE" w:rsidRPr="003A5CAE" w:rsidTr="00BA662B">
        <w:tc>
          <w:tcPr>
            <w:tcW w:w="359" w:type="pct"/>
            <w:tcBorders>
              <w:top w:val="outset" w:sz="6" w:space="0" w:color="auto"/>
              <w:left w:val="outset" w:sz="6" w:space="0" w:color="auto"/>
              <w:right w:val="outset" w:sz="6" w:space="0" w:color="auto"/>
            </w:tcBorders>
          </w:tcPr>
          <w:p w:rsidR="00BE26B5" w:rsidRPr="00F64886" w:rsidRDefault="00BE26B5" w:rsidP="005D73DE">
            <w:pPr>
              <w:jc w:val="center"/>
              <w:rPr>
                <w:color w:val="000000" w:themeColor="text1"/>
                <w:lang w:val="lv-LV"/>
              </w:rPr>
            </w:pPr>
            <w:r w:rsidRPr="00F64886">
              <w:rPr>
                <w:color w:val="000000" w:themeColor="text1"/>
                <w:lang w:val="lv-LV"/>
              </w:rPr>
              <w:t>2.</w:t>
            </w:r>
          </w:p>
        </w:tc>
        <w:tc>
          <w:tcPr>
            <w:tcW w:w="1339" w:type="pct"/>
            <w:tcBorders>
              <w:top w:val="outset" w:sz="6" w:space="0" w:color="auto"/>
              <w:left w:val="outset" w:sz="6" w:space="0" w:color="auto"/>
              <w:right w:val="outset" w:sz="6" w:space="0" w:color="auto"/>
            </w:tcBorders>
          </w:tcPr>
          <w:p w:rsidR="00BE26B5" w:rsidRPr="00F64886" w:rsidRDefault="00BA3E1C" w:rsidP="00C21DCA">
            <w:pPr>
              <w:widowControl w:val="0"/>
              <w:jc w:val="both"/>
              <w:rPr>
                <w:color w:val="000000" w:themeColor="text1"/>
                <w:lang w:val="lv-LV"/>
              </w:rPr>
            </w:pPr>
            <w:r w:rsidRPr="00F64886">
              <w:rPr>
                <w:color w:val="000000" w:themeColor="text1"/>
                <w:lang w:val="lv-LV"/>
              </w:rPr>
              <w:t>Tiesiskā regulējuma ietekme uz tautsaimniecību un administratīvo slogu</w:t>
            </w:r>
          </w:p>
        </w:tc>
        <w:tc>
          <w:tcPr>
            <w:tcW w:w="3302" w:type="pct"/>
            <w:tcBorders>
              <w:top w:val="outset" w:sz="6" w:space="0" w:color="auto"/>
              <w:left w:val="outset" w:sz="6" w:space="0" w:color="auto"/>
              <w:right w:val="outset" w:sz="6" w:space="0" w:color="auto"/>
            </w:tcBorders>
          </w:tcPr>
          <w:p w:rsidR="00EF4A79" w:rsidRDefault="009451B1" w:rsidP="00FF132E">
            <w:pPr>
              <w:widowControl w:val="0"/>
              <w:jc w:val="both"/>
              <w:rPr>
                <w:color w:val="000000"/>
                <w:szCs w:val="26"/>
                <w:lang w:val="lv-LV"/>
              </w:rPr>
            </w:pPr>
            <w:r w:rsidRPr="009451B1">
              <w:rPr>
                <w:szCs w:val="26"/>
                <w:lang w:val="lv-LV"/>
              </w:rPr>
              <w:t xml:space="preserve">Administratīvais slogs </w:t>
            </w:r>
            <w:r w:rsidRPr="009451B1">
              <w:rPr>
                <w:lang w:val="lv-LV"/>
              </w:rPr>
              <w:t>speciālās atļaujas (licences) veterinārfarmaceitiskajai darbībai saņēmējiem</w:t>
            </w:r>
            <w:r w:rsidRPr="009451B1">
              <w:rPr>
                <w:szCs w:val="26"/>
                <w:lang w:val="lv-LV"/>
              </w:rPr>
              <w:t xml:space="preserve"> netiks palielināts, jo </w:t>
            </w:r>
            <w:r w:rsidR="00FF132E">
              <w:rPr>
                <w:szCs w:val="26"/>
                <w:lang w:val="lv-LV"/>
              </w:rPr>
              <w:t xml:space="preserve">Pārtikas un veterinārajam </w:t>
            </w:r>
            <w:r w:rsidRPr="009451B1">
              <w:rPr>
                <w:color w:val="000000"/>
                <w:szCs w:val="26"/>
                <w:lang w:val="lv-LV"/>
              </w:rPr>
              <w:t>dienestam</w:t>
            </w:r>
            <w:r w:rsidR="00FF132E">
              <w:rPr>
                <w:color w:val="000000"/>
                <w:szCs w:val="26"/>
                <w:lang w:val="lv-LV"/>
              </w:rPr>
              <w:t xml:space="preserve"> un </w:t>
            </w:r>
            <w:proofErr w:type="gramStart"/>
            <w:r w:rsidR="00FF132E">
              <w:rPr>
                <w:color w:val="000000"/>
                <w:szCs w:val="26"/>
                <w:lang w:val="lv-LV"/>
              </w:rPr>
              <w:t>Zāļu Valsts aģentūrai</w:t>
            </w:r>
            <w:proofErr w:type="gramEnd"/>
            <w:r w:rsidRPr="009451B1">
              <w:rPr>
                <w:color w:val="000000"/>
                <w:szCs w:val="26"/>
                <w:lang w:val="lv-LV"/>
              </w:rPr>
              <w:t xml:space="preserve"> ir pieeja Nekustamā īpašuma valsts kadastra informācijas sistēmai, kurā ir norādīta </w:t>
            </w:r>
            <w:r w:rsidRPr="009451B1">
              <w:rPr>
                <w:szCs w:val="26"/>
                <w:lang w:val="lv-LV"/>
              </w:rPr>
              <w:t>informācija</w:t>
            </w:r>
            <w:r w:rsidRPr="009451B1">
              <w:rPr>
                <w:color w:val="000000"/>
                <w:szCs w:val="26"/>
                <w:lang w:val="lv-LV"/>
              </w:rPr>
              <w:t xml:space="preserve"> </w:t>
            </w:r>
            <w:r w:rsidRPr="009451B1">
              <w:rPr>
                <w:szCs w:val="26"/>
                <w:lang w:val="lv-LV"/>
              </w:rPr>
              <w:t>attiecīgās būves vai t</w:t>
            </w:r>
            <w:r w:rsidRPr="009451B1">
              <w:rPr>
                <w:color w:val="000000"/>
                <w:szCs w:val="26"/>
                <w:lang w:val="lv-LV"/>
              </w:rPr>
              <w:t>elpu grupu lietošanas veidu, kā arī būs informācija</w:t>
            </w:r>
            <w:r w:rsidR="008B285C">
              <w:rPr>
                <w:color w:val="000000"/>
                <w:szCs w:val="26"/>
                <w:lang w:val="lv-LV"/>
              </w:rPr>
              <w:t>, vai ir</w:t>
            </w:r>
            <w:r w:rsidRPr="009451B1">
              <w:rPr>
                <w:color w:val="000000"/>
                <w:szCs w:val="26"/>
                <w:lang w:val="lv-LV"/>
              </w:rPr>
              <w:t xml:space="preserve"> </w:t>
            </w:r>
            <w:r w:rsidR="008B285C">
              <w:rPr>
                <w:lang w:val="lv-LV"/>
              </w:rPr>
              <w:t>akts</w:t>
            </w:r>
            <w:r w:rsidR="008B285C" w:rsidRPr="009451B1">
              <w:rPr>
                <w:lang w:val="lv-LV"/>
              </w:rPr>
              <w:t xml:space="preserve"> </w:t>
            </w:r>
            <w:r w:rsidR="008B285C">
              <w:rPr>
                <w:lang w:val="lv-LV"/>
              </w:rPr>
              <w:t xml:space="preserve">par </w:t>
            </w:r>
            <w:r w:rsidRPr="009451B1">
              <w:rPr>
                <w:lang w:val="lv-LV"/>
              </w:rPr>
              <w:t>būves vai telpu grupas pieņemšan</w:t>
            </w:r>
            <w:r w:rsidR="008B285C">
              <w:rPr>
                <w:lang w:val="lv-LV"/>
              </w:rPr>
              <w:t>u</w:t>
            </w:r>
            <w:r w:rsidRPr="009451B1">
              <w:rPr>
                <w:lang w:val="lv-LV"/>
              </w:rPr>
              <w:t xml:space="preserve"> ekspluatācijā</w:t>
            </w:r>
            <w:r w:rsidRPr="009451B1">
              <w:rPr>
                <w:color w:val="000000"/>
                <w:szCs w:val="26"/>
                <w:lang w:val="lv-LV"/>
              </w:rPr>
              <w:t>.</w:t>
            </w:r>
          </w:p>
          <w:p w:rsidR="00FF132E" w:rsidRPr="00FF132E" w:rsidRDefault="00FF132E" w:rsidP="00FF132E">
            <w:pPr>
              <w:widowControl w:val="0"/>
              <w:jc w:val="both"/>
              <w:rPr>
                <w:color w:val="000000"/>
                <w:szCs w:val="26"/>
                <w:lang w:val="lv-LV"/>
              </w:rPr>
            </w:pPr>
            <w:r>
              <w:rPr>
                <w:color w:val="000000" w:themeColor="text1"/>
                <w:lang w:val="lv-LV"/>
              </w:rPr>
              <w:t>Ņemot vērā, ka veterināro narkotisko un psihotropo zāļu ražošana, importēšana vai izplatīšana vairumtirdzniecībā ir ļoti šaura nozare, kas Latvijas apstākļos viena pati pastāvēt nevar, speciālās atļaujas saņemšana ir kā papildus uzņēmējdarbības veids jau esošajiem humānajiem vai veterinārajiem farmaceitiskās darbības komersantiem. Tādēļ var apgalvot, ka veterināro narkotisko un psihotropo zāļu ražošanas, importēšanas vai izplatīšanas vairumtirdzniecībā komersantiem attiecīgās būves vai telpu grupas atbilst būvniecības normu reglamentējošiem normatīvajiem aktiem brīdī, kad tiek saņemta speciālā atļauja pamatdarbības veidam. Informācija par būvēm un telpu grupām Zāļu valsts aģentūrai nepieciešama galvenokārt riska vadības nolūkos un papildus administratīvo slogu nerada.</w:t>
            </w:r>
          </w:p>
        </w:tc>
      </w:tr>
      <w:tr w:rsidR="005D73DE" w:rsidRPr="003A5CAE" w:rsidTr="00BA662B">
        <w:tc>
          <w:tcPr>
            <w:tcW w:w="359" w:type="pct"/>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3.</w:t>
            </w:r>
          </w:p>
        </w:tc>
        <w:tc>
          <w:tcPr>
            <w:tcW w:w="1339" w:type="pct"/>
            <w:tcBorders>
              <w:top w:val="outset" w:sz="6" w:space="0" w:color="auto"/>
              <w:left w:val="outset" w:sz="6" w:space="0" w:color="auto"/>
              <w:right w:val="outset" w:sz="6" w:space="0" w:color="auto"/>
            </w:tcBorders>
          </w:tcPr>
          <w:p w:rsidR="00BE26B5" w:rsidRPr="00F64886" w:rsidRDefault="00153C68" w:rsidP="00C21DCA">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302" w:type="pct"/>
            <w:tcBorders>
              <w:top w:val="outset" w:sz="6" w:space="0" w:color="auto"/>
              <w:left w:val="outset" w:sz="6" w:space="0" w:color="auto"/>
              <w:right w:val="outset" w:sz="6" w:space="0" w:color="auto"/>
            </w:tcBorders>
          </w:tcPr>
          <w:p w:rsidR="00F6202B" w:rsidRPr="00AA5C45" w:rsidRDefault="009451B1" w:rsidP="005B1DA8">
            <w:pPr>
              <w:jc w:val="both"/>
              <w:rPr>
                <w:color w:val="FF0000"/>
                <w:lang w:val="lv-LV"/>
              </w:rPr>
            </w:pPr>
            <w:r w:rsidRPr="006022C3">
              <w:rPr>
                <w:lang w:val="lv-LV"/>
              </w:rPr>
              <w:t xml:space="preserve">Administratīvo izmaksu novērtējums mērķgrupai, ko veido juridiskas personas, nepārsniedz 2000 </w:t>
            </w:r>
            <w:proofErr w:type="spellStart"/>
            <w:r w:rsidRPr="006022C3">
              <w:rPr>
                <w:i/>
                <w:iCs/>
                <w:lang w:val="lv-LV"/>
              </w:rPr>
              <w:t>euro</w:t>
            </w:r>
            <w:proofErr w:type="spellEnd"/>
            <w:r w:rsidRPr="006022C3">
              <w:rPr>
                <w:lang w:val="lv-LV"/>
              </w:rPr>
              <w:t xml:space="preserve"> gadā, bet fiziskām personām nepārsniedz 200 </w:t>
            </w:r>
            <w:proofErr w:type="spellStart"/>
            <w:r w:rsidRPr="006022C3">
              <w:rPr>
                <w:i/>
                <w:iCs/>
                <w:lang w:val="lv-LV"/>
              </w:rPr>
              <w:t>euro</w:t>
            </w:r>
            <w:proofErr w:type="spellEnd"/>
            <w:r w:rsidRPr="006022C3">
              <w:rPr>
                <w:lang w:val="lv-LV"/>
              </w:rPr>
              <w:t>.</w:t>
            </w:r>
          </w:p>
        </w:tc>
      </w:tr>
      <w:tr w:rsidR="005D73DE" w:rsidRPr="00F64886" w:rsidTr="00BA662B">
        <w:tc>
          <w:tcPr>
            <w:tcW w:w="359" w:type="pct"/>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4.</w:t>
            </w:r>
          </w:p>
        </w:tc>
        <w:tc>
          <w:tcPr>
            <w:tcW w:w="1339" w:type="pct"/>
            <w:tcBorders>
              <w:top w:val="outset" w:sz="6" w:space="0" w:color="auto"/>
              <w:left w:val="outset" w:sz="6" w:space="0" w:color="auto"/>
              <w:right w:val="outset" w:sz="6" w:space="0" w:color="auto"/>
            </w:tcBorders>
          </w:tcPr>
          <w:p w:rsidR="00BE26B5" w:rsidRPr="00F64886" w:rsidRDefault="00153C68" w:rsidP="00C21DCA">
            <w:pPr>
              <w:jc w:val="both"/>
              <w:rPr>
                <w:color w:val="000000" w:themeColor="text1"/>
                <w:lang w:val="lv-LV"/>
              </w:rPr>
            </w:pPr>
            <w:r w:rsidRPr="00F64886">
              <w:rPr>
                <w:color w:val="000000" w:themeColor="text1"/>
                <w:lang w:val="lv-LV"/>
              </w:rPr>
              <w:t>Cita informācija</w:t>
            </w:r>
          </w:p>
        </w:tc>
        <w:tc>
          <w:tcPr>
            <w:tcW w:w="3302" w:type="pct"/>
            <w:tcBorders>
              <w:top w:val="outset" w:sz="6" w:space="0" w:color="auto"/>
              <w:left w:val="outset" w:sz="6" w:space="0" w:color="auto"/>
              <w:right w:val="outset" w:sz="6" w:space="0" w:color="auto"/>
            </w:tcBorders>
            <w:shd w:val="clear" w:color="auto" w:fill="auto"/>
          </w:tcPr>
          <w:p w:rsidR="00BE26B5" w:rsidRPr="00F64886" w:rsidRDefault="00C93329" w:rsidP="005D73DE">
            <w:pPr>
              <w:widowControl w:val="0"/>
              <w:jc w:val="both"/>
              <w:rPr>
                <w:color w:val="000000" w:themeColor="text1"/>
                <w:lang w:val="lv-LV"/>
              </w:rPr>
            </w:pPr>
            <w:r w:rsidRPr="00F64886">
              <w:rPr>
                <w:color w:val="000000" w:themeColor="text1"/>
                <w:lang w:val="lv-LV"/>
              </w:rPr>
              <w:t>Nav.</w:t>
            </w:r>
          </w:p>
        </w:tc>
      </w:tr>
    </w:tbl>
    <w:p w:rsidR="00637747" w:rsidRPr="00F50198" w:rsidRDefault="00637747" w:rsidP="005D73DE">
      <w:pPr>
        <w:jc w:val="both"/>
        <w:rPr>
          <w:color w:val="000000" w:themeColor="text1"/>
          <w:sz w:val="12"/>
          <w:szCs w:val="12"/>
          <w:lang w:val="lv-LV" w:eastAsia="lv-LV"/>
        </w:rPr>
      </w:pPr>
    </w:p>
    <w:p w:rsidR="00A31E17" w:rsidRDefault="00A31E17" w:rsidP="005D73DE">
      <w:pPr>
        <w:jc w:val="both"/>
        <w:rPr>
          <w:i/>
          <w:color w:val="000000" w:themeColor="text1"/>
          <w:lang w:val="lv-LV" w:eastAsia="lv-LV"/>
        </w:rPr>
      </w:pPr>
      <w:r w:rsidRPr="00F64886">
        <w:rPr>
          <w:color w:val="000000" w:themeColor="text1"/>
          <w:sz w:val="28"/>
          <w:lang w:val="lv-LV"/>
        </w:rPr>
        <w:tab/>
      </w:r>
      <w:r>
        <w:rPr>
          <w:i/>
          <w:color w:val="000000" w:themeColor="text1"/>
          <w:lang w:val="lv-LV" w:eastAsia="lv-LV"/>
        </w:rPr>
        <w:t xml:space="preserve">Anotācijas III, IV </w:t>
      </w:r>
      <w:r w:rsidRPr="00F64886">
        <w:rPr>
          <w:i/>
          <w:color w:val="000000" w:themeColor="text1"/>
          <w:lang w:val="lv-LV" w:eastAsia="lv-LV"/>
        </w:rPr>
        <w:t>un V sadaļa – projekts šīs jomas neskar.</w:t>
      </w:r>
    </w:p>
    <w:p w:rsidR="00951484" w:rsidRPr="003A5CAE" w:rsidRDefault="00951484" w:rsidP="005D73DE">
      <w:pPr>
        <w:jc w:val="both"/>
        <w:rPr>
          <w:i/>
          <w:color w:val="000000" w:themeColor="text1"/>
          <w:szCs w:val="12"/>
          <w:lang w:val="lv-LV" w:eastAsia="lv-LV"/>
        </w:rPr>
      </w:pPr>
    </w:p>
    <w:tbl>
      <w:tblPr>
        <w:tblStyle w:val="Reatabula"/>
        <w:tblW w:w="0" w:type="auto"/>
        <w:tblInd w:w="-147" w:type="dxa"/>
        <w:tblLook w:val="04A0" w:firstRow="1" w:lastRow="0" w:firstColumn="1" w:lastColumn="0" w:noHBand="0" w:noVBand="1"/>
      </w:tblPr>
      <w:tblGrid>
        <w:gridCol w:w="676"/>
        <w:gridCol w:w="3740"/>
        <w:gridCol w:w="1228"/>
        <w:gridCol w:w="3564"/>
      </w:tblGrid>
      <w:tr w:rsidR="00951484" w:rsidRPr="003A5CAE" w:rsidTr="00BA662B">
        <w:tc>
          <w:tcPr>
            <w:tcW w:w="9208" w:type="dxa"/>
            <w:gridSpan w:val="4"/>
          </w:tcPr>
          <w:p w:rsidR="003A5CAE" w:rsidRDefault="00951484" w:rsidP="00951484">
            <w:pPr>
              <w:jc w:val="center"/>
              <w:rPr>
                <w:b/>
                <w:bCs/>
                <w:color w:val="000000" w:themeColor="text1"/>
                <w:szCs w:val="28"/>
                <w:lang w:val="lv-LV"/>
              </w:rPr>
            </w:pPr>
            <w:r w:rsidRPr="003A5CAE">
              <w:rPr>
                <w:b/>
                <w:bCs/>
                <w:color w:val="000000" w:themeColor="text1"/>
                <w:szCs w:val="28"/>
                <w:lang w:val="lv-LV" w:eastAsia="lv-LV"/>
              </w:rPr>
              <w:t xml:space="preserve">VI. Sabiedrības līdzdalība </w:t>
            </w:r>
            <w:r w:rsidRPr="003A5CAE">
              <w:rPr>
                <w:b/>
                <w:bCs/>
                <w:color w:val="000000" w:themeColor="text1"/>
                <w:szCs w:val="28"/>
                <w:lang w:val="lv-LV"/>
              </w:rPr>
              <w:t xml:space="preserve">un komunikācijas </w:t>
            </w:r>
          </w:p>
          <w:p w:rsidR="00951484" w:rsidRDefault="00951484" w:rsidP="00951484">
            <w:pPr>
              <w:jc w:val="center"/>
              <w:rPr>
                <w:i/>
                <w:color w:val="000000" w:themeColor="text1"/>
                <w:lang w:val="lv-LV" w:eastAsia="lv-LV"/>
              </w:rPr>
            </w:pPr>
            <w:r w:rsidRPr="003A5CAE">
              <w:rPr>
                <w:b/>
                <w:bCs/>
                <w:color w:val="000000" w:themeColor="text1"/>
                <w:szCs w:val="28"/>
                <w:lang w:val="lv-LV"/>
              </w:rPr>
              <w:t>aktivitātes</w:t>
            </w:r>
          </w:p>
        </w:tc>
      </w:tr>
      <w:tr w:rsidR="00951484" w:rsidRPr="00345065" w:rsidTr="00BA662B">
        <w:tc>
          <w:tcPr>
            <w:tcW w:w="676" w:type="dxa"/>
          </w:tcPr>
          <w:p w:rsidR="00951484" w:rsidRPr="00951484" w:rsidRDefault="00951484" w:rsidP="005D73DE">
            <w:pPr>
              <w:jc w:val="both"/>
              <w:rPr>
                <w:color w:val="000000" w:themeColor="text1"/>
                <w:lang w:val="lv-LV" w:eastAsia="lv-LV"/>
              </w:rPr>
            </w:pPr>
            <w:r w:rsidRPr="00951484">
              <w:rPr>
                <w:color w:val="000000" w:themeColor="text1"/>
                <w:lang w:val="lv-LV" w:eastAsia="lv-LV"/>
              </w:rPr>
              <w:t>1.</w:t>
            </w:r>
          </w:p>
        </w:tc>
        <w:tc>
          <w:tcPr>
            <w:tcW w:w="3740" w:type="dxa"/>
          </w:tcPr>
          <w:p w:rsidR="00951484" w:rsidRPr="003B3F81" w:rsidRDefault="00951484" w:rsidP="005D73DE">
            <w:pPr>
              <w:jc w:val="both"/>
              <w:rPr>
                <w:i/>
                <w:color w:val="000000" w:themeColor="text1"/>
                <w:lang w:val="lv-LV" w:eastAsia="lv-LV"/>
              </w:rPr>
            </w:pPr>
            <w:r w:rsidRPr="003B3F81">
              <w:rPr>
                <w:color w:val="000000" w:themeColor="text1"/>
                <w:lang w:val="lv-LV"/>
              </w:rPr>
              <w:t>Plānotās sabiedrības līdzdalības un komunikācijas aktivitātes saistībā ar projektu</w:t>
            </w:r>
          </w:p>
        </w:tc>
        <w:tc>
          <w:tcPr>
            <w:tcW w:w="4792" w:type="dxa"/>
            <w:gridSpan w:val="2"/>
          </w:tcPr>
          <w:p w:rsidR="001958C3" w:rsidRPr="0090297E" w:rsidRDefault="00951484" w:rsidP="0090297E">
            <w:pPr>
              <w:jc w:val="both"/>
              <w:rPr>
                <w:lang w:val="lv-LV"/>
              </w:rPr>
            </w:pPr>
            <w:r w:rsidRPr="003B3F81">
              <w:rPr>
                <w:lang w:val="lv-LV"/>
              </w:rPr>
              <w:t>Noteikumu projekts ti</w:t>
            </w:r>
            <w:r w:rsidR="009B5F5D">
              <w:rPr>
                <w:lang w:val="lv-LV"/>
              </w:rPr>
              <w:t>k</w:t>
            </w:r>
            <w:r w:rsidR="0090297E">
              <w:rPr>
                <w:lang w:val="lv-LV"/>
              </w:rPr>
              <w:t>a</w:t>
            </w:r>
            <w:r w:rsidRPr="003B3F81">
              <w:rPr>
                <w:lang w:val="lv-LV"/>
              </w:rPr>
              <w:t xml:space="preserve"> ievietots Zemkopības ministrijas tīmekļa vietnē.</w:t>
            </w:r>
          </w:p>
        </w:tc>
      </w:tr>
      <w:tr w:rsidR="00951484" w:rsidRPr="003A5CAE" w:rsidTr="00BA662B">
        <w:tc>
          <w:tcPr>
            <w:tcW w:w="676" w:type="dxa"/>
          </w:tcPr>
          <w:p w:rsidR="00951484" w:rsidRPr="00951484" w:rsidRDefault="00951484" w:rsidP="005D73DE">
            <w:pPr>
              <w:jc w:val="both"/>
              <w:rPr>
                <w:color w:val="000000" w:themeColor="text1"/>
                <w:lang w:val="lv-LV" w:eastAsia="lv-LV"/>
              </w:rPr>
            </w:pPr>
            <w:r w:rsidRPr="00951484">
              <w:rPr>
                <w:color w:val="000000" w:themeColor="text1"/>
                <w:lang w:val="lv-LV" w:eastAsia="lv-LV"/>
              </w:rPr>
              <w:t>2.</w:t>
            </w:r>
          </w:p>
        </w:tc>
        <w:tc>
          <w:tcPr>
            <w:tcW w:w="3740" w:type="dxa"/>
          </w:tcPr>
          <w:p w:rsidR="00951484" w:rsidRPr="003B3F81" w:rsidRDefault="00951484" w:rsidP="005D73DE">
            <w:pPr>
              <w:jc w:val="both"/>
              <w:rPr>
                <w:i/>
                <w:color w:val="000000" w:themeColor="text1"/>
                <w:lang w:val="lv-LV" w:eastAsia="lv-LV"/>
              </w:rPr>
            </w:pPr>
            <w:r w:rsidRPr="003B3F81">
              <w:rPr>
                <w:color w:val="000000" w:themeColor="text1"/>
                <w:lang w:val="lv-LV"/>
              </w:rPr>
              <w:t>Sabiedrības līdzdalība projekta izstrādē</w:t>
            </w:r>
          </w:p>
        </w:tc>
        <w:tc>
          <w:tcPr>
            <w:tcW w:w="4792" w:type="dxa"/>
            <w:gridSpan w:val="2"/>
          </w:tcPr>
          <w:p w:rsidR="00951484" w:rsidRPr="0090297E" w:rsidRDefault="0090297E" w:rsidP="0090297E">
            <w:pPr>
              <w:jc w:val="both"/>
              <w:rPr>
                <w:i/>
                <w:color w:val="000000" w:themeColor="text1"/>
                <w:lang w:val="lv-LV" w:eastAsia="lv-LV"/>
              </w:rPr>
            </w:pPr>
            <w:r w:rsidRPr="0090297E">
              <w:rPr>
                <w:lang w:val="lv-LV"/>
              </w:rPr>
              <w:t>Noteikumu projekts saskaņots ar biedrībām „Latvijas Veterināro Zāļu Lieltirgotavu Asociācija”, Lauksaimnieku organizāciju sadarbības padome, “Zemnieku Saeima” un “Latvijas Veterinārārstu biedrība”.</w:t>
            </w:r>
          </w:p>
        </w:tc>
      </w:tr>
      <w:tr w:rsidR="00951484" w:rsidTr="00BA662B">
        <w:tc>
          <w:tcPr>
            <w:tcW w:w="676" w:type="dxa"/>
          </w:tcPr>
          <w:p w:rsidR="00951484" w:rsidRPr="00951484" w:rsidRDefault="00951484" w:rsidP="005D73DE">
            <w:pPr>
              <w:jc w:val="both"/>
              <w:rPr>
                <w:color w:val="000000" w:themeColor="text1"/>
                <w:lang w:val="lv-LV" w:eastAsia="lv-LV"/>
              </w:rPr>
            </w:pPr>
            <w:r w:rsidRPr="00951484">
              <w:rPr>
                <w:color w:val="000000" w:themeColor="text1"/>
                <w:lang w:val="lv-LV" w:eastAsia="lv-LV"/>
              </w:rPr>
              <w:t>3.</w:t>
            </w:r>
          </w:p>
        </w:tc>
        <w:tc>
          <w:tcPr>
            <w:tcW w:w="3740" w:type="dxa"/>
          </w:tcPr>
          <w:p w:rsidR="00951484" w:rsidRPr="003B3F81" w:rsidRDefault="00951484" w:rsidP="005D73DE">
            <w:pPr>
              <w:jc w:val="both"/>
              <w:rPr>
                <w:i/>
                <w:color w:val="000000" w:themeColor="text1"/>
                <w:lang w:val="lv-LV" w:eastAsia="lv-LV"/>
              </w:rPr>
            </w:pPr>
            <w:r w:rsidRPr="003B3F81">
              <w:rPr>
                <w:color w:val="000000" w:themeColor="text1"/>
                <w:lang w:val="lv-LV"/>
              </w:rPr>
              <w:t>Sabiedrības līdzdalības rezultāti</w:t>
            </w:r>
          </w:p>
        </w:tc>
        <w:tc>
          <w:tcPr>
            <w:tcW w:w="4792" w:type="dxa"/>
            <w:gridSpan w:val="2"/>
          </w:tcPr>
          <w:p w:rsidR="00951484" w:rsidRPr="0090297E" w:rsidRDefault="00352B26" w:rsidP="008A1EB7">
            <w:pPr>
              <w:jc w:val="both"/>
              <w:rPr>
                <w:i/>
                <w:color w:val="000000" w:themeColor="text1"/>
                <w:lang w:val="lv-LV" w:eastAsia="lv-LV"/>
              </w:rPr>
            </w:pPr>
            <w:r>
              <w:rPr>
                <w:color w:val="000000" w:themeColor="text1"/>
                <w:lang w:val="lv-LV"/>
              </w:rPr>
              <w:t>Nav</w:t>
            </w:r>
          </w:p>
        </w:tc>
      </w:tr>
      <w:tr w:rsidR="00951484" w:rsidTr="00BA662B">
        <w:tc>
          <w:tcPr>
            <w:tcW w:w="676" w:type="dxa"/>
          </w:tcPr>
          <w:p w:rsidR="00951484" w:rsidRPr="00951484" w:rsidRDefault="00951484" w:rsidP="005D73DE">
            <w:pPr>
              <w:jc w:val="both"/>
              <w:rPr>
                <w:color w:val="000000" w:themeColor="text1"/>
                <w:lang w:val="lv-LV" w:eastAsia="lv-LV"/>
              </w:rPr>
            </w:pPr>
            <w:r w:rsidRPr="00951484">
              <w:rPr>
                <w:color w:val="000000" w:themeColor="text1"/>
                <w:lang w:val="lv-LV" w:eastAsia="lv-LV"/>
              </w:rPr>
              <w:t>4.</w:t>
            </w:r>
          </w:p>
        </w:tc>
        <w:tc>
          <w:tcPr>
            <w:tcW w:w="3740" w:type="dxa"/>
          </w:tcPr>
          <w:p w:rsidR="00951484" w:rsidRPr="003B3F81" w:rsidRDefault="00951484" w:rsidP="005D73DE">
            <w:pPr>
              <w:jc w:val="both"/>
              <w:rPr>
                <w:i/>
                <w:color w:val="000000" w:themeColor="text1"/>
                <w:lang w:val="lv-LV" w:eastAsia="lv-LV"/>
              </w:rPr>
            </w:pPr>
            <w:r w:rsidRPr="003B3F81">
              <w:rPr>
                <w:color w:val="000000" w:themeColor="text1"/>
                <w:lang w:val="lv-LV"/>
              </w:rPr>
              <w:t>Cita informācija</w:t>
            </w:r>
          </w:p>
        </w:tc>
        <w:tc>
          <w:tcPr>
            <w:tcW w:w="4792" w:type="dxa"/>
            <w:gridSpan w:val="2"/>
          </w:tcPr>
          <w:p w:rsidR="00951484" w:rsidRPr="003B3F81" w:rsidRDefault="00951484" w:rsidP="005D73DE">
            <w:pPr>
              <w:jc w:val="both"/>
              <w:rPr>
                <w:i/>
                <w:color w:val="000000" w:themeColor="text1"/>
                <w:lang w:val="lv-LV" w:eastAsia="lv-LV"/>
              </w:rPr>
            </w:pPr>
            <w:r w:rsidRPr="009B5F5D">
              <w:rPr>
                <w:color w:val="000000" w:themeColor="text1"/>
                <w:lang w:val="lv-LV" w:eastAsia="lv-LV"/>
              </w:rPr>
              <w:t>Nav</w:t>
            </w:r>
            <w:r w:rsidRPr="003B3F81">
              <w:rPr>
                <w:i/>
                <w:color w:val="000000" w:themeColor="text1"/>
                <w:lang w:val="lv-LV" w:eastAsia="lv-LV"/>
              </w:rPr>
              <w:t>.</w:t>
            </w:r>
          </w:p>
        </w:tc>
      </w:tr>
      <w:tr w:rsidR="00951484" w:rsidTr="00BA662B">
        <w:tc>
          <w:tcPr>
            <w:tcW w:w="9208" w:type="dxa"/>
            <w:gridSpan w:val="4"/>
          </w:tcPr>
          <w:p w:rsidR="003A5CAE" w:rsidRDefault="00951484" w:rsidP="00951484">
            <w:pPr>
              <w:jc w:val="center"/>
              <w:rPr>
                <w:b/>
                <w:bCs/>
                <w:color w:val="000000" w:themeColor="text1"/>
                <w:lang w:val="lv-LV" w:eastAsia="lv-LV"/>
              </w:rPr>
            </w:pPr>
            <w:r w:rsidRPr="003A5CAE">
              <w:rPr>
                <w:b/>
                <w:bCs/>
                <w:color w:val="000000" w:themeColor="text1"/>
                <w:lang w:val="lv-LV" w:eastAsia="lv-LV"/>
              </w:rPr>
              <w:t>VII. Tiesību akta projekta izpildes nodrošināšana un</w:t>
            </w:r>
          </w:p>
          <w:p w:rsidR="00951484" w:rsidRPr="00951484" w:rsidRDefault="00951484" w:rsidP="00951484">
            <w:pPr>
              <w:jc w:val="center"/>
              <w:rPr>
                <w:color w:val="000000" w:themeColor="text1"/>
                <w:lang w:val="lv-LV" w:eastAsia="lv-LV"/>
              </w:rPr>
            </w:pPr>
            <w:r w:rsidRPr="003A5CAE">
              <w:rPr>
                <w:b/>
                <w:bCs/>
                <w:color w:val="000000" w:themeColor="text1"/>
                <w:lang w:val="lv-LV" w:eastAsia="lv-LV"/>
              </w:rPr>
              <w:t xml:space="preserve"> tās ietekme uz institūcijām</w:t>
            </w:r>
          </w:p>
        </w:tc>
      </w:tr>
      <w:tr w:rsidR="00951484" w:rsidTr="00BA662B">
        <w:tc>
          <w:tcPr>
            <w:tcW w:w="676" w:type="dxa"/>
          </w:tcPr>
          <w:p w:rsidR="00951484" w:rsidRPr="00951484" w:rsidRDefault="00951484" w:rsidP="005D73DE">
            <w:pPr>
              <w:jc w:val="both"/>
              <w:rPr>
                <w:color w:val="000000" w:themeColor="text1"/>
                <w:lang w:val="lv-LV" w:eastAsia="lv-LV"/>
              </w:rPr>
            </w:pPr>
            <w:r>
              <w:rPr>
                <w:color w:val="000000" w:themeColor="text1"/>
                <w:lang w:val="lv-LV" w:eastAsia="lv-LV"/>
              </w:rPr>
              <w:t>1.</w:t>
            </w:r>
          </w:p>
        </w:tc>
        <w:tc>
          <w:tcPr>
            <w:tcW w:w="4968" w:type="dxa"/>
            <w:gridSpan w:val="2"/>
          </w:tcPr>
          <w:p w:rsidR="00951484" w:rsidRDefault="00951484" w:rsidP="005D73DE">
            <w:pPr>
              <w:jc w:val="both"/>
              <w:rPr>
                <w:i/>
                <w:color w:val="000000" w:themeColor="text1"/>
                <w:lang w:val="lv-LV" w:eastAsia="lv-LV"/>
              </w:rPr>
            </w:pPr>
            <w:r w:rsidRPr="00F64886">
              <w:rPr>
                <w:color w:val="000000" w:themeColor="text1"/>
                <w:lang w:val="lv-LV" w:eastAsia="lv-LV"/>
              </w:rPr>
              <w:t>Projekta izpildē iesaistītās institūcijas</w:t>
            </w:r>
          </w:p>
        </w:tc>
        <w:tc>
          <w:tcPr>
            <w:tcW w:w="3564" w:type="dxa"/>
          </w:tcPr>
          <w:p w:rsidR="00951484" w:rsidRPr="0090297E" w:rsidRDefault="00951484" w:rsidP="00257B83">
            <w:pPr>
              <w:jc w:val="both"/>
              <w:rPr>
                <w:i/>
                <w:color w:val="000000" w:themeColor="text1"/>
                <w:lang w:val="lv-LV" w:eastAsia="lv-LV"/>
              </w:rPr>
            </w:pPr>
            <w:r w:rsidRPr="0090297E">
              <w:rPr>
                <w:lang w:val="lv-LV"/>
              </w:rPr>
              <w:t>Pārtikas un veterinārais dienests</w:t>
            </w:r>
            <w:r w:rsidR="00EF4A79">
              <w:rPr>
                <w:lang w:val="lv-LV"/>
              </w:rPr>
              <w:t xml:space="preserve">, </w:t>
            </w:r>
            <w:r w:rsidR="009F3F08">
              <w:rPr>
                <w:lang w:val="lv-LV"/>
              </w:rPr>
              <w:t>Zāļu valsts aģentūra</w:t>
            </w:r>
          </w:p>
        </w:tc>
      </w:tr>
      <w:tr w:rsidR="00951484" w:rsidTr="00BA662B">
        <w:tc>
          <w:tcPr>
            <w:tcW w:w="676" w:type="dxa"/>
          </w:tcPr>
          <w:p w:rsidR="00951484" w:rsidRPr="00951484" w:rsidRDefault="00951484" w:rsidP="005D73DE">
            <w:pPr>
              <w:jc w:val="both"/>
              <w:rPr>
                <w:color w:val="000000" w:themeColor="text1"/>
                <w:lang w:val="lv-LV" w:eastAsia="lv-LV"/>
              </w:rPr>
            </w:pPr>
            <w:r>
              <w:rPr>
                <w:color w:val="000000" w:themeColor="text1"/>
                <w:lang w:val="lv-LV" w:eastAsia="lv-LV"/>
              </w:rPr>
              <w:t>2.</w:t>
            </w:r>
          </w:p>
        </w:tc>
        <w:tc>
          <w:tcPr>
            <w:tcW w:w="4968" w:type="dxa"/>
            <w:gridSpan w:val="2"/>
          </w:tcPr>
          <w:p w:rsidR="00951484" w:rsidRPr="00F64886" w:rsidRDefault="00951484" w:rsidP="00951484">
            <w:pPr>
              <w:jc w:val="both"/>
              <w:rPr>
                <w:color w:val="000000" w:themeColor="text1"/>
                <w:lang w:val="lv-LV"/>
              </w:rPr>
            </w:pPr>
            <w:r w:rsidRPr="00F64886">
              <w:rPr>
                <w:color w:val="000000" w:themeColor="text1"/>
                <w:lang w:val="lv-LV"/>
              </w:rPr>
              <w:t xml:space="preserve">Projekta izpildes ietekme uz pārvaldes funkcijām un institucionālo struktūru. </w:t>
            </w:r>
          </w:p>
          <w:p w:rsidR="00951484" w:rsidRDefault="00951484" w:rsidP="00951484">
            <w:pPr>
              <w:jc w:val="both"/>
              <w:rPr>
                <w:i/>
                <w:color w:val="000000" w:themeColor="text1"/>
                <w:lang w:val="lv-LV" w:eastAsia="lv-LV"/>
              </w:rPr>
            </w:pPr>
            <w:r w:rsidRPr="00F64886">
              <w:rPr>
                <w:color w:val="000000" w:themeColor="text1"/>
                <w:lang w:val="lv-LV"/>
              </w:rPr>
              <w:t>Jaunu institūciju izveide, esošu institūciju likvidācija vai reorganizācija, to ietekme uz institūcijas cilvēkresursiem</w:t>
            </w:r>
          </w:p>
        </w:tc>
        <w:tc>
          <w:tcPr>
            <w:tcW w:w="3564" w:type="dxa"/>
          </w:tcPr>
          <w:p w:rsidR="00951484" w:rsidRPr="0090297E" w:rsidRDefault="00951484" w:rsidP="005D73DE">
            <w:pPr>
              <w:jc w:val="both"/>
              <w:rPr>
                <w:i/>
                <w:color w:val="000000" w:themeColor="text1"/>
                <w:lang w:val="lv-LV" w:eastAsia="lv-LV"/>
              </w:rPr>
            </w:pPr>
            <w:r w:rsidRPr="0090297E">
              <w:rPr>
                <w:color w:val="000000" w:themeColor="text1"/>
                <w:lang w:val="lv-LV"/>
              </w:rPr>
              <w:t>Projekts šo jomu neskar.</w:t>
            </w:r>
          </w:p>
        </w:tc>
      </w:tr>
      <w:tr w:rsidR="00951484" w:rsidTr="00BA662B">
        <w:tc>
          <w:tcPr>
            <w:tcW w:w="676" w:type="dxa"/>
          </w:tcPr>
          <w:p w:rsidR="00951484" w:rsidRPr="00951484" w:rsidRDefault="00951484" w:rsidP="005D73DE">
            <w:pPr>
              <w:jc w:val="both"/>
              <w:rPr>
                <w:color w:val="000000" w:themeColor="text1"/>
                <w:lang w:val="lv-LV" w:eastAsia="lv-LV"/>
              </w:rPr>
            </w:pPr>
            <w:r>
              <w:rPr>
                <w:color w:val="000000" w:themeColor="text1"/>
                <w:lang w:val="lv-LV" w:eastAsia="lv-LV"/>
              </w:rPr>
              <w:t>3.</w:t>
            </w:r>
          </w:p>
        </w:tc>
        <w:tc>
          <w:tcPr>
            <w:tcW w:w="4968" w:type="dxa"/>
            <w:gridSpan w:val="2"/>
          </w:tcPr>
          <w:p w:rsidR="00951484" w:rsidRDefault="00951484" w:rsidP="005D73DE">
            <w:pPr>
              <w:jc w:val="both"/>
              <w:rPr>
                <w:i/>
                <w:color w:val="000000" w:themeColor="text1"/>
                <w:lang w:val="lv-LV" w:eastAsia="lv-LV"/>
              </w:rPr>
            </w:pPr>
            <w:r w:rsidRPr="00F64886">
              <w:rPr>
                <w:color w:val="000000" w:themeColor="text1"/>
                <w:lang w:val="lv-LV" w:eastAsia="lv-LV"/>
              </w:rPr>
              <w:t>Cita informācija</w:t>
            </w:r>
          </w:p>
        </w:tc>
        <w:tc>
          <w:tcPr>
            <w:tcW w:w="3564" w:type="dxa"/>
          </w:tcPr>
          <w:p w:rsidR="00951484" w:rsidRPr="0090297E" w:rsidRDefault="00951484" w:rsidP="005D73DE">
            <w:pPr>
              <w:jc w:val="both"/>
              <w:rPr>
                <w:i/>
                <w:color w:val="000000" w:themeColor="text1"/>
                <w:lang w:val="lv-LV" w:eastAsia="lv-LV"/>
              </w:rPr>
            </w:pPr>
            <w:r w:rsidRPr="0090297E">
              <w:rPr>
                <w:color w:val="000000" w:themeColor="text1"/>
                <w:lang w:val="lv-LV"/>
              </w:rPr>
              <w:t>Nav</w:t>
            </w:r>
          </w:p>
        </w:tc>
      </w:tr>
    </w:tbl>
    <w:p w:rsidR="00951484" w:rsidRPr="003A5CAE" w:rsidRDefault="00951484" w:rsidP="005D73DE">
      <w:pPr>
        <w:jc w:val="both"/>
        <w:rPr>
          <w:i/>
          <w:color w:val="000000" w:themeColor="text1"/>
          <w:szCs w:val="20"/>
          <w:lang w:val="lv-LV" w:eastAsia="lv-LV"/>
        </w:rPr>
      </w:pPr>
    </w:p>
    <w:p w:rsidR="003A5CAE" w:rsidRPr="003A5CAE" w:rsidRDefault="003A5CAE" w:rsidP="005D73DE">
      <w:pPr>
        <w:jc w:val="both"/>
        <w:rPr>
          <w:i/>
          <w:color w:val="000000" w:themeColor="text1"/>
          <w:szCs w:val="20"/>
          <w:lang w:val="lv-LV" w:eastAsia="lv-LV"/>
        </w:rPr>
      </w:pPr>
    </w:p>
    <w:p w:rsidR="00105AE2" w:rsidRPr="003A5CAE" w:rsidRDefault="00096D79" w:rsidP="003A5CAE">
      <w:pPr>
        <w:pStyle w:val="Virsraksts1"/>
        <w:keepNext w:val="0"/>
        <w:widowControl w:val="0"/>
        <w:jc w:val="left"/>
        <w:rPr>
          <w:b w:val="0"/>
          <w:color w:val="000000" w:themeColor="text1"/>
          <w:sz w:val="24"/>
          <w:szCs w:val="28"/>
        </w:rPr>
      </w:pPr>
      <w:r w:rsidRPr="003A5CAE">
        <w:rPr>
          <w:b w:val="0"/>
          <w:color w:val="000000" w:themeColor="text1"/>
          <w:sz w:val="24"/>
          <w:szCs w:val="28"/>
        </w:rPr>
        <w:t xml:space="preserve">Zemkopības </w:t>
      </w:r>
      <w:r w:rsidR="00A81695" w:rsidRPr="003A5CAE">
        <w:rPr>
          <w:b w:val="0"/>
          <w:color w:val="000000" w:themeColor="text1"/>
          <w:sz w:val="24"/>
          <w:szCs w:val="28"/>
        </w:rPr>
        <w:t xml:space="preserve">ministrs </w:t>
      </w:r>
      <w:r w:rsidR="009D3551" w:rsidRPr="003A5CAE">
        <w:rPr>
          <w:b w:val="0"/>
          <w:color w:val="000000" w:themeColor="text1"/>
          <w:sz w:val="24"/>
          <w:szCs w:val="28"/>
        </w:rPr>
        <w:tab/>
      </w:r>
      <w:r w:rsidR="009D3551" w:rsidRPr="003A5CAE">
        <w:rPr>
          <w:b w:val="0"/>
          <w:color w:val="000000" w:themeColor="text1"/>
          <w:sz w:val="24"/>
          <w:szCs w:val="28"/>
        </w:rPr>
        <w:tab/>
      </w:r>
      <w:r w:rsidR="009D3551" w:rsidRPr="003A5CAE">
        <w:rPr>
          <w:b w:val="0"/>
          <w:color w:val="000000" w:themeColor="text1"/>
          <w:sz w:val="24"/>
          <w:szCs w:val="28"/>
        </w:rPr>
        <w:tab/>
      </w:r>
      <w:r w:rsidR="001F34F5" w:rsidRPr="003A5CAE">
        <w:rPr>
          <w:b w:val="0"/>
          <w:color w:val="000000" w:themeColor="text1"/>
          <w:sz w:val="24"/>
          <w:szCs w:val="28"/>
        </w:rPr>
        <w:tab/>
      </w:r>
      <w:r w:rsidR="009D3551" w:rsidRPr="003A5CAE">
        <w:rPr>
          <w:b w:val="0"/>
          <w:color w:val="000000" w:themeColor="text1"/>
          <w:sz w:val="24"/>
          <w:szCs w:val="28"/>
        </w:rPr>
        <w:tab/>
      </w:r>
      <w:r w:rsidR="003A5CAE">
        <w:rPr>
          <w:b w:val="0"/>
          <w:color w:val="000000" w:themeColor="text1"/>
          <w:sz w:val="24"/>
          <w:szCs w:val="28"/>
        </w:rPr>
        <w:tab/>
      </w:r>
      <w:r w:rsidR="003A5CAE">
        <w:rPr>
          <w:b w:val="0"/>
          <w:color w:val="000000" w:themeColor="text1"/>
          <w:sz w:val="24"/>
          <w:szCs w:val="28"/>
        </w:rPr>
        <w:tab/>
      </w:r>
      <w:r w:rsidR="009D3551" w:rsidRPr="003A5CAE">
        <w:rPr>
          <w:b w:val="0"/>
          <w:color w:val="000000" w:themeColor="text1"/>
          <w:sz w:val="24"/>
          <w:szCs w:val="28"/>
        </w:rPr>
        <w:tab/>
      </w:r>
      <w:r w:rsidR="0065594A" w:rsidRPr="003A5CAE">
        <w:rPr>
          <w:b w:val="0"/>
          <w:color w:val="000000" w:themeColor="text1"/>
          <w:sz w:val="24"/>
          <w:szCs w:val="28"/>
        </w:rPr>
        <w:t xml:space="preserve">Jānis </w:t>
      </w:r>
      <w:proofErr w:type="spellStart"/>
      <w:r w:rsidR="00A81695" w:rsidRPr="003A5CAE">
        <w:rPr>
          <w:b w:val="0"/>
          <w:color w:val="000000" w:themeColor="text1"/>
          <w:sz w:val="24"/>
          <w:szCs w:val="28"/>
        </w:rPr>
        <w:t>Dūklavs</w:t>
      </w:r>
      <w:proofErr w:type="spellEnd"/>
    </w:p>
    <w:p w:rsidR="009F3F08" w:rsidRDefault="009F3F08" w:rsidP="00F64886">
      <w:pPr>
        <w:pStyle w:val="Bezatstarpm"/>
        <w:rPr>
          <w:rFonts w:ascii="Times New Roman" w:hAnsi="Times New Roman"/>
          <w:sz w:val="20"/>
          <w:szCs w:val="20"/>
        </w:rPr>
      </w:pPr>
    </w:p>
    <w:p w:rsidR="009F3F08" w:rsidRDefault="009F3F08" w:rsidP="00F64886">
      <w:pPr>
        <w:pStyle w:val="Bezatstarpm"/>
        <w:rPr>
          <w:rFonts w:ascii="Times New Roman" w:hAnsi="Times New Roman"/>
          <w:sz w:val="20"/>
          <w:szCs w:val="20"/>
        </w:rPr>
      </w:pPr>
    </w:p>
    <w:p w:rsidR="009F3F08" w:rsidRDefault="009F3F08" w:rsidP="00F64886">
      <w:pPr>
        <w:pStyle w:val="Bezatstarpm"/>
        <w:rPr>
          <w:rFonts w:ascii="Times New Roman" w:hAnsi="Times New Roman"/>
          <w:sz w:val="20"/>
          <w:szCs w:val="20"/>
        </w:rPr>
      </w:pPr>
    </w:p>
    <w:p w:rsidR="009F3F08" w:rsidRDefault="009F3F08" w:rsidP="00F64886">
      <w:pPr>
        <w:pStyle w:val="Bezatstarpm"/>
        <w:rPr>
          <w:rFonts w:ascii="Times New Roman" w:hAnsi="Times New Roman"/>
          <w:sz w:val="20"/>
          <w:szCs w:val="20"/>
        </w:rPr>
      </w:pPr>
    </w:p>
    <w:p w:rsidR="00FF132E" w:rsidRDefault="00FF132E" w:rsidP="00F64886">
      <w:pPr>
        <w:pStyle w:val="Bezatstarpm"/>
        <w:rPr>
          <w:rFonts w:ascii="Times New Roman" w:hAnsi="Times New Roman"/>
          <w:sz w:val="20"/>
          <w:szCs w:val="20"/>
        </w:rPr>
      </w:pPr>
    </w:p>
    <w:p w:rsidR="00FF132E" w:rsidRDefault="00FF132E" w:rsidP="00F64886">
      <w:pPr>
        <w:pStyle w:val="Bezatstarpm"/>
        <w:rPr>
          <w:rFonts w:ascii="Times New Roman" w:hAnsi="Times New Roman"/>
          <w:sz w:val="20"/>
          <w:szCs w:val="20"/>
        </w:rPr>
      </w:pPr>
    </w:p>
    <w:p w:rsidR="00FF132E" w:rsidRDefault="00FF132E" w:rsidP="00F64886">
      <w:pPr>
        <w:pStyle w:val="Bezatstarpm"/>
        <w:rPr>
          <w:rFonts w:ascii="Times New Roman" w:hAnsi="Times New Roman"/>
          <w:sz w:val="20"/>
          <w:szCs w:val="20"/>
        </w:rPr>
      </w:pPr>
    </w:p>
    <w:p w:rsidR="00FF132E" w:rsidRDefault="00FF132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p>
    <w:p w:rsidR="003A5CAE" w:rsidRDefault="003A5CAE" w:rsidP="00F64886">
      <w:pPr>
        <w:pStyle w:val="Bezatstarpm"/>
        <w:rPr>
          <w:rFonts w:ascii="Times New Roman" w:hAnsi="Times New Roman"/>
          <w:sz w:val="20"/>
          <w:szCs w:val="20"/>
        </w:rPr>
      </w:pPr>
      <w:r>
        <w:rPr>
          <w:rFonts w:ascii="Times New Roman" w:hAnsi="Times New Roman"/>
          <w:sz w:val="20"/>
          <w:szCs w:val="20"/>
        </w:rPr>
        <w:t>03.10.2016. 15:18</w:t>
      </w:r>
    </w:p>
    <w:p w:rsidR="003A5CAE" w:rsidRDefault="003A5CAE"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946</w:t>
      </w:r>
      <w:r>
        <w:rPr>
          <w:rFonts w:ascii="Times New Roman" w:hAnsi="Times New Roman"/>
          <w:sz w:val="20"/>
          <w:szCs w:val="20"/>
        </w:rPr>
        <w:fldChar w:fldCharType="end"/>
      </w:r>
    </w:p>
    <w:p w:rsidR="00F64886" w:rsidRPr="00F64886" w:rsidRDefault="00F64886" w:rsidP="00F64886">
      <w:pPr>
        <w:pStyle w:val="Bezatstarpm"/>
        <w:rPr>
          <w:rFonts w:ascii="Times New Roman" w:hAnsi="Times New Roman"/>
          <w:sz w:val="20"/>
          <w:szCs w:val="20"/>
        </w:rPr>
      </w:pPr>
      <w:bookmarkStart w:id="6" w:name="_GoBack"/>
      <w:bookmarkEnd w:id="6"/>
      <w:proofErr w:type="spellStart"/>
      <w:r w:rsidRPr="00F64886">
        <w:rPr>
          <w:rFonts w:ascii="Times New Roman" w:hAnsi="Times New Roman"/>
          <w:sz w:val="20"/>
          <w:szCs w:val="20"/>
        </w:rPr>
        <w:t>B.Karkliņa</w:t>
      </w:r>
      <w:proofErr w:type="spellEnd"/>
    </w:p>
    <w:p w:rsidR="00C20792" w:rsidRPr="00F64886" w:rsidRDefault="00F64886" w:rsidP="00F50198">
      <w:pPr>
        <w:pStyle w:val="Bezatstarpm"/>
        <w:rPr>
          <w:color w:val="000000" w:themeColor="text1"/>
        </w:rPr>
      </w:pPr>
      <w:r w:rsidRPr="00F64886">
        <w:rPr>
          <w:rFonts w:ascii="Times New Roman" w:hAnsi="Times New Roman"/>
          <w:sz w:val="20"/>
          <w:szCs w:val="20"/>
        </w:rPr>
        <w:t>67027638, Baiba.Karklina@zm.gov.lv</w:t>
      </w:r>
    </w:p>
    <w:sectPr w:rsidR="00C20792" w:rsidRPr="00F64886" w:rsidSect="003A5CAE">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37" w:rsidRDefault="00DF6037">
      <w:r>
        <w:separator/>
      </w:r>
    </w:p>
  </w:endnote>
  <w:endnote w:type="continuationSeparator" w:id="0">
    <w:p w:rsidR="00DF6037" w:rsidRDefault="00DF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3A5CAE" w:rsidRDefault="003A5CAE" w:rsidP="003A5CAE">
    <w:pPr>
      <w:jc w:val="both"/>
      <w:rPr>
        <w:sz w:val="20"/>
        <w:szCs w:val="20"/>
        <w:lang w:val="lv-LV"/>
      </w:rPr>
    </w:pPr>
    <w:r w:rsidRPr="003A5CAE">
      <w:rPr>
        <w:sz w:val="20"/>
        <w:szCs w:val="20"/>
        <w:lang w:val="lv-LV"/>
      </w:rPr>
      <w:t>ZManot_031016_vet_farm_lic</w:t>
    </w:r>
    <w:r w:rsidRPr="001E6B75">
      <w:rPr>
        <w:sz w:val="20"/>
        <w:szCs w:val="20"/>
        <w:lang w:val="lv-LV"/>
      </w:rPr>
      <w:t xml:space="preserve">; </w:t>
    </w:r>
    <w:r>
      <w:rPr>
        <w:sz w:val="20"/>
        <w:szCs w:val="20"/>
        <w:lang w:val="lv-LV"/>
      </w:rPr>
      <w:t xml:space="preserve">Ministru kabineta noteikumu projekta </w:t>
    </w:r>
    <w:r w:rsidRPr="001E6B75">
      <w:rPr>
        <w:sz w:val="20"/>
        <w:szCs w:val="20"/>
        <w:lang w:val="lv-LV"/>
      </w:rPr>
      <w:t>„</w:t>
    </w:r>
    <w:r w:rsidRPr="00634583">
      <w:rPr>
        <w:bCs/>
        <w:sz w:val="20"/>
        <w:szCs w:val="20"/>
        <w:lang w:val="lv-LV"/>
      </w:rPr>
      <w:t xml:space="preserve">Grozījumi Ministru kabineta </w:t>
    </w:r>
    <w:proofErr w:type="gramStart"/>
    <w:r w:rsidRPr="00634583">
      <w:rPr>
        <w:bCs/>
        <w:sz w:val="20"/>
        <w:szCs w:val="20"/>
        <w:lang w:val="lv-LV"/>
      </w:rPr>
      <w:t>2011.gada</w:t>
    </w:r>
    <w:proofErr w:type="gramEnd"/>
    <w:r w:rsidRPr="00634583">
      <w:rPr>
        <w:bCs/>
        <w:sz w:val="20"/>
        <w:szCs w:val="20"/>
        <w:lang w:val="lv-LV"/>
      </w:rPr>
      <w:t xml:space="preserve"> 11.janvāra noteikumos Nr.35 „ Kārtība, kādā izsniedzamas, apturamas, pārreģistrējamas un anulējamas speciālās atļaujas (licences) veterinārfarmaceitiskajai darbībai”</w:t>
    </w:r>
    <w:r w:rsidRPr="001F4236">
      <w:rPr>
        <w:sz w:val="20"/>
        <w:szCs w:val="20"/>
        <w:lang w:val="lv-LV"/>
      </w:rPr>
      <w:t>”</w:t>
    </w:r>
    <w:r w:rsidRPr="001E6B75">
      <w:rPr>
        <w:sz w:val="20"/>
        <w:szCs w:val="20"/>
        <w:lang w:val="lv-LV"/>
      </w:rPr>
      <w:t xml:space="preserve"> </w:t>
    </w:r>
    <w:r w:rsidRPr="00FD0F9B">
      <w:rPr>
        <w:color w:val="000000" w:themeColor="text1"/>
        <w:sz w:val="20"/>
        <w:szCs w:val="20"/>
        <w:lang w:val="lv-LV"/>
      </w:rPr>
      <w:t>sākotnējās ietekmes novērtējuma ziņojums</w:t>
    </w:r>
    <w:r w:rsidRPr="00FD0F9B">
      <w:rPr>
        <w:sz w:val="20"/>
        <w:szCs w:val="20"/>
        <w:lang w:val="lv-LV"/>
      </w:rPr>
      <w:t xml:space="preserve"> </w:t>
    </w:r>
    <w:r w:rsidRPr="001E6B75">
      <w:rPr>
        <w:sz w:val="20"/>
        <w:szCs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5E" w:rsidRPr="00DE1A7E" w:rsidRDefault="003A5CAE" w:rsidP="00DE1A7E">
    <w:pPr>
      <w:jc w:val="both"/>
      <w:rPr>
        <w:sz w:val="20"/>
        <w:szCs w:val="20"/>
        <w:lang w:val="lv-LV"/>
      </w:rPr>
    </w:pPr>
    <w:r w:rsidRPr="003A5CAE">
      <w:rPr>
        <w:sz w:val="20"/>
        <w:szCs w:val="20"/>
        <w:lang w:val="lv-LV"/>
      </w:rPr>
      <w:t>ZManot_031016_vet_farm_lic</w:t>
    </w:r>
    <w:r w:rsidR="00DE1A7E" w:rsidRPr="001E6B75">
      <w:rPr>
        <w:sz w:val="20"/>
        <w:szCs w:val="20"/>
        <w:lang w:val="lv-LV"/>
      </w:rPr>
      <w:t xml:space="preserve">; </w:t>
    </w:r>
    <w:r w:rsidR="00DE1A7E">
      <w:rPr>
        <w:sz w:val="20"/>
        <w:szCs w:val="20"/>
        <w:lang w:val="lv-LV"/>
      </w:rPr>
      <w:t xml:space="preserve">Ministru kabineta noteikumu projekta </w:t>
    </w:r>
    <w:r w:rsidR="00DE1A7E" w:rsidRPr="001E6B75">
      <w:rPr>
        <w:sz w:val="20"/>
        <w:szCs w:val="20"/>
        <w:lang w:val="lv-LV"/>
      </w:rPr>
      <w:t>„</w:t>
    </w:r>
    <w:r w:rsidR="00634583" w:rsidRPr="00634583">
      <w:rPr>
        <w:bCs/>
        <w:sz w:val="20"/>
        <w:szCs w:val="20"/>
        <w:lang w:val="lv-LV"/>
      </w:rPr>
      <w:t xml:space="preserve">Grozījumi Ministru kabineta </w:t>
    </w:r>
    <w:proofErr w:type="gramStart"/>
    <w:r w:rsidR="00634583" w:rsidRPr="00634583">
      <w:rPr>
        <w:bCs/>
        <w:sz w:val="20"/>
        <w:szCs w:val="20"/>
        <w:lang w:val="lv-LV"/>
      </w:rPr>
      <w:t>2011.gada</w:t>
    </w:r>
    <w:proofErr w:type="gramEnd"/>
    <w:r w:rsidR="00634583" w:rsidRPr="00634583">
      <w:rPr>
        <w:bCs/>
        <w:sz w:val="20"/>
        <w:szCs w:val="20"/>
        <w:lang w:val="lv-LV"/>
      </w:rPr>
      <w:t xml:space="preserve"> 11.janvāra noteikumos Nr.35 „ Kārtība, kādā izsniedzamas, apturamas, pārreģistrējamas un anulējamas speciālās atļaujas (licences) veterinārfarmaceitiskajai darbībai”</w:t>
    </w:r>
    <w:r w:rsidR="00DE1A7E" w:rsidRPr="001F4236">
      <w:rPr>
        <w:sz w:val="20"/>
        <w:szCs w:val="20"/>
        <w:lang w:val="lv-LV"/>
      </w:rPr>
      <w:t>”</w:t>
    </w:r>
    <w:r w:rsidR="00DE1A7E" w:rsidRPr="001E6B75">
      <w:rPr>
        <w:sz w:val="20"/>
        <w:szCs w:val="20"/>
        <w:lang w:val="lv-LV"/>
      </w:rPr>
      <w:t xml:space="preserve"> </w:t>
    </w:r>
    <w:r w:rsidR="00DE1A7E" w:rsidRPr="00FD0F9B">
      <w:rPr>
        <w:color w:val="000000" w:themeColor="text1"/>
        <w:sz w:val="20"/>
        <w:szCs w:val="20"/>
        <w:lang w:val="lv-LV"/>
      </w:rPr>
      <w:t>sākotnējās ietekmes novērtējuma ziņojums</w:t>
    </w:r>
    <w:r w:rsidR="00DE1A7E" w:rsidRPr="00FD0F9B">
      <w:rPr>
        <w:sz w:val="20"/>
        <w:szCs w:val="20"/>
        <w:lang w:val="lv-LV"/>
      </w:rPr>
      <w:t xml:space="preserve"> </w:t>
    </w:r>
    <w:r w:rsidR="00DE1A7E" w:rsidRPr="001E6B75">
      <w:rPr>
        <w:sz w:val="20"/>
        <w:szCs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37" w:rsidRDefault="00DF6037">
      <w:r>
        <w:separator/>
      </w:r>
    </w:p>
  </w:footnote>
  <w:footnote w:type="continuationSeparator" w:id="0">
    <w:p w:rsidR="00DF6037" w:rsidRDefault="00DF6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3A5CAE">
      <w:rPr>
        <w:rStyle w:val="Lappusesnumurs"/>
        <w:noProof/>
      </w:rPr>
      <w:t>4</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073DE"/>
    <w:rsid w:val="00011500"/>
    <w:rsid w:val="0001274B"/>
    <w:rsid w:val="00015319"/>
    <w:rsid w:val="00015D5D"/>
    <w:rsid w:val="000168B7"/>
    <w:rsid w:val="0002330F"/>
    <w:rsid w:val="0002456C"/>
    <w:rsid w:val="00026D31"/>
    <w:rsid w:val="0003130D"/>
    <w:rsid w:val="000323C9"/>
    <w:rsid w:val="00032DD1"/>
    <w:rsid w:val="000332D3"/>
    <w:rsid w:val="00034F8D"/>
    <w:rsid w:val="00035AEC"/>
    <w:rsid w:val="00037C03"/>
    <w:rsid w:val="00040105"/>
    <w:rsid w:val="00042DEB"/>
    <w:rsid w:val="00043915"/>
    <w:rsid w:val="000454B7"/>
    <w:rsid w:val="000460F4"/>
    <w:rsid w:val="000463AC"/>
    <w:rsid w:val="000504DB"/>
    <w:rsid w:val="00050F48"/>
    <w:rsid w:val="0005177C"/>
    <w:rsid w:val="00054536"/>
    <w:rsid w:val="00055A79"/>
    <w:rsid w:val="00056991"/>
    <w:rsid w:val="00057FBC"/>
    <w:rsid w:val="0006719B"/>
    <w:rsid w:val="0007255F"/>
    <w:rsid w:val="00072622"/>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522B"/>
    <w:rsid w:val="0008664A"/>
    <w:rsid w:val="0009142B"/>
    <w:rsid w:val="000919A8"/>
    <w:rsid w:val="00093E3F"/>
    <w:rsid w:val="0009419A"/>
    <w:rsid w:val="00095D8C"/>
    <w:rsid w:val="00096D79"/>
    <w:rsid w:val="000A19E2"/>
    <w:rsid w:val="000A2AA7"/>
    <w:rsid w:val="000A2CED"/>
    <w:rsid w:val="000A5652"/>
    <w:rsid w:val="000A67CD"/>
    <w:rsid w:val="000B076F"/>
    <w:rsid w:val="000B32EF"/>
    <w:rsid w:val="000B3D3E"/>
    <w:rsid w:val="000B3F5A"/>
    <w:rsid w:val="000B5EAD"/>
    <w:rsid w:val="000B77B7"/>
    <w:rsid w:val="000B7AB8"/>
    <w:rsid w:val="000C0FA7"/>
    <w:rsid w:val="000C1E85"/>
    <w:rsid w:val="000C3707"/>
    <w:rsid w:val="000C5D0D"/>
    <w:rsid w:val="000D0329"/>
    <w:rsid w:val="000D0616"/>
    <w:rsid w:val="000D3B4D"/>
    <w:rsid w:val="000D51C7"/>
    <w:rsid w:val="000D57DA"/>
    <w:rsid w:val="000E02A8"/>
    <w:rsid w:val="000E3B2D"/>
    <w:rsid w:val="000E3DB2"/>
    <w:rsid w:val="000E4067"/>
    <w:rsid w:val="000E47D5"/>
    <w:rsid w:val="000E5F80"/>
    <w:rsid w:val="000E6933"/>
    <w:rsid w:val="000E75D1"/>
    <w:rsid w:val="000E766A"/>
    <w:rsid w:val="000F01FC"/>
    <w:rsid w:val="000F0966"/>
    <w:rsid w:val="000F29F3"/>
    <w:rsid w:val="000F2B84"/>
    <w:rsid w:val="000F2EB4"/>
    <w:rsid w:val="000F32C8"/>
    <w:rsid w:val="000F5690"/>
    <w:rsid w:val="000F5995"/>
    <w:rsid w:val="000F736E"/>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310D"/>
    <w:rsid w:val="00116784"/>
    <w:rsid w:val="001177FE"/>
    <w:rsid w:val="001178E3"/>
    <w:rsid w:val="00117BBA"/>
    <w:rsid w:val="001227D3"/>
    <w:rsid w:val="001304F1"/>
    <w:rsid w:val="0013088C"/>
    <w:rsid w:val="00131D05"/>
    <w:rsid w:val="00132004"/>
    <w:rsid w:val="001324A4"/>
    <w:rsid w:val="001345CB"/>
    <w:rsid w:val="001347E9"/>
    <w:rsid w:val="00136C98"/>
    <w:rsid w:val="00137B2C"/>
    <w:rsid w:val="00140B4C"/>
    <w:rsid w:val="0014129D"/>
    <w:rsid w:val="0014319C"/>
    <w:rsid w:val="001441C2"/>
    <w:rsid w:val="00145FC7"/>
    <w:rsid w:val="001461D6"/>
    <w:rsid w:val="001466B6"/>
    <w:rsid w:val="00150011"/>
    <w:rsid w:val="0015254E"/>
    <w:rsid w:val="00153C68"/>
    <w:rsid w:val="00154FF3"/>
    <w:rsid w:val="0015551E"/>
    <w:rsid w:val="00155B89"/>
    <w:rsid w:val="00155ECA"/>
    <w:rsid w:val="00160145"/>
    <w:rsid w:val="001608F4"/>
    <w:rsid w:val="0016266C"/>
    <w:rsid w:val="00162E14"/>
    <w:rsid w:val="00164B42"/>
    <w:rsid w:val="00164C6B"/>
    <w:rsid w:val="001663CF"/>
    <w:rsid w:val="001665DD"/>
    <w:rsid w:val="00167DB3"/>
    <w:rsid w:val="00171315"/>
    <w:rsid w:val="00171BA0"/>
    <w:rsid w:val="001739AD"/>
    <w:rsid w:val="001751F5"/>
    <w:rsid w:val="00176E50"/>
    <w:rsid w:val="00182C1E"/>
    <w:rsid w:val="001919A5"/>
    <w:rsid w:val="001942B7"/>
    <w:rsid w:val="001958C3"/>
    <w:rsid w:val="0019798B"/>
    <w:rsid w:val="001A0F13"/>
    <w:rsid w:val="001A10EA"/>
    <w:rsid w:val="001A3A30"/>
    <w:rsid w:val="001A3B92"/>
    <w:rsid w:val="001A3FFF"/>
    <w:rsid w:val="001A4BAD"/>
    <w:rsid w:val="001A6148"/>
    <w:rsid w:val="001A7C43"/>
    <w:rsid w:val="001B2F73"/>
    <w:rsid w:val="001B3B95"/>
    <w:rsid w:val="001B4882"/>
    <w:rsid w:val="001C09FC"/>
    <w:rsid w:val="001C2A17"/>
    <w:rsid w:val="001C4904"/>
    <w:rsid w:val="001C5F46"/>
    <w:rsid w:val="001C7CA2"/>
    <w:rsid w:val="001D06A3"/>
    <w:rsid w:val="001D180D"/>
    <w:rsid w:val="001D19EC"/>
    <w:rsid w:val="001D5DAF"/>
    <w:rsid w:val="001D77D5"/>
    <w:rsid w:val="001E14E1"/>
    <w:rsid w:val="001E264B"/>
    <w:rsid w:val="001E40A1"/>
    <w:rsid w:val="001E6B75"/>
    <w:rsid w:val="001E7670"/>
    <w:rsid w:val="001F1642"/>
    <w:rsid w:val="001F34F5"/>
    <w:rsid w:val="001F373B"/>
    <w:rsid w:val="001F4236"/>
    <w:rsid w:val="001F5256"/>
    <w:rsid w:val="001F5C16"/>
    <w:rsid w:val="002027AF"/>
    <w:rsid w:val="00203134"/>
    <w:rsid w:val="002043DB"/>
    <w:rsid w:val="00205C1E"/>
    <w:rsid w:val="0020639A"/>
    <w:rsid w:val="00210E44"/>
    <w:rsid w:val="0021306B"/>
    <w:rsid w:val="0021364F"/>
    <w:rsid w:val="002234A1"/>
    <w:rsid w:val="00223B9D"/>
    <w:rsid w:val="00224CE4"/>
    <w:rsid w:val="00230D6B"/>
    <w:rsid w:val="00231888"/>
    <w:rsid w:val="0023257C"/>
    <w:rsid w:val="0023303C"/>
    <w:rsid w:val="00234860"/>
    <w:rsid w:val="002406AD"/>
    <w:rsid w:val="00242D0A"/>
    <w:rsid w:val="002439AA"/>
    <w:rsid w:val="00243F66"/>
    <w:rsid w:val="0024492F"/>
    <w:rsid w:val="00245AD0"/>
    <w:rsid w:val="002465D1"/>
    <w:rsid w:val="00247ADA"/>
    <w:rsid w:val="00247BF7"/>
    <w:rsid w:val="00247D93"/>
    <w:rsid w:val="00247EA4"/>
    <w:rsid w:val="002509B6"/>
    <w:rsid w:val="00252CBC"/>
    <w:rsid w:val="002560D6"/>
    <w:rsid w:val="00257B83"/>
    <w:rsid w:val="00260328"/>
    <w:rsid w:val="002606D3"/>
    <w:rsid w:val="00262617"/>
    <w:rsid w:val="002669C3"/>
    <w:rsid w:val="00266E42"/>
    <w:rsid w:val="00267A04"/>
    <w:rsid w:val="00270E29"/>
    <w:rsid w:val="002740B7"/>
    <w:rsid w:val="00274350"/>
    <w:rsid w:val="00274907"/>
    <w:rsid w:val="00276098"/>
    <w:rsid w:val="002766EE"/>
    <w:rsid w:val="00281011"/>
    <w:rsid w:val="00281E8A"/>
    <w:rsid w:val="00282F68"/>
    <w:rsid w:val="002849D1"/>
    <w:rsid w:val="00286469"/>
    <w:rsid w:val="002871C8"/>
    <w:rsid w:val="00290474"/>
    <w:rsid w:val="002915A2"/>
    <w:rsid w:val="00294063"/>
    <w:rsid w:val="0029410D"/>
    <w:rsid w:val="00294367"/>
    <w:rsid w:val="0029700C"/>
    <w:rsid w:val="00297244"/>
    <w:rsid w:val="002A096C"/>
    <w:rsid w:val="002A16EB"/>
    <w:rsid w:val="002A227F"/>
    <w:rsid w:val="002A46BA"/>
    <w:rsid w:val="002A7CB6"/>
    <w:rsid w:val="002B1905"/>
    <w:rsid w:val="002B24A9"/>
    <w:rsid w:val="002B25E2"/>
    <w:rsid w:val="002B3D70"/>
    <w:rsid w:val="002B4D2C"/>
    <w:rsid w:val="002B4F76"/>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E1E2F"/>
    <w:rsid w:val="002E284E"/>
    <w:rsid w:val="002E3EBD"/>
    <w:rsid w:val="002E3FFA"/>
    <w:rsid w:val="002F01BA"/>
    <w:rsid w:val="002F0C7E"/>
    <w:rsid w:val="002F0D94"/>
    <w:rsid w:val="002F10A4"/>
    <w:rsid w:val="002F10C7"/>
    <w:rsid w:val="002F19B5"/>
    <w:rsid w:val="002F1EB5"/>
    <w:rsid w:val="002F248E"/>
    <w:rsid w:val="002F3142"/>
    <w:rsid w:val="002F35FD"/>
    <w:rsid w:val="002F4716"/>
    <w:rsid w:val="002F48D2"/>
    <w:rsid w:val="002F5119"/>
    <w:rsid w:val="002F77F1"/>
    <w:rsid w:val="003011C6"/>
    <w:rsid w:val="003025C8"/>
    <w:rsid w:val="00303999"/>
    <w:rsid w:val="00306FE8"/>
    <w:rsid w:val="003078B5"/>
    <w:rsid w:val="003078BF"/>
    <w:rsid w:val="00307C6C"/>
    <w:rsid w:val="00312474"/>
    <w:rsid w:val="003124EE"/>
    <w:rsid w:val="00315C3F"/>
    <w:rsid w:val="0031720E"/>
    <w:rsid w:val="00317CEC"/>
    <w:rsid w:val="0032141D"/>
    <w:rsid w:val="00321DB8"/>
    <w:rsid w:val="00323431"/>
    <w:rsid w:val="00325D18"/>
    <w:rsid w:val="00326D8C"/>
    <w:rsid w:val="00327633"/>
    <w:rsid w:val="003309B4"/>
    <w:rsid w:val="00331F64"/>
    <w:rsid w:val="0033350D"/>
    <w:rsid w:val="00333737"/>
    <w:rsid w:val="003353AA"/>
    <w:rsid w:val="003379C7"/>
    <w:rsid w:val="003420C9"/>
    <w:rsid w:val="00342541"/>
    <w:rsid w:val="003431FA"/>
    <w:rsid w:val="003436A4"/>
    <w:rsid w:val="00343E77"/>
    <w:rsid w:val="00344162"/>
    <w:rsid w:val="00345065"/>
    <w:rsid w:val="00346536"/>
    <w:rsid w:val="00347FD4"/>
    <w:rsid w:val="00352B26"/>
    <w:rsid w:val="00353D62"/>
    <w:rsid w:val="003552B9"/>
    <w:rsid w:val="003554AA"/>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551E"/>
    <w:rsid w:val="00386887"/>
    <w:rsid w:val="0038793B"/>
    <w:rsid w:val="00390386"/>
    <w:rsid w:val="00390C21"/>
    <w:rsid w:val="00391F20"/>
    <w:rsid w:val="00394F91"/>
    <w:rsid w:val="00396612"/>
    <w:rsid w:val="00396735"/>
    <w:rsid w:val="003A4522"/>
    <w:rsid w:val="003A58B9"/>
    <w:rsid w:val="003A5A85"/>
    <w:rsid w:val="003A5CAE"/>
    <w:rsid w:val="003B04A4"/>
    <w:rsid w:val="003B3F81"/>
    <w:rsid w:val="003B4687"/>
    <w:rsid w:val="003B6C47"/>
    <w:rsid w:val="003C2517"/>
    <w:rsid w:val="003C2B26"/>
    <w:rsid w:val="003C2C1B"/>
    <w:rsid w:val="003C40EB"/>
    <w:rsid w:val="003C4AC2"/>
    <w:rsid w:val="003C4FAD"/>
    <w:rsid w:val="003C6BCF"/>
    <w:rsid w:val="003C7F18"/>
    <w:rsid w:val="003D0D4F"/>
    <w:rsid w:val="003D1F11"/>
    <w:rsid w:val="003D62B2"/>
    <w:rsid w:val="003D676D"/>
    <w:rsid w:val="003E01D6"/>
    <w:rsid w:val="003E1930"/>
    <w:rsid w:val="003E1A05"/>
    <w:rsid w:val="003E36E3"/>
    <w:rsid w:val="003E64C9"/>
    <w:rsid w:val="003E745F"/>
    <w:rsid w:val="003F02D7"/>
    <w:rsid w:val="003F1B23"/>
    <w:rsid w:val="003F29A1"/>
    <w:rsid w:val="003F2F3C"/>
    <w:rsid w:val="003F3FBE"/>
    <w:rsid w:val="003F4446"/>
    <w:rsid w:val="00401D8C"/>
    <w:rsid w:val="0040262E"/>
    <w:rsid w:val="00402AE9"/>
    <w:rsid w:val="004040AD"/>
    <w:rsid w:val="00404471"/>
    <w:rsid w:val="0040578E"/>
    <w:rsid w:val="0040663B"/>
    <w:rsid w:val="004067FF"/>
    <w:rsid w:val="00406D15"/>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551E"/>
    <w:rsid w:val="00436407"/>
    <w:rsid w:val="004364EB"/>
    <w:rsid w:val="00437C04"/>
    <w:rsid w:val="00440C2A"/>
    <w:rsid w:val="004412D9"/>
    <w:rsid w:val="00442CDB"/>
    <w:rsid w:val="00443182"/>
    <w:rsid w:val="0044442C"/>
    <w:rsid w:val="0044545F"/>
    <w:rsid w:val="004477F4"/>
    <w:rsid w:val="00453031"/>
    <w:rsid w:val="00454E19"/>
    <w:rsid w:val="00457600"/>
    <w:rsid w:val="00457FF3"/>
    <w:rsid w:val="00460952"/>
    <w:rsid w:val="0046268C"/>
    <w:rsid w:val="00463D9D"/>
    <w:rsid w:val="0046446B"/>
    <w:rsid w:val="004645B8"/>
    <w:rsid w:val="00467FF3"/>
    <w:rsid w:val="004706C4"/>
    <w:rsid w:val="004727CF"/>
    <w:rsid w:val="004736B3"/>
    <w:rsid w:val="00473AB2"/>
    <w:rsid w:val="00473DBB"/>
    <w:rsid w:val="00474A28"/>
    <w:rsid w:val="00480136"/>
    <w:rsid w:val="0048030D"/>
    <w:rsid w:val="00480D9E"/>
    <w:rsid w:val="004813EF"/>
    <w:rsid w:val="0048162D"/>
    <w:rsid w:val="0048533B"/>
    <w:rsid w:val="0048641E"/>
    <w:rsid w:val="00486F47"/>
    <w:rsid w:val="004878C7"/>
    <w:rsid w:val="00487CE5"/>
    <w:rsid w:val="00490A06"/>
    <w:rsid w:val="0049221B"/>
    <w:rsid w:val="004947AA"/>
    <w:rsid w:val="0049485B"/>
    <w:rsid w:val="00494AB4"/>
    <w:rsid w:val="00497B45"/>
    <w:rsid w:val="00497E35"/>
    <w:rsid w:val="004A0639"/>
    <w:rsid w:val="004A19ED"/>
    <w:rsid w:val="004A4BC4"/>
    <w:rsid w:val="004A54FF"/>
    <w:rsid w:val="004A62E4"/>
    <w:rsid w:val="004A7293"/>
    <w:rsid w:val="004B062B"/>
    <w:rsid w:val="004B0C51"/>
    <w:rsid w:val="004B3171"/>
    <w:rsid w:val="004B34EF"/>
    <w:rsid w:val="004B6F89"/>
    <w:rsid w:val="004B7338"/>
    <w:rsid w:val="004C07F8"/>
    <w:rsid w:val="004C1820"/>
    <w:rsid w:val="004C18F4"/>
    <w:rsid w:val="004C277C"/>
    <w:rsid w:val="004C2F49"/>
    <w:rsid w:val="004C4BAD"/>
    <w:rsid w:val="004C5C71"/>
    <w:rsid w:val="004C5CB3"/>
    <w:rsid w:val="004D0202"/>
    <w:rsid w:val="004D120C"/>
    <w:rsid w:val="004D283F"/>
    <w:rsid w:val="004D29AD"/>
    <w:rsid w:val="004D2FD5"/>
    <w:rsid w:val="004D32C6"/>
    <w:rsid w:val="004D414B"/>
    <w:rsid w:val="004D5842"/>
    <w:rsid w:val="004E0F9E"/>
    <w:rsid w:val="004E202E"/>
    <w:rsid w:val="004E3BB2"/>
    <w:rsid w:val="004E3BD5"/>
    <w:rsid w:val="004E5406"/>
    <w:rsid w:val="004E5D7B"/>
    <w:rsid w:val="004E78C9"/>
    <w:rsid w:val="004F158A"/>
    <w:rsid w:val="004F1BDB"/>
    <w:rsid w:val="004F2EFC"/>
    <w:rsid w:val="004F407F"/>
    <w:rsid w:val="00501BBD"/>
    <w:rsid w:val="005038E6"/>
    <w:rsid w:val="005048A0"/>
    <w:rsid w:val="00504D62"/>
    <w:rsid w:val="00505064"/>
    <w:rsid w:val="00506458"/>
    <w:rsid w:val="00506DC6"/>
    <w:rsid w:val="005077CF"/>
    <w:rsid w:val="00507A3B"/>
    <w:rsid w:val="00507E40"/>
    <w:rsid w:val="0051051E"/>
    <w:rsid w:val="00512A7E"/>
    <w:rsid w:val="00514936"/>
    <w:rsid w:val="0051661B"/>
    <w:rsid w:val="00517314"/>
    <w:rsid w:val="005206CF"/>
    <w:rsid w:val="00521C50"/>
    <w:rsid w:val="00526A4C"/>
    <w:rsid w:val="00526F5F"/>
    <w:rsid w:val="0053651B"/>
    <w:rsid w:val="005365CB"/>
    <w:rsid w:val="00537316"/>
    <w:rsid w:val="005402D9"/>
    <w:rsid w:val="005403CF"/>
    <w:rsid w:val="00541ED4"/>
    <w:rsid w:val="005422F4"/>
    <w:rsid w:val="005433EB"/>
    <w:rsid w:val="005434A2"/>
    <w:rsid w:val="005448AB"/>
    <w:rsid w:val="00546730"/>
    <w:rsid w:val="00547BF3"/>
    <w:rsid w:val="00550CD0"/>
    <w:rsid w:val="00551DD5"/>
    <w:rsid w:val="00552C28"/>
    <w:rsid w:val="00556FB2"/>
    <w:rsid w:val="005601B8"/>
    <w:rsid w:val="005601FE"/>
    <w:rsid w:val="00563687"/>
    <w:rsid w:val="005638A7"/>
    <w:rsid w:val="005665FB"/>
    <w:rsid w:val="00567B70"/>
    <w:rsid w:val="005703E4"/>
    <w:rsid w:val="00571E48"/>
    <w:rsid w:val="00572BC9"/>
    <w:rsid w:val="0057449E"/>
    <w:rsid w:val="00575B15"/>
    <w:rsid w:val="00581A16"/>
    <w:rsid w:val="005820CE"/>
    <w:rsid w:val="00584C4B"/>
    <w:rsid w:val="005858F2"/>
    <w:rsid w:val="00585BD7"/>
    <w:rsid w:val="00585EF5"/>
    <w:rsid w:val="00590A10"/>
    <w:rsid w:val="00591B88"/>
    <w:rsid w:val="005A061F"/>
    <w:rsid w:val="005A0978"/>
    <w:rsid w:val="005A3B29"/>
    <w:rsid w:val="005A6AF8"/>
    <w:rsid w:val="005A71C2"/>
    <w:rsid w:val="005A7D0E"/>
    <w:rsid w:val="005B0543"/>
    <w:rsid w:val="005B1B7C"/>
    <w:rsid w:val="005B1DA8"/>
    <w:rsid w:val="005B34A4"/>
    <w:rsid w:val="005B4287"/>
    <w:rsid w:val="005B6F87"/>
    <w:rsid w:val="005B7245"/>
    <w:rsid w:val="005B772E"/>
    <w:rsid w:val="005C6193"/>
    <w:rsid w:val="005C7AAB"/>
    <w:rsid w:val="005D2108"/>
    <w:rsid w:val="005D29F6"/>
    <w:rsid w:val="005D2A69"/>
    <w:rsid w:val="005D60F9"/>
    <w:rsid w:val="005D619A"/>
    <w:rsid w:val="005D6988"/>
    <w:rsid w:val="005D73DE"/>
    <w:rsid w:val="005E0F68"/>
    <w:rsid w:val="005E14A7"/>
    <w:rsid w:val="005E2038"/>
    <w:rsid w:val="005E3C44"/>
    <w:rsid w:val="005E5056"/>
    <w:rsid w:val="005E544D"/>
    <w:rsid w:val="005E5D8E"/>
    <w:rsid w:val="005E61B9"/>
    <w:rsid w:val="005E72FF"/>
    <w:rsid w:val="005F0149"/>
    <w:rsid w:val="005F14C4"/>
    <w:rsid w:val="005F1986"/>
    <w:rsid w:val="005F548A"/>
    <w:rsid w:val="005F734F"/>
    <w:rsid w:val="00602628"/>
    <w:rsid w:val="00604656"/>
    <w:rsid w:val="00604DA3"/>
    <w:rsid w:val="00613168"/>
    <w:rsid w:val="00616365"/>
    <w:rsid w:val="006169A4"/>
    <w:rsid w:val="00616FA0"/>
    <w:rsid w:val="00620830"/>
    <w:rsid w:val="006208EC"/>
    <w:rsid w:val="00620FF4"/>
    <w:rsid w:val="0062238B"/>
    <w:rsid w:val="00624CFE"/>
    <w:rsid w:val="00624E81"/>
    <w:rsid w:val="006310BB"/>
    <w:rsid w:val="00631891"/>
    <w:rsid w:val="00633C24"/>
    <w:rsid w:val="00634084"/>
    <w:rsid w:val="006342C4"/>
    <w:rsid w:val="006342D4"/>
    <w:rsid w:val="00634583"/>
    <w:rsid w:val="00634701"/>
    <w:rsid w:val="00637747"/>
    <w:rsid w:val="006409CE"/>
    <w:rsid w:val="00642F4C"/>
    <w:rsid w:val="006446D4"/>
    <w:rsid w:val="00645761"/>
    <w:rsid w:val="00647FD7"/>
    <w:rsid w:val="0065107F"/>
    <w:rsid w:val="00651925"/>
    <w:rsid w:val="00653C1C"/>
    <w:rsid w:val="0065594A"/>
    <w:rsid w:val="00655ACE"/>
    <w:rsid w:val="00655EBB"/>
    <w:rsid w:val="00656C23"/>
    <w:rsid w:val="00657962"/>
    <w:rsid w:val="00660CB0"/>
    <w:rsid w:val="0066346D"/>
    <w:rsid w:val="0066452D"/>
    <w:rsid w:val="006662B5"/>
    <w:rsid w:val="00672E53"/>
    <w:rsid w:val="0067321A"/>
    <w:rsid w:val="00673642"/>
    <w:rsid w:val="00674D5D"/>
    <w:rsid w:val="00675331"/>
    <w:rsid w:val="00677712"/>
    <w:rsid w:val="00680B20"/>
    <w:rsid w:val="00680E5A"/>
    <w:rsid w:val="0068171E"/>
    <w:rsid w:val="00681AA8"/>
    <w:rsid w:val="00682A68"/>
    <w:rsid w:val="006838FC"/>
    <w:rsid w:val="00683A17"/>
    <w:rsid w:val="00684DF8"/>
    <w:rsid w:val="0069043D"/>
    <w:rsid w:val="00691CB0"/>
    <w:rsid w:val="00695A98"/>
    <w:rsid w:val="0069612C"/>
    <w:rsid w:val="006961CC"/>
    <w:rsid w:val="00696562"/>
    <w:rsid w:val="006A073E"/>
    <w:rsid w:val="006A130B"/>
    <w:rsid w:val="006A1F3F"/>
    <w:rsid w:val="006A2408"/>
    <w:rsid w:val="006A3CD4"/>
    <w:rsid w:val="006A58B1"/>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0E5B"/>
    <w:rsid w:val="006C172A"/>
    <w:rsid w:val="006C21FF"/>
    <w:rsid w:val="006C6551"/>
    <w:rsid w:val="006D42DC"/>
    <w:rsid w:val="006D4AD9"/>
    <w:rsid w:val="006D5174"/>
    <w:rsid w:val="006E0585"/>
    <w:rsid w:val="006E3915"/>
    <w:rsid w:val="006E4A20"/>
    <w:rsid w:val="006E63AB"/>
    <w:rsid w:val="006E6F98"/>
    <w:rsid w:val="006F015C"/>
    <w:rsid w:val="006F3F05"/>
    <w:rsid w:val="006F4812"/>
    <w:rsid w:val="006F630C"/>
    <w:rsid w:val="00701EAF"/>
    <w:rsid w:val="00703C2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1C61"/>
    <w:rsid w:val="00733FEB"/>
    <w:rsid w:val="007351F8"/>
    <w:rsid w:val="007409D1"/>
    <w:rsid w:val="007410CE"/>
    <w:rsid w:val="00741C8B"/>
    <w:rsid w:val="007443E2"/>
    <w:rsid w:val="00744CBE"/>
    <w:rsid w:val="00744E91"/>
    <w:rsid w:val="0074544A"/>
    <w:rsid w:val="007473F9"/>
    <w:rsid w:val="00750AF4"/>
    <w:rsid w:val="00751995"/>
    <w:rsid w:val="00751C2C"/>
    <w:rsid w:val="00752674"/>
    <w:rsid w:val="00753DEB"/>
    <w:rsid w:val="007565EA"/>
    <w:rsid w:val="00757B05"/>
    <w:rsid w:val="00766002"/>
    <w:rsid w:val="007671F2"/>
    <w:rsid w:val="0076750E"/>
    <w:rsid w:val="007677EC"/>
    <w:rsid w:val="00773A0C"/>
    <w:rsid w:val="00774566"/>
    <w:rsid w:val="00774C05"/>
    <w:rsid w:val="00775801"/>
    <w:rsid w:val="00775F62"/>
    <w:rsid w:val="007762A2"/>
    <w:rsid w:val="00780F76"/>
    <w:rsid w:val="0078183B"/>
    <w:rsid w:val="00782D80"/>
    <w:rsid w:val="00783FA1"/>
    <w:rsid w:val="00784E48"/>
    <w:rsid w:val="00785231"/>
    <w:rsid w:val="007A0796"/>
    <w:rsid w:val="007A1125"/>
    <w:rsid w:val="007A2810"/>
    <w:rsid w:val="007A3791"/>
    <w:rsid w:val="007A3B9F"/>
    <w:rsid w:val="007A441F"/>
    <w:rsid w:val="007A514C"/>
    <w:rsid w:val="007A5635"/>
    <w:rsid w:val="007A5B59"/>
    <w:rsid w:val="007A6FA0"/>
    <w:rsid w:val="007B4D27"/>
    <w:rsid w:val="007B665B"/>
    <w:rsid w:val="007C1935"/>
    <w:rsid w:val="007C3E31"/>
    <w:rsid w:val="007C4B74"/>
    <w:rsid w:val="007C5387"/>
    <w:rsid w:val="007C77C6"/>
    <w:rsid w:val="007D0664"/>
    <w:rsid w:val="007D4BDE"/>
    <w:rsid w:val="007D62BD"/>
    <w:rsid w:val="007D677C"/>
    <w:rsid w:val="007D6FDC"/>
    <w:rsid w:val="007D7C06"/>
    <w:rsid w:val="007E234A"/>
    <w:rsid w:val="007E2F36"/>
    <w:rsid w:val="007E4CDD"/>
    <w:rsid w:val="007E515D"/>
    <w:rsid w:val="007E5EE4"/>
    <w:rsid w:val="007E6A41"/>
    <w:rsid w:val="007E6C81"/>
    <w:rsid w:val="007E6FC7"/>
    <w:rsid w:val="007F11E2"/>
    <w:rsid w:val="007F5D26"/>
    <w:rsid w:val="007F7B49"/>
    <w:rsid w:val="007F7D05"/>
    <w:rsid w:val="00801836"/>
    <w:rsid w:val="00805453"/>
    <w:rsid w:val="00807460"/>
    <w:rsid w:val="00810D6E"/>
    <w:rsid w:val="00811084"/>
    <w:rsid w:val="0081203D"/>
    <w:rsid w:val="00813764"/>
    <w:rsid w:val="00813C57"/>
    <w:rsid w:val="00814815"/>
    <w:rsid w:val="00814C6A"/>
    <w:rsid w:val="008173F0"/>
    <w:rsid w:val="0082041B"/>
    <w:rsid w:val="008208D0"/>
    <w:rsid w:val="0082204C"/>
    <w:rsid w:val="008220EA"/>
    <w:rsid w:val="0082265D"/>
    <w:rsid w:val="00822F01"/>
    <w:rsid w:val="008230E9"/>
    <w:rsid w:val="008231FE"/>
    <w:rsid w:val="00825072"/>
    <w:rsid w:val="00827EC3"/>
    <w:rsid w:val="00833431"/>
    <w:rsid w:val="00835193"/>
    <w:rsid w:val="0083630A"/>
    <w:rsid w:val="00836F29"/>
    <w:rsid w:val="00840507"/>
    <w:rsid w:val="0084185A"/>
    <w:rsid w:val="00843128"/>
    <w:rsid w:val="00843DF3"/>
    <w:rsid w:val="0084563D"/>
    <w:rsid w:val="00845D3B"/>
    <w:rsid w:val="00846711"/>
    <w:rsid w:val="00846F1D"/>
    <w:rsid w:val="00851649"/>
    <w:rsid w:val="00854598"/>
    <w:rsid w:val="00855550"/>
    <w:rsid w:val="00856738"/>
    <w:rsid w:val="00856DA5"/>
    <w:rsid w:val="00863961"/>
    <w:rsid w:val="0086556F"/>
    <w:rsid w:val="008665A4"/>
    <w:rsid w:val="0086732B"/>
    <w:rsid w:val="008679DE"/>
    <w:rsid w:val="00872599"/>
    <w:rsid w:val="00872E8D"/>
    <w:rsid w:val="00875E5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12F4"/>
    <w:rsid w:val="00892DFD"/>
    <w:rsid w:val="00892F79"/>
    <w:rsid w:val="00895210"/>
    <w:rsid w:val="0089539C"/>
    <w:rsid w:val="008A1EB7"/>
    <w:rsid w:val="008A4B6E"/>
    <w:rsid w:val="008A54A5"/>
    <w:rsid w:val="008B0C73"/>
    <w:rsid w:val="008B0F1E"/>
    <w:rsid w:val="008B248C"/>
    <w:rsid w:val="008B285C"/>
    <w:rsid w:val="008B3590"/>
    <w:rsid w:val="008C33A0"/>
    <w:rsid w:val="008C6F66"/>
    <w:rsid w:val="008D05D4"/>
    <w:rsid w:val="008D0AE3"/>
    <w:rsid w:val="008D12F6"/>
    <w:rsid w:val="008D1BC2"/>
    <w:rsid w:val="008D28CB"/>
    <w:rsid w:val="008D336F"/>
    <w:rsid w:val="008D3438"/>
    <w:rsid w:val="008D5DC0"/>
    <w:rsid w:val="008D7832"/>
    <w:rsid w:val="008D7C17"/>
    <w:rsid w:val="008D7CB8"/>
    <w:rsid w:val="008E0C51"/>
    <w:rsid w:val="008E1329"/>
    <w:rsid w:val="008E2027"/>
    <w:rsid w:val="008E28DC"/>
    <w:rsid w:val="008E384F"/>
    <w:rsid w:val="008E4991"/>
    <w:rsid w:val="008E4D21"/>
    <w:rsid w:val="008E76CE"/>
    <w:rsid w:val="008E7C94"/>
    <w:rsid w:val="008F0DDD"/>
    <w:rsid w:val="008F239E"/>
    <w:rsid w:val="008F2C3C"/>
    <w:rsid w:val="008F3459"/>
    <w:rsid w:val="008F3942"/>
    <w:rsid w:val="008F6A6A"/>
    <w:rsid w:val="008F7098"/>
    <w:rsid w:val="009003B8"/>
    <w:rsid w:val="0090297E"/>
    <w:rsid w:val="00904639"/>
    <w:rsid w:val="0090596F"/>
    <w:rsid w:val="0091356D"/>
    <w:rsid w:val="0091545F"/>
    <w:rsid w:val="00915777"/>
    <w:rsid w:val="00922501"/>
    <w:rsid w:val="00922CC9"/>
    <w:rsid w:val="0092335B"/>
    <w:rsid w:val="009278E8"/>
    <w:rsid w:val="00930777"/>
    <w:rsid w:val="00930F88"/>
    <w:rsid w:val="00933742"/>
    <w:rsid w:val="009340A8"/>
    <w:rsid w:val="009402E4"/>
    <w:rsid w:val="00942028"/>
    <w:rsid w:val="00944526"/>
    <w:rsid w:val="00944B84"/>
    <w:rsid w:val="009451B1"/>
    <w:rsid w:val="009456AA"/>
    <w:rsid w:val="0094583B"/>
    <w:rsid w:val="00945AD3"/>
    <w:rsid w:val="00946E65"/>
    <w:rsid w:val="0095029E"/>
    <w:rsid w:val="00950D01"/>
    <w:rsid w:val="00951484"/>
    <w:rsid w:val="00951A15"/>
    <w:rsid w:val="00952E78"/>
    <w:rsid w:val="00953D50"/>
    <w:rsid w:val="0096030D"/>
    <w:rsid w:val="00962D0E"/>
    <w:rsid w:val="00962D51"/>
    <w:rsid w:val="00965105"/>
    <w:rsid w:val="00965F99"/>
    <w:rsid w:val="00966742"/>
    <w:rsid w:val="0096741B"/>
    <w:rsid w:val="00967B46"/>
    <w:rsid w:val="00970789"/>
    <w:rsid w:val="0097195C"/>
    <w:rsid w:val="00971C97"/>
    <w:rsid w:val="00973C4D"/>
    <w:rsid w:val="00975D4C"/>
    <w:rsid w:val="009806E6"/>
    <w:rsid w:val="009816F5"/>
    <w:rsid w:val="00981E16"/>
    <w:rsid w:val="0098399E"/>
    <w:rsid w:val="009875FB"/>
    <w:rsid w:val="0099066A"/>
    <w:rsid w:val="0099390A"/>
    <w:rsid w:val="00996A3D"/>
    <w:rsid w:val="009A24CA"/>
    <w:rsid w:val="009A49E1"/>
    <w:rsid w:val="009A678E"/>
    <w:rsid w:val="009A7AFC"/>
    <w:rsid w:val="009B0364"/>
    <w:rsid w:val="009B3D43"/>
    <w:rsid w:val="009B4F7D"/>
    <w:rsid w:val="009B5F5D"/>
    <w:rsid w:val="009B7FF9"/>
    <w:rsid w:val="009C2A21"/>
    <w:rsid w:val="009C6B02"/>
    <w:rsid w:val="009C7611"/>
    <w:rsid w:val="009C7745"/>
    <w:rsid w:val="009D0D27"/>
    <w:rsid w:val="009D2A06"/>
    <w:rsid w:val="009D2DB0"/>
    <w:rsid w:val="009D3551"/>
    <w:rsid w:val="009D379B"/>
    <w:rsid w:val="009D3A54"/>
    <w:rsid w:val="009D6967"/>
    <w:rsid w:val="009D7F8F"/>
    <w:rsid w:val="009E04D3"/>
    <w:rsid w:val="009E1934"/>
    <w:rsid w:val="009E2709"/>
    <w:rsid w:val="009E5A42"/>
    <w:rsid w:val="009E76E9"/>
    <w:rsid w:val="009F3D1F"/>
    <w:rsid w:val="009F3F08"/>
    <w:rsid w:val="009F4C7E"/>
    <w:rsid w:val="009F5B68"/>
    <w:rsid w:val="00A00C00"/>
    <w:rsid w:val="00A01405"/>
    <w:rsid w:val="00A02244"/>
    <w:rsid w:val="00A03DFF"/>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5266"/>
    <w:rsid w:val="00A25389"/>
    <w:rsid w:val="00A262F2"/>
    <w:rsid w:val="00A26A95"/>
    <w:rsid w:val="00A26D42"/>
    <w:rsid w:val="00A31E17"/>
    <w:rsid w:val="00A32A29"/>
    <w:rsid w:val="00A3317E"/>
    <w:rsid w:val="00A37939"/>
    <w:rsid w:val="00A37C30"/>
    <w:rsid w:val="00A40717"/>
    <w:rsid w:val="00A44457"/>
    <w:rsid w:val="00A44EA9"/>
    <w:rsid w:val="00A45E6C"/>
    <w:rsid w:val="00A50E37"/>
    <w:rsid w:val="00A52284"/>
    <w:rsid w:val="00A52A1B"/>
    <w:rsid w:val="00A57EF6"/>
    <w:rsid w:val="00A604F2"/>
    <w:rsid w:val="00A618F6"/>
    <w:rsid w:val="00A6353D"/>
    <w:rsid w:val="00A65659"/>
    <w:rsid w:val="00A72476"/>
    <w:rsid w:val="00A7445D"/>
    <w:rsid w:val="00A74DE3"/>
    <w:rsid w:val="00A7681E"/>
    <w:rsid w:val="00A8008A"/>
    <w:rsid w:val="00A81695"/>
    <w:rsid w:val="00A82758"/>
    <w:rsid w:val="00A82960"/>
    <w:rsid w:val="00A83040"/>
    <w:rsid w:val="00A83A70"/>
    <w:rsid w:val="00A8466D"/>
    <w:rsid w:val="00A84A94"/>
    <w:rsid w:val="00A856EA"/>
    <w:rsid w:val="00A863FC"/>
    <w:rsid w:val="00A867C0"/>
    <w:rsid w:val="00A86C63"/>
    <w:rsid w:val="00A90B4D"/>
    <w:rsid w:val="00A9126A"/>
    <w:rsid w:val="00A92A68"/>
    <w:rsid w:val="00A92FD6"/>
    <w:rsid w:val="00A95A1F"/>
    <w:rsid w:val="00A95BDF"/>
    <w:rsid w:val="00A96BC5"/>
    <w:rsid w:val="00A97C2F"/>
    <w:rsid w:val="00AA1496"/>
    <w:rsid w:val="00AA4615"/>
    <w:rsid w:val="00AA50DE"/>
    <w:rsid w:val="00AA5C45"/>
    <w:rsid w:val="00AA5FBC"/>
    <w:rsid w:val="00AB5A60"/>
    <w:rsid w:val="00AC0691"/>
    <w:rsid w:val="00AC084B"/>
    <w:rsid w:val="00AC2439"/>
    <w:rsid w:val="00AC3918"/>
    <w:rsid w:val="00AC416F"/>
    <w:rsid w:val="00AC7264"/>
    <w:rsid w:val="00AD3AF0"/>
    <w:rsid w:val="00AD3FDA"/>
    <w:rsid w:val="00AE02A3"/>
    <w:rsid w:val="00AE0FB7"/>
    <w:rsid w:val="00AE3ECB"/>
    <w:rsid w:val="00AE500B"/>
    <w:rsid w:val="00AF1735"/>
    <w:rsid w:val="00AF24A4"/>
    <w:rsid w:val="00AF66A5"/>
    <w:rsid w:val="00B00ADB"/>
    <w:rsid w:val="00B01566"/>
    <w:rsid w:val="00B01A17"/>
    <w:rsid w:val="00B026D8"/>
    <w:rsid w:val="00B02802"/>
    <w:rsid w:val="00B02ED1"/>
    <w:rsid w:val="00B0334D"/>
    <w:rsid w:val="00B03835"/>
    <w:rsid w:val="00B03AD5"/>
    <w:rsid w:val="00B04412"/>
    <w:rsid w:val="00B04944"/>
    <w:rsid w:val="00B05949"/>
    <w:rsid w:val="00B14407"/>
    <w:rsid w:val="00B158D4"/>
    <w:rsid w:val="00B226E6"/>
    <w:rsid w:val="00B2516E"/>
    <w:rsid w:val="00B2551F"/>
    <w:rsid w:val="00B25C20"/>
    <w:rsid w:val="00B3133E"/>
    <w:rsid w:val="00B329C1"/>
    <w:rsid w:val="00B3698C"/>
    <w:rsid w:val="00B36DAD"/>
    <w:rsid w:val="00B40B98"/>
    <w:rsid w:val="00B41EB6"/>
    <w:rsid w:val="00B42144"/>
    <w:rsid w:val="00B4530E"/>
    <w:rsid w:val="00B46A94"/>
    <w:rsid w:val="00B47275"/>
    <w:rsid w:val="00B47B5C"/>
    <w:rsid w:val="00B50388"/>
    <w:rsid w:val="00B51624"/>
    <w:rsid w:val="00B55EA8"/>
    <w:rsid w:val="00B6023B"/>
    <w:rsid w:val="00B60A27"/>
    <w:rsid w:val="00B63B5F"/>
    <w:rsid w:val="00B64EEF"/>
    <w:rsid w:val="00B65FEE"/>
    <w:rsid w:val="00B66D04"/>
    <w:rsid w:val="00B67002"/>
    <w:rsid w:val="00B71D8C"/>
    <w:rsid w:val="00B736F5"/>
    <w:rsid w:val="00B7372A"/>
    <w:rsid w:val="00B75F5C"/>
    <w:rsid w:val="00B76929"/>
    <w:rsid w:val="00B76991"/>
    <w:rsid w:val="00B77BE8"/>
    <w:rsid w:val="00B82F71"/>
    <w:rsid w:val="00B8426B"/>
    <w:rsid w:val="00B84E28"/>
    <w:rsid w:val="00B85613"/>
    <w:rsid w:val="00B85F3C"/>
    <w:rsid w:val="00B87389"/>
    <w:rsid w:val="00B90FB8"/>
    <w:rsid w:val="00B9449B"/>
    <w:rsid w:val="00B97652"/>
    <w:rsid w:val="00BA299F"/>
    <w:rsid w:val="00BA2FEA"/>
    <w:rsid w:val="00BA3C5D"/>
    <w:rsid w:val="00BA3E1C"/>
    <w:rsid w:val="00BA41FC"/>
    <w:rsid w:val="00BA662B"/>
    <w:rsid w:val="00BA6631"/>
    <w:rsid w:val="00BA7079"/>
    <w:rsid w:val="00BA7758"/>
    <w:rsid w:val="00BB2CA5"/>
    <w:rsid w:val="00BB4D9B"/>
    <w:rsid w:val="00BB5197"/>
    <w:rsid w:val="00BB60A6"/>
    <w:rsid w:val="00BC0D6B"/>
    <w:rsid w:val="00BC0F41"/>
    <w:rsid w:val="00BC15F0"/>
    <w:rsid w:val="00BC1700"/>
    <w:rsid w:val="00BC1C8E"/>
    <w:rsid w:val="00BC33D0"/>
    <w:rsid w:val="00BC7211"/>
    <w:rsid w:val="00BC7BCD"/>
    <w:rsid w:val="00BD03CE"/>
    <w:rsid w:val="00BD44C9"/>
    <w:rsid w:val="00BD452D"/>
    <w:rsid w:val="00BD5018"/>
    <w:rsid w:val="00BD6039"/>
    <w:rsid w:val="00BD6E6E"/>
    <w:rsid w:val="00BD7395"/>
    <w:rsid w:val="00BE26B5"/>
    <w:rsid w:val="00BE2B3F"/>
    <w:rsid w:val="00BE2EDE"/>
    <w:rsid w:val="00BE42E4"/>
    <w:rsid w:val="00BE4408"/>
    <w:rsid w:val="00BE4FF1"/>
    <w:rsid w:val="00BE55AC"/>
    <w:rsid w:val="00BE594B"/>
    <w:rsid w:val="00BE7E71"/>
    <w:rsid w:val="00BF0AB8"/>
    <w:rsid w:val="00BF25B9"/>
    <w:rsid w:val="00BF38B3"/>
    <w:rsid w:val="00BF407A"/>
    <w:rsid w:val="00BF49C9"/>
    <w:rsid w:val="00C00446"/>
    <w:rsid w:val="00C018B4"/>
    <w:rsid w:val="00C01D97"/>
    <w:rsid w:val="00C0292C"/>
    <w:rsid w:val="00C05AD8"/>
    <w:rsid w:val="00C07577"/>
    <w:rsid w:val="00C11917"/>
    <w:rsid w:val="00C11C1B"/>
    <w:rsid w:val="00C11E8B"/>
    <w:rsid w:val="00C124C7"/>
    <w:rsid w:val="00C135BF"/>
    <w:rsid w:val="00C146DA"/>
    <w:rsid w:val="00C14814"/>
    <w:rsid w:val="00C155EA"/>
    <w:rsid w:val="00C16FC8"/>
    <w:rsid w:val="00C20792"/>
    <w:rsid w:val="00C21DCA"/>
    <w:rsid w:val="00C22A36"/>
    <w:rsid w:val="00C22FAC"/>
    <w:rsid w:val="00C23008"/>
    <w:rsid w:val="00C24FF0"/>
    <w:rsid w:val="00C253DA"/>
    <w:rsid w:val="00C25B5A"/>
    <w:rsid w:val="00C30D24"/>
    <w:rsid w:val="00C31253"/>
    <w:rsid w:val="00C313BE"/>
    <w:rsid w:val="00C31A66"/>
    <w:rsid w:val="00C32C6A"/>
    <w:rsid w:val="00C32D09"/>
    <w:rsid w:val="00C334C9"/>
    <w:rsid w:val="00C33C92"/>
    <w:rsid w:val="00C355B0"/>
    <w:rsid w:val="00C365FA"/>
    <w:rsid w:val="00C41D53"/>
    <w:rsid w:val="00C445FD"/>
    <w:rsid w:val="00C44D04"/>
    <w:rsid w:val="00C44D1B"/>
    <w:rsid w:val="00C47F77"/>
    <w:rsid w:val="00C5081A"/>
    <w:rsid w:val="00C50C7E"/>
    <w:rsid w:val="00C53289"/>
    <w:rsid w:val="00C534B6"/>
    <w:rsid w:val="00C5388E"/>
    <w:rsid w:val="00C547DE"/>
    <w:rsid w:val="00C55582"/>
    <w:rsid w:val="00C60365"/>
    <w:rsid w:val="00C61082"/>
    <w:rsid w:val="00C61538"/>
    <w:rsid w:val="00C61A54"/>
    <w:rsid w:val="00C63C55"/>
    <w:rsid w:val="00C71547"/>
    <w:rsid w:val="00C715FC"/>
    <w:rsid w:val="00C7191B"/>
    <w:rsid w:val="00C727B6"/>
    <w:rsid w:val="00C75B97"/>
    <w:rsid w:val="00C76CD0"/>
    <w:rsid w:val="00C86BD2"/>
    <w:rsid w:val="00C8717F"/>
    <w:rsid w:val="00C87AFB"/>
    <w:rsid w:val="00C87B21"/>
    <w:rsid w:val="00C9138E"/>
    <w:rsid w:val="00C91DA1"/>
    <w:rsid w:val="00C9293F"/>
    <w:rsid w:val="00C9308A"/>
    <w:rsid w:val="00C93329"/>
    <w:rsid w:val="00C9386D"/>
    <w:rsid w:val="00C93C7D"/>
    <w:rsid w:val="00C96A52"/>
    <w:rsid w:val="00CA1F22"/>
    <w:rsid w:val="00CB0289"/>
    <w:rsid w:val="00CB1453"/>
    <w:rsid w:val="00CB2125"/>
    <w:rsid w:val="00CB2E57"/>
    <w:rsid w:val="00CB3495"/>
    <w:rsid w:val="00CB3C4A"/>
    <w:rsid w:val="00CB4237"/>
    <w:rsid w:val="00CB575A"/>
    <w:rsid w:val="00CB6F1D"/>
    <w:rsid w:val="00CC005F"/>
    <w:rsid w:val="00CC1461"/>
    <w:rsid w:val="00CC1B24"/>
    <w:rsid w:val="00CC26BC"/>
    <w:rsid w:val="00CC3B88"/>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0CC9"/>
    <w:rsid w:val="00CF2337"/>
    <w:rsid w:val="00CF32C2"/>
    <w:rsid w:val="00CF754F"/>
    <w:rsid w:val="00D005C1"/>
    <w:rsid w:val="00D0116A"/>
    <w:rsid w:val="00D016CE"/>
    <w:rsid w:val="00D03915"/>
    <w:rsid w:val="00D03D95"/>
    <w:rsid w:val="00D042D0"/>
    <w:rsid w:val="00D050D4"/>
    <w:rsid w:val="00D069FC"/>
    <w:rsid w:val="00D1050C"/>
    <w:rsid w:val="00D11800"/>
    <w:rsid w:val="00D12371"/>
    <w:rsid w:val="00D133F1"/>
    <w:rsid w:val="00D17E16"/>
    <w:rsid w:val="00D17F4D"/>
    <w:rsid w:val="00D20510"/>
    <w:rsid w:val="00D21018"/>
    <w:rsid w:val="00D23979"/>
    <w:rsid w:val="00D2546F"/>
    <w:rsid w:val="00D258D9"/>
    <w:rsid w:val="00D25A3E"/>
    <w:rsid w:val="00D27E52"/>
    <w:rsid w:val="00D31091"/>
    <w:rsid w:val="00D31E5B"/>
    <w:rsid w:val="00D34862"/>
    <w:rsid w:val="00D36281"/>
    <w:rsid w:val="00D414A8"/>
    <w:rsid w:val="00D45515"/>
    <w:rsid w:val="00D509B4"/>
    <w:rsid w:val="00D52BBF"/>
    <w:rsid w:val="00D533EA"/>
    <w:rsid w:val="00D54624"/>
    <w:rsid w:val="00D54AA4"/>
    <w:rsid w:val="00D56F80"/>
    <w:rsid w:val="00D57613"/>
    <w:rsid w:val="00D60B64"/>
    <w:rsid w:val="00D62B78"/>
    <w:rsid w:val="00D63049"/>
    <w:rsid w:val="00D6499C"/>
    <w:rsid w:val="00D70937"/>
    <w:rsid w:val="00D70B5F"/>
    <w:rsid w:val="00D730D2"/>
    <w:rsid w:val="00D737F4"/>
    <w:rsid w:val="00D749A7"/>
    <w:rsid w:val="00D74DA3"/>
    <w:rsid w:val="00D75059"/>
    <w:rsid w:val="00D7509A"/>
    <w:rsid w:val="00D75468"/>
    <w:rsid w:val="00D76273"/>
    <w:rsid w:val="00D778DF"/>
    <w:rsid w:val="00D81617"/>
    <w:rsid w:val="00D832DE"/>
    <w:rsid w:val="00D850E8"/>
    <w:rsid w:val="00D85B84"/>
    <w:rsid w:val="00D85F84"/>
    <w:rsid w:val="00D861C7"/>
    <w:rsid w:val="00D86CAC"/>
    <w:rsid w:val="00D86FF2"/>
    <w:rsid w:val="00D87C45"/>
    <w:rsid w:val="00D90E53"/>
    <w:rsid w:val="00D92523"/>
    <w:rsid w:val="00D92FDA"/>
    <w:rsid w:val="00D9475E"/>
    <w:rsid w:val="00D9504B"/>
    <w:rsid w:val="00D96580"/>
    <w:rsid w:val="00D97434"/>
    <w:rsid w:val="00DA138A"/>
    <w:rsid w:val="00DB023D"/>
    <w:rsid w:val="00DB34D9"/>
    <w:rsid w:val="00DB40D5"/>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D69C7"/>
    <w:rsid w:val="00DD771D"/>
    <w:rsid w:val="00DE180C"/>
    <w:rsid w:val="00DE1A7E"/>
    <w:rsid w:val="00DE295E"/>
    <w:rsid w:val="00DE36D3"/>
    <w:rsid w:val="00DE3D07"/>
    <w:rsid w:val="00DE5976"/>
    <w:rsid w:val="00DE5FE6"/>
    <w:rsid w:val="00DE6046"/>
    <w:rsid w:val="00DE63BB"/>
    <w:rsid w:val="00DE74D3"/>
    <w:rsid w:val="00DF1252"/>
    <w:rsid w:val="00DF1481"/>
    <w:rsid w:val="00DF162F"/>
    <w:rsid w:val="00DF2CB4"/>
    <w:rsid w:val="00DF330D"/>
    <w:rsid w:val="00DF34C1"/>
    <w:rsid w:val="00DF3C7F"/>
    <w:rsid w:val="00DF4D99"/>
    <w:rsid w:val="00DF6037"/>
    <w:rsid w:val="00DF7713"/>
    <w:rsid w:val="00DF7C16"/>
    <w:rsid w:val="00E01B29"/>
    <w:rsid w:val="00E029E7"/>
    <w:rsid w:val="00E06F9B"/>
    <w:rsid w:val="00E1232E"/>
    <w:rsid w:val="00E13396"/>
    <w:rsid w:val="00E14CDF"/>
    <w:rsid w:val="00E16A43"/>
    <w:rsid w:val="00E2125C"/>
    <w:rsid w:val="00E22158"/>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47EB4"/>
    <w:rsid w:val="00E5060A"/>
    <w:rsid w:val="00E556AE"/>
    <w:rsid w:val="00E56B01"/>
    <w:rsid w:val="00E57F7B"/>
    <w:rsid w:val="00E61028"/>
    <w:rsid w:val="00E61540"/>
    <w:rsid w:val="00E61AD5"/>
    <w:rsid w:val="00E61D82"/>
    <w:rsid w:val="00E63114"/>
    <w:rsid w:val="00E664C7"/>
    <w:rsid w:val="00E73750"/>
    <w:rsid w:val="00E75997"/>
    <w:rsid w:val="00E75C38"/>
    <w:rsid w:val="00E800E6"/>
    <w:rsid w:val="00E81221"/>
    <w:rsid w:val="00E82751"/>
    <w:rsid w:val="00E84EDF"/>
    <w:rsid w:val="00E850A5"/>
    <w:rsid w:val="00E85136"/>
    <w:rsid w:val="00E8584F"/>
    <w:rsid w:val="00E90845"/>
    <w:rsid w:val="00E94440"/>
    <w:rsid w:val="00E94A28"/>
    <w:rsid w:val="00E94E94"/>
    <w:rsid w:val="00E952E0"/>
    <w:rsid w:val="00E9554C"/>
    <w:rsid w:val="00E96623"/>
    <w:rsid w:val="00E96929"/>
    <w:rsid w:val="00E975A7"/>
    <w:rsid w:val="00EA0B65"/>
    <w:rsid w:val="00EA2490"/>
    <w:rsid w:val="00EA2C62"/>
    <w:rsid w:val="00EA2C74"/>
    <w:rsid w:val="00EA3FF8"/>
    <w:rsid w:val="00EA4AD5"/>
    <w:rsid w:val="00EA4CF7"/>
    <w:rsid w:val="00EB078B"/>
    <w:rsid w:val="00EB346F"/>
    <w:rsid w:val="00EB395A"/>
    <w:rsid w:val="00EB3CAF"/>
    <w:rsid w:val="00EB4DFC"/>
    <w:rsid w:val="00EB59AA"/>
    <w:rsid w:val="00EB64BA"/>
    <w:rsid w:val="00EB6920"/>
    <w:rsid w:val="00EB6A46"/>
    <w:rsid w:val="00EB722D"/>
    <w:rsid w:val="00EB73E8"/>
    <w:rsid w:val="00EC39D3"/>
    <w:rsid w:val="00EC60D4"/>
    <w:rsid w:val="00EC74AC"/>
    <w:rsid w:val="00ED5AF2"/>
    <w:rsid w:val="00EE0E6E"/>
    <w:rsid w:val="00EE34B2"/>
    <w:rsid w:val="00EE5A45"/>
    <w:rsid w:val="00EE5B1D"/>
    <w:rsid w:val="00EE6AA3"/>
    <w:rsid w:val="00EE6C65"/>
    <w:rsid w:val="00EF22FA"/>
    <w:rsid w:val="00EF3C41"/>
    <w:rsid w:val="00EF4A79"/>
    <w:rsid w:val="00EF61A8"/>
    <w:rsid w:val="00F01AFC"/>
    <w:rsid w:val="00F040F5"/>
    <w:rsid w:val="00F0454C"/>
    <w:rsid w:val="00F10386"/>
    <w:rsid w:val="00F10CA9"/>
    <w:rsid w:val="00F13546"/>
    <w:rsid w:val="00F15953"/>
    <w:rsid w:val="00F15B4A"/>
    <w:rsid w:val="00F20FEC"/>
    <w:rsid w:val="00F21252"/>
    <w:rsid w:val="00F21D44"/>
    <w:rsid w:val="00F21E92"/>
    <w:rsid w:val="00F2229A"/>
    <w:rsid w:val="00F238D5"/>
    <w:rsid w:val="00F27286"/>
    <w:rsid w:val="00F2763C"/>
    <w:rsid w:val="00F31BD0"/>
    <w:rsid w:val="00F32B1E"/>
    <w:rsid w:val="00F34A68"/>
    <w:rsid w:val="00F34B64"/>
    <w:rsid w:val="00F363E9"/>
    <w:rsid w:val="00F431E3"/>
    <w:rsid w:val="00F43267"/>
    <w:rsid w:val="00F46DF3"/>
    <w:rsid w:val="00F477B6"/>
    <w:rsid w:val="00F50198"/>
    <w:rsid w:val="00F517A7"/>
    <w:rsid w:val="00F53357"/>
    <w:rsid w:val="00F53ADF"/>
    <w:rsid w:val="00F57AC9"/>
    <w:rsid w:val="00F57B84"/>
    <w:rsid w:val="00F6202B"/>
    <w:rsid w:val="00F629B9"/>
    <w:rsid w:val="00F6312D"/>
    <w:rsid w:val="00F639BB"/>
    <w:rsid w:val="00F64886"/>
    <w:rsid w:val="00F64F2F"/>
    <w:rsid w:val="00F660FF"/>
    <w:rsid w:val="00F67876"/>
    <w:rsid w:val="00F67FA1"/>
    <w:rsid w:val="00F70900"/>
    <w:rsid w:val="00F72274"/>
    <w:rsid w:val="00F776DA"/>
    <w:rsid w:val="00F8042A"/>
    <w:rsid w:val="00F80D92"/>
    <w:rsid w:val="00F81F36"/>
    <w:rsid w:val="00F83BA3"/>
    <w:rsid w:val="00F85442"/>
    <w:rsid w:val="00F8738D"/>
    <w:rsid w:val="00F87546"/>
    <w:rsid w:val="00F902F6"/>
    <w:rsid w:val="00F90F5D"/>
    <w:rsid w:val="00F9180B"/>
    <w:rsid w:val="00F924E2"/>
    <w:rsid w:val="00F941C0"/>
    <w:rsid w:val="00F9556A"/>
    <w:rsid w:val="00F959A2"/>
    <w:rsid w:val="00F95C7C"/>
    <w:rsid w:val="00F973B4"/>
    <w:rsid w:val="00F97AF8"/>
    <w:rsid w:val="00FA020C"/>
    <w:rsid w:val="00FA02B3"/>
    <w:rsid w:val="00FA08DA"/>
    <w:rsid w:val="00FA28CA"/>
    <w:rsid w:val="00FA2FBB"/>
    <w:rsid w:val="00FA53DE"/>
    <w:rsid w:val="00FA6BDD"/>
    <w:rsid w:val="00FA7962"/>
    <w:rsid w:val="00FB0DFB"/>
    <w:rsid w:val="00FB12AC"/>
    <w:rsid w:val="00FB20CF"/>
    <w:rsid w:val="00FB4839"/>
    <w:rsid w:val="00FB6B2C"/>
    <w:rsid w:val="00FB6B3F"/>
    <w:rsid w:val="00FC1248"/>
    <w:rsid w:val="00FC13D5"/>
    <w:rsid w:val="00FC1AAF"/>
    <w:rsid w:val="00FC25E0"/>
    <w:rsid w:val="00FC517E"/>
    <w:rsid w:val="00FC58EA"/>
    <w:rsid w:val="00FC674E"/>
    <w:rsid w:val="00FC73F6"/>
    <w:rsid w:val="00FD0941"/>
    <w:rsid w:val="00FD0F9B"/>
    <w:rsid w:val="00FD1137"/>
    <w:rsid w:val="00FD156A"/>
    <w:rsid w:val="00FD194D"/>
    <w:rsid w:val="00FD1AE2"/>
    <w:rsid w:val="00FD1D47"/>
    <w:rsid w:val="00FD247B"/>
    <w:rsid w:val="00FD27DC"/>
    <w:rsid w:val="00FD3CB9"/>
    <w:rsid w:val="00FD51CF"/>
    <w:rsid w:val="00FD61A0"/>
    <w:rsid w:val="00FD6E46"/>
    <w:rsid w:val="00FE13C3"/>
    <w:rsid w:val="00FE1A09"/>
    <w:rsid w:val="00FE3BBD"/>
    <w:rsid w:val="00FE6202"/>
    <w:rsid w:val="00FE72BC"/>
    <w:rsid w:val="00FF132E"/>
    <w:rsid w:val="00FF1C15"/>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748B801-AFA7-4616-BA9F-50DA45E0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63034064">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6451-9AE3-4EB7-9B5B-B8B8A8B2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947</Words>
  <Characters>7109</Characters>
  <Application>Microsoft Office Word</Application>
  <DocSecurity>0</DocSecurity>
  <Lines>253</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11.janvāra noteikumos Nr.35 „ Kārtība, kādā izsniedzamas, apturamas, pārreģistrējamas un anulējamas speciālās atļaujas (licences) veterinārfarmaceitiskajai darbībai”</vt:lpstr>
      <vt:lpstr>Grozījumi Ministru kabineta 2013.gada 10.septembra noteikumos Nr.768 „Prasības veterinārmedicīniskās prakses iestādēm un veterinārmedicīniskā pakalpojuma sniedzējiem, to reģistrācijas un reģistrācijas anulēšanas kārtība”</vt:lpstr>
    </vt:vector>
  </TitlesOfParts>
  <Company>Zemkopības ministrija</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11.janvāra noteikumos Nr.35 „ Kārtība, kādā izsniedzamas, apturamas, pārreģistrējamas un anulējamas speciālās atļaujas (licences) veterinārfarmaceitiskajai darbībai”</dc:title>
  <dc:subject>MK noteikumu projekta anotācija</dc:subject>
  <dc:creator>Baiba.Karklina@zm.gov.lv</dc:creator>
  <cp:keywords>anotācija</cp:keywords>
  <dc:description>Baiba.Karklina@zm.gov.lv, 67027638</dc:description>
  <cp:lastModifiedBy>Sanita Žagare</cp:lastModifiedBy>
  <cp:revision>5</cp:revision>
  <cp:lastPrinted>2016-05-11T05:26:00Z</cp:lastPrinted>
  <dcterms:created xsi:type="dcterms:W3CDTF">2016-10-03T06:09:00Z</dcterms:created>
  <dcterms:modified xsi:type="dcterms:W3CDTF">2016-10-03T12:18:00Z</dcterms:modified>
</cp:coreProperties>
</file>