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 w:type="dxa"/>
        <w:tblLayout w:type="fixed"/>
        <w:tblCellMar>
          <w:left w:w="0" w:type="dxa"/>
          <w:right w:w="0" w:type="dxa"/>
        </w:tblCellMar>
        <w:tblLook w:val="04A0" w:firstRow="1" w:lastRow="0" w:firstColumn="1" w:lastColumn="0" w:noHBand="0" w:noVBand="1"/>
      </w:tblPr>
      <w:tblGrid>
        <w:gridCol w:w="1705"/>
        <w:gridCol w:w="2264"/>
        <w:gridCol w:w="1563"/>
        <w:gridCol w:w="141"/>
        <w:gridCol w:w="3972"/>
      </w:tblGrid>
      <w:tr w:rsidR="00092472" w:rsidRPr="00087476" w:rsidTr="005C4936">
        <w:trPr>
          <w:cantSplit/>
          <w:trHeight w:hRule="exact" w:val="1644"/>
        </w:trPr>
        <w:tc>
          <w:tcPr>
            <w:tcW w:w="1705" w:type="dxa"/>
            <w:vAlign w:val="bottom"/>
            <w:hideMark/>
          </w:tcPr>
          <w:p w:rsidR="00092472" w:rsidRPr="00087476" w:rsidRDefault="00963C0C" w:rsidP="00C351CC">
            <w:pPr>
              <w:pStyle w:val="EntInstit"/>
              <w:tabs>
                <w:tab w:val="left" w:pos="851"/>
                <w:tab w:val="left" w:pos="1857"/>
                <w:tab w:val="left" w:pos="2659"/>
              </w:tabs>
              <w:ind w:right="-284"/>
              <w:jc w:val="left"/>
              <w:rPr>
                <w:rFonts w:ascii="Arial" w:hAnsi="Arial"/>
                <w:sz w:val="23"/>
                <w:lang w:val="lv-LV"/>
              </w:rPr>
            </w:pPr>
            <w:r w:rsidRPr="00087476">
              <w:rPr>
                <w:noProof/>
                <w:lang w:eastAsia="en-GB"/>
              </w:rPr>
              <w:drawing>
                <wp:anchor distT="0" distB="0" distL="114300" distR="114300" simplePos="0" relativeHeight="251658752" behindDoc="0" locked="0" layoutInCell="1" allowOverlap="1" wp14:anchorId="50B1A506" wp14:editId="4A14C22D">
                  <wp:simplePos x="0" y="0"/>
                  <wp:positionH relativeFrom="column">
                    <wp:posOffset>3810</wp:posOffset>
                  </wp:positionH>
                  <wp:positionV relativeFrom="page">
                    <wp:posOffset>36195</wp:posOffset>
                  </wp:positionV>
                  <wp:extent cx="1085850" cy="895350"/>
                  <wp:effectExtent l="0" t="0" r="0" b="0"/>
                  <wp:wrapTopAndBottom/>
                  <wp:docPr id="56"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gridSpan w:val="2"/>
            <w:vAlign w:val="bottom"/>
          </w:tcPr>
          <w:p w:rsidR="00963C0C" w:rsidRPr="00087476" w:rsidRDefault="00087476" w:rsidP="00C351CC">
            <w:pPr>
              <w:pStyle w:val="EntInstit"/>
              <w:spacing w:line="216" w:lineRule="auto"/>
              <w:jc w:val="left"/>
              <w:rPr>
                <w:rFonts w:ascii="Arial" w:hAnsi="Arial"/>
                <w:sz w:val="23"/>
                <w:lang w:val="lv-LV"/>
              </w:rPr>
            </w:pPr>
            <w:bookmarkStart w:id="0" w:name="Entete"/>
            <w:bookmarkEnd w:id="0"/>
            <w:r w:rsidRPr="00087476">
              <w:rPr>
                <w:rFonts w:ascii="Arial" w:hAnsi="Arial"/>
                <w:sz w:val="23"/>
                <w:lang w:val="lv-LV"/>
              </w:rPr>
              <w:t>Eiropas Savienības</w:t>
            </w:r>
          </w:p>
          <w:p w:rsidR="00092472" w:rsidRPr="00087476" w:rsidRDefault="00087476" w:rsidP="00C351CC">
            <w:pPr>
              <w:pStyle w:val="EntInstit"/>
              <w:spacing w:line="216" w:lineRule="auto"/>
              <w:jc w:val="left"/>
              <w:rPr>
                <w:rFonts w:ascii="Arial" w:hAnsi="Arial"/>
                <w:sz w:val="23"/>
                <w:lang w:val="lv-LV"/>
              </w:rPr>
            </w:pPr>
            <w:r w:rsidRPr="00087476">
              <w:rPr>
                <w:rFonts w:ascii="Arial" w:hAnsi="Arial"/>
                <w:sz w:val="23"/>
                <w:lang w:val="lv-LV"/>
              </w:rPr>
              <w:t>Padome</w:t>
            </w:r>
          </w:p>
          <w:p w:rsidR="00092472" w:rsidRPr="00087476" w:rsidRDefault="00092472" w:rsidP="0022250D">
            <w:pPr>
              <w:pStyle w:val="EntInstit"/>
              <w:spacing w:line="192" w:lineRule="auto"/>
              <w:jc w:val="left"/>
              <w:rPr>
                <w:rFonts w:ascii="Arial" w:hAnsi="Arial"/>
                <w:sz w:val="23"/>
                <w:lang w:val="lv-LV"/>
              </w:rPr>
            </w:pPr>
          </w:p>
        </w:tc>
        <w:tc>
          <w:tcPr>
            <w:tcW w:w="141" w:type="dxa"/>
            <w:vAlign w:val="bottom"/>
          </w:tcPr>
          <w:p w:rsidR="00092472" w:rsidRPr="00087476" w:rsidRDefault="00092472" w:rsidP="00C351CC">
            <w:pPr>
              <w:pStyle w:val="EntInstit"/>
              <w:jc w:val="left"/>
              <w:rPr>
                <w:rFonts w:ascii="Arial" w:hAnsi="Arial"/>
                <w:sz w:val="23"/>
                <w:lang w:val="lv-LV"/>
              </w:rPr>
            </w:pPr>
          </w:p>
        </w:tc>
        <w:tc>
          <w:tcPr>
            <w:tcW w:w="3972" w:type="dxa"/>
          </w:tcPr>
          <w:p w:rsidR="00C86DDC" w:rsidRPr="00087476" w:rsidRDefault="00C86DDC" w:rsidP="005C4936">
            <w:pPr>
              <w:pStyle w:val="EntInstit"/>
              <w:spacing w:line="192" w:lineRule="auto"/>
              <w:jc w:val="left"/>
              <w:rPr>
                <w:rFonts w:ascii="Arial" w:hAnsi="Arial"/>
                <w:sz w:val="23"/>
                <w:lang w:val="lv-LV"/>
              </w:rPr>
            </w:pPr>
          </w:p>
        </w:tc>
      </w:tr>
      <w:tr w:rsidR="00FB16BD" w:rsidRPr="00087476" w:rsidTr="0075359F">
        <w:tblPrEx>
          <w:tblLook w:val="0000" w:firstRow="0" w:lastRow="0" w:firstColumn="0" w:lastColumn="0" w:noHBand="0" w:noVBand="0"/>
        </w:tblPrEx>
        <w:trPr>
          <w:cantSplit/>
          <w:trHeight w:val="252"/>
        </w:trPr>
        <w:tc>
          <w:tcPr>
            <w:tcW w:w="3969" w:type="dxa"/>
            <w:gridSpan w:val="2"/>
          </w:tcPr>
          <w:p w:rsidR="00FB16BD" w:rsidRPr="00087476" w:rsidRDefault="00FB16BD" w:rsidP="00B112C8">
            <w:pPr>
              <w:pStyle w:val="EntRefer"/>
              <w:jc w:val="right"/>
              <w:rPr>
                <w:rFonts w:ascii="Arial" w:hAnsi="Arial"/>
                <w:sz w:val="23"/>
                <w:lang w:val="lv-LV"/>
              </w:rPr>
            </w:pPr>
          </w:p>
        </w:tc>
        <w:tc>
          <w:tcPr>
            <w:tcW w:w="1704" w:type="dxa"/>
            <w:gridSpan w:val="2"/>
          </w:tcPr>
          <w:p w:rsidR="00FB16BD" w:rsidRPr="00087476" w:rsidRDefault="00FB16BD" w:rsidP="00B112C8">
            <w:pPr>
              <w:pStyle w:val="EntRefer"/>
              <w:rPr>
                <w:rFonts w:ascii="Arial" w:hAnsi="Arial"/>
                <w:sz w:val="23"/>
                <w:lang w:val="lv-LV"/>
              </w:rPr>
            </w:pPr>
          </w:p>
        </w:tc>
        <w:tc>
          <w:tcPr>
            <w:tcW w:w="3972" w:type="dxa"/>
          </w:tcPr>
          <w:p w:rsidR="00FB16BD" w:rsidRPr="00087476" w:rsidRDefault="00087476" w:rsidP="0003559F">
            <w:pPr>
              <w:pStyle w:val="EntRefer"/>
              <w:rPr>
                <w:rFonts w:ascii="Arial" w:hAnsi="Arial"/>
                <w:sz w:val="23"/>
                <w:lang w:val="lv-LV"/>
              </w:rPr>
            </w:pPr>
            <w:bookmarkStart w:id="1" w:name="Lieu"/>
            <w:bookmarkEnd w:id="1"/>
            <w:r w:rsidRPr="00087476">
              <w:rPr>
                <w:rFonts w:ascii="Arial" w:hAnsi="Arial"/>
                <w:sz w:val="23"/>
                <w:lang w:val="lv-LV"/>
              </w:rPr>
              <w:t>Briselē, 2016. gada 14. septembrī</w:t>
            </w:r>
          </w:p>
          <w:p w:rsidR="00FB16BD" w:rsidRPr="00087476" w:rsidRDefault="00963C0C" w:rsidP="00B112C8">
            <w:pPr>
              <w:pStyle w:val="EntRefer"/>
              <w:rPr>
                <w:rFonts w:ascii="Arial" w:hAnsi="Arial"/>
                <w:sz w:val="23"/>
                <w:lang w:val="lv-LV"/>
              </w:rPr>
            </w:pPr>
            <w:bookmarkStart w:id="2" w:name="LangueOrig"/>
            <w:bookmarkEnd w:id="2"/>
            <w:r w:rsidRPr="00087476">
              <w:rPr>
                <w:rFonts w:ascii="Arial" w:hAnsi="Arial"/>
                <w:sz w:val="23"/>
                <w:lang w:val="lv-LV"/>
              </w:rPr>
              <w:t xml:space="preserve">(OR. </w:t>
            </w:r>
            <w:proofErr w:type="spellStart"/>
            <w:r w:rsidRPr="00087476">
              <w:rPr>
                <w:rFonts w:ascii="Arial" w:hAnsi="Arial"/>
                <w:sz w:val="23"/>
                <w:lang w:val="lv-LV"/>
              </w:rPr>
              <w:t>en</w:t>
            </w:r>
            <w:proofErr w:type="spellEnd"/>
            <w:r w:rsidRPr="00087476">
              <w:rPr>
                <w:rFonts w:ascii="Arial" w:hAnsi="Arial"/>
                <w:sz w:val="23"/>
                <w:lang w:val="lv-LV"/>
              </w:rPr>
              <w:t>)</w:t>
            </w:r>
          </w:p>
        </w:tc>
      </w:tr>
      <w:tr w:rsidR="00AA3A04" w:rsidRPr="00087476" w:rsidTr="0075359F">
        <w:tblPrEx>
          <w:tblLook w:val="0000" w:firstRow="0" w:lastRow="0" w:firstColumn="0" w:lastColumn="0" w:noHBand="0" w:noVBand="0"/>
        </w:tblPrEx>
        <w:trPr>
          <w:cantSplit/>
          <w:trHeight w:val="252"/>
        </w:trPr>
        <w:tc>
          <w:tcPr>
            <w:tcW w:w="3969" w:type="dxa"/>
            <w:gridSpan w:val="2"/>
          </w:tcPr>
          <w:p w:rsidR="00AA3A04" w:rsidRPr="00087476" w:rsidRDefault="00AA3A04" w:rsidP="00B112C8">
            <w:pPr>
              <w:pStyle w:val="EntRefer"/>
              <w:jc w:val="right"/>
              <w:rPr>
                <w:rFonts w:ascii="Arial" w:hAnsi="Arial"/>
                <w:sz w:val="23"/>
                <w:lang w:val="lv-LV"/>
              </w:rPr>
            </w:pPr>
          </w:p>
        </w:tc>
        <w:tc>
          <w:tcPr>
            <w:tcW w:w="1704" w:type="dxa"/>
            <w:gridSpan w:val="2"/>
          </w:tcPr>
          <w:p w:rsidR="00AA3A04" w:rsidRPr="00087476" w:rsidRDefault="00AA3A04" w:rsidP="00B112C8">
            <w:pPr>
              <w:pStyle w:val="EntRefer"/>
              <w:rPr>
                <w:rFonts w:ascii="Arial" w:hAnsi="Arial"/>
                <w:sz w:val="23"/>
                <w:lang w:val="lv-LV"/>
              </w:rPr>
            </w:pPr>
          </w:p>
        </w:tc>
        <w:tc>
          <w:tcPr>
            <w:tcW w:w="3972" w:type="dxa"/>
          </w:tcPr>
          <w:p w:rsidR="00AA3A04" w:rsidRPr="00087476" w:rsidRDefault="00AA3A04" w:rsidP="00B112C8">
            <w:pPr>
              <w:pStyle w:val="EntRefer"/>
              <w:rPr>
                <w:rFonts w:ascii="Arial" w:hAnsi="Arial"/>
                <w:sz w:val="23"/>
                <w:lang w:val="lv-LV"/>
              </w:rPr>
            </w:pPr>
            <w:r w:rsidRPr="00087476">
              <w:rPr>
                <w:rFonts w:ascii="Arial" w:hAnsi="Arial"/>
                <w:sz w:val="23"/>
                <w:lang w:val="lv-LV"/>
              </w:rPr>
              <w:t xml:space="preserve"> </w:t>
            </w:r>
          </w:p>
        </w:tc>
      </w:tr>
      <w:tr w:rsidR="00AA3A04" w:rsidRPr="00087476" w:rsidTr="0075359F">
        <w:tblPrEx>
          <w:tblLook w:val="0000" w:firstRow="0" w:lastRow="0" w:firstColumn="0" w:lastColumn="0" w:noHBand="0" w:noVBand="0"/>
        </w:tblPrEx>
        <w:trPr>
          <w:cantSplit/>
          <w:trHeight w:val="1480"/>
        </w:trPr>
        <w:tc>
          <w:tcPr>
            <w:tcW w:w="3969" w:type="dxa"/>
            <w:gridSpan w:val="2"/>
            <w:vAlign w:val="center"/>
          </w:tcPr>
          <w:p w:rsidR="00963C0C" w:rsidRPr="00087476" w:rsidRDefault="00087476" w:rsidP="00963C0C">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bookmarkStart w:id="3" w:name="DossierInterInst"/>
            <w:bookmarkEnd w:id="3"/>
            <w:proofErr w:type="spellStart"/>
            <w:r w:rsidRPr="00087476">
              <w:rPr>
                <w:rFonts w:ascii="Arial" w:hAnsi="Arial"/>
                <w:sz w:val="23"/>
                <w:lang w:val="lv-LV"/>
              </w:rPr>
              <w:t>Starpiestāžu</w:t>
            </w:r>
            <w:proofErr w:type="spellEnd"/>
            <w:r w:rsidRPr="00087476">
              <w:rPr>
                <w:rFonts w:ascii="Arial" w:hAnsi="Arial"/>
                <w:sz w:val="23"/>
                <w:lang w:val="lv-LV"/>
              </w:rPr>
              <w:t xml:space="preserve"> lieta</w:t>
            </w:r>
            <w:r w:rsidR="00963C0C" w:rsidRPr="00087476">
              <w:rPr>
                <w:rFonts w:ascii="Arial" w:hAnsi="Arial"/>
                <w:sz w:val="23"/>
                <w:lang w:val="lv-LV"/>
              </w:rPr>
              <w:t>:</w:t>
            </w:r>
          </w:p>
          <w:p w:rsidR="00AA3A04" w:rsidRPr="00087476" w:rsidRDefault="00963C0C" w:rsidP="00963C0C">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r w:rsidRPr="00087476">
              <w:rPr>
                <w:rFonts w:ascii="Arial" w:hAnsi="Arial"/>
                <w:sz w:val="23"/>
                <w:lang w:val="lv-LV"/>
              </w:rPr>
              <w:t>2016/0206 (NLE)</w:t>
            </w:r>
          </w:p>
        </w:tc>
        <w:tc>
          <w:tcPr>
            <w:tcW w:w="1704" w:type="dxa"/>
            <w:gridSpan w:val="2"/>
            <w:vAlign w:val="center"/>
          </w:tcPr>
          <w:p w:rsidR="00AA3A04" w:rsidRPr="00087476" w:rsidRDefault="00AA3A04" w:rsidP="00B112C8">
            <w:pPr>
              <w:spacing w:line="240" w:lineRule="auto"/>
              <w:rPr>
                <w:rFonts w:ascii="Arial" w:hAnsi="Arial"/>
                <w:b/>
                <w:sz w:val="23"/>
                <w:lang w:val="lv-LV"/>
              </w:rPr>
            </w:pPr>
          </w:p>
        </w:tc>
        <w:tc>
          <w:tcPr>
            <w:tcW w:w="3972" w:type="dxa"/>
          </w:tcPr>
          <w:p w:rsidR="00AA3A04" w:rsidRPr="00087476" w:rsidRDefault="00963C0C" w:rsidP="00B112C8">
            <w:pPr>
              <w:pStyle w:val="EntRefer"/>
              <w:rPr>
                <w:rFonts w:ascii="Arial" w:hAnsi="Arial"/>
                <w:sz w:val="23"/>
                <w:lang w:val="lv-LV"/>
              </w:rPr>
            </w:pPr>
            <w:bookmarkStart w:id="4" w:name="Cote"/>
            <w:bookmarkEnd w:id="4"/>
            <w:r w:rsidRPr="00087476">
              <w:rPr>
                <w:rFonts w:ascii="Arial" w:hAnsi="Arial"/>
                <w:sz w:val="23"/>
                <w:lang w:val="lv-LV"/>
              </w:rPr>
              <w:t>10973/16</w:t>
            </w:r>
          </w:p>
          <w:p w:rsidR="00AA3A04" w:rsidRPr="00087476" w:rsidRDefault="00FC2048" w:rsidP="005C1EF6">
            <w:pPr>
              <w:pStyle w:val="EntRefer"/>
              <w:rPr>
                <w:rFonts w:ascii="Arial" w:hAnsi="Arial"/>
                <w:sz w:val="23"/>
                <w:lang w:val="lv-LV"/>
              </w:rPr>
            </w:pPr>
            <w:bookmarkStart w:id="5" w:name="CoteRev"/>
            <w:bookmarkEnd w:id="5"/>
            <w:r>
              <w:rPr>
                <w:rFonts w:ascii="Arial" w:hAnsi="Arial"/>
                <w:sz w:val="23"/>
                <w:lang w:val="lv-LV"/>
              </w:rPr>
              <w:t>ADD 1</w:t>
            </w:r>
            <w:r w:rsidR="005C1EF6">
              <w:rPr>
                <w:rFonts w:ascii="Arial" w:hAnsi="Arial"/>
                <w:sz w:val="23"/>
                <w:lang w:val="lv-LV"/>
              </w:rPr>
              <w:t>2</w:t>
            </w:r>
          </w:p>
          <w:p w:rsidR="00AA3A04" w:rsidRPr="00087476" w:rsidRDefault="00AA3A04" w:rsidP="00B112C8">
            <w:pPr>
              <w:pStyle w:val="EntRefer"/>
              <w:rPr>
                <w:rFonts w:ascii="Arial" w:hAnsi="Arial"/>
                <w:sz w:val="23"/>
                <w:lang w:val="lv-LV"/>
              </w:rPr>
            </w:pPr>
          </w:p>
          <w:p w:rsidR="00AA3A04" w:rsidRPr="00087476" w:rsidRDefault="00AA3A04" w:rsidP="00B112C8">
            <w:pPr>
              <w:pStyle w:val="EntRefer"/>
              <w:rPr>
                <w:rFonts w:ascii="Arial" w:hAnsi="Arial"/>
                <w:sz w:val="23"/>
                <w:lang w:val="lv-LV"/>
              </w:rPr>
            </w:pPr>
            <w:bookmarkStart w:id="6" w:name="CoteSec"/>
            <w:bookmarkEnd w:id="6"/>
          </w:p>
          <w:p w:rsidR="00AA3A04" w:rsidRPr="00087476" w:rsidRDefault="00AA3A04" w:rsidP="00B112C8">
            <w:pPr>
              <w:pStyle w:val="EntRefer"/>
              <w:rPr>
                <w:rFonts w:ascii="Arial" w:hAnsi="Arial"/>
                <w:sz w:val="23"/>
                <w:lang w:val="lv-LV"/>
              </w:rPr>
            </w:pPr>
          </w:p>
        </w:tc>
      </w:tr>
      <w:tr w:rsidR="00AA3A04" w:rsidRPr="00087476" w:rsidTr="0075359F">
        <w:tblPrEx>
          <w:tblLook w:val="0000" w:firstRow="0" w:lastRow="0" w:firstColumn="0" w:lastColumn="0" w:noHBand="0" w:noVBand="0"/>
        </w:tblPrEx>
        <w:trPr>
          <w:cantSplit/>
          <w:trHeight w:val="1000"/>
        </w:trPr>
        <w:tc>
          <w:tcPr>
            <w:tcW w:w="3969" w:type="dxa"/>
            <w:gridSpan w:val="2"/>
            <w:vAlign w:val="center"/>
          </w:tcPr>
          <w:p w:rsidR="00AA3A04" w:rsidRPr="00087476" w:rsidRDefault="00AA3A04" w:rsidP="00B112C8">
            <w:pPr>
              <w:pStyle w:val="EntRefer"/>
              <w:jc w:val="center"/>
              <w:rPr>
                <w:rFonts w:ascii="Arial" w:hAnsi="Arial"/>
                <w:sz w:val="23"/>
                <w:lang w:val="lv-LV"/>
              </w:rPr>
            </w:pPr>
            <w:bookmarkStart w:id="7" w:name="SousEmbargo"/>
            <w:bookmarkEnd w:id="7"/>
          </w:p>
        </w:tc>
        <w:tc>
          <w:tcPr>
            <w:tcW w:w="1704" w:type="dxa"/>
            <w:gridSpan w:val="2"/>
            <w:vAlign w:val="center"/>
          </w:tcPr>
          <w:p w:rsidR="00AA3A04" w:rsidRPr="00087476" w:rsidRDefault="00AA3A04" w:rsidP="00B112C8">
            <w:pPr>
              <w:spacing w:line="240" w:lineRule="auto"/>
              <w:rPr>
                <w:rFonts w:ascii="Arial" w:hAnsi="Arial"/>
                <w:b/>
                <w:sz w:val="23"/>
                <w:lang w:val="lv-LV"/>
              </w:rPr>
            </w:pPr>
          </w:p>
        </w:tc>
        <w:tc>
          <w:tcPr>
            <w:tcW w:w="3972" w:type="dxa"/>
          </w:tcPr>
          <w:p w:rsidR="000D06F1" w:rsidRPr="00087476" w:rsidRDefault="000D06F1" w:rsidP="000D06F1">
            <w:pPr>
              <w:spacing w:line="240" w:lineRule="auto"/>
              <w:rPr>
                <w:rFonts w:ascii="Arial" w:hAnsi="Arial"/>
                <w:b/>
                <w:sz w:val="23"/>
                <w:lang w:val="lv-LV"/>
              </w:rPr>
            </w:pPr>
            <w:bookmarkStart w:id="8" w:name="CoteMat"/>
            <w:bookmarkEnd w:id="8"/>
            <w:r w:rsidRPr="00087476">
              <w:rPr>
                <w:rFonts w:ascii="Arial" w:hAnsi="Arial"/>
                <w:b/>
                <w:sz w:val="23"/>
                <w:lang w:val="lv-LV"/>
              </w:rPr>
              <w:t>WTO 195</w:t>
            </w:r>
          </w:p>
          <w:p w:rsidR="000D06F1" w:rsidRPr="00087476" w:rsidRDefault="000D06F1" w:rsidP="000D06F1">
            <w:pPr>
              <w:spacing w:line="240" w:lineRule="auto"/>
              <w:rPr>
                <w:rFonts w:ascii="Arial" w:hAnsi="Arial"/>
                <w:b/>
                <w:sz w:val="23"/>
                <w:lang w:val="lv-LV"/>
              </w:rPr>
            </w:pPr>
            <w:r w:rsidRPr="00087476">
              <w:rPr>
                <w:rFonts w:ascii="Arial" w:hAnsi="Arial"/>
                <w:b/>
                <w:sz w:val="23"/>
                <w:lang w:val="lv-LV"/>
              </w:rPr>
              <w:t>SERVICES 20</w:t>
            </w:r>
          </w:p>
          <w:p w:rsidR="000D06F1" w:rsidRPr="00087476" w:rsidRDefault="000D06F1" w:rsidP="000D06F1">
            <w:pPr>
              <w:spacing w:line="240" w:lineRule="auto"/>
              <w:rPr>
                <w:rFonts w:ascii="Arial" w:hAnsi="Arial"/>
                <w:b/>
                <w:sz w:val="23"/>
                <w:lang w:val="lv-LV"/>
              </w:rPr>
            </w:pPr>
            <w:r w:rsidRPr="00087476">
              <w:rPr>
                <w:rFonts w:ascii="Arial" w:hAnsi="Arial"/>
                <w:b/>
                <w:sz w:val="23"/>
                <w:lang w:val="lv-LV"/>
              </w:rPr>
              <w:t>FDI 16</w:t>
            </w:r>
          </w:p>
          <w:p w:rsidR="00AA3A04" w:rsidRPr="00087476" w:rsidRDefault="000D06F1" w:rsidP="000D06F1">
            <w:pPr>
              <w:pStyle w:val="EntRefer"/>
              <w:rPr>
                <w:rFonts w:ascii="Arial" w:hAnsi="Arial"/>
                <w:sz w:val="23"/>
                <w:lang w:val="lv-LV"/>
              </w:rPr>
            </w:pPr>
            <w:r w:rsidRPr="00087476">
              <w:rPr>
                <w:rFonts w:ascii="Arial" w:hAnsi="Arial"/>
                <w:sz w:val="23"/>
                <w:lang w:val="lv-LV"/>
              </w:rPr>
              <w:t>CDN 12</w:t>
            </w:r>
          </w:p>
        </w:tc>
      </w:tr>
    </w:tbl>
    <w:p w:rsidR="002B28C5" w:rsidRPr="00087476" w:rsidRDefault="002B28C5">
      <w:pPr>
        <w:pStyle w:val="EntRefer"/>
        <w:rPr>
          <w:rFonts w:ascii="Arial" w:hAnsi="Arial" w:cs="Arial"/>
          <w:sz w:val="23"/>
          <w:szCs w:val="23"/>
          <w:lang w:val="lv-LV"/>
        </w:rPr>
      </w:pPr>
      <w:bookmarkStart w:id="9" w:name="AC"/>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2B28C5" w:rsidRPr="00087476" w:rsidRDefault="00087476">
      <w:pPr>
        <w:pStyle w:val="EntRefer"/>
        <w:rPr>
          <w:rFonts w:ascii="Arial" w:hAnsi="Arial" w:cs="Arial"/>
          <w:sz w:val="23"/>
          <w:szCs w:val="23"/>
          <w:lang w:val="lv-LV"/>
        </w:rPr>
      </w:pPr>
      <w:bookmarkStart w:id="10" w:name="Title"/>
      <w:bookmarkEnd w:id="10"/>
      <w:r w:rsidRPr="00087476">
        <w:rPr>
          <w:rFonts w:ascii="Arial" w:hAnsi="Arial" w:cs="Arial"/>
          <w:sz w:val="23"/>
          <w:szCs w:val="23"/>
          <w:lang w:val="lv-LV"/>
        </w:rPr>
        <w:t>LEĢISLATĪVIE AKTI UN CITI DOKUMENTI</w:t>
      </w:r>
    </w:p>
    <w:tbl>
      <w:tblPr>
        <w:tblW w:w="0" w:type="auto"/>
        <w:tblLayout w:type="fixed"/>
        <w:tblCellMar>
          <w:left w:w="0" w:type="dxa"/>
          <w:right w:w="0" w:type="dxa"/>
        </w:tblCellMar>
        <w:tblLook w:val="0000" w:firstRow="0" w:lastRow="0" w:firstColumn="0" w:lastColumn="0" w:noHBand="0" w:noVBand="0"/>
      </w:tblPr>
      <w:tblGrid>
        <w:gridCol w:w="1701"/>
        <w:gridCol w:w="7938"/>
      </w:tblGrid>
      <w:tr w:rsidR="002B28C5" w:rsidRPr="00087476">
        <w:tc>
          <w:tcPr>
            <w:tcW w:w="1701" w:type="dxa"/>
            <w:tcBorders>
              <w:top w:val="single" w:sz="4" w:space="0" w:color="auto"/>
              <w:bottom w:val="single" w:sz="4" w:space="0" w:color="auto"/>
            </w:tcBorders>
          </w:tcPr>
          <w:p w:rsidR="002B28C5" w:rsidRPr="00087476" w:rsidRDefault="00087476">
            <w:pPr>
              <w:pStyle w:val="EntEmet"/>
              <w:rPr>
                <w:rFonts w:ascii="Arial" w:hAnsi="Arial" w:cs="Arial"/>
                <w:sz w:val="23"/>
                <w:szCs w:val="23"/>
                <w:lang w:val="lv-LV"/>
              </w:rPr>
            </w:pPr>
            <w:r w:rsidRPr="00087476">
              <w:rPr>
                <w:rFonts w:ascii="Arial" w:hAnsi="Arial" w:cs="Arial"/>
                <w:sz w:val="23"/>
                <w:szCs w:val="23"/>
                <w:lang w:val="lv-LV"/>
              </w:rPr>
              <w:t>Temats</w:t>
            </w:r>
            <w:r w:rsidR="002B28C5" w:rsidRPr="00087476">
              <w:rPr>
                <w:rFonts w:ascii="Arial" w:hAnsi="Arial" w:cs="Arial"/>
                <w:sz w:val="23"/>
                <w:szCs w:val="23"/>
                <w:lang w:val="lv-LV"/>
              </w:rPr>
              <w:t>:</w:t>
            </w:r>
          </w:p>
        </w:tc>
        <w:tc>
          <w:tcPr>
            <w:tcW w:w="7938" w:type="dxa"/>
            <w:tcBorders>
              <w:top w:val="single" w:sz="4" w:space="0" w:color="auto"/>
              <w:bottom w:val="single" w:sz="4" w:space="0" w:color="auto"/>
            </w:tcBorders>
          </w:tcPr>
          <w:p w:rsidR="002B28C5" w:rsidRPr="00087476" w:rsidRDefault="00087476">
            <w:pPr>
              <w:pStyle w:val="EntEmet"/>
              <w:rPr>
                <w:rFonts w:ascii="Arial" w:hAnsi="Arial" w:cs="Arial"/>
                <w:sz w:val="23"/>
                <w:szCs w:val="23"/>
                <w:lang w:val="lv-LV"/>
              </w:rPr>
            </w:pPr>
            <w:bookmarkStart w:id="11" w:name="Subject"/>
            <w:bookmarkEnd w:id="11"/>
            <w:r w:rsidRPr="00087476">
              <w:rPr>
                <w:rFonts w:ascii="Arial" w:hAnsi="Arial" w:cs="Arial"/>
                <w:sz w:val="23"/>
                <w:szCs w:val="23"/>
                <w:lang w:val="lv-LV"/>
              </w:rPr>
              <w:t>Visaptverošs ekonomikas un tirdzniecības nolīgums (</w:t>
            </w:r>
            <w:r w:rsidRPr="00087476">
              <w:rPr>
                <w:rFonts w:ascii="Arial" w:hAnsi="Arial" w:cs="Arial"/>
                <w:i/>
                <w:iCs/>
                <w:sz w:val="23"/>
                <w:szCs w:val="23"/>
                <w:lang w:val="lv-LV"/>
              </w:rPr>
              <w:t>CETA</w:t>
            </w:r>
            <w:r w:rsidRPr="00087476">
              <w:rPr>
                <w:rFonts w:ascii="Arial" w:hAnsi="Arial" w:cs="Arial"/>
                <w:sz w:val="23"/>
                <w:szCs w:val="23"/>
                <w:lang w:val="lv-LV"/>
              </w:rPr>
              <w:t>) starp Kanādu, no vienas puses, un Eiropas Savienību un tās dalībvalstīm, no otras puses</w:t>
            </w:r>
          </w:p>
        </w:tc>
      </w:tr>
    </w:tbl>
    <w:p w:rsidR="002B28C5" w:rsidRPr="00087476" w:rsidRDefault="002B28C5">
      <w:pPr>
        <w:spacing w:line="240" w:lineRule="auto"/>
        <w:rPr>
          <w:rFonts w:ascii="Arial" w:hAnsi="Arial" w:cs="Arial"/>
          <w:sz w:val="23"/>
          <w:szCs w:val="23"/>
          <w:lang w:val="lv-LV"/>
        </w:rPr>
      </w:pPr>
    </w:p>
    <w:p w:rsidR="002B28C5" w:rsidRPr="00087476" w:rsidRDefault="002B28C5">
      <w:pPr>
        <w:tabs>
          <w:tab w:val="left" w:pos="3969"/>
        </w:tabs>
        <w:rPr>
          <w:rFonts w:ascii="Arial" w:hAnsi="Arial" w:cs="Arial"/>
          <w:sz w:val="23"/>
          <w:szCs w:val="23"/>
          <w:lang w:val="lv-LV"/>
        </w:rPr>
      </w:pPr>
    </w:p>
    <w:bookmarkEnd w:id="9"/>
    <w:p w:rsidR="002B28C5" w:rsidRPr="00087476" w:rsidRDefault="002B28C5" w:rsidP="00963C0C">
      <w:pPr>
        <w:rPr>
          <w:rFonts w:ascii="Arial" w:hAnsi="Arial" w:cs="Arial"/>
          <w:sz w:val="23"/>
          <w:szCs w:val="23"/>
          <w:lang w:val="lv-LV"/>
        </w:rPr>
      </w:pPr>
    </w:p>
    <w:p w:rsidR="00963C0C" w:rsidRPr="008F7376" w:rsidRDefault="00963C0C">
      <w:pPr>
        <w:spacing w:line="240" w:lineRule="auto"/>
        <w:rPr>
          <w:rFonts w:ascii="Arial" w:hAnsi="Arial" w:cs="Arial"/>
          <w:sz w:val="23"/>
          <w:szCs w:val="23"/>
        </w:rPr>
        <w:sectPr w:rsidR="00963C0C" w:rsidRPr="008F7376" w:rsidSect="00F64303">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7" w:h="16840" w:code="9"/>
          <w:pgMar w:top="1134" w:right="1134" w:bottom="1134" w:left="1134" w:header="567" w:footer="567" w:gutter="0"/>
          <w:cols w:space="720"/>
        </w:sectPr>
      </w:pPr>
    </w:p>
    <w:p w:rsidR="00DD4E94" w:rsidRDefault="00DD4E94" w:rsidP="00DD4E94">
      <w:pPr>
        <w:jc w:val="right"/>
        <w:rPr>
          <w:b/>
          <w:bCs/>
          <w:noProof/>
          <w:szCs w:val="24"/>
          <w:u w:val="single"/>
        </w:rPr>
      </w:pPr>
      <w:r>
        <w:rPr>
          <w:b/>
          <w:noProof/>
          <w:u w:val="single"/>
        </w:rPr>
        <w:lastRenderedPageBreak/>
        <w:t>II PIELIKUMS</w:t>
      </w:r>
    </w:p>
    <w:p w:rsidR="00DD4E94" w:rsidRDefault="00DD4E94" w:rsidP="00DD4E94">
      <w:pPr>
        <w:jc w:val="center"/>
        <w:rPr>
          <w:b/>
          <w:noProof/>
        </w:rPr>
      </w:pPr>
    </w:p>
    <w:p w:rsidR="00DD4E94" w:rsidRDefault="00DD4E94" w:rsidP="00DD4E94">
      <w:pPr>
        <w:jc w:val="center"/>
        <w:rPr>
          <w:b/>
          <w:noProof/>
          <w:szCs w:val="24"/>
        </w:rPr>
      </w:pPr>
      <w:r>
        <w:rPr>
          <w:b/>
          <w:noProof/>
        </w:rPr>
        <w:t>Ievadpiezīme</w:t>
      </w:r>
    </w:p>
    <w:p w:rsidR="00DD4E94" w:rsidRDefault="00DD4E94" w:rsidP="00DD4E94">
      <w:pPr>
        <w:jc w:val="center"/>
        <w:rPr>
          <w:b/>
          <w:noProof/>
          <w:szCs w:val="24"/>
        </w:rPr>
      </w:pPr>
    </w:p>
    <w:p w:rsidR="00DD4E94" w:rsidRDefault="00DD4E94" w:rsidP="00DD4E94">
      <w:pPr>
        <w:jc w:val="center"/>
        <w:rPr>
          <w:b/>
          <w:noProof/>
          <w:szCs w:val="24"/>
        </w:rPr>
      </w:pPr>
      <w:r>
        <w:rPr>
          <w:b/>
          <w:noProof/>
        </w:rPr>
        <w:t>Atrunas attiecībā uz turpmākiem pasākumiem</w:t>
      </w:r>
    </w:p>
    <w:p w:rsidR="00DD4E94" w:rsidRDefault="00DD4E94" w:rsidP="00DD4E94">
      <w:pPr>
        <w:ind w:left="567" w:hanging="567"/>
        <w:rPr>
          <w:noProof/>
        </w:rPr>
      </w:pPr>
    </w:p>
    <w:p w:rsidR="00DD4E94" w:rsidRDefault="00DD4E94" w:rsidP="00DD4E94">
      <w:pPr>
        <w:ind w:left="567" w:hanging="567"/>
        <w:rPr>
          <w:noProof/>
        </w:rPr>
      </w:pPr>
      <w:r>
        <w:rPr>
          <w:noProof/>
        </w:rPr>
        <w:t>1.</w:t>
      </w:r>
      <w:r>
        <w:rPr>
          <w:noProof/>
        </w:rPr>
        <w:tab/>
        <w:t>Šajā pielikumā iekļautajā Puses sarakstā saskaņā ar 8.15. pantu (Atrunas un izņēmumi), 9.7. pantu (Atrunas), 14.4. pantu (Atrunas) un attiecībā uz Eiropas Savienību saskaņā ar 13.10. pantu (Atrunas un izņēmumi) ir uzskaitītas atrunas, ko minētā Puse pieņēmusi attiecībā uz konkrētām nozarēm, apakšnozarēm vai darbībām, kurām tās var turpināt piemērot spēkā esošos pasākumus vai arī piemērot jaunus vai ierobežojošākus pasākumus, kas neatbilst turpmāk uzskaitītajos pantos paredzētajiem pienākumiem:</w:t>
      </w:r>
    </w:p>
    <w:p w:rsidR="00DD4E94" w:rsidRDefault="00DD4E94" w:rsidP="00DD4E94">
      <w:pPr>
        <w:rPr>
          <w:noProof/>
        </w:rPr>
      </w:pPr>
    </w:p>
    <w:p w:rsidR="00DD4E94" w:rsidRDefault="00DD4E94" w:rsidP="00DD4E94">
      <w:pPr>
        <w:ind w:left="1134" w:hanging="567"/>
        <w:rPr>
          <w:noProof/>
        </w:rPr>
      </w:pPr>
      <w:r>
        <w:rPr>
          <w:noProof/>
        </w:rPr>
        <w:t>a)</w:t>
      </w:r>
      <w:r>
        <w:rPr>
          <w:noProof/>
        </w:rPr>
        <w:tab/>
        <w:t>8.6. pants (Valsts režīms), 9.3. pants (Valsts režīms) vai attiecībā uz Eiropas Savienību — 13.3. pants (Valsts režīms);</w:t>
      </w:r>
    </w:p>
    <w:p w:rsidR="00DD4E94" w:rsidRDefault="00DD4E94" w:rsidP="00DD4E94">
      <w:pPr>
        <w:ind w:left="1134" w:hanging="567"/>
        <w:rPr>
          <w:noProof/>
        </w:rPr>
      </w:pPr>
    </w:p>
    <w:p w:rsidR="00DD4E94" w:rsidRDefault="00DD4E94" w:rsidP="00DD4E94">
      <w:pPr>
        <w:ind w:left="1134" w:hanging="567"/>
        <w:rPr>
          <w:noProof/>
        </w:rPr>
      </w:pPr>
      <w:r>
        <w:rPr>
          <w:noProof/>
        </w:rPr>
        <w:t>b)</w:t>
      </w:r>
      <w:r>
        <w:rPr>
          <w:noProof/>
        </w:rPr>
        <w:tab/>
        <w:t>8.7. pants (Lielākās labvēlības režīms), 9.5. pants (Lielākās labvēlības režīms) vai attiecībā uz Eiropas Savienību — 13.4. pants (Lielākās labvēlības režīms);</w:t>
      </w:r>
    </w:p>
    <w:p w:rsidR="00DD4E94" w:rsidRDefault="00DD4E94" w:rsidP="00DD4E94">
      <w:pPr>
        <w:ind w:left="1134" w:hanging="567"/>
        <w:rPr>
          <w:noProof/>
        </w:rPr>
      </w:pPr>
    </w:p>
    <w:p w:rsidR="00DD4E94" w:rsidRDefault="00DD4E94" w:rsidP="00DD4E94">
      <w:pPr>
        <w:ind w:left="1134" w:hanging="567"/>
        <w:rPr>
          <w:noProof/>
        </w:rPr>
      </w:pPr>
      <w:r>
        <w:rPr>
          <w:noProof/>
        </w:rPr>
        <w:t>c)</w:t>
      </w:r>
      <w:r>
        <w:rPr>
          <w:noProof/>
        </w:rPr>
        <w:tab/>
        <w:t>8.4. pants (Piekļuve tirgum), 9.6. pants (Piekļuve tirgum) vai attiecībā uz Eiropas Savienību — 13.6. pants (Piekļuve tirgum);</w:t>
      </w:r>
    </w:p>
    <w:p w:rsidR="00DD4E94" w:rsidRDefault="00DD4E94" w:rsidP="00DD4E94">
      <w:pPr>
        <w:ind w:left="1134" w:hanging="567"/>
        <w:rPr>
          <w:noProof/>
        </w:rPr>
      </w:pPr>
    </w:p>
    <w:p w:rsidR="00DD4E94" w:rsidRDefault="00DD4E94" w:rsidP="00DD4E94">
      <w:pPr>
        <w:ind w:left="1134" w:hanging="567"/>
        <w:rPr>
          <w:noProof/>
        </w:rPr>
      </w:pPr>
      <w:r>
        <w:rPr>
          <w:noProof/>
        </w:rPr>
        <w:t>d)</w:t>
      </w:r>
      <w:r>
        <w:rPr>
          <w:noProof/>
        </w:rPr>
        <w:tab/>
        <w:t>8.5. pants (Veiktspējas prasības);</w:t>
      </w:r>
    </w:p>
    <w:p w:rsidR="00DD4E94" w:rsidRDefault="00DD4E94" w:rsidP="00DD4E94">
      <w:pPr>
        <w:ind w:left="1134" w:hanging="567"/>
        <w:rPr>
          <w:noProof/>
        </w:rPr>
      </w:pPr>
    </w:p>
    <w:p w:rsidR="00DD4E94" w:rsidRDefault="00DD4E94" w:rsidP="00DD4E94">
      <w:pPr>
        <w:ind w:left="1134" w:hanging="567"/>
        <w:rPr>
          <w:noProof/>
        </w:rPr>
      </w:pPr>
      <w:r>
        <w:rPr>
          <w:noProof/>
        </w:rPr>
        <w:br w:type="page"/>
      </w:r>
      <w:r>
        <w:rPr>
          <w:noProof/>
        </w:rPr>
        <w:lastRenderedPageBreak/>
        <w:t>e)</w:t>
      </w:r>
      <w:r>
        <w:rPr>
          <w:noProof/>
        </w:rPr>
        <w:tab/>
        <w:t>8.8. pants (Augstākā vadība un direktoru padomes) vai attiecībā uz Eiropas Savienību — 13.8. pants (Augstākā vadība un direktoru padomes);</w:t>
      </w:r>
    </w:p>
    <w:p w:rsidR="00DD4E94" w:rsidRDefault="00DD4E94" w:rsidP="00DD4E94">
      <w:pPr>
        <w:widowControl/>
        <w:rPr>
          <w:noProof/>
        </w:rPr>
      </w:pPr>
    </w:p>
    <w:p w:rsidR="00DD4E94" w:rsidRDefault="00DD4E94" w:rsidP="00DD4E94">
      <w:pPr>
        <w:ind w:left="1134" w:hanging="567"/>
        <w:rPr>
          <w:noProof/>
        </w:rPr>
      </w:pPr>
      <w:r>
        <w:rPr>
          <w:noProof/>
        </w:rPr>
        <w:t>f)</w:t>
      </w:r>
      <w:r>
        <w:rPr>
          <w:noProof/>
        </w:rPr>
        <w:tab/>
        <w:t xml:space="preserve">attiecībā uz Eiropas Savienību — 13.7. pants (Finanšu pakalpojumu pārrobežu sniegšana) vai </w:t>
      </w:r>
    </w:p>
    <w:p w:rsidR="00DD4E94" w:rsidRDefault="00DD4E94" w:rsidP="00DD4E94">
      <w:pPr>
        <w:rPr>
          <w:noProof/>
        </w:rPr>
      </w:pPr>
    </w:p>
    <w:p w:rsidR="00DD4E94" w:rsidRDefault="00DD4E94" w:rsidP="00DD4E94">
      <w:pPr>
        <w:ind w:left="567"/>
        <w:rPr>
          <w:noProof/>
        </w:rPr>
      </w:pPr>
      <w:r>
        <w:rPr>
          <w:noProof/>
        </w:rPr>
        <w:t>g)</w:t>
      </w:r>
      <w:r>
        <w:rPr>
          <w:noProof/>
        </w:rPr>
        <w:tab/>
        <w:t>14.3. pants (Pienākumi).</w:t>
      </w:r>
    </w:p>
    <w:p w:rsidR="00DD4E94" w:rsidRDefault="00DD4E94" w:rsidP="00DD4E94">
      <w:pPr>
        <w:widowControl/>
        <w:rPr>
          <w:noProof/>
        </w:rPr>
      </w:pPr>
    </w:p>
    <w:p w:rsidR="00DD4E94" w:rsidRDefault="00DD4E94" w:rsidP="00DD4E94">
      <w:pPr>
        <w:ind w:left="567" w:hanging="567"/>
        <w:rPr>
          <w:noProof/>
        </w:rPr>
      </w:pPr>
      <w:r>
        <w:rPr>
          <w:noProof/>
        </w:rPr>
        <w:t>2.</w:t>
      </w:r>
      <w:r>
        <w:rPr>
          <w:noProof/>
        </w:rPr>
        <w:tab/>
        <w:t xml:space="preserve">Puses pieņemtās atrunas neskar Pušu tiesības un pienākumus, ko paredz </w:t>
      </w:r>
      <w:r>
        <w:rPr>
          <w:i/>
          <w:noProof/>
        </w:rPr>
        <w:t>GATS</w:t>
      </w:r>
      <w:r>
        <w:rPr>
          <w:noProof/>
        </w:rPr>
        <w:t>.</w:t>
      </w:r>
    </w:p>
    <w:p w:rsidR="00DD4E94" w:rsidRDefault="00DD4E94" w:rsidP="00DD4E94">
      <w:pPr>
        <w:rPr>
          <w:noProof/>
        </w:rPr>
      </w:pPr>
    </w:p>
    <w:p w:rsidR="00DD4E94" w:rsidRDefault="00DD4E94" w:rsidP="00DD4E94">
      <w:pPr>
        <w:rPr>
          <w:noProof/>
        </w:rPr>
      </w:pPr>
      <w:r>
        <w:rPr>
          <w:noProof/>
        </w:rPr>
        <w:t>3.</w:t>
      </w:r>
      <w:r>
        <w:rPr>
          <w:noProof/>
        </w:rPr>
        <w:tab/>
        <w:t>Katrā atrunā ir šādas daļas:</w:t>
      </w:r>
    </w:p>
    <w:p w:rsidR="00DD4E94" w:rsidRDefault="00DD4E94" w:rsidP="00DD4E94">
      <w:pPr>
        <w:rPr>
          <w:noProof/>
        </w:rPr>
      </w:pPr>
    </w:p>
    <w:p w:rsidR="00DD4E94" w:rsidRDefault="00DD4E94" w:rsidP="00DD4E94">
      <w:pPr>
        <w:ind w:left="1134" w:hanging="567"/>
        <w:rPr>
          <w:noProof/>
        </w:rPr>
      </w:pPr>
      <w:r>
        <w:rPr>
          <w:noProof/>
        </w:rPr>
        <w:t>a)</w:t>
      </w:r>
      <w:r>
        <w:rPr>
          <w:noProof/>
        </w:rPr>
        <w:tab/>
      </w:r>
      <w:r>
        <w:rPr>
          <w:b/>
          <w:noProof/>
        </w:rPr>
        <w:t>nozare</w:t>
      </w:r>
      <w:r>
        <w:rPr>
          <w:noProof/>
        </w:rPr>
        <w:t> — vispārējā nozare, uz kuru attiecas atruna;</w:t>
      </w:r>
    </w:p>
    <w:p w:rsidR="00DD4E94" w:rsidRDefault="00DD4E94" w:rsidP="00DD4E94">
      <w:pPr>
        <w:ind w:left="1134" w:hanging="567"/>
        <w:rPr>
          <w:noProof/>
        </w:rPr>
      </w:pPr>
    </w:p>
    <w:p w:rsidR="00DD4E94" w:rsidRDefault="00DD4E94" w:rsidP="00DD4E94">
      <w:pPr>
        <w:ind w:left="1134" w:hanging="567"/>
        <w:rPr>
          <w:noProof/>
        </w:rPr>
      </w:pPr>
      <w:r>
        <w:rPr>
          <w:noProof/>
        </w:rPr>
        <w:t>b)</w:t>
      </w:r>
      <w:r>
        <w:rPr>
          <w:noProof/>
        </w:rPr>
        <w:tab/>
      </w:r>
      <w:r>
        <w:rPr>
          <w:b/>
          <w:noProof/>
        </w:rPr>
        <w:t>apakšnozare</w:t>
      </w:r>
      <w:r>
        <w:rPr>
          <w:noProof/>
        </w:rPr>
        <w:t> — konkrētā nozare, uz kuru attiecas atruna;</w:t>
      </w:r>
    </w:p>
    <w:p w:rsidR="00DD4E94" w:rsidRDefault="00DD4E94" w:rsidP="00DD4E94">
      <w:pPr>
        <w:ind w:left="1134" w:hanging="567"/>
        <w:rPr>
          <w:noProof/>
        </w:rPr>
      </w:pPr>
    </w:p>
    <w:p w:rsidR="00DD4E94" w:rsidRDefault="00DD4E94" w:rsidP="00DD4E94">
      <w:pPr>
        <w:ind w:left="1134" w:hanging="567"/>
        <w:rPr>
          <w:noProof/>
        </w:rPr>
      </w:pPr>
      <w:r>
        <w:rPr>
          <w:noProof/>
        </w:rPr>
        <w:t>c)</w:t>
      </w:r>
      <w:r>
        <w:rPr>
          <w:noProof/>
        </w:rPr>
        <w:tab/>
      </w:r>
      <w:r>
        <w:rPr>
          <w:b/>
          <w:noProof/>
        </w:rPr>
        <w:t>nozares klasifikācija</w:t>
      </w:r>
      <w:r>
        <w:rPr>
          <w:noProof/>
        </w:rPr>
        <w:t xml:space="preserve"> — attiecīgā gadījumā norādīta darbība, uz kuru attiecas atruna saskaņā ar </w:t>
      </w:r>
      <w:r>
        <w:rPr>
          <w:i/>
          <w:noProof/>
        </w:rPr>
        <w:t>CPC</w:t>
      </w:r>
      <w:r>
        <w:rPr>
          <w:noProof/>
        </w:rPr>
        <w:t xml:space="preserve">, </w:t>
      </w:r>
      <w:r>
        <w:rPr>
          <w:i/>
          <w:noProof/>
        </w:rPr>
        <w:t>ISIC</w:t>
      </w:r>
      <w:r>
        <w:rPr>
          <w:noProof/>
        </w:rPr>
        <w:t xml:space="preserve"> 3.1. red. vai kā citādi skaidri izklāstīts Puses atrunā;</w:t>
      </w:r>
    </w:p>
    <w:p w:rsidR="00DD4E94" w:rsidRDefault="00DD4E94" w:rsidP="00DD4E94">
      <w:pPr>
        <w:ind w:left="1134" w:hanging="567"/>
        <w:rPr>
          <w:noProof/>
        </w:rPr>
      </w:pPr>
    </w:p>
    <w:p w:rsidR="00DD4E94" w:rsidRDefault="00DD4E94" w:rsidP="00DD4E94">
      <w:pPr>
        <w:ind w:left="1134" w:hanging="567"/>
        <w:rPr>
          <w:noProof/>
        </w:rPr>
      </w:pPr>
      <w:r>
        <w:rPr>
          <w:noProof/>
        </w:rPr>
        <w:t>d)</w:t>
      </w:r>
      <w:r>
        <w:rPr>
          <w:noProof/>
        </w:rPr>
        <w:tab/>
      </w:r>
      <w:r>
        <w:rPr>
          <w:b/>
          <w:noProof/>
        </w:rPr>
        <w:t>atrunas veids</w:t>
      </w:r>
      <w:r>
        <w:rPr>
          <w:noProof/>
        </w:rPr>
        <w:t> — precizēts 1. punktā minētais pienākums, attiecībā uz kuru ir noteikta atruna;</w:t>
      </w:r>
    </w:p>
    <w:p w:rsidR="00DD4E94" w:rsidRDefault="00DD4E94" w:rsidP="00DD4E94">
      <w:pPr>
        <w:ind w:left="1134" w:hanging="567"/>
        <w:rPr>
          <w:noProof/>
        </w:rPr>
      </w:pPr>
    </w:p>
    <w:p w:rsidR="00DD4E94" w:rsidRDefault="00DD4E94" w:rsidP="00DD4E94">
      <w:pPr>
        <w:ind w:left="1134" w:hanging="567"/>
        <w:rPr>
          <w:noProof/>
        </w:rPr>
      </w:pPr>
      <w:r>
        <w:rPr>
          <w:noProof/>
        </w:rPr>
        <w:t>e)</w:t>
      </w:r>
      <w:r>
        <w:rPr>
          <w:noProof/>
        </w:rPr>
        <w:tab/>
      </w:r>
      <w:r>
        <w:rPr>
          <w:b/>
          <w:noProof/>
        </w:rPr>
        <w:t>apraksts</w:t>
      </w:r>
      <w:r>
        <w:rPr>
          <w:noProof/>
        </w:rPr>
        <w:t xml:space="preserve"> — tās nozares, apakšnozares vai darbības joma, uz kuru attiecas atruna; un </w:t>
      </w:r>
    </w:p>
    <w:p w:rsidR="00DD4E94" w:rsidRDefault="00DD4E94" w:rsidP="00DD4E94">
      <w:pPr>
        <w:ind w:left="1134" w:hanging="567"/>
        <w:rPr>
          <w:noProof/>
          <w:szCs w:val="24"/>
        </w:rPr>
      </w:pPr>
    </w:p>
    <w:p w:rsidR="00DD4E94" w:rsidRDefault="00DD4E94" w:rsidP="00DD4E94">
      <w:pPr>
        <w:ind w:left="1134" w:hanging="567"/>
        <w:rPr>
          <w:noProof/>
        </w:rPr>
      </w:pPr>
      <w:r>
        <w:rPr>
          <w:noProof/>
        </w:rPr>
        <w:br w:type="page"/>
      </w:r>
      <w:r>
        <w:rPr>
          <w:noProof/>
        </w:rPr>
        <w:lastRenderedPageBreak/>
        <w:t>f)</w:t>
      </w:r>
      <w:r>
        <w:rPr>
          <w:noProof/>
        </w:rPr>
        <w:tab/>
      </w:r>
      <w:r>
        <w:rPr>
          <w:b/>
          <w:noProof/>
        </w:rPr>
        <w:t>spēkā esošie pasākumi</w:t>
      </w:r>
      <w:r>
        <w:rPr>
          <w:noProof/>
        </w:rPr>
        <w:t> — pārredzamības nolūkā tiek uzskaitīti pašreizējie pasākumi, ko piemēro nozarei, apakšnozarei vai darbībām, uz ko attiecas atruna.</w:t>
      </w:r>
    </w:p>
    <w:p w:rsidR="00DD4E94" w:rsidRDefault="00DD4E94" w:rsidP="00DD4E94">
      <w:pPr>
        <w:rPr>
          <w:noProof/>
        </w:rPr>
      </w:pPr>
    </w:p>
    <w:p w:rsidR="00DD4E94" w:rsidRDefault="00DD4E94" w:rsidP="00DD4E94">
      <w:pPr>
        <w:ind w:left="567" w:hanging="567"/>
        <w:rPr>
          <w:noProof/>
          <w:szCs w:val="24"/>
        </w:rPr>
      </w:pPr>
      <w:r>
        <w:rPr>
          <w:noProof/>
        </w:rPr>
        <w:t>4.</w:t>
      </w:r>
      <w:r>
        <w:rPr>
          <w:noProof/>
        </w:rPr>
        <w:tab/>
        <w:t>Interpretējot atrunu, ņem vērā visas tās daļas. Daļa “</w:t>
      </w:r>
      <w:r>
        <w:rPr>
          <w:b/>
          <w:noProof/>
        </w:rPr>
        <w:t>Apraksts</w:t>
      </w:r>
      <w:r>
        <w:rPr>
          <w:noProof/>
        </w:rPr>
        <w:t>” prevalē pār visām pārējām daļām.</w:t>
      </w:r>
    </w:p>
    <w:p w:rsidR="00DD4E94" w:rsidRDefault="00DD4E94" w:rsidP="00DD4E94">
      <w:pPr>
        <w:widowControl/>
        <w:rPr>
          <w:noProof/>
          <w:szCs w:val="24"/>
        </w:rPr>
      </w:pPr>
    </w:p>
    <w:p w:rsidR="00DD4E94" w:rsidRDefault="00DD4E94" w:rsidP="00DD4E94">
      <w:pPr>
        <w:ind w:left="567" w:hanging="567"/>
        <w:rPr>
          <w:noProof/>
          <w:szCs w:val="24"/>
        </w:rPr>
      </w:pPr>
      <w:r>
        <w:rPr>
          <w:noProof/>
        </w:rPr>
        <w:t>5.</w:t>
      </w:r>
      <w:r>
        <w:rPr>
          <w:noProof/>
        </w:rPr>
        <w:tab/>
        <w:t xml:space="preserve">Eiropas Savienības līmenī pieņemta atruna attiecas uz Eiropas Savienības dalībvalsts pasākumu, ko īsteno valsts līmenī, kā arī uz Eiropas Savienības dalībvalstī esošas valdības īstenotu pasākumu, ja vien Eiropas Savienības dalībvalsts nav izslēgta no atrunas darbības jomas. Kanādas valdības līmenī vai Eiropas Savienības dalībvalsts pieņemta atruna attiecas uz pasākumu, ko valdība šajā valstī īsteno reģionālā, provinces, teritoriālā vai vietējā līmenī. </w:t>
      </w:r>
    </w:p>
    <w:p w:rsidR="00DD4E94" w:rsidRDefault="00DD4E94" w:rsidP="00DD4E94">
      <w:pPr>
        <w:ind w:left="567" w:hanging="567"/>
        <w:rPr>
          <w:noProof/>
          <w:szCs w:val="24"/>
        </w:rPr>
      </w:pPr>
    </w:p>
    <w:p w:rsidR="00DD4E94" w:rsidRDefault="00DD4E94" w:rsidP="00DD4E94">
      <w:pPr>
        <w:ind w:left="567" w:hanging="567"/>
        <w:rPr>
          <w:noProof/>
          <w:szCs w:val="24"/>
        </w:rPr>
      </w:pPr>
      <w:r>
        <w:rPr>
          <w:noProof/>
        </w:rPr>
        <w:t>6.</w:t>
      </w:r>
      <w:r>
        <w:rPr>
          <w:noProof/>
        </w:rPr>
        <w:tab/>
        <w:t xml:space="preserve">Ja Puse saglabā pasākumu, kas paredz, ka pakalpojuma sniedzējam jābūt fiziskai personai, pilsonim, pastāvīgajam iedzīvotājam vai rezidentam šīs Puses teritorijā, lai tas varētu sniegt pakalpojumu šīs Puses teritorijā, tad atruna, kas attiecībā uz konkrēto pasākumu noteikta saistībā ar pakalpojumiem pārrobežu tirdzniecības jomā, ir uzskatāma arī par atrunu ieguldījumu jomā minētā pasākuma kontekstā. </w:t>
      </w:r>
    </w:p>
    <w:p w:rsidR="00DD4E94" w:rsidRDefault="00DD4E94" w:rsidP="00DD4E94">
      <w:pPr>
        <w:widowControl/>
        <w:rPr>
          <w:noProof/>
          <w:szCs w:val="24"/>
        </w:rPr>
      </w:pPr>
    </w:p>
    <w:p w:rsidR="00DD4E94" w:rsidRDefault="00DD4E94" w:rsidP="00DD4E94">
      <w:pPr>
        <w:ind w:left="567" w:hanging="567"/>
        <w:rPr>
          <w:noProof/>
          <w:szCs w:val="24"/>
        </w:rPr>
      </w:pPr>
      <w:r>
        <w:rPr>
          <w:noProof/>
        </w:rPr>
        <w:t>7.</w:t>
      </w:r>
      <w:r>
        <w:rPr>
          <w:noProof/>
        </w:rPr>
        <w:tab/>
        <w:t>Atruna par pasākumu, kas paredz, ka pakalpojuma sniedzējam jābūt fiziskai personai vai pilsonim, pastāvīgajam iedzīvotājam vai rezidentam šīs Puses teritorijā, lai tas varētu sniegt finanšu pakalpojumu šīs Puses teritorijā, ja šāda atruna noteikta saistībā ar 13.7. pantu (Finanšu pakalpojumu pārrobežu tirdzniecība), konkrētā pasākuma kontekstā uzskatāma arī par atrunu saistībā ar 13.3. pantu (Valsts režīms), 13.4. pantu (Lielākās labvēlības režīms), 13.6. pantu (Piekļuve tirgum) un 13.8. pantu (Augstākā vadība un direktoru padomes).</w:t>
      </w:r>
    </w:p>
    <w:p w:rsidR="00DD4E94" w:rsidRDefault="00DD4E94" w:rsidP="00DD4E94">
      <w:pPr>
        <w:rPr>
          <w:noProof/>
          <w:szCs w:val="24"/>
        </w:rPr>
      </w:pPr>
    </w:p>
    <w:p w:rsidR="00DD4E94" w:rsidRDefault="00DD4E94" w:rsidP="00DD4E94">
      <w:pPr>
        <w:rPr>
          <w:noProof/>
          <w:szCs w:val="24"/>
        </w:rPr>
      </w:pPr>
      <w:r>
        <w:rPr>
          <w:noProof/>
        </w:rPr>
        <w:br w:type="page"/>
      </w:r>
      <w:r>
        <w:rPr>
          <w:noProof/>
        </w:rPr>
        <w:lastRenderedPageBreak/>
        <w:t>8.</w:t>
      </w:r>
      <w:r>
        <w:rPr>
          <w:noProof/>
        </w:rPr>
        <w:tab/>
        <w:t xml:space="preserve">Šajā pielikumā, tostarp tajā iekļautajā katras Puses sarakstā: </w:t>
      </w:r>
    </w:p>
    <w:p w:rsidR="00DD4E94" w:rsidRDefault="00DD4E94" w:rsidP="00DD4E94">
      <w:pPr>
        <w:rPr>
          <w:b/>
          <w:noProof/>
        </w:rPr>
      </w:pPr>
    </w:p>
    <w:p w:rsidR="00DD4E94" w:rsidRDefault="00DD4E94" w:rsidP="00DD4E94">
      <w:pPr>
        <w:ind w:left="567"/>
        <w:rPr>
          <w:noProof/>
        </w:rPr>
      </w:pPr>
      <w:r>
        <w:rPr>
          <w:noProof/>
        </w:rPr>
        <w:t>ar “</w:t>
      </w:r>
      <w:r>
        <w:rPr>
          <w:b/>
          <w:i/>
          <w:noProof/>
        </w:rPr>
        <w:t xml:space="preserve">ISIC </w:t>
      </w:r>
      <w:r>
        <w:rPr>
          <w:b/>
          <w:noProof/>
        </w:rPr>
        <w:t>3.1. red.</w:t>
      </w:r>
      <w:r>
        <w:rPr>
          <w:noProof/>
        </w:rPr>
        <w:t xml:space="preserve">” ir Starptautiskā standartizētā visu ekonomiskās darbības veidu klasifikācija, ko izstrādājusi Apvienoto Nāciju Organizācijas Statistikas nodaļa, Statistikas dokumenti, M sērija, Nr. 4, </w:t>
      </w:r>
      <w:r>
        <w:rPr>
          <w:i/>
          <w:noProof/>
        </w:rPr>
        <w:t xml:space="preserve">ISIC </w:t>
      </w:r>
      <w:r>
        <w:rPr>
          <w:noProof/>
        </w:rPr>
        <w:t>3.1. red., 2002. gads.</w:t>
      </w:r>
    </w:p>
    <w:p w:rsidR="00DD4E94" w:rsidRDefault="00DD4E94" w:rsidP="00DD4E94">
      <w:pPr>
        <w:widowControl/>
        <w:rPr>
          <w:noProof/>
          <w:szCs w:val="24"/>
        </w:rPr>
      </w:pPr>
    </w:p>
    <w:p w:rsidR="00DD4E94" w:rsidRDefault="00DD4E94" w:rsidP="00DD4E94">
      <w:pPr>
        <w:rPr>
          <w:noProof/>
          <w:szCs w:val="24"/>
        </w:rPr>
      </w:pPr>
      <w:r>
        <w:rPr>
          <w:noProof/>
        </w:rPr>
        <w:t>9.</w:t>
      </w:r>
      <w:r>
        <w:rPr>
          <w:noProof/>
        </w:rPr>
        <w:tab/>
        <w:t>Šajā pielikumā iekļautajā Eiropas Savienības sarakstā ir lietoti šādi saīsinājumi:</w:t>
      </w:r>
    </w:p>
    <w:p w:rsidR="00DD4E94" w:rsidRDefault="00DD4E94" w:rsidP="00DD4E94">
      <w:pPr>
        <w:rPr>
          <w:noProof/>
        </w:rPr>
      </w:pPr>
    </w:p>
    <w:p w:rsidR="00DD4E94" w:rsidRDefault="00DD4E94" w:rsidP="00DD4E94">
      <w:pPr>
        <w:ind w:left="567"/>
        <w:rPr>
          <w:noProof/>
        </w:rPr>
      </w:pPr>
      <w:r>
        <w:rPr>
          <w:noProof/>
        </w:rPr>
        <w:t>AT</w:t>
      </w:r>
      <w:r>
        <w:rPr>
          <w:noProof/>
        </w:rPr>
        <w:tab/>
        <w:t>Austrija</w:t>
      </w:r>
    </w:p>
    <w:p w:rsidR="00DD4E94" w:rsidRDefault="00DD4E94" w:rsidP="00DD4E94">
      <w:pPr>
        <w:ind w:left="567"/>
        <w:rPr>
          <w:noProof/>
        </w:rPr>
      </w:pPr>
      <w:r>
        <w:rPr>
          <w:noProof/>
        </w:rPr>
        <w:t>BE</w:t>
      </w:r>
      <w:r>
        <w:rPr>
          <w:noProof/>
        </w:rPr>
        <w:tab/>
        <w:t>Beļģija</w:t>
      </w:r>
    </w:p>
    <w:p w:rsidR="00DD4E94" w:rsidRDefault="00DD4E94" w:rsidP="00DD4E94">
      <w:pPr>
        <w:ind w:left="567"/>
        <w:rPr>
          <w:noProof/>
        </w:rPr>
      </w:pPr>
      <w:r>
        <w:rPr>
          <w:noProof/>
        </w:rPr>
        <w:t>BG</w:t>
      </w:r>
      <w:r>
        <w:rPr>
          <w:noProof/>
        </w:rPr>
        <w:tab/>
        <w:t>Bulgārija</w:t>
      </w:r>
    </w:p>
    <w:p w:rsidR="00DD4E94" w:rsidRDefault="00DD4E94" w:rsidP="00DD4E94">
      <w:pPr>
        <w:ind w:left="567"/>
        <w:rPr>
          <w:noProof/>
        </w:rPr>
      </w:pPr>
      <w:r>
        <w:rPr>
          <w:noProof/>
        </w:rPr>
        <w:t>CY</w:t>
      </w:r>
      <w:r>
        <w:rPr>
          <w:noProof/>
        </w:rPr>
        <w:tab/>
        <w:t>Kipra</w:t>
      </w:r>
    </w:p>
    <w:p w:rsidR="00DD4E94" w:rsidRDefault="00DD4E94" w:rsidP="00DD4E94">
      <w:pPr>
        <w:ind w:left="567"/>
        <w:rPr>
          <w:noProof/>
        </w:rPr>
      </w:pPr>
      <w:r>
        <w:rPr>
          <w:noProof/>
        </w:rPr>
        <w:t>CZ</w:t>
      </w:r>
      <w:r>
        <w:rPr>
          <w:noProof/>
        </w:rPr>
        <w:tab/>
        <w:t>Čehijas Republika</w:t>
      </w:r>
    </w:p>
    <w:p w:rsidR="00DD4E94" w:rsidRDefault="00DD4E94" w:rsidP="00DD4E94">
      <w:pPr>
        <w:ind w:left="567"/>
        <w:rPr>
          <w:noProof/>
        </w:rPr>
      </w:pPr>
      <w:r>
        <w:rPr>
          <w:noProof/>
        </w:rPr>
        <w:t>DE</w:t>
      </w:r>
      <w:r>
        <w:rPr>
          <w:noProof/>
        </w:rPr>
        <w:tab/>
        <w:t>Vācija</w:t>
      </w:r>
    </w:p>
    <w:p w:rsidR="00DD4E94" w:rsidRDefault="00DD4E94" w:rsidP="00DD4E94">
      <w:pPr>
        <w:ind w:left="567"/>
        <w:rPr>
          <w:noProof/>
        </w:rPr>
      </w:pPr>
      <w:r>
        <w:rPr>
          <w:noProof/>
        </w:rPr>
        <w:t>DK</w:t>
      </w:r>
      <w:r>
        <w:rPr>
          <w:noProof/>
        </w:rPr>
        <w:tab/>
        <w:t>Dānija</w:t>
      </w:r>
    </w:p>
    <w:p w:rsidR="00DD4E94" w:rsidRPr="003E35B2" w:rsidRDefault="00DD4E94" w:rsidP="00DD4E94">
      <w:pPr>
        <w:ind w:left="567"/>
        <w:rPr>
          <w:noProof/>
          <w:lang w:val="es-ES"/>
        </w:rPr>
      </w:pPr>
      <w:r w:rsidRPr="003E35B2">
        <w:rPr>
          <w:noProof/>
          <w:lang w:val="es-ES"/>
        </w:rPr>
        <w:t>EU</w:t>
      </w:r>
      <w:r w:rsidRPr="003E35B2">
        <w:rPr>
          <w:noProof/>
          <w:lang w:val="es-ES"/>
        </w:rPr>
        <w:tab/>
        <w:t>Eiropas Savienība</w:t>
      </w:r>
    </w:p>
    <w:p w:rsidR="00DD4E94" w:rsidRPr="003E35B2" w:rsidRDefault="00DD4E94" w:rsidP="00DD4E94">
      <w:pPr>
        <w:ind w:left="567"/>
        <w:rPr>
          <w:noProof/>
          <w:lang w:val="es-ES"/>
        </w:rPr>
      </w:pPr>
      <w:r w:rsidRPr="003E35B2">
        <w:rPr>
          <w:noProof/>
          <w:lang w:val="es-ES"/>
        </w:rPr>
        <w:t>ES</w:t>
      </w:r>
      <w:r w:rsidRPr="003E35B2">
        <w:rPr>
          <w:noProof/>
          <w:lang w:val="es-ES"/>
        </w:rPr>
        <w:tab/>
        <w:t>Spānija</w:t>
      </w:r>
    </w:p>
    <w:p w:rsidR="00DD4E94" w:rsidRDefault="00DD4E94" w:rsidP="00DD4E94">
      <w:pPr>
        <w:ind w:left="567"/>
        <w:rPr>
          <w:noProof/>
          <w:lang w:val="es-ES"/>
        </w:rPr>
      </w:pPr>
      <w:r>
        <w:rPr>
          <w:noProof/>
          <w:lang w:val="es-ES"/>
        </w:rPr>
        <w:t>EE</w:t>
      </w:r>
      <w:r>
        <w:rPr>
          <w:noProof/>
          <w:lang w:val="es-ES"/>
        </w:rPr>
        <w:tab/>
        <w:t>Igaunija</w:t>
      </w:r>
    </w:p>
    <w:p w:rsidR="00DD4E94" w:rsidRDefault="00DD4E94" w:rsidP="00DD4E94">
      <w:pPr>
        <w:ind w:left="567"/>
        <w:rPr>
          <w:noProof/>
          <w:lang w:val="es-ES"/>
        </w:rPr>
      </w:pPr>
      <w:r>
        <w:rPr>
          <w:noProof/>
          <w:lang w:val="es-ES"/>
        </w:rPr>
        <w:t>FI</w:t>
      </w:r>
      <w:r>
        <w:rPr>
          <w:noProof/>
          <w:lang w:val="es-ES"/>
        </w:rPr>
        <w:tab/>
        <w:t>Somija</w:t>
      </w:r>
    </w:p>
    <w:p w:rsidR="00DD4E94" w:rsidRDefault="00DD4E94" w:rsidP="00DD4E94">
      <w:pPr>
        <w:ind w:left="567"/>
        <w:rPr>
          <w:noProof/>
          <w:lang w:val="es-ES"/>
        </w:rPr>
      </w:pPr>
      <w:r>
        <w:rPr>
          <w:noProof/>
          <w:lang w:val="es-ES"/>
        </w:rPr>
        <w:t>FR</w:t>
      </w:r>
      <w:r>
        <w:rPr>
          <w:noProof/>
          <w:lang w:val="es-ES"/>
        </w:rPr>
        <w:tab/>
        <w:t>Francija</w:t>
      </w:r>
    </w:p>
    <w:p w:rsidR="00DD4E94" w:rsidRDefault="00DD4E94" w:rsidP="00DD4E94">
      <w:pPr>
        <w:ind w:left="567"/>
        <w:rPr>
          <w:noProof/>
          <w:lang w:val="es-ES"/>
        </w:rPr>
      </w:pPr>
      <w:r>
        <w:rPr>
          <w:noProof/>
          <w:lang w:val="es-ES"/>
        </w:rPr>
        <w:t>EL</w:t>
      </w:r>
      <w:r>
        <w:rPr>
          <w:noProof/>
          <w:lang w:val="es-ES"/>
        </w:rPr>
        <w:tab/>
        <w:t>Grieķija</w:t>
      </w:r>
    </w:p>
    <w:p w:rsidR="00DD4E94" w:rsidRDefault="00DD4E94" w:rsidP="00DD4E94">
      <w:pPr>
        <w:ind w:left="567"/>
        <w:rPr>
          <w:noProof/>
          <w:lang w:val="es-ES"/>
        </w:rPr>
      </w:pPr>
      <w:r>
        <w:rPr>
          <w:noProof/>
          <w:lang w:val="es-ES"/>
        </w:rPr>
        <w:t>HR</w:t>
      </w:r>
      <w:r>
        <w:rPr>
          <w:noProof/>
          <w:lang w:val="es-ES"/>
        </w:rPr>
        <w:tab/>
        <w:t>Horvātija</w:t>
      </w:r>
    </w:p>
    <w:p w:rsidR="00DD4E94" w:rsidRDefault="00DD4E94" w:rsidP="00DD4E94">
      <w:pPr>
        <w:ind w:left="567"/>
        <w:rPr>
          <w:noProof/>
          <w:lang w:val="es-ES"/>
        </w:rPr>
      </w:pPr>
      <w:r>
        <w:rPr>
          <w:noProof/>
          <w:lang w:val="es-ES"/>
        </w:rPr>
        <w:t>HU</w:t>
      </w:r>
      <w:r>
        <w:rPr>
          <w:noProof/>
          <w:lang w:val="es-ES"/>
        </w:rPr>
        <w:tab/>
        <w:t>Ungārija</w:t>
      </w:r>
    </w:p>
    <w:p w:rsidR="00DD4E94" w:rsidRDefault="00DD4E94" w:rsidP="00DD4E94">
      <w:pPr>
        <w:ind w:left="567"/>
        <w:rPr>
          <w:noProof/>
          <w:lang w:val="es-ES"/>
        </w:rPr>
      </w:pPr>
      <w:r>
        <w:rPr>
          <w:noProof/>
          <w:lang w:val="es-ES"/>
        </w:rPr>
        <w:t>IE</w:t>
      </w:r>
      <w:r>
        <w:rPr>
          <w:noProof/>
          <w:lang w:val="es-ES"/>
        </w:rPr>
        <w:tab/>
        <w:t>Īrija</w:t>
      </w:r>
    </w:p>
    <w:p w:rsidR="00DD4E94" w:rsidRDefault="00DD4E94" w:rsidP="00DD4E94">
      <w:pPr>
        <w:ind w:left="567"/>
        <w:rPr>
          <w:noProof/>
          <w:lang w:val="fi-FI"/>
        </w:rPr>
      </w:pPr>
      <w:r>
        <w:rPr>
          <w:noProof/>
          <w:lang w:val="fi-FI"/>
        </w:rPr>
        <w:t>IT</w:t>
      </w:r>
      <w:r>
        <w:rPr>
          <w:noProof/>
          <w:lang w:val="fi-FI"/>
        </w:rPr>
        <w:tab/>
        <w:t>Itālija</w:t>
      </w:r>
    </w:p>
    <w:p w:rsidR="00DD4E94" w:rsidRDefault="00DD4E94" w:rsidP="00DD4E94">
      <w:pPr>
        <w:ind w:left="567"/>
        <w:rPr>
          <w:noProof/>
          <w:lang w:val="fi-FI"/>
        </w:rPr>
      </w:pPr>
      <w:r>
        <w:rPr>
          <w:noProof/>
          <w:lang w:val="fi-FI"/>
        </w:rPr>
        <w:t>LV</w:t>
      </w:r>
      <w:r>
        <w:rPr>
          <w:noProof/>
          <w:lang w:val="fi-FI"/>
        </w:rPr>
        <w:tab/>
        <w:t>Latvija</w:t>
      </w:r>
    </w:p>
    <w:p w:rsidR="00DD4E94" w:rsidRDefault="00DD4E94" w:rsidP="00DD4E94">
      <w:pPr>
        <w:ind w:left="567"/>
        <w:rPr>
          <w:noProof/>
          <w:lang w:val="fi-FI"/>
        </w:rPr>
      </w:pPr>
      <w:r>
        <w:rPr>
          <w:noProof/>
          <w:lang w:val="fi-FI"/>
        </w:rPr>
        <w:t>LT</w:t>
      </w:r>
      <w:r>
        <w:rPr>
          <w:noProof/>
          <w:lang w:val="fi-FI"/>
        </w:rPr>
        <w:tab/>
        <w:t>Lietuva</w:t>
      </w:r>
    </w:p>
    <w:p w:rsidR="00DD4E94" w:rsidRPr="003E35B2" w:rsidRDefault="00DD4E94" w:rsidP="00DD4E94">
      <w:pPr>
        <w:ind w:left="567"/>
        <w:rPr>
          <w:noProof/>
          <w:lang w:val="fi-FI"/>
        </w:rPr>
      </w:pPr>
      <w:r w:rsidRPr="003E35B2">
        <w:rPr>
          <w:noProof/>
          <w:lang w:val="fi-FI"/>
        </w:rPr>
        <w:t>LU</w:t>
      </w:r>
      <w:r w:rsidRPr="003E35B2">
        <w:rPr>
          <w:noProof/>
          <w:lang w:val="fi-FI"/>
        </w:rPr>
        <w:tab/>
        <w:t>Luksemburga</w:t>
      </w:r>
    </w:p>
    <w:p w:rsidR="00DD4E94" w:rsidRPr="003E35B2" w:rsidRDefault="00DD4E94" w:rsidP="00DD4E94">
      <w:pPr>
        <w:ind w:left="567"/>
        <w:rPr>
          <w:noProof/>
          <w:lang w:val="fi-FI"/>
        </w:rPr>
      </w:pPr>
      <w:r>
        <w:rPr>
          <w:noProof/>
          <w:lang w:val="fi-FI"/>
        </w:rPr>
        <w:br w:type="page"/>
      </w:r>
      <w:r w:rsidRPr="003E35B2">
        <w:rPr>
          <w:noProof/>
          <w:lang w:val="fi-FI"/>
        </w:rPr>
        <w:lastRenderedPageBreak/>
        <w:t>MT</w:t>
      </w:r>
      <w:r w:rsidRPr="003E35B2">
        <w:rPr>
          <w:noProof/>
          <w:lang w:val="fi-FI"/>
        </w:rPr>
        <w:tab/>
        <w:t>Malta</w:t>
      </w:r>
    </w:p>
    <w:p w:rsidR="00DD4E94" w:rsidRPr="003E35B2" w:rsidRDefault="00DD4E94" w:rsidP="00DD4E94">
      <w:pPr>
        <w:ind w:left="567"/>
        <w:rPr>
          <w:noProof/>
          <w:lang w:val="fi-FI"/>
        </w:rPr>
      </w:pPr>
      <w:r w:rsidRPr="003E35B2">
        <w:rPr>
          <w:noProof/>
          <w:lang w:val="fi-FI"/>
        </w:rPr>
        <w:t>NL</w:t>
      </w:r>
      <w:r w:rsidRPr="003E35B2">
        <w:rPr>
          <w:noProof/>
          <w:lang w:val="fi-FI"/>
        </w:rPr>
        <w:tab/>
        <w:t>Nīderlande</w:t>
      </w:r>
    </w:p>
    <w:p w:rsidR="00DD4E94" w:rsidRPr="003E35B2" w:rsidRDefault="00DD4E94" w:rsidP="00DD4E94">
      <w:pPr>
        <w:ind w:left="567"/>
        <w:rPr>
          <w:noProof/>
          <w:lang w:val="fi-FI"/>
        </w:rPr>
      </w:pPr>
      <w:r w:rsidRPr="003E35B2">
        <w:rPr>
          <w:noProof/>
          <w:lang w:val="fi-FI"/>
        </w:rPr>
        <w:t>PL</w:t>
      </w:r>
      <w:r w:rsidRPr="003E35B2">
        <w:rPr>
          <w:noProof/>
          <w:lang w:val="fi-FI"/>
        </w:rPr>
        <w:tab/>
        <w:t>Polija</w:t>
      </w:r>
    </w:p>
    <w:p w:rsidR="00DD4E94" w:rsidRPr="003E35B2" w:rsidRDefault="00DD4E94" w:rsidP="00DD4E94">
      <w:pPr>
        <w:ind w:left="567"/>
        <w:rPr>
          <w:noProof/>
          <w:lang w:val="fi-FI"/>
        </w:rPr>
      </w:pPr>
      <w:r w:rsidRPr="003E35B2">
        <w:rPr>
          <w:noProof/>
          <w:lang w:val="fi-FI"/>
        </w:rPr>
        <w:t>PT</w:t>
      </w:r>
      <w:r w:rsidRPr="003E35B2">
        <w:rPr>
          <w:noProof/>
          <w:lang w:val="fi-FI"/>
        </w:rPr>
        <w:tab/>
        <w:t>Portugāle</w:t>
      </w:r>
    </w:p>
    <w:p w:rsidR="00DD4E94" w:rsidRPr="003E35B2" w:rsidRDefault="00DD4E94" w:rsidP="00DD4E94">
      <w:pPr>
        <w:ind w:left="567"/>
        <w:rPr>
          <w:noProof/>
          <w:lang w:val="fi-FI"/>
        </w:rPr>
      </w:pPr>
      <w:r w:rsidRPr="003E35B2">
        <w:rPr>
          <w:noProof/>
          <w:lang w:val="fi-FI"/>
        </w:rPr>
        <w:t>RO</w:t>
      </w:r>
      <w:r w:rsidRPr="003E35B2">
        <w:rPr>
          <w:noProof/>
          <w:lang w:val="fi-FI"/>
        </w:rPr>
        <w:tab/>
        <w:t>Rumānija</w:t>
      </w:r>
    </w:p>
    <w:p w:rsidR="00DD4E94" w:rsidRPr="003E35B2" w:rsidRDefault="00DD4E94" w:rsidP="00DD4E94">
      <w:pPr>
        <w:ind w:left="567"/>
        <w:rPr>
          <w:noProof/>
          <w:lang w:val="fi-FI"/>
        </w:rPr>
      </w:pPr>
      <w:r w:rsidRPr="003E35B2">
        <w:rPr>
          <w:noProof/>
          <w:lang w:val="fi-FI"/>
        </w:rPr>
        <w:t>SK</w:t>
      </w:r>
      <w:r w:rsidRPr="003E35B2">
        <w:rPr>
          <w:noProof/>
          <w:lang w:val="fi-FI"/>
        </w:rPr>
        <w:tab/>
        <w:t>Slovākija</w:t>
      </w:r>
    </w:p>
    <w:p w:rsidR="00DD4E94" w:rsidRPr="003E35B2" w:rsidRDefault="00DD4E94" w:rsidP="00DD4E94">
      <w:pPr>
        <w:ind w:left="567"/>
        <w:rPr>
          <w:noProof/>
          <w:lang w:val="fi-FI"/>
        </w:rPr>
      </w:pPr>
      <w:r w:rsidRPr="003E35B2">
        <w:rPr>
          <w:noProof/>
          <w:lang w:val="fi-FI"/>
        </w:rPr>
        <w:t>SI</w:t>
      </w:r>
      <w:r w:rsidRPr="003E35B2">
        <w:rPr>
          <w:noProof/>
          <w:lang w:val="fi-FI"/>
        </w:rPr>
        <w:tab/>
        <w:t>Slovēnija</w:t>
      </w:r>
    </w:p>
    <w:p w:rsidR="00DD4E94" w:rsidRPr="003E35B2" w:rsidRDefault="00DD4E94" w:rsidP="00DD4E94">
      <w:pPr>
        <w:ind w:left="567"/>
        <w:rPr>
          <w:noProof/>
          <w:lang w:val="fi-FI"/>
        </w:rPr>
      </w:pPr>
      <w:r w:rsidRPr="003E35B2">
        <w:rPr>
          <w:noProof/>
          <w:lang w:val="fi-FI"/>
        </w:rPr>
        <w:t>SE</w:t>
      </w:r>
      <w:r w:rsidRPr="003E35B2">
        <w:rPr>
          <w:noProof/>
          <w:lang w:val="fi-FI"/>
        </w:rPr>
        <w:tab/>
        <w:t>Zviedrija</w:t>
      </w:r>
    </w:p>
    <w:p w:rsidR="00DD4E94" w:rsidRPr="003E35B2" w:rsidRDefault="00DD4E94" w:rsidP="00DD4E94">
      <w:pPr>
        <w:ind w:left="567"/>
        <w:rPr>
          <w:noProof/>
          <w:lang w:val="fi-FI"/>
        </w:rPr>
      </w:pPr>
      <w:r w:rsidRPr="003E35B2">
        <w:rPr>
          <w:noProof/>
          <w:lang w:val="fi-FI"/>
        </w:rPr>
        <w:t>UK</w:t>
      </w:r>
      <w:r w:rsidRPr="003E35B2">
        <w:rPr>
          <w:noProof/>
          <w:lang w:val="fi-FI"/>
        </w:rPr>
        <w:tab/>
        <w:t>Apvienotā Karaliste</w:t>
      </w:r>
    </w:p>
    <w:p w:rsidR="00DD4E94" w:rsidRPr="003E35B2" w:rsidRDefault="00DD4E94" w:rsidP="00DD4E94">
      <w:pPr>
        <w:rPr>
          <w:noProof/>
          <w:lang w:val="fi-FI"/>
        </w:rPr>
        <w:sectPr w:rsidR="00DD4E94" w:rsidRPr="003E35B2">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907" w:h="16839" w:code="9"/>
          <w:pgMar w:top="1134" w:right="1134" w:bottom="1134" w:left="1134" w:header="1134" w:footer="1134" w:gutter="0"/>
          <w:pgNumType w:start="1"/>
          <w:cols w:space="720"/>
          <w:docGrid w:linePitch="360"/>
        </w:sectPr>
      </w:pPr>
    </w:p>
    <w:p w:rsidR="00DD4E94" w:rsidRPr="003E35B2" w:rsidRDefault="00DD4E94" w:rsidP="00DD4E94">
      <w:pPr>
        <w:jc w:val="center"/>
        <w:rPr>
          <w:b/>
          <w:bCs/>
          <w:noProof/>
          <w:lang w:val="fi-FI"/>
        </w:rPr>
      </w:pPr>
      <w:r w:rsidRPr="003E35B2">
        <w:rPr>
          <w:b/>
          <w:noProof/>
          <w:lang w:val="fi-FI"/>
        </w:rPr>
        <w:lastRenderedPageBreak/>
        <w:t>Kanādas saraksts</w:t>
      </w:r>
    </w:p>
    <w:p w:rsidR="00DD4E94" w:rsidRPr="003E35B2" w:rsidRDefault="00DD4E94" w:rsidP="00DD4E94">
      <w:pPr>
        <w:jc w:val="center"/>
        <w:rPr>
          <w:b/>
          <w:bCs/>
          <w:noProof/>
          <w:lang w:val="fi-FI"/>
        </w:rPr>
      </w:pPr>
      <w:r w:rsidRPr="003E35B2">
        <w:rPr>
          <w:b/>
          <w:noProof/>
          <w:lang w:val="fi-FI"/>
        </w:rPr>
        <w:t>Kanādā piemērojamās atrunas</w:t>
      </w:r>
    </w:p>
    <w:p w:rsidR="00DD4E94" w:rsidRPr="003E35B2" w:rsidRDefault="00DD4E94" w:rsidP="00DD4E94">
      <w:pPr>
        <w:jc w:val="center"/>
        <w:rPr>
          <w:b/>
          <w:bCs/>
          <w:noProof/>
          <w:lang w:val="es-ES"/>
        </w:rPr>
      </w:pPr>
      <w:r w:rsidRPr="003E35B2">
        <w:rPr>
          <w:b/>
          <w:noProof/>
          <w:lang w:val="es-ES"/>
        </w:rPr>
        <w:t>(piemērojamas visās provincēs un teritorijās)</w:t>
      </w:r>
    </w:p>
    <w:p w:rsidR="00DD4E94" w:rsidRPr="003E35B2" w:rsidRDefault="00DD4E94" w:rsidP="00DD4E94">
      <w:pPr>
        <w:jc w:val="center"/>
        <w:rPr>
          <w:b/>
          <w:bCs/>
          <w:i/>
          <w:noProof/>
          <w:lang w:val="es-ES"/>
        </w:rPr>
      </w:pPr>
    </w:p>
    <w:p w:rsidR="00DD4E94" w:rsidRDefault="00DD4E94" w:rsidP="00DD4E94">
      <w:pPr>
        <w:jc w:val="center"/>
        <w:rPr>
          <w:b/>
          <w:bCs/>
          <w:i/>
          <w:noProof/>
        </w:rPr>
      </w:pPr>
      <w:r>
        <w:rPr>
          <w:b/>
          <w:noProof/>
        </w:rPr>
        <w:t>II-C-1. atruna</w:t>
      </w:r>
    </w:p>
    <w:tbl>
      <w:tblPr>
        <w:tblW w:w="9500" w:type="dxa"/>
        <w:tblLayout w:type="fixed"/>
        <w:tblLook w:val="04A0" w:firstRow="1" w:lastRow="0" w:firstColumn="1" w:lastColumn="0" w:noHBand="0" w:noVBand="1"/>
      </w:tblPr>
      <w:tblGrid>
        <w:gridCol w:w="3000"/>
        <w:gridCol w:w="6500"/>
      </w:tblGrid>
      <w:tr w:rsidR="00DD4E94" w:rsidTr="00D46FAC">
        <w:tc>
          <w:tcPr>
            <w:tcW w:w="3000" w:type="dxa"/>
            <w:shd w:val="clear" w:color="auto" w:fill="auto"/>
          </w:tcPr>
          <w:p w:rsidR="00DD4E94" w:rsidRDefault="00DD4E94" w:rsidP="00D46FAC">
            <w:pPr>
              <w:spacing w:before="60" w:after="60" w:line="240" w:lineRule="auto"/>
              <w:rPr>
                <w:b/>
                <w:bCs/>
                <w:noProof/>
              </w:rPr>
            </w:pPr>
            <w:r>
              <w:rPr>
                <w:b/>
                <w:noProof/>
                <w:color w:val="000000"/>
              </w:rPr>
              <w:t>Nozare</w:t>
            </w:r>
          </w:p>
        </w:tc>
        <w:tc>
          <w:tcPr>
            <w:tcW w:w="6500" w:type="dxa"/>
            <w:shd w:val="clear" w:color="auto" w:fill="auto"/>
          </w:tcPr>
          <w:p w:rsidR="00DD4E94" w:rsidRDefault="00DD4E94" w:rsidP="00D46FAC">
            <w:pPr>
              <w:spacing w:before="60" w:after="60" w:line="240" w:lineRule="auto"/>
              <w:rPr>
                <w:noProof/>
              </w:rPr>
            </w:pPr>
            <w:r>
              <w:rPr>
                <w:noProof/>
                <w:color w:val="000000"/>
              </w:rPr>
              <w:t>Ar pirmiedzīvotājiem saistīti jautājumi</w:t>
            </w:r>
          </w:p>
        </w:tc>
      </w:tr>
      <w:tr w:rsidR="00DD4E94" w:rsidTr="00D46FAC">
        <w:tc>
          <w:tcPr>
            <w:tcW w:w="3000" w:type="dxa"/>
            <w:shd w:val="clear" w:color="auto" w:fill="auto"/>
          </w:tcPr>
          <w:p w:rsidR="00DD4E94" w:rsidRDefault="00DD4E94" w:rsidP="00D46FAC">
            <w:pPr>
              <w:spacing w:before="60" w:after="60" w:line="240" w:lineRule="auto"/>
              <w:rPr>
                <w:b/>
                <w:bCs/>
                <w:noProof/>
              </w:rPr>
            </w:pPr>
            <w:r>
              <w:rPr>
                <w:b/>
                <w:noProof/>
                <w:color w:val="000000"/>
              </w:rPr>
              <w:t xml:space="preserve">Apakšnozare </w:t>
            </w:r>
          </w:p>
        </w:tc>
        <w:tc>
          <w:tcPr>
            <w:tcW w:w="6500" w:type="dxa"/>
            <w:shd w:val="clear" w:color="auto" w:fill="auto"/>
          </w:tcPr>
          <w:p w:rsidR="00DD4E94" w:rsidRDefault="00DD4E94" w:rsidP="00D46FAC">
            <w:pPr>
              <w:spacing w:before="60" w:after="60" w:line="240" w:lineRule="auto"/>
              <w:rPr>
                <w:noProof/>
              </w:rPr>
            </w:pPr>
          </w:p>
        </w:tc>
      </w:tr>
      <w:tr w:rsidR="00DD4E94" w:rsidTr="00D46FAC">
        <w:tc>
          <w:tcPr>
            <w:tcW w:w="3000" w:type="dxa"/>
            <w:shd w:val="clear" w:color="auto" w:fill="auto"/>
          </w:tcPr>
          <w:p w:rsidR="00DD4E94" w:rsidRDefault="00DD4E94" w:rsidP="00D46FAC">
            <w:pPr>
              <w:spacing w:before="60" w:after="60" w:line="240" w:lineRule="auto"/>
              <w:rPr>
                <w:b/>
                <w:bCs/>
                <w:noProof/>
                <w:color w:val="000000"/>
              </w:rPr>
            </w:pPr>
            <w:r>
              <w:rPr>
                <w:b/>
                <w:noProof/>
                <w:color w:val="000000"/>
              </w:rPr>
              <w:t>Nozares klasifikācija</w:t>
            </w:r>
          </w:p>
        </w:tc>
        <w:tc>
          <w:tcPr>
            <w:tcW w:w="6500" w:type="dxa"/>
            <w:shd w:val="clear" w:color="auto" w:fill="auto"/>
          </w:tcPr>
          <w:p w:rsidR="00DD4E94" w:rsidRDefault="00DD4E94" w:rsidP="00D46FAC">
            <w:pPr>
              <w:spacing w:before="60" w:after="60" w:line="240" w:lineRule="auto"/>
              <w:rPr>
                <w:noProof/>
              </w:rPr>
            </w:pPr>
          </w:p>
        </w:tc>
      </w:tr>
      <w:tr w:rsidR="00DD4E94" w:rsidTr="00D46FAC">
        <w:tc>
          <w:tcPr>
            <w:tcW w:w="3000" w:type="dxa"/>
            <w:shd w:val="clear" w:color="auto" w:fill="auto"/>
          </w:tcPr>
          <w:p w:rsidR="00DD4E94" w:rsidRDefault="00DD4E94" w:rsidP="00D46FAC">
            <w:pPr>
              <w:spacing w:before="60" w:after="60" w:line="240" w:lineRule="auto"/>
              <w:rPr>
                <w:b/>
                <w:bCs/>
                <w:noProof/>
                <w:color w:val="000000"/>
              </w:rPr>
            </w:pPr>
            <w:r>
              <w:rPr>
                <w:b/>
                <w:noProof/>
                <w:color w:val="000000"/>
              </w:rPr>
              <w:t>Atrunas veids</w:t>
            </w:r>
          </w:p>
        </w:tc>
        <w:tc>
          <w:tcPr>
            <w:tcW w:w="6500" w:type="dxa"/>
            <w:shd w:val="clear" w:color="auto" w:fill="auto"/>
          </w:tcPr>
          <w:p w:rsidR="00DD4E94" w:rsidRDefault="00DD4E94" w:rsidP="00D46FAC">
            <w:pPr>
              <w:spacing w:before="60" w:after="60" w:line="240" w:lineRule="auto"/>
              <w:rPr>
                <w:noProof/>
              </w:rPr>
            </w:pPr>
            <w:r>
              <w:rPr>
                <w:noProof/>
              </w:rPr>
              <w:t xml:space="preserve">Piekļuve tirgum </w:t>
            </w:r>
          </w:p>
          <w:p w:rsidR="00DD4E94" w:rsidRDefault="00DD4E94" w:rsidP="00D46FAC">
            <w:pPr>
              <w:spacing w:before="60" w:after="60" w:line="240" w:lineRule="auto"/>
              <w:rPr>
                <w:noProof/>
              </w:rPr>
            </w:pPr>
            <w:r>
              <w:rPr>
                <w:noProof/>
              </w:rPr>
              <w:t xml:space="preserve">Valsts režīms </w:t>
            </w:r>
          </w:p>
          <w:p w:rsidR="00DD4E94" w:rsidRDefault="00DD4E94" w:rsidP="00D46FAC">
            <w:pPr>
              <w:spacing w:before="60" w:after="60" w:line="240" w:lineRule="auto"/>
              <w:rPr>
                <w:noProof/>
                <w:color w:val="000000"/>
              </w:rPr>
            </w:pPr>
            <w:r>
              <w:rPr>
                <w:noProof/>
              </w:rPr>
              <w:t>Lielākās labvēlības režīms</w:t>
            </w:r>
            <w:r>
              <w:rPr>
                <w:noProof/>
                <w:color w:val="000000"/>
              </w:rPr>
              <w:t xml:space="preserve"> </w:t>
            </w:r>
          </w:p>
          <w:p w:rsidR="00DD4E94" w:rsidRDefault="00DD4E94" w:rsidP="00D46FAC">
            <w:pPr>
              <w:spacing w:before="60" w:after="60" w:line="240" w:lineRule="auto"/>
              <w:rPr>
                <w:noProof/>
                <w:color w:val="000000"/>
              </w:rPr>
            </w:pPr>
            <w:r>
              <w:rPr>
                <w:noProof/>
              </w:rPr>
              <w:t>Veiktspējas prasības</w:t>
            </w:r>
          </w:p>
          <w:p w:rsidR="00DD4E94" w:rsidRDefault="00DD4E94" w:rsidP="00D46FAC">
            <w:pPr>
              <w:spacing w:before="60" w:after="60" w:line="240" w:lineRule="auto"/>
              <w:rPr>
                <w:noProof/>
              </w:rPr>
            </w:pPr>
            <w:r>
              <w:rPr>
                <w:noProof/>
                <w:color w:val="000000"/>
              </w:rPr>
              <w:t>Augstākā vadība un direktoru padomes</w:t>
            </w:r>
          </w:p>
        </w:tc>
      </w:tr>
      <w:tr w:rsidR="00DD4E94" w:rsidTr="00D46FAC">
        <w:tc>
          <w:tcPr>
            <w:tcW w:w="3000" w:type="dxa"/>
            <w:shd w:val="clear" w:color="auto" w:fill="auto"/>
          </w:tcPr>
          <w:p w:rsidR="00DD4E94" w:rsidRDefault="00DD4E94" w:rsidP="00D46FAC">
            <w:pPr>
              <w:spacing w:before="60" w:after="60" w:line="240" w:lineRule="auto"/>
              <w:rPr>
                <w:b/>
                <w:bCs/>
                <w:noProof/>
                <w:color w:val="000000"/>
              </w:rPr>
            </w:pPr>
            <w:r>
              <w:rPr>
                <w:b/>
                <w:noProof/>
                <w:color w:val="000000"/>
              </w:rPr>
              <w:t>Apraksts</w:t>
            </w:r>
          </w:p>
        </w:tc>
        <w:tc>
          <w:tcPr>
            <w:tcW w:w="6500" w:type="dxa"/>
            <w:shd w:val="clear" w:color="auto" w:fill="auto"/>
          </w:tcPr>
          <w:p w:rsidR="00DD4E94" w:rsidRDefault="00DD4E94" w:rsidP="00D46FAC">
            <w:pPr>
              <w:spacing w:before="60" w:after="60" w:line="240" w:lineRule="auto"/>
              <w:rPr>
                <w:b/>
                <w:bCs/>
                <w:noProof/>
                <w:color w:val="000000"/>
              </w:rPr>
            </w:pPr>
            <w:r>
              <w:rPr>
                <w:b/>
                <w:noProof/>
                <w:color w:val="000000"/>
              </w:rPr>
              <w:t>Ieguldījumi un pakalpojumu pārrobežu tirdzniecība</w:t>
            </w:r>
          </w:p>
        </w:tc>
      </w:tr>
      <w:tr w:rsidR="00DD4E94" w:rsidTr="00D46FAC">
        <w:tc>
          <w:tcPr>
            <w:tcW w:w="3000" w:type="dxa"/>
            <w:shd w:val="clear" w:color="auto" w:fill="auto"/>
          </w:tcPr>
          <w:p w:rsidR="00DD4E94" w:rsidRDefault="00DD4E94" w:rsidP="00D46FAC">
            <w:pPr>
              <w:spacing w:before="60" w:after="60" w:line="240" w:lineRule="auto"/>
              <w:rPr>
                <w:noProof/>
                <w:color w:val="000000"/>
              </w:rPr>
            </w:pPr>
          </w:p>
        </w:tc>
        <w:tc>
          <w:tcPr>
            <w:tcW w:w="6500" w:type="dxa"/>
            <w:shd w:val="clear" w:color="auto" w:fill="auto"/>
          </w:tcPr>
          <w:p w:rsidR="00DD4E94" w:rsidRDefault="00DD4E94" w:rsidP="00D46FAC">
            <w:pPr>
              <w:spacing w:before="60" w:after="60" w:line="240" w:lineRule="auto"/>
              <w:rPr>
                <w:noProof/>
              </w:rPr>
            </w:pPr>
            <w:r>
              <w:rPr>
                <w:noProof/>
                <w:color w:val="000000"/>
              </w:rPr>
              <w:t>Kanāda patur tiesības pieņemt vai turpināt piemērot pasākumu, ar ko ieguldītājiem no Eiropas Savienības un to ieguldījumiem vai Eiropas Savienības pakalpojumu sniedzējiem liedz pirmiedzīvotājiem piešķirtās tiesības vai priekšrocības.</w:t>
            </w:r>
          </w:p>
        </w:tc>
      </w:tr>
      <w:tr w:rsidR="00DD4E94" w:rsidTr="00D46FAC">
        <w:tc>
          <w:tcPr>
            <w:tcW w:w="3000" w:type="dxa"/>
            <w:shd w:val="clear" w:color="auto" w:fill="auto"/>
          </w:tcPr>
          <w:p w:rsidR="00DD4E94" w:rsidRDefault="00DD4E94" w:rsidP="00D46FAC">
            <w:pPr>
              <w:spacing w:before="60" w:after="60" w:line="240" w:lineRule="auto"/>
              <w:rPr>
                <w:b/>
                <w:bCs/>
                <w:noProof/>
                <w:color w:val="000000"/>
              </w:rPr>
            </w:pPr>
            <w:r>
              <w:rPr>
                <w:b/>
                <w:noProof/>
                <w:color w:val="000000"/>
              </w:rPr>
              <w:t>Spēkā esošie pasākumi</w:t>
            </w:r>
          </w:p>
        </w:tc>
        <w:tc>
          <w:tcPr>
            <w:tcW w:w="6500" w:type="dxa"/>
            <w:shd w:val="clear" w:color="auto" w:fill="auto"/>
          </w:tcPr>
          <w:p w:rsidR="00DD4E94" w:rsidRDefault="00DD4E94" w:rsidP="00D46FAC">
            <w:pPr>
              <w:spacing w:before="60" w:after="60" w:line="240" w:lineRule="auto"/>
              <w:rPr>
                <w:noProof/>
              </w:rPr>
            </w:pPr>
            <w:r>
              <w:rPr>
                <w:i/>
                <w:iCs/>
                <w:noProof/>
                <w:color w:val="000000"/>
                <w:lang w:val="en-US"/>
              </w:rPr>
              <w:t>Constitution Act</w:t>
            </w:r>
            <w:r>
              <w:rPr>
                <w:i/>
                <w:noProof/>
                <w:color w:val="000000"/>
                <w:lang w:val="en-US"/>
              </w:rPr>
              <w:t xml:space="preserve">, 1982, </w:t>
            </w:r>
            <w:r>
              <w:rPr>
                <w:noProof/>
                <w:color w:val="000000"/>
                <w:lang w:val="en-US"/>
              </w:rPr>
              <w:t>kas ir</w:t>
            </w:r>
            <w:r>
              <w:rPr>
                <w:i/>
                <w:noProof/>
                <w:color w:val="000000"/>
                <w:lang w:val="en-US"/>
              </w:rPr>
              <w:t xml:space="preserve"> </w:t>
            </w:r>
            <w:r>
              <w:rPr>
                <w:noProof/>
                <w:color w:val="000000"/>
                <w:lang w:val="en-US"/>
              </w:rPr>
              <w:t xml:space="preserve">B saraksts </w:t>
            </w:r>
            <w:r>
              <w:rPr>
                <w:i/>
                <w:iCs/>
                <w:noProof/>
                <w:color w:val="000000"/>
                <w:lang w:val="en-US"/>
              </w:rPr>
              <w:t xml:space="preserve">Canada Act 1982 </w:t>
            </w:r>
            <w:r>
              <w:rPr>
                <w:i/>
                <w:noProof/>
                <w:color w:val="000000"/>
                <w:lang w:val="en-US"/>
              </w:rPr>
              <w:t>(U.K.), 1982, c. 11</w:t>
            </w:r>
          </w:p>
        </w:tc>
      </w:tr>
    </w:tbl>
    <w:p w:rsidR="00DD4E94" w:rsidRDefault="00DD4E94" w:rsidP="00DD4E94">
      <w:pPr>
        <w:rPr>
          <w:b/>
          <w:noProof/>
        </w:rPr>
      </w:pPr>
    </w:p>
    <w:tbl>
      <w:tblPr>
        <w:tblW w:w="9500" w:type="dxa"/>
        <w:tblLayout w:type="fixed"/>
        <w:tblLook w:val="04A0" w:firstRow="1" w:lastRow="0" w:firstColumn="1" w:lastColumn="0" w:noHBand="0" w:noVBand="1"/>
      </w:tblPr>
      <w:tblGrid>
        <w:gridCol w:w="3000"/>
        <w:gridCol w:w="6500"/>
      </w:tblGrid>
      <w:tr w:rsidR="00DD4E94" w:rsidTr="00D46FAC">
        <w:tc>
          <w:tcPr>
            <w:tcW w:w="9500" w:type="dxa"/>
            <w:gridSpan w:val="2"/>
            <w:shd w:val="clear" w:color="auto" w:fill="auto"/>
          </w:tcPr>
          <w:p w:rsidR="00DD4E94" w:rsidRDefault="00DD4E94" w:rsidP="00D46FAC">
            <w:pPr>
              <w:pageBreakBefore/>
              <w:spacing w:before="60" w:after="60" w:line="240" w:lineRule="auto"/>
              <w:jc w:val="center"/>
              <w:rPr>
                <w:noProof/>
              </w:rPr>
            </w:pPr>
            <w:r>
              <w:rPr>
                <w:b/>
                <w:noProof/>
              </w:rPr>
              <w:lastRenderedPageBreak/>
              <w:t>II-C-2. atruna</w:t>
            </w:r>
          </w:p>
        </w:tc>
      </w:tr>
      <w:tr w:rsidR="00DD4E94" w:rsidTr="00D46FAC">
        <w:tc>
          <w:tcPr>
            <w:tcW w:w="3000" w:type="dxa"/>
            <w:shd w:val="clear" w:color="auto" w:fill="auto"/>
          </w:tcPr>
          <w:p w:rsidR="00DD4E94" w:rsidRDefault="00DD4E94" w:rsidP="00D46FAC">
            <w:pPr>
              <w:spacing w:before="60" w:after="60" w:line="240" w:lineRule="auto"/>
              <w:rPr>
                <w:noProof/>
              </w:rPr>
            </w:pPr>
            <w:r>
              <w:rPr>
                <w:noProof/>
              </w:rPr>
              <w:br w:type="page"/>
            </w:r>
            <w:r>
              <w:rPr>
                <w:b/>
                <w:noProof/>
                <w:color w:val="000000"/>
              </w:rPr>
              <w:t>Nozare</w:t>
            </w:r>
          </w:p>
        </w:tc>
        <w:tc>
          <w:tcPr>
            <w:tcW w:w="6500" w:type="dxa"/>
            <w:shd w:val="clear" w:color="auto" w:fill="auto"/>
          </w:tcPr>
          <w:p w:rsidR="00DD4E94" w:rsidRDefault="00DD4E94" w:rsidP="00D46FAC">
            <w:pPr>
              <w:spacing w:before="60" w:after="60" w:line="240" w:lineRule="auto"/>
              <w:rPr>
                <w:noProof/>
              </w:rPr>
            </w:pPr>
            <w:r>
              <w:rPr>
                <w:noProof/>
              </w:rPr>
              <w:t>Lauksaimniecība</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noProof/>
              </w:rPr>
            </w:pPr>
            <w:r>
              <w:rPr>
                <w:b/>
                <w:noProof/>
                <w:color w:val="000000"/>
              </w:rPr>
              <w:t xml:space="preserve">Apakšnozare </w:t>
            </w:r>
          </w:p>
        </w:tc>
        <w:tc>
          <w:tcPr>
            <w:tcW w:w="6500" w:type="dxa"/>
            <w:shd w:val="clear" w:color="auto" w:fill="auto"/>
          </w:tcPr>
          <w:p w:rsidR="00DD4E94" w:rsidRDefault="00DD4E94" w:rsidP="00D46FAC">
            <w:pPr>
              <w:spacing w:before="60" w:after="60" w:line="240" w:lineRule="auto"/>
              <w:rPr>
                <w:noProof/>
              </w:rPr>
            </w:pP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Nozares klasifikācija</w:t>
            </w:r>
          </w:p>
        </w:tc>
        <w:tc>
          <w:tcPr>
            <w:tcW w:w="6500" w:type="dxa"/>
            <w:shd w:val="clear" w:color="auto" w:fill="auto"/>
          </w:tcPr>
          <w:p w:rsidR="00DD4E94" w:rsidRDefault="00DD4E94" w:rsidP="00D46FAC">
            <w:pPr>
              <w:spacing w:before="60" w:after="60" w:line="240" w:lineRule="auto"/>
              <w:rPr>
                <w:noProof/>
                <w:szCs w:val="24"/>
              </w:rPr>
            </w:pP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Atrunas veids</w:t>
            </w:r>
          </w:p>
        </w:tc>
        <w:tc>
          <w:tcPr>
            <w:tcW w:w="6500" w:type="dxa"/>
            <w:shd w:val="clear" w:color="auto" w:fill="auto"/>
          </w:tcPr>
          <w:p w:rsidR="00DD4E94" w:rsidRDefault="00DD4E94" w:rsidP="00D46FAC">
            <w:pPr>
              <w:autoSpaceDE w:val="0"/>
              <w:autoSpaceDN w:val="0"/>
              <w:adjustRightInd w:val="0"/>
              <w:spacing w:before="60" w:after="60" w:line="240" w:lineRule="auto"/>
              <w:rPr>
                <w:noProof/>
              </w:rPr>
            </w:pPr>
            <w:r>
              <w:rPr>
                <w:noProof/>
              </w:rPr>
              <w:t>Piekļuve tirgum</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Apraksts</w:t>
            </w:r>
          </w:p>
        </w:tc>
        <w:tc>
          <w:tcPr>
            <w:tcW w:w="65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Ieguldījumi un pakalpojumu pārrobežu tirdzniecība</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p>
        </w:tc>
        <w:tc>
          <w:tcPr>
            <w:tcW w:w="6500" w:type="dxa"/>
            <w:shd w:val="clear" w:color="auto" w:fill="auto"/>
          </w:tcPr>
          <w:p w:rsidR="00DD4E94" w:rsidRDefault="00DD4E94" w:rsidP="00D46FAC">
            <w:pPr>
              <w:autoSpaceDE w:val="0"/>
              <w:autoSpaceDN w:val="0"/>
              <w:adjustRightInd w:val="0"/>
              <w:spacing w:before="60" w:after="60" w:line="240" w:lineRule="auto"/>
              <w:rPr>
                <w:noProof/>
              </w:rPr>
            </w:pPr>
            <w:r>
              <w:rPr>
                <w:noProof/>
              </w:rPr>
              <w:t xml:space="preserve">Kanāda patur tiesības pieņemt vai turpināt piemērot pasākumu saistībā ar kolektīvām lauksaimniecības preču tirgošanas darbībām, kuras ietver, piemēram, ražošanu, cenu noteikšanu, pirkšanu, pārdošanu vai jebkādu citu darbību, ko veic, lai produktu sagatavotu kādā veidā vai darītu pieejamu kādā vietā vai laikā tā iegādei patēriņam vai izmantošanai. </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Spēkā esošie pasākumi</w:t>
            </w:r>
          </w:p>
        </w:tc>
        <w:tc>
          <w:tcPr>
            <w:tcW w:w="6500" w:type="dxa"/>
            <w:shd w:val="clear" w:color="auto" w:fill="auto"/>
          </w:tcPr>
          <w:p w:rsidR="00DD4E94" w:rsidRDefault="00DD4E94" w:rsidP="00D46FAC">
            <w:pPr>
              <w:autoSpaceDE w:val="0"/>
              <w:autoSpaceDN w:val="0"/>
              <w:adjustRightInd w:val="0"/>
              <w:spacing w:before="60" w:after="60" w:line="240" w:lineRule="auto"/>
              <w:rPr>
                <w:noProof/>
              </w:rPr>
            </w:pPr>
          </w:p>
        </w:tc>
      </w:tr>
    </w:tbl>
    <w:p w:rsidR="00DD4E94" w:rsidRDefault="00DD4E94" w:rsidP="00DD4E94">
      <w:pPr>
        <w:rPr>
          <w:noProof/>
        </w:rPr>
      </w:pPr>
    </w:p>
    <w:tbl>
      <w:tblPr>
        <w:tblW w:w="9500" w:type="dxa"/>
        <w:tblLayout w:type="fixed"/>
        <w:tblLook w:val="04A0" w:firstRow="1" w:lastRow="0" w:firstColumn="1" w:lastColumn="0" w:noHBand="0" w:noVBand="1"/>
      </w:tblPr>
      <w:tblGrid>
        <w:gridCol w:w="3000"/>
        <w:gridCol w:w="6500"/>
      </w:tblGrid>
      <w:tr w:rsidR="00DD4E94" w:rsidTr="00D46FAC">
        <w:tc>
          <w:tcPr>
            <w:tcW w:w="9500" w:type="dxa"/>
            <w:gridSpan w:val="2"/>
            <w:shd w:val="clear" w:color="auto" w:fill="auto"/>
          </w:tcPr>
          <w:p w:rsidR="00DD4E94" w:rsidRDefault="00DD4E94" w:rsidP="00D46FAC">
            <w:pPr>
              <w:pageBreakBefore/>
              <w:spacing w:before="60" w:after="60" w:line="240" w:lineRule="auto"/>
              <w:jc w:val="center"/>
              <w:rPr>
                <w:noProof/>
              </w:rPr>
            </w:pPr>
            <w:r>
              <w:rPr>
                <w:b/>
                <w:noProof/>
              </w:rPr>
              <w:lastRenderedPageBreak/>
              <w:t>II-C-3. atruna</w:t>
            </w:r>
          </w:p>
        </w:tc>
      </w:tr>
      <w:tr w:rsidR="00DD4E94" w:rsidTr="00D46FAC">
        <w:tc>
          <w:tcPr>
            <w:tcW w:w="3000" w:type="dxa"/>
            <w:shd w:val="clear" w:color="auto" w:fill="auto"/>
          </w:tcPr>
          <w:p w:rsidR="00DD4E94" w:rsidRDefault="00DD4E94" w:rsidP="00D46FAC">
            <w:pPr>
              <w:spacing w:before="60" w:after="60" w:line="240" w:lineRule="auto"/>
              <w:rPr>
                <w:noProof/>
              </w:rPr>
            </w:pPr>
            <w:r>
              <w:rPr>
                <w:b/>
                <w:noProof/>
                <w:color w:val="000000"/>
              </w:rPr>
              <w:t>Nozare</w:t>
            </w:r>
          </w:p>
        </w:tc>
        <w:tc>
          <w:tcPr>
            <w:tcW w:w="6500" w:type="dxa"/>
            <w:shd w:val="clear" w:color="auto" w:fill="auto"/>
          </w:tcPr>
          <w:p w:rsidR="00DD4E94" w:rsidRDefault="00DD4E94" w:rsidP="00D46FAC">
            <w:pPr>
              <w:spacing w:before="60" w:after="60" w:line="240" w:lineRule="auto"/>
              <w:rPr>
                <w:noProof/>
              </w:rPr>
            </w:pPr>
            <w:r>
              <w:rPr>
                <w:noProof/>
              </w:rPr>
              <w:t>Visas nozares</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noProof/>
              </w:rPr>
            </w:pPr>
            <w:r>
              <w:rPr>
                <w:b/>
                <w:noProof/>
                <w:color w:val="000000"/>
              </w:rPr>
              <w:t xml:space="preserve">Apakšnozare </w:t>
            </w:r>
          </w:p>
        </w:tc>
        <w:tc>
          <w:tcPr>
            <w:tcW w:w="6500" w:type="dxa"/>
            <w:shd w:val="clear" w:color="auto" w:fill="auto"/>
          </w:tcPr>
          <w:p w:rsidR="00DD4E94" w:rsidRDefault="00DD4E94" w:rsidP="00D46FAC">
            <w:pPr>
              <w:spacing w:before="60" w:after="60" w:line="240" w:lineRule="auto"/>
              <w:rPr>
                <w:noProof/>
              </w:rPr>
            </w:pP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Nozares klasifikācija</w:t>
            </w:r>
          </w:p>
        </w:tc>
        <w:tc>
          <w:tcPr>
            <w:tcW w:w="6500" w:type="dxa"/>
            <w:shd w:val="clear" w:color="auto" w:fill="auto"/>
          </w:tcPr>
          <w:p w:rsidR="00DD4E94" w:rsidRDefault="00DD4E94" w:rsidP="00D46FAC">
            <w:pPr>
              <w:spacing w:before="60" w:after="60" w:line="240" w:lineRule="auto"/>
              <w:rPr>
                <w:noProof/>
                <w:szCs w:val="24"/>
              </w:rPr>
            </w:pP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Atrunas veids</w:t>
            </w:r>
          </w:p>
        </w:tc>
        <w:tc>
          <w:tcPr>
            <w:tcW w:w="6500" w:type="dxa"/>
            <w:shd w:val="clear" w:color="auto" w:fill="auto"/>
          </w:tcPr>
          <w:p w:rsidR="00DD4E94" w:rsidRDefault="00DD4E94" w:rsidP="00D46FAC">
            <w:pPr>
              <w:autoSpaceDE w:val="0"/>
              <w:autoSpaceDN w:val="0"/>
              <w:adjustRightInd w:val="0"/>
              <w:spacing w:before="60" w:after="60" w:line="240" w:lineRule="auto"/>
              <w:rPr>
                <w:noProof/>
                <w:color w:val="000000"/>
              </w:rPr>
            </w:pPr>
            <w:r>
              <w:rPr>
                <w:noProof/>
                <w:color w:val="000000"/>
              </w:rPr>
              <w:t xml:space="preserve">Valsts režīms </w:t>
            </w:r>
          </w:p>
          <w:p w:rsidR="00DD4E94" w:rsidRDefault="00DD4E94" w:rsidP="00D46FAC">
            <w:pPr>
              <w:autoSpaceDE w:val="0"/>
              <w:autoSpaceDN w:val="0"/>
              <w:adjustRightInd w:val="0"/>
              <w:spacing w:before="60" w:after="60" w:line="240" w:lineRule="auto"/>
              <w:rPr>
                <w:noProof/>
              </w:rPr>
            </w:pPr>
            <w:r>
              <w:rPr>
                <w:noProof/>
                <w:color w:val="000000"/>
              </w:rPr>
              <w:t>Augstākā vadība un direktoru padomes</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Apraksts</w:t>
            </w:r>
          </w:p>
        </w:tc>
        <w:tc>
          <w:tcPr>
            <w:tcW w:w="65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Ieguldījumi</w:t>
            </w:r>
          </w:p>
        </w:tc>
      </w:tr>
      <w:tr w:rsidR="00DD4E94" w:rsidTr="00D46FAC">
        <w:trPr>
          <w:trHeight w:val="2629"/>
        </w:trPr>
        <w:tc>
          <w:tcPr>
            <w:tcW w:w="3000" w:type="dxa"/>
            <w:tcBorders>
              <w:bottom w:val="single" w:sz="4" w:space="0" w:color="FFFFFF" w:themeColor="background1"/>
            </w:tcBorders>
            <w:shd w:val="clear" w:color="auto" w:fill="auto"/>
          </w:tcPr>
          <w:p w:rsidR="00DD4E94" w:rsidRDefault="00DD4E94" w:rsidP="00D46FAC">
            <w:pPr>
              <w:autoSpaceDE w:val="0"/>
              <w:autoSpaceDN w:val="0"/>
              <w:adjustRightInd w:val="0"/>
              <w:spacing w:before="60" w:after="60" w:line="240" w:lineRule="auto"/>
              <w:rPr>
                <w:b/>
                <w:bCs/>
                <w:noProof/>
                <w:color w:val="000000"/>
              </w:rPr>
            </w:pPr>
          </w:p>
        </w:tc>
        <w:tc>
          <w:tcPr>
            <w:tcW w:w="6500" w:type="dxa"/>
            <w:tcBorders>
              <w:bottom w:val="single" w:sz="4" w:space="0" w:color="FFFFFF" w:themeColor="background1"/>
            </w:tcBorders>
            <w:shd w:val="clear" w:color="auto" w:fill="auto"/>
          </w:tcPr>
          <w:p w:rsidR="00DD4E94" w:rsidRDefault="00DD4E94" w:rsidP="00D46FAC">
            <w:pPr>
              <w:autoSpaceDE w:val="0"/>
              <w:autoSpaceDN w:val="0"/>
              <w:adjustRightInd w:val="0"/>
              <w:spacing w:before="60" w:after="60" w:line="240" w:lineRule="auto"/>
              <w:ind w:left="567" w:hanging="567"/>
              <w:rPr>
                <w:noProof/>
              </w:rPr>
            </w:pPr>
            <w:r>
              <w:rPr>
                <w:noProof/>
              </w:rPr>
              <w:t>1.</w:t>
            </w:r>
            <w:r>
              <w:rPr>
                <w:noProof/>
              </w:rPr>
              <w:tab/>
              <w:t>Britu Kolumbija, Ņūbransvika, Jaunskotija, Nunavuta, Prinča Edvarda sala, Kvebeka, Ziemeļrietumu teritorijas un Jukona patur tiesības saistībā ar Kanādas uzņēmumu, kas ir aptverts ieguldījums, pieņemt vai turpināt piemērot pasākumu, ar ko paredz, ka 25 vai mazāk procentiem direktoru padomes vai citas uzņēmuma komitejas locekļu jābūt konkrētai valstspiederībai. Minētā pasākuma grozījums nedrīkst mazināt tieši pirms grozījuma pastāvējušo pasākuma atbilstību astotajā nodaļā (Ieguldījumi) paredzētajiem pienākumiem.</w:t>
            </w:r>
          </w:p>
        </w:tc>
      </w:tr>
      <w:tr w:rsidR="00DD4E94" w:rsidTr="00D46FAC">
        <w:trPr>
          <w:trHeight w:val="2796"/>
        </w:trPr>
        <w:tc>
          <w:tcPr>
            <w:tcW w:w="3000" w:type="dxa"/>
            <w:tcBorders>
              <w:top w:val="single" w:sz="4" w:space="0" w:color="FFFFFF" w:themeColor="background1"/>
            </w:tcBorders>
            <w:shd w:val="clear" w:color="auto" w:fill="auto"/>
          </w:tcPr>
          <w:p w:rsidR="00DD4E94" w:rsidRDefault="00DD4E94" w:rsidP="00D46FAC">
            <w:pPr>
              <w:autoSpaceDE w:val="0"/>
              <w:autoSpaceDN w:val="0"/>
              <w:adjustRightInd w:val="0"/>
              <w:spacing w:before="60" w:after="60" w:line="240" w:lineRule="auto"/>
              <w:rPr>
                <w:b/>
                <w:bCs/>
                <w:noProof/>
                <w:color w:val="000000"/>
              </w:rPr>
            </w:pPr>
          </w:p>
        </w:tc>
        <w:tc>
          <w:tcPr>
            <w:tcW w:w="6500" w:type="dxa"/>
            <w:tcBorders>
              <w:top w:val="single" w:sz="4" w:space="0" w:color="FFFFFF" w:themeColor="background1"/>
            </w:tcBorders>
            <w:shd w:val="clear" w:color="auto" w:fill="auto"/>
          </w:tcPr>
          <w:p w:rsidR="00DD4E94" w:rsidRDefault="00DD4E94" w:rsidP="00D46FAC">
            <w:pPr>
              <w:autoSpaceDE w:val="0"/>
              <w:autoSpaceDN w:val="0"/>
              <w:adjustRightInd w:val="0"/>
              <w:spacing w:before="60" w:after="60" w:line="240" w:lineRule="auto"/>
              <w:ind w:left="567" w:hanging="567"/>
              <w:rPr>
                <w:noProof/>
              </w:rPr>
            </w:pPr>
            <w:r>
              <w:rPr>
                <w:noProof/>
              </w:rPr>
              <w:t>2.</w:t>
            </w:r>
            <w:r>
              <w:rPr>
                <w:noProof/>
              </w:rPr>
              <w:tab/>
              <w:t>Kanāda patur tiesības pieņemt vai turpināt piemērot pasākumu, ar ko pieprasa, lai līdz 50 % tāda uzņēmuma, kas ir aptverts ieguldījums, direktoru padomes locekļu būtu Kanādas rezidenti. Rezidenta statusu Eiropas Savienības valstspiederīgajam, kurš ir iecelts uzņēmuma, kas ir aptverts ieguldījums, direktoru padomē, piešķir atbilstīgi Kanādas tiesību aktiem par ārvalstnieku ieceļošanu. Tomēr, ja vienīgais nolūks ir Eiropas Savienības valstspiederīgā iecelšana direktoru padomē, šīs personas ekonomisko vajadzību pārbaudi neveic.</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Spēkā esošie pasākumi</w:t>
            </w:r>
          </w:p>
        </w:tc>
        <w:tc>
          <w:tcPr>
            <w:tcW w:w="6500" w:type="dxa"/>
            <w:shd w:val="clear" w:color="auto" w:fill="auto"/>
          </w:tcPr>
          <w:p w:rsidR="00DD4E94" w:rsidRDefault="00DD4E94" w:rsidP="00D46FAC">
            <w:pPr>
              <w:autoSpaceDE w:val="0"/>
              <w:autoSpaceDN w:val="0"/>
              <w:adjustRightInd w:val="0"/>
              <w:spacing w:before="60" w:after="60" w:line="240" w:lineRule="auto"/>
              <w:rPr>
                <w:noProof/>
              </w:rPr>
            </w:pPr>
          </w:p>
        </w:tc>
      </w:tr>
    </w:tbl>
    <w:p w:rsidR="00DD4E94" w:rsidRDefault="00DD4E94" w:rsidP="00DD4E94">
      <w:pPr>
        <w:rPr>
          <w:noProof/>
        </w:rPr>
      </w:pPr>
    </w:p>
    <w:tbl>
      <w:tblPr>
        <w:tblW w:w="9500" w:type="dxa"/>
        <w:tblLayout w:type="fixed"/>
        <w:tblLook w:val="04A0" w:firstRow="1" w:lastRow="0" w:firstColumn="1" w:lastColumn="0" w:noHBand="0" w:noVBand="1"/>
      </w:tblPr>
      <w:tblGrid>
        <w:gridCol w:w="3000"/>
        <w:gridCol w:w="6500"/>
      </w:tblGrid>
      <w:tr w:rsidR="00DD4E94" w:rsidTr="00D46FAC">
        <w:tc>
          <w:tcPr>
            <w:tcW w:w="9500" w:type="dxa"/>
            <w:gridSpan w:val="2"/>
            <w:shd w:val="clear" w:color="auto" w:fill="auto"/>
          </w:tcPr>
          <w:p w:rsidR="00DD4E94" w:rsidRDefault="00DD4E94" w:rsidP="00D46FAC">
            <w:pPr>
              <w:pageBreakBefore/>
              <w:spacing w:before="60" w:after="60" w:line="240" w:lineRule="auto"/>
              <w:jc w:val="center"/>
              <w:rPr>
                <w:noProof/>
              </w:rPr>
            </w:pPr>
            <w:r>
              <w:rPr>
                <w:b/>
                <w:noProof/>
              </w:rPr>
              <w:lastRenderedPageBreak/>
              <w:t>II-C-4. atruna</w:t>
            </w:r>
          </w:p>
        </w:tc>
      </w:tr>
      <w:tr w:rsidR="00DD4E94" w:rsidTr="00D46FAC">
        <w:tc>
          <w:tcPr>
            <w:tcW w:w="3000" w:type="dxa"/>
            <w:shd w:val="clear" w:color="auto" w:fill="auto"/>
          </w:tcPr>
          <w:p w:rsidR="00DD4E94" w:rsidRDefault="00DD4E94" w:rsidP="00D46FAC">
            <w:pPr>
              <w:spacing w:before="60" w:after="60" w:line="240" w:lineRule="auto"/>
              <w:rPr>
                <w:noProof/>
              </w:rPr>
            </w:pPr>
            <w:r>
              <w:rPr>
                <w:b/>
                <w:noProof/>
                <w:color w:val="000000"/>
              </w:rPr>
              <w:t>Nozare</w:t>
            </w:r>
          </w:p>
        </w:tc>
        <w:tc>
          <w:tcPr>
            <w:tcW w:w="6500" w:type="dxa"/>
            <w:shd w:val="clear" w:color="auto" w:fill="auto"/>
          </w:tcPr>
          <w:p w:rsidR="00DD4E94" w:rsidRDefault="00DD4E94" w:rsidP="00D46FAC">
            <w:pPr>
              <w:spacing w:before="60" w:after="60" w:line="240" w:lineRule="auto"/>
              <w:rPr>
                <w:noProof/>
              </w:rPr>
            </w:pPr>
            <w:r>
              <w:rPr>
                <w:noProof/>
              </w:rPr>
              <w:t>Visas nozares</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noProof/>
              </w:rPr>
            </w:pPr>
            <w:r>
              <w:rPr>
                <w:b/>
                <w:noProof/>
                <w:color w:val="000000"/>
              </w:rPr>
              <w:t xml:space="preserve">Apakšnozare </w:t>
            </w:r>
          </w:p>
        </w:tc>
        <w:tc>
          <w:tcPr>
            <w:tcW w:w="6500" w:type="dxa"/>
            <w:shd w:val="clear" w:color="auto" w:fill="auto"/>
          </w:tcPr>
          <w:p w:rsidR="00DD4E94" w:rsidRDefault="00DD4E94" w:rsidP="00D46FAC">
            <w:pPr>
              <w:spacing w:before="60" w:after="60" w:line="240" w:lineRule="auto"/>
              <w:rPr>
                <w:noProof/>
              </w:rPr>
            </w:pP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Nozares klasifikācija</w:t>
            </w:r>
          </w:p>
        </w:tc>
        <w:tc>
          <w:tcPr>
            <w:tcW w:w="6500" w:type="dxa"/>
            <w:shd w:val="clear" w:color="auto" w:fill="auto"/>
          </w:tcPr>
          <w:p w:rsidR="00DD4E94" w:rsidRDefault="00DD4E94" w:rsidP="00D46FAC">
            <w:pPr>
              <w:spacing w:before="60" w:after="60" w:line="240" w:lineRule="auto"/>
              <w:rPr>
                <w:noProof/>
                <w:szCs w:val="24"/>
              </w:rPr>
            </w:pP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Atrunas veids</w:t>
            </w:r>
          </w:p>
        </w:tc>
        <w:tc>
          <w:tcPr>
            <w:tcW w:w="6500" w:type="dxa"/>
            <w:shd w:val="clear" w:color="auto" w:fill="auto"/>
          </w:tcPr>
          <w:p w:rsidR="00DD4E94" w:rsidRDefault="00DD4E94" w:rsidP="00D46FAC">
            <w:pPr>
              <w:autoSpaceDE w:val="0"/>
              <w:autoSpaceDN w:val="0"/>
              <w:adjustRightInd w:val="0"/>
              <w:spacing w:before="60" w:after="60" w:line="240" w:lineRule="auto"/>
              <w:rPr>
                <w:noProof/>
              </w:rPr>
            </w:pPr>
            <w:r>
              <w:rPr>
                <w:noProof/>
              </w:rPr>
              <w:t xml:space="preserve">Piekļuve tirgum </w:t>
            </w:r>
          </w:p>
          <w:p w:rsidR="00DD4E94" w:rsidRDefault="00DD4E94" w:rsidP="00D46FAC">
            <w:pPr>
              <w:autoSpaceDE w:val="0"/>
              <w:autoSpaceDN w:val="0"/>
              <w:adjustRightInd w:val="0"/>
              <w:spacing w:before="60" w:after="60" w:line="240" w:lineRule="auto"/>
              <w:rPr>
                <w:noProof/>
              </w:rPr>
            </w:pPr>
            <w:r>
              <w:rPr>
                <w:noProof/>
                <w:color w:val="000000"/>
              </w:rPr>
              <w:t>Valsts režīms</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Apraksts</w:t>
            </w:r>
          </w:p>
        </w:tc>
        <w:tc>
          <w:tcPr>
            <w:tcW w:w="65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Ieguldījumi</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p>
        </w:tc>
        <w:tc>
          <w:tcPr>
            <w:tcW w:w="6500" w:type="dxa"/>
            <w:shd w:val="clear" w:color="auto" w:fill="auto"/>
          </w:tcPr>
          <w:p w:rsidR="00DD4E94" w:rsidRDefault="00DD4E94" w:rsidP="00D46FAC">
            <w:pPr>
              <w:autoSpaceDE w:val="0"/>
              <w:autoSpaceDN w:val="0"/>
              <w:adjustRightInd w:val="0"/>
              <w:spacing w:before="60" w:after="60" w:line="240" w:lineRule="auto"/>
              <w:rPr>
                <w:noProof/>
              </w:rPr>
            </w:pPr>
            <w:r>
              <w:rPr>
                <w:noProof/>
              </w:rPr>
              <w:t xml:space="preserve">Kanāda patur tiesības pieņemt vai turpināt piemērot pasākumu, ar ko paredz rezidences prasības attiecībā uz </w:t>
            </w:r>
            <w:r>
              <w:rPr>
                <w:noProof/>
                <w:color w:val="000000"/>
              </w:rPr>
              <w:t>Eiropas Savienības ieguldītājiem, kuriem pieder okeāna piekrastes zeme, vai to ieguldījumiem.</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Spēkā esošie pasākumi</w:t>
            </w:r>
          </w:p>
        </w:tc>
        <w:tc>
          <w:tcPr>
            <w:tcW w:w="6500" w:type="dxa"/>
            <w:shd w:val="clear" w:color="auto" w:fill="auto"/>
          </w:tcPr>
          <w:p w:rsidR="00DD4E94" w:rsidRDefault="00DD4E94" w:rsidP="00D46FAC">
            <w:pPr>
              <w:autoSpaceDE w:val="0"/>
              <w:autoSpaceDN w:val="0"/>
              <w:adjustRightInd w:val="0"/>
              <w:spacing w:before="60" w:after="60" w:line="240" w:lineRule="auto"/>
              <w:rPr>
                <w:noProof/>
              </w:rPr>
            </w:pPr>
          </w:p>
        </w:tc>
      </w:tr>
    </w:tbl>
    <w:p w:rsidR="00DD4E94" w:rsidRDefault="00DD4E94" w:rsidP="00DD4E94">
      <w:pPr>
        <w:rPr>
          <w:noProof/>
        </w:rPr>
      </w:pPr>
    </w:p>
    <w:tbl>
      <w:tblPr>
        <w:tblW w:w="9500" w:type="dxa"/>
        <w:tblLayout w:type="fixed"/>
        <w:tblLook w:val="04A0" w:firstRow="1" w:lastRow="0" w:firstColumn="1" w:lastColumn="0" w:noHBand="0" w:noVBand="1"/>
      </w:tblPr>
      <w:tblGrid>
        <w:gridCol w:w="3000"/>
        <w:gridCol w:w="6500"/>
      </w:tblGrid>
      <w:tr w:rsidR="00DD4E94" w:rsidTr="00D46FAC">
        <w:tc>
          <w:tcPr>
            <w:tcW w:w="9500" w:type="dxa"/>
            <w:gridSpan w:val="2"/>
            <w:shd w:val="clear" w:color="auto" w:fill="auto"/>
          </w:tcPr>
          <w:p w:rsidR="00DD4E94" w:rsidRDefault="00DD4E94" w:rsidP="00D46FAC">
            <w:pPr>
              <w:pageBreakBefore/>
              <w:spacing w:before="60" w:after="60" w:line="240" w:lineRule="auto"/>
              <w:jc w:val="center"/>
              <w:rPr>
                <w:noProof/>
              </w:rPr>
            </w:pPr>
            <w:r>
              <w:rPr>
                <w:b/>
                <w:noProof/>
              </w:rPr>
              <w:lastRenderedPageBreak/>
              <w:t>II-C-5. atruna</w:t>
            </w:r>
          </w:p>
        </w:tc>
      </w:tr>
      <w:tr w:rsidR="00DD4E94" w:rsidTr="00D46FAC">
        <w:tc>
          <w:tcPr>
            <w:tcW w:w="3000" w:type="dxa"/>
            <w:shd w:val="clear" w:color="auto" w:fill="auto"/>
          </w:tcPr>
          <w:p w:rsidR="00DD4E94" w:rsidRDefault="00DD4E94" w:rsidP="00D46FAC">
            <w:pPr>
              <w:spacing w:before="60" w:after="60" w:line="240" w:lineRule="auto"/>
              <w:rPr>
                <w:noProof/>
              </w:rPr>
            </w:pPr>
            <w:r>
              <w:rPr>
                <w:b/>
                <w:noProof/>
                <w:color w:val="000000"/>
              </w:rPr>
              <w:t>Nozare</w:t>
            </w:r>
          </w:p>
        </w:tc>
        <w:tc>
          <w:tcPr>
            <w:tcW w:w="6500" w:type="dxa"/>
            <w:shd w:val="clear" w:color="auto" w:fill="auto"/>
          </w:tcPr>
          <w:p w:rsidR="00DD4E94" w:rsidRDefault="00DD4E94" w:rsidP="00D46FAC">
            <w:pPr>
              <w:spacing w:before="60" w:after="60" w:line="240" w:lineRule="auto"/>
              <w:rPr>
                <w:noProof/>
              </w:rPr>
            </w:pPr>
            <w:r>
              <w:rPr>
                <w:noProof/>
              </w:rPr>
              <w:t>Zivsaimniecība</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noProof/>
              </w:rPr>
            </w:pPr>
            <w:r>
              <w:rPr>
                <w:b/>
                <w:noProof/>
                <w:color w:val="000000"/>
              </w:rPr>
              <w:t xml:space="preserve">Apakšnozare </w:t>
            </w:r>
          </w:p>
        </w:tc>
        <w:tc>
          <w:tcPr>
            <w:tcW w:w="6500" w:type="dxa"/>
            <w:shd w:val="clear" w:color="auto" w:fill="auto"/>
          </w:tcPr>
          <w:p w:rsidR="00DD4E94" w:rsidRDefault="00DD4E94" w:rsidP="00D46FAC">
            <w:pPr>
              <w:spacing w:before="60" w:after="60" w:line="240" w:lineRule="auto"/>
              <w:rPr>
                <w:noProof/>
              </w:rPr>
            </w:pPr>
            <w:r>
              <w:rPr>
                <w:noProof/>
              </w:rPr>
              <w:t>Zvejniecība un ar to saistīti pakalpojumi</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Nozares klasifikācija</w:t>
            </w:r>
          </w:p>
        </w:tc>
        <w:tc>
          <w:tcPr>
            <w:tcW w:w="6500" w:type="dxa"/>
            <w:shd w:val="clear" w:color="auto" w:fill="auto"/>
          </w:tcPr>
          <w:p w:rsidR="00DD4E94" w:rsidRDefault="00DD4E94" w:rsidP="00D46FAC">
            <w:pPr>
              <w:spacing w:before="60" w:after="60" w:line="240" w:lineRule="auto"/>
              <w:rPr>
                <w:noProof/>
                <w:szCs w:val="24"/>
              </w:rPr>
            </w:pPr>
            <w:r>
              <w:rPr>
                <w:i/>
                <w:noProof/>
              </w:rPr>
              <w:t>CPC</w:t>
            </w:r>
            <w:r>
              <w:rPr>
                <w:noProof/>
              </w:rPr>
              <w:t xml:space="preserve"> 04, 882</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Atrunas veids</w:t>
            </w:r>
          </w:p>
        </w:tc>
        <w:tc>
          <w:tcPr>
            <w:tcW w:w="6500" w:type="dxa"/>
            <w:shd w:val="clear" w:color="auto" w:fill="auto"/>
          </w:tcPr>
          <w:p w:rsidR="00DD4E94" w:rsidRDefault="00DD4E94" w:rsidP="00D46FAC">
            <w:pPr>
              <w:autoSpaceDE w:val="0"/>
              <w:autoSpaceDN w:val="0"/>
              <w:adjustRightInd w:val="0"/>
              <w:spacing w:before="60" w:after="60" w:line="240" w:lineRule="auto"/>
              <w:rPr>
                <w:noProof/>
              </w:rPr>
            </w:pPr>
            <w:r>
              <w:rPr>
                <w:noProof/>
              </w:rPr>
              <w:t xml:space="preserve">Piekļuve tirgum </w:t>
            </w:r>
          </w:p>
          <w:p w:rsidR="00DD4E94" w:rsidRDefault="00DD4E94" w:rsidP="00D46FAC">
            <w:pPr>
              <w:autoSpaceDE w:val="0"/>
              <w:autoSpaceDN w:val="0"/>
              <w:adjustRightInd w:val="0"/>
              <w:spacing w:before="60" w:after="60" w:line="240" w:lineRule="auto"/>
              <w:rPr>
                <w:noProof/>
                <w:color w:val="000000"/>
              </w:rPr>
            </w:pPr>
            <w:r>
              <w:rPr>
                <w:noProof/>
                <w:color w:val="000000"/>
              </w:rPr>
              <w:t>Valsts režīms</w:t>
            </w:r>
          </w:p>
          <w:p w:rsidR="00DD4E94" w:rsidRDefault="00DD4E94" w:rsidP="00D46FAC">
            <w:pPr>
              <w:autoSpaceDE w:val="0"/>
              <w:autoSpaceDN w:val="0"/>
              <w:adjustRightInd w:val="0"/>
              <w:spacing w:before="60" w:after="60" w:line="240" w:lineRule="auto"/>
              <w:rPr>
                <w:noProof/>
              </w:rPr>
            </w:pPr>
            <w:r>
              <w:rPr>
                <w:noProof/>
                <w:color w:val="000000"/>
              </w:rPr>
              <w:t>Lielākās labvēlības režīms</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Apraksts</w:t>
            </w:r>
          </w:p>
        </w:tc>
        <w:tc>
          <w:tcPr>
            <w:tcW w:w="65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rPr>
              <w:t>Ieguldījumi un pakalpojumu pārrobežu tirdzniecība</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p>
        </w:tc>
        <w:tc>
          <w:tcPr>
            <w:tcW w:w="6500" w:type="dxa"/>
            <w:shd w:val="clear" w:color="auto" w:fill="auto"/>
          </w:tcPr>
          <w:p w:rsidR="00DD4E94" w:rsidRDefault="00DD4E94" w:rsidP="00D46FAC">
            <w:pPr>
              <w:autoSpaceDE w:val="0"/>
              <w:autoSpaceDN w:val="0"/>
              <w:adjustRightInd w:val="0"/>
              <w:spacing w:before="60" w:after="60" w:line="240" w:lineRule="auto"/>
              <w:ind w:left="567" w:hanging="567"/>
              <w:rPr>
                <w:noProof/>
              </w:rPr>
            </w:pPr>
            <w:r>
              <w:rPr>
                <w:noProof/>
              </w:rPr>
              <w:t>1.</w:t>
            </w:r>
            <w:r>
              <w:rPr>
                <w:noProof/>
              </w:rPr>
              <w:tab/>
              <w:t>Kanāda patur tiesības pieņemt vai turpināt piemērot pasākumu attiecībā uz kolektīvām zivju un jūras velšu produktu tirgvedības un tirdzniecības darbībām un zvejniecības vai ar zvejniecību saistītu darbību licencēšanu, ieskaitot ārvalstu zvejas kuģu iebraukšanu Kanādas ekskluzīvajā ekonomikas zonā, teritoriālajā jūrā, iekšējos ūdeņos vai ostās, kā arī to pakalpojumu izmantošanu.</w:t>
            </w:r>
          </w:p>
          <w:p w:rsidR="00DD4E94" w:rsidRDefault="00DD4E94" w:rsidP="00D46FAC">
            <w:pPr>
              <w:autoSpaceDE w:val="0"/>
              <w:autoSpaceDN w:val="0"/>
              <w:adjustRightInd w:val="0"/>
              <w:spacing w:before="60" w:after="60" w:line="240" w:lineRule="auto"/>
              <w:ind w:left="567" w:hanging="567"/>
              <w:rPr>
                <w:noProof/>
              </w:rPr>
            </w:pPr>
            <w:r>
              <w:rPr>
                <w:noProof/>
              </w:rPr>
              <w:t>2.</w:t>
            </w:r>
            <w:r>
              <w:rPr>
                <w:noProof/>
              </w:rPr>
              <w:tab/>
              <w:t>Kanāda cenšas kuģiem, kam ir tiesības kuģot ar Eiropas Savienības dalībvalsts karogu, piemērot ne mazāk labvēlīgu režīmu par to, ko tā līdzīgās situācijās attiecina uz kuģiem, kuriem ir tiesības kuģot ar jebkuras citas ārvalsts karogu.</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Spēkā esošie pasākumi</w:t>
            </w:r>
          </w:p>
        </w:tc>
        <w:tc>
          <w:tcPr>
            <w:tcW w:w="6500" w:type="dxa"/>
            <w:shd w:val="clear" w:color="auto" w:fill="auto"/>
          </w:tcPr>
          <w:p w:rsidR="00DD4E94" w:rsidRDefault="00DD4E94" w:rsidP="00D46FAC">
            <w:pPr>
              <w:spacing w:before="60" w:after="60" w:line="240" w:lineRule="auto"/>
              <w:rPr>
                <w:i/>
                <w:noProof/>
              </w:rPr>
            </w:pPr>
            <w:r>
              <w:rPr>
                <w:i/>
                <w:noProof/>
              </w:rPr>
              <w:t>Fisheries Act, R.S.C. 1985, c. F-14</w:t>
            </w:r>
          </w:p>
          <w:p w:rsidR="00DD4E94" w:rsidRDefault="00DD4E94" w:rsidP="00D46FAC">
            <w:pPr>
              <w:spacing w:before="60" w:after="60" w:line="240" w:lineRule="auto"/>
              <w:rPr>
                <w:i/>
                <w:noProof/>
              </w:rPr>
            </w:pPr>
            <w:r>
              <w:rPr>
                <w:i/>
                <w:noProof/>
              </w:rPr>
              <w:t>Coastal Fisheries Protection Act, R.S.C. 1985, c. C-33</w:t>
            </w:r>
          </w:p>
          <w:p w:rsidR="00DD4E94" w:rsidRDefault="00DD4E94" w:rsidP="00D46FAC">
            <w:pPr>
              <w:spacing w:before="60" w:after="60" w:line="240" w:lineRule="auto"/>
              <w:rPr>
                <w:i/>
                <w:noProof/>
              </w:rPr>
            </w:pPr>
            <w:r>
              <w:rPr>
                <w:i/>
                <w:noProof/>
              </w:rPr>
              <w:t>Coastal Fisheries Protection Regulations, C.R.C. 1978, c. 413</w:t>
            </w:r>
          </w:p>
          <w:p w:rsidR="00DD4E94" w:rsidRDefault="00DD4E94" w:rsidP="00D46FAC">
            <w:pPr>
              <w:spacing w:before="60" w:after="60" w:line="240" w:lineRule="auto"/>
              <w:rPr>
                <w:i/>
                <w:noProof/>
              </w:rPr>
            </w:pPr>
            <w:r>
              <w:rPr>
                <w:i/>
                <w:noProof/>
              </w:rPr>
              <w:t>Commercial Fisheries Licensing Policy</w:t>
            </w:r>
          </w:p>
          <w:p w:rsidR="00DD4E94" w:rsidRDefault="00DD4E94" w:rsidP="00D46FAC">
            <w:pPr>
              <w:spacing w:before="60" w:after="60" w:line="240" w:lineRule="auto"/>
              <w:rPr>
                <w:i/>
                <w:noProof/>
              </w:rPr>
            </w:pPr>
            <w:r>
              <w:rPr>
                <w:i/>
                <w:noProof/>
              </w:rPr>
              <w:t>Policy on Foreign Investment in the Canadian Fisheries Sector, 1985</w:t>
            </w:r>
          </w:p>
          <w:p w:rsidR="00DD4E94" w:rsidRDefault="00DD4E94" w:rsidP="00D46FAC">
            <w:pPr>
              <w:autoSpaceDE w:val="0"/>
              <w:autoSpaceDN w:val="0"/>
              <w:adjustRightInd w:val="0"/>
              <w:spacing w:before="60" w:after="60" w:line="240" w:lineRule="auto"/>
              <w:rPr>
                <w:noProof/>
              </w:rPr>
            </w:pPr>
            <w:r>
              <w:rPr>
                <w:bCs/>
                <w:i/>
                <w:noProof/>
                <w:color w:val="000000"/>
                <w:lang w:val="en-US"/>
              </w:rPr>
              <w:t>Freshwater Fish Marketing Act, R.S.C. 1985, c. F-13</w:t>
            </w:r>
          </w:p>
        </w:tc>
      </w:tr>
    </w:tbl>
    <w:p w:rsidR="00DD4E94" w:rsidRDefault="00DD4E94" w:rsidP="00DD4E94">
      <w:pPr>
        <w:rPr>
          <w:noProof/>
        </w:rPr>
      </w:pPr>
    </w:p>
    <w:tbl>
      <w:tblPr>
        <w:tblW w:w="9500" w:type="dxa"/>
        <w:tblLayout w:type="fixed"/>
        <w:tblLook w:val="04A0" w:firstRow="1" w:lastRow="0" w:firstColumn="1" w:lastColumn="0" w:noHBand="0" w:noVBand="1"/>
      </w:tblPr>
      <w:tblGrid>
        <w:gridCol w:w="3000"/>
        <w:gridCol w:w="6500"/>
      </w:tblGrid>
      <w:tr w:rsidR="00DD4E94" w:rsidTr="00D46FAC">
        <w:tc>
          <w:tcPr>
            <w:tcW w:w="9500" w:type="dxa"/>
            <w:gridSpan w:val="2"/>
            <w:shd w:val="clear" w:color="auto" w:fill="auto"/>
          </w:tcPr>
          <w:p w:rsidR="00DD4E94" w:rsidRDefault="00DD4E94" w:rsidP="00D46FAC">
            <w:pPr>
              <w:pageBreakBefore/>
              <w:spacing w:before="60" w:after="60" w:line="240" w:lineRule="auto"/>
              <w:jc w:val="center"/>
              <w:rPr>
                <w:noProof/>
                <w:color w:val="000000"/>
              </w:rPr>
            </w:pPr>
            <w:r>
              <w:rPr>
                <w:b/>
                <w:noProof/>
              </w:rPr>
              <w:lastRenderedPageBreak/>
              <w:t>II-C-6. atruna</w:t>
            </w:r>
          </w:p>
        </w:tc>
      </w:tr>
      <w:tr w:rsidR="00DD4E94" w:rsidTr="00D46FAC">
        <w:tc>
          <w:tcPr>
            <w:tcW w:w="3000" w:type="dxa"/>
            <w:shd w:val="clear" w:color="auto" w:fill="auto"/>
          </w:tcPr>
          <w:p w:rsidR="00DD4E94" w:rsidRDefault="00DD4E94" w:rsidP="00D46FAC">
            <w:pPr>
              <w:spacing w:before="60" w:after="60" w:line="240" w:lineRule="auto"/>
              <w:rPr>
                <w:noProof/>
              </w:rPr>
            </w:pPr>
            <w:r>
              <w:rPr>
                <w:b/>
                <w:noProof/>
                <w:color w:val="000000"/>
              </w:rPr>
              <w:t>Nozare</w:t>
            </w:r>
          </w:p>
        </w:tc>
        <w:tc>
          <w:tcPr>
            <w:tcW w:w="6500" w:type="dxa"/>
            <w:shd w:val="clear" w:color="auto" w:fill="auto"/>
          </w:tcPr>
          <w:p w:rsidR="00DD4E94" w:rsidRDefault="00DD4E94" w:rsidP="00D46FAC">
            <w:pPr>
              <w:spacing w:before="60" w:after="60" w:line="240" w:lineRule="auto"/>
              <w:rPr>
                <w:noProof/>
              </w:rPr>
            </w:pPr>
            <w:r>
              <w:rPr>
                <w:noProof/>
                <w:color w:val="000000"/>
              </w:rPr>
              <w:t>Finanšu pakalpojumi</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noProof/>
              </w:rPr>
            </w:pPr>
            <w:r>
              <w:rPr>
                <w:b/>
                <w:noProof/>
                <w:color w:val="000000"/>
              </w:rPr>
              <w:t xml:space="preserve">Apakšnozare </w:t>
            </w:r>
          </w:p>
        </w:tc>
        <w:tc>
          <w:tcPr>
            <w:tcW w:w="6500" w:type="dxa"/>
            <w:shd w:val="clear" w:color="auto" w:fill="auto"/>
          </w:tcPr>
          <w:p w:rsidR="00DD4E94" w:rsidRDefault="00DD4E94" w:rsidP="00D46FAC">
            <w:pPr>
              <w:spacing w:before="60" w:after="60" w:line="240" w:lineRule="auto"/>
              <w:rPr>
                <w:noProof/>
              </w:rPr>
            </w:pPr>
            <w:r>
              <w:rPr>
                <w:noProof/>
                <w:color w:val="000000"/>
              </w:rPr>
              <w:t>Ar vērtspapīru tirgiem saistīti pakalpojumi</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Nozares klasifikācija</w:t>
            </w:r>
          </w:p>
        </w:tc>
        <w:tc>
          <w:tcPr>
            <w:tcW w:w="6500" w:type="dxa"/>
            <w:shd w:val="clear" w:color="auto" w:fill="auto"/>
          </w:tcPr>
          <w:p w:rsidR="00DD4E94" w:rsidRDefault="00DD4E94" w:rsidP="00D46FAC">
            <w:pPr>
              <w:spacing w:before="60" w:after="60" w:line="240" w:lineRule="auto"/>
              <w:rPr>
                <w:noProof/>
                <w:szCs w:val="24"/>
              </w:rPr>
            </w:pPr>
            <w:r>
              <w:rPr>
                <w:i/>
                <w:noProof/>
                <w:color w:val="000000"/>
              </w:rPr>
              <w:t>CPC</w:t>
            </w:r>
            <w:r>
              <w:rPr>
                <w:noProof/>
                <w:color w:val="000000"/>
              </w:rPr>
              <w:t xml:space="preserve"> 8132</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Atrunas veids</w:t>
            </w:r>
          </w:p>
        </w:tc>
        <w:tc>
          <w:tcPr>
            <w:tcW w:w="6500" w:type="dxa"/>
            <w:shd w:val="clear" w:color="auto" w:fill="auto"/>
          </w:tcPr>
          <w:p w:rsidR="00DD4E94" w:rsidRDefault="00DD4E94" w:rsidP="00D46FAC">
            <w:pPr>
              <w:autoSpaceDE w:val="0"/>
              <w:autoSpaceDN w:val="0"/>
              <w:adjustRightInd w:val="0"/>
              <w:spacing w:before="60" w:after="60" w:line="240" w:lineRule="auto"/>
              <w:ind w:left="2880" w:hanging="2880"/>
              <w:rPr>
                <w:bCs/>
                <w:noProof/>
                <w:color w:val="000000"/>
              </w:rPr>
            </w:pPr>
            <w:r>
              <w:rPr>
                <w:noProof/>
                <w:color w:val="000000"/>
              </w:rPr>
              <w:t xml:space="preserve">Piekļuve tirgum </w:t>
            </w:r>
          </w:p>
          <w:p w:rsidR="00DD4E94" w:rsidRDefault="00DD4E94" w:rsidP="00D46FAC">
            <w:pPr>
              <w:autoSpaceDE w:val="0"/>
              <w:autoSpaceDN w:val="0"/>
              <w:adjustRightInd w:val="0"/>
              <w:spacing w:before="60" w:after="60" w:line="240" w:lineRule="auto"/>
              <w:ind w:left="2880" w:hanging="2880"/>
              <w:rPr>
                <w:noProof/>
              </w:rPr>
            </w:pPr>
            <w:r>
              <w:rPr>
                <w:noProof/>
                <w:color w:val="000000"/>
              </w:rPr>
              <w:t>Valsts režīms</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Apraksts</w:t>
            </w:r>
          </w:p>
        </w:tc>
        <w:tc>
          <w:tcPr>
            <w:tcW w:w="65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Ieguldījumi</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jc w:val="center"/>
              <w:rPr>
                <w:b/>
                <w:bCs/>
                <w:noProof/>
                <w:color w:val="000000"/>
              </w:rPr>
            </w:pPr>
          </w:p>
        </w:tc>
        <w:tc>
          <w:tcPr>
            <w:tcW w:w="6500" w:type="dxa"/>
            <w:shd w:val="clear" w:color="auto" w:fill="auto"/>
          </w:tcPr>
          <w:p w:rsidR="00DD4E94" w:rsidRDefault="00DD4E94" w:rsidP="00D46FAC">
            <w:pPr>
              <w:autoSpaceDE w:val="0"/>
              <w:autoSpaceDN w:val="0"/>
              <w:adjustRightInd w:val="0"/>
              <w:spacing w:before="60" w:after="60" w:line="240" w:lineRule="auto"/>
              <w:rPr>
                <w:noProof/>
              </w:rPr>
            </w:pPr>
            <w:r>
              <w:rPr>
                <w:noProof/>
                <w:color w:val="000000"/>
              </w:rPr>
              <w:t>Kanāda patur tiesības pieņemt vai turpināt piemērot pasākumu saistībā ar Kanādas centrālās valdības vai zemāka līmeņa valdības izsniegtu obligāciju, valsts iekšējā aizņēmuma parādzīmju vai citu parādu vērtspapīru iegādi, pārdošanu vai citu izmantošanu, ko veic Eiropas Savienības valstspiederīgie.</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Spēkā esošie pasākumi</w:t>
            </w:r>
          </w:p>
        </w:tc>
        <w:tc>
          <w:tcPr>
            <w:tcW w:w="6500" w:type="dxa"/>
            <w:shd w:val="clear" w:color="auto" w:fill="auto"/>
          </w:tcPr>
          <w:p w:rsidR="00DD4E94" w:rsidRDefault="00DD4E94" w:rsidP="00D46FAC">
            <w:pPr>
              <w:autoSpaceDE w:val="0"/>
              <w:autoSpaceDN w:val="0"/>
              <w:adjustRightInd w:val="0"/>
              <w:spacing w:before="60" w:after="60" w:line="240" w:lineRule="auto"/>
              <w:rPr>
                <w:i/>
                <w:noProof/>
              </w:rPr>
            </w:pPr>
            <w:r>
              <w:rPr>
                <w:i/>
                <w:iCs/>
                <w:noProof/>
                <w:color w:val="000000"/>
                <w:lang w:val="en-US"/>
              </w:rPr>
              <w:t>Financial Administration Act</w:t>
            </w:r>
            <w:r>
              <w:rPr>
                <w:i/>
                <w:noProof/>
                <w:color w:val="000000"/>
                <w:lang w:val="en-US"/>
              </w:rPr>
              <w:t>, R.S.C. 1985, c. F-11</w:t>
            </w:r>
          </w:p>
        </w:tc>
      </w:tr>
    </w:tbl>
    <w:p w:rsidR="00DD4E94" w:rsidRDefault="00DD4E94" w:rsidP="00DD4E94">
      <w:pPr>
        <w:rPr>
          <w:noProof/>
        </w:rPr>
      </w:pPr>
    </w:p>
    <w:p w:rsidR="00DD4E94" w:rsidRDefault="00DD4E94" w:rsidP="00DD4E94">
      <w:pPr>
        <w:rPr>
          <w:noProof/>
        </w:rPr>
      </w:pPr>
    </w:p>
    <w:tbl>
      <w:tblPr>
        <w:tblW w:w="9500" w:type="dxa"/>
        <w:tblLayout w:type="fixed"/>
        <w:tblLook w:val="04A0" w:firstRow="1" w:lastRow="0" w:firstColumn="1" w:lastColumn="0" w:noHBand="0" w:noVBand="1"/>
      </w:tblPr>
      <w:tblGrid>
        <w:gridCol w:w="3000"/>
        <w:gridCol w:w="6500"/>
      </w:tblGrid>
      <w:tr w:rsidR="00DD4E94" w:rsidTr="00D46FAC">
        <w:tc>
          <w:tcPr>
            <w:tcW w:w="9500" w:type="dxa"/>
            <w:gridSpan w:val="2"/>
            <w:shd w:val="clear" w:color="auto" w:fill="auto"/>
          </w:tcPr>
          <w:p w:rsidR="00DD4E94" w:rsidRDefault="00DD4E94" w:rsidP="00D46FAC">
            <w:pPr>
              <w:pageBreakBefore/>
              <w:spacing w:before="60" w:after="60" w:line="240" w:lineRule="auto"/>
              <w:jc w:val="center"/>
              <w:rPr>
                <w:bCs/>
                <w:noProof/>
                <w:color w:val="0F1419"/>
              </w:rPr>
            </w:pPr>
            <w:r>
              <w:rPr>
                <w:b/>
                <w:noProof/>
              </w:rPr>
              <w:lastRenderedPageBreak/>
              <w:t>II-C-7. atruna</w:t>
            </w:r>
          </w:p>
        </w:tc>
      </w:tr>
      <w:tr w:rsidR="00DD4E94" w:rsidTr="00D46FAC">
        <w:tc>
          <w:tcPr>
            <w:tcW w:w="3000" w:type="dxa"/>
            <w:shd w:val="clear" w:color="auto" w:fill="auto"/>
          </w:tcPr>
          <w:p w:rsidR="00DD4E94" w:rsidRDefault="00DD4E94" w:rsidP="00D46FAC">
            <w:pPr>
              <w:spacing w:before="60" w:after="60" w:line="240" w:lineRule="auto"/>
              <w:rPr>
                <w:noProof/>
              </w:rPr>
            </w:pPr>
            <w:r>
              <w:rPr>
                <w:b/>
                <w:noProof/>
                <w:color w:val="000000"/>
              </w:rPr>
              <w:t>Nozare</w:t>
            </w:r>
          </w:p>
        </w:tc>
        <w:tc>
          <w:tcPr>
            <w:tcW w:w="6500" w:type="dxa"/>
            <w:shd w:val="clear" w:color="auto" w:fill="auto"/>
          </w:tcPr>
          <w:p w:rsidR="00DD4E94" w:rsidRDefault="00DD4E94" w:rsidP="00D46FAC">
            <w:pPr>
              <w:spacing w:before="60" w:after="60" w:line="240" w:lineRule="auto"/>
              <w:rPr>
                <w:noProof/>
              </w:rPr>
            </w:pPr>
            <w:r>
              <w:rPr>
                <w:noProof/>
                <w:color w:val="0F1419"/>
              </w:rPr>
              <w:t>Pārtikas, dzērienu un zāļu nozare</w:t>
            </w:r>
          </w:p>
        </w:tc>
      </w:tr>
      <w:tr w:rsidR="00DD4E94" w:rsidRPr="004300E2" w:rsidTr="00D46FAC">
        <w:tc>
          <w:tcPr>
            <w:tcW w:w="3000" w:type="dxa"/>
            <w:shd w:val="clear" w:color="auto" w:fill="auto"/>
          </w:tcPr>
          <w:p w:rsidR="00DD4E94" w:rsidRDefault="00DD4E94" w:rsidP="00D46FAC">
            <w:pPr>
              <w:autoSpaceDE w:val="0"/>
              <w:autoSpaceDN w:val="0"/>
              <w:adjustRightInd w:val="0"/>
              <w:spacing w:before="60" w:after="60" w:line="240" w:lineRule="auto"/>
              <w:rPr>
                <w:noProof/>
              </w:rPr>
            </w:pPr>
            <w:r>
              <w:rPr>
                <w:b/>
                <w:noProof/>
                <w:color w:val="000000"/>
              </w:rPr>
              <w:t xml:space="preserve">Apakšnozare </w:t>
            </w:r>
          </w:p>
        </w:tc>
        <w:tc>
          <w:tcPr>
            <w:tcW w:w="6500" w:type="dxa"/>
            <w:shd w:val="clear" w:color="auto" w:fill="auto"/>
          </w:tcPr>
          <w:p w:rsidR="00DD4E94" w:rsidRDefault="00DD4E94" w:rsidP="00D46FAC">
            <w:pPr>
              <w:spacing w:before="60" w:after="60" w:line="240" w:lineRule="auto"/>
              <w:rPr>
                <w:noProof/>
                <w:lang w:val="fi-FI"/>
              </w:rPr>
            </w:pPr>
            <w:r>
              <w:rPr>
                <w:noProof/>
                <w:color w:val="0F1419"/>
                <w:lang w:val="fi-FI"/>
              </w:rPr>
              <w:t>Alkoholisko dzērienu, vīna un alus veikali</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Nozares klasifikācija</w:t>
            </w:r>
          </w:p>
        </w:tc>
        <w:tc>
          <w:tcPr>
            <w:tcW w:w="6500" w:type="dxa"/>
            <w:shd w:val="clear" w:color="auto" w:fill="auto"/>
          </w:tcPr>
          <w:p w:rsidR="00DD4E94" w:rsidRDefault="00DD4E94" w:rsidP="00D46FAC">
            <w:pPr>
              <w:spacing w:before="60" w:after="60" w:line="240" w:lineRule="auto"/>
              <w:rPr>
                <w:noProof/>
                <w:szCs w:val="24"/>
              </w:rPr>
            </w:pPr>
            <w:r>
              <w:rPr>
                <w:i/>
                <w:noProof/>
                <w:color w:val="0F1419"/>
              </w:rPr>
              <w:t>CPC</w:t>
            </w:r>
            <w:r>
              <w:rPr>
                <w:noProof/>
                <w:color w:val="0F1419"/>
              </w:rPr>
              <w:t xml:space="preserve"> 241, 242, 243, 62112, 62226, 63107</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Atrunas veids</w:t>
            </w:r>
          </w:p>
        </w:tc>
        <w:tc>
          <w:tcPr>
            <w:tcW w:w="6500" w:type="dxa"/>
            <w:shd w:val="clear" w:color="auto" w:fill="auto"/>
          </w:tcPr>
          <w:p w:rsidR="00DD4E94" w:rsidRDefault="00DD4E94" w:rsidP="00D46FAC">
            <w:pPr>
              <w:autoSpaceDE w:val="0"/>
              <w:autoSpaceDN w:val="0"/>
              <w:adjustRightInd w:val="0"/>
              <w:spacing w:before="60" w:after="60" w:line="240" w:lineRule="auto"/>
              <w:ind w:left="2880" w:hanging="2880"/>
              <w:rPr>
                <w:noProof/>
              </w:rPr>
            </w:pPr>
            <w:r>
              <w:rPr>
                <w:noProof/>
              </w:rPr>
              <w:t>Piekļuve tirgum</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Apraksts</w:t>
            </w:r>
          </w:p>
        </w:tc>
        <w:tc>
          <w:tcPr>
            <w:tcW w:w="65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F1419"/>
              </w:rPr>
              <w:t>Ieguldījumi un pakalpojumu pārrobežu tirdzniecība</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p>
        </w:tc>
        <w:tc>
          <w:tcPr>
            <w:tcW w:w="6500" w:type="dxa"/>
            <w:shd w:val="clear" w:color="auto" w:fill="auto"/>
          </w:tcPr>
          <w:p w:rsidR="00DD4E94" w:rsidRDefault="00DD4E94" w:rsidP="00D46FAC">
            <w:pPr>
              <w:autoSpaceDE w:val="0"/>
              <w:autoSpaceDN w:val="0"/>
              <w:adjustRightInd w:val="0"/>
              <w:spacing w:before="60" w:after="60" w:line="240" w:lineRule="auto"/>
              <w:rPr>
                <w:noProof/>
              </w:rPr>
            </w:pPr>
            <w:r>
              <w:rPr>
                <w:bCs/>
                <w:i/>
                <w:noProof/>
                <w:color w:val="0F1419"/>
              </w:rPr>
              <w:t>Importation of Intoxicating Liquors Act</w:t>
            </w:r>
            <w:r>
              <w:rPr>
                <w:noProof/>
                <w:color w:val="0F1419"/>
              </w:rPr>
              <w:t xml:space="preserve"> katrai Kanādas provinces valdībai piešķir importa monopolu attiecībā uz apreibinošiem alkoholiskajiem dzērieniem, ko ieved tās teritorijā.</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Spēkā esošie pasākumi</w:t>
            </w:r>
          </w:p>
        </w:tc>
        <w:tc>
          <w:tcPr>
            <w:tcW w:w="6500" w:type="dxa"/>
            <w:shd w:val="clear" w:color="auto" w:fill="auto"/>
          </w:tcPr>
          <w:p w:rsidR="00DD4E94" w:rsidRDefault="00DD4E94" w:rsidP="00D46FAC">
            <w:pPr>
              <w:autoSpaceDE w:val="0"/>
              <w:autoSpaceDN w:val="0"/>
              <w:adjustRightInd w:val="0"/>
              <w:spacing w:before="60" w:after="60" w:line="240" w:lineRule="auto"/>
              <w:rPr>
                <w:noProof/>
              </w:rPr>
            </w:pPr>
            <w:r>
              <w:rPr>
                <w:bCs/>
                <w:i/>
                <w:noProof/>
                <w:color w:val="0F1419"/>
              </w:rPr>
              <w:t>Importation of Intoxicating Liquors Act, R.S.C. 1985, c. I-3</w:t>
            </w:r>
          </w:p>
        </w:tc>
      </w:tr>
    </w:tbl>
    <w:p w:rsidR="00DD4E94" w:rsidRDefault="00DD4E94" w:rsidP="00DD4E94">
      <w:pPr>
        <w:rPr>
          <w:noProof/>
        </w:rPr>
      </w:pPr>
    </w:p>
    <w:tbl>
      <w:tblPr>
        <w:tblW w:w="9500" w:type="dxa"/>
        <w:tblLayout w:type="fixed"/>
        <w:tblLook w:val="04A0" w:firstRow="1" w:lastRow="0" w:firstColumn="1" w:lastColumn="0" w:noHBand="0" w:noVBand="1"/>
      </w:tblPr>
      <w:tblGrid>
        <w:gridCol w:w="3000"/>
        <w:gridCol w:w="6500"/>
      </w:tblGrid>
      <w:tr w:rsidR="00DD4E94" w:rsidTr="00D46FAC">
        <w:tc>
          <w:tcPr>
            <w:tcW w:w="9500" w:type="dxa"/>
            <w:gridSpan w:val="2"/>
            <w:shd w:val="clear" w:color="auto" w:fill="auto"/>
          </w:tcPr>
          <w:p w:rsidR="00DD4E94" w:rsidRDefault="00DD4E94" w:rsidP="00D46FAC">
            <w:pPr>
              <w:pageBreakBefore/>
              <w:spacing w:before="60" w:after="60" w:line="240" w:lineRule="auto"/>
              <w:jc w:val="center"/>
              <w:rPr>
                <w:noProof/>
                <w:color w:val="000000"/>
              </w:rPr>
            </w:pPr>
            <w:r>
              <w:rPr>
                <w:b/>
                <w:noProof/>
              </w:rPr>
              <w:lastRenderedPageBreak/>
              <w:t>II-C-8. atruna</w:t>
            </w:r>
          </w:p>
        </w:tc>
      </w:tr>
      <w:tr w:rsidR="00DD4E94" w:rsidTr="00D46FAC">
        <w:tc>
          <w:tcPr>
            <w:tcW w:w="3000" w:type="dxa"/>
            <w:shd w:val="clear" w:color="auto" w:fill="auto"/>
          </w:tcPr>
          <w:p w:rsidR="00DD4E94" w:rsidRDefault="00DD4E94" w:rsidP="00D46FAC">
            <w:pPr>
              <w:spacing w:before="60" w:after="60" w:line="240" w:lineRule="auto"/>
              <w:rPr>
                <w:noProof/>
              </w:rPr>
            </w:pPr>
            <w:r>
              <w:rPr>
                <w:b/>
                <w:noProof/>
                <w:color w:val="000000"/>
              </w:rPr>
              <w:t>Nozare</w:t>
            </w:r>
          </w:p>
        </w:tc>
        <w:tc>
          <w:tcPr>
            <w:tcW w:w="6500" w:type="dxa"/>
            <w:shd w:val="clear" w:color="auto" w:fill="auto"/>
          </w:tcPr>
          <w:p w:rsidR="00DD4E94" w:rsidRDefault="00DD4E94" w:rsidP="00D46FAC">
            <w:pPr>
              <w:spacing w:before="60" w:after="60" w:line="240" w:lineRule="auto"/>
              <w:rPr>
                <w:noProof/>
              </w:rPr>
            </w:pPr>
            <w:r>
              <w:rPr>
                <w:noProof/>
                <w:color w:val="000000"/>
              </w:rPr>
              <w:t>Ar minoritātēm saistīti jautājumi</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noProof/>
              </w:rPr>
            </w:pPr>
            <w:r>
              <w:rPr>
                <w:b/>
                <w:noProof/>
                <w:color w:val="000000"/>
              </w:rPr>
              <w:t xml:space="preserve">Apakšnozare </w:t>
            </w:r>
          </w:p>
        </w:tc>
        <w:tc>
          <w:tcPr>
            <w:tcW w:w="6500" w:type="dxa"/>
            <w:shd w:val="clear" w:color="auto" w:fill="auto"/>
          </w:tcPr>
          <w:p w:rsidR="00DD4E94" w:rsidRDefault="00DD4E94" w:rsidP="00D46FAC">
            <w:pPr>
              <w:spacing w:before="60" w:after="60" w:line="240" w:lineRule="auto"/>
              <w:rPr>
                <w:noProof/>
              </w:rPr>
            </w:pP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Nozares klasifikācija</w:t>
            </w:r>
          </w:p>
        </w:tc>
        <w:tc>
          <w:tcPr>
            <w:tcW w:w="6500" w:type="dxa"/>
            <w:shd w:val="clear" w:color="auto" w:fill="auto"/>
          </w:tcPr>
          <w:p w:rsidR="00DD4E94" w:rsidRDefault="00DD4E94" w:rsidP="00D46FAC">
            <w:pPr>
              <w:spacing w:before="60" w:after="60" w:line="240" w:lineRule="auto"/>
              <w:rPr>
                <w:noProof/>
                <w:szCs w:val="24"/>
              </w:rPr>
            </w:pP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Atrunas veids</w:t>
            </w:r>
          </w:p>
        </w:tc>
        <w:tc>
          <w:tcPr>
            <w:tcW w:w="6500" w:type="dxa"/>
            <w:shd w:val="clear" w:color="auto" w:fill="auto"/>
          </w:tcPr>
          <w:p w:rsidR="00DD4E94" w:rsidRDefault="00DD4E94" w:rsidP="00D46FAC">
            <w:pPr>
              <w:autoSpaceDE w:val="0"/>
              <w:autoSpaceDN w:val="0"/>
              <w:adjustRightInd w:val="0"/>
              <w:spacing w:before="60" w:after="60" w:line="240" w:lineRule="auto"/>
              <w:rPr>
                <w:noProof/>
                <w:color w:val="000000"/>
              </w:rPr>
            </w:pPr>
            <w:r>
              <w:rPr>
                <w:noProof/>
                <w:color w:val="000000"/>
              </w:rPr>
              <w:t xml:space="preserve">Piekļuve tirgum </w:t>
            </w:r>
          </w:p>
          <w:p w:rsidR="00DD4E94" w:rsidRDefault="00DD4E94" w:rsidP="00D46FAC">
            <w:pPr>
              <w:autoSpaceDE w:val="0"/>
              <w:autoSpaceDN w:val="0"/>
              <w:adjustRightInd w:val="0"/>
              <w:spacing w:before="60" w:after="60" w:line="240" w:lineRule="auto"/>
              <w:rPr>
                <w:noProof/>
                <w:color w:val="000000"/>
              </w:rPr>
            </w:pPr>
            <w:r>
              <w:rPr>
                <w:noProof/>
                <w:color w:val="000000"/>
              </w:rPr>
              <w:t xml:space="preserve">Valsts režīms </w:t>
            </w:r>
          </w:p>
          <w:p w:rsidR="00DD4E94" w:rsidRDefault="00DD4E94" w:rsidP="00D46FAC">
            <w:pPr>
              <w:autoSpaceDE w:val="0"/>
              <w:autoSpaceDN w:val="0"/>
              <w:adjustRightInd w:val="0"/>
              <w:spacing w:before="60" w:after="60" w:line="240" w:lineRule="auto"/>
              <w:rPr>
                <w:noProof/>
                <w:color w:val="000000"/>
              </w:rPr>
            </w:pPr>
            <w:r>
              <w:rPr>
                <w:noProof/>
                <w:color w:val="000000"/>
              </w:rPr>
              <w:t xml:space="preserve">Veiktspējas prasības </w:t>
            </w:r>
          </w:p>
          <w:p w:rsidR="00DD4E94" w:rsidRDefault="00DD4E94" w:rsidP="00D46FAC">
            <w:pPr>
              <w:autoSpaceDE w:val="0"/>
              <w:autoSpaceDN w:val="0"/>
              <w:adjustRightInd w:val="0"/>
              <w:spacing w:before="60" w:after="60" w:line="240" w:lineRule="auto"/>
              <w:ind w:left="2880" w:hanging="2880"/>
              <w:rPr>
                <w:noProof/>
              </w:rPr>
            </w:pPr>
            <w:r>
              <w:rPr>
                <w:noProof/>
                <w:color w:val="000000"/>
              </w:rPr>
              <w:t>Augstākā vadība un direktoru padomes</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Apraksts</w:t>
            </w:r>
          </w:p>
        </w:tc>
        <w:tc>
          <w:tcPr>
            <w:tcW w:w="65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Ieguldījumi un pakalpojumu pārrobežu tirdzniecība</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p>
        </w:tc>
        <w:tc>
          <w:tcPr>
            <w:tcW w:w="6500" w:type="dxa"/>
            <w:shd w:val="clear" w:color="auto" w:fill="auto"/>
          </w:tcPr>
          <w:p w:rsidR="00DD4E94" w:rsidRDefault="00DD4E94" w:rsidP="00D46FAC">
            <w:pPr>
              <w:autoSpaceDE w:val="0"/>
              <w:autoSpaceDN w:val="0"/>
              <w:adjustRightInd w:val="0"/>
              <w:spacing w:before="60" w:after="60" w:line="240" w:lineRule="auto"/>
              <w:rPr>
                <w:noProof/>
              </w:rPr>
            </w:pPr>
            <w:r>
              <w:rPr>
                <w:noProof/>
                <w:color w:val="000000"/>
              </w:rPr>
              <w:t>Kanāda patur tiesības pieņemt vai turpināt piemērot pasākumu, ar ko piešķir tiesības vai privilēģijas minoritātei, kam ir sociāli vai ekonomiski nelabvēlīga situācija.</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Spēkā esošie pasākumi</w:t>
            </w:r>
          </w:p>
        </w:tc>
        <w:tc>
          <w:tcPr>
            <w:tcW w:w="6500" w:type="dxa"/>
            <w:shd w:val="clear" w:color="auto" w:fill="auto"/>
          </w:tcPr>
          <w:p w:rsidR="00DD4E94" w:rsidRDefault="00DD4E94" w:rsidP="00D46FAC">
            <w:pPr>
              <w:autoSpaceDE w:val="0"/>
              <w:autoSpaceDN w:val="0"/>
              <w:adjustRightInd w:val="0"/>
              <w:spacing w:before="60" w:after="60" w:line="240" w:lineRule="auto"/>
              <w:rPr>
                <w:noProof/>
              </w:rPr>
            </w:pPr>
          </w:p>
        </w:tc>
      </w:tr>
    </w:tbl>
    <w:p w:rsidR="00DD4E94" w:rsidRDefault="00DD4E94" w:rsidP="00DD4E94">
      <w:pPr>
        <w:rPr>
          <w:noProof/>
        </w:rPr>
      </w:pPr>
    </w:p>
    <w:tbl>
      <w:tblPr>
        <w:tblW w:w="9500" w:type="dxa"/>
        <w:tblLayout w:type="fixed"/>
        <w:tblLook w:val="04A0" w:firstRow="1" w:lastRow="0" w:firstColumn="1" w:lastColumn="0" w:noHBand="0" w:noVBand="1"/>
      </w:tblPr>
      <w:tblGrid>
        <w:gridCol w:w="3000"/>
        <w:gridCol w:w="6500"/>
      </w:tblGrid>
      <w:tr w:rsidR="00DD4E94" w:rsidTr="00D46FAC">
        <w:tc>
          <w:tcPr>
            <w:tcW w:w="9500" w:type="dxa"/>
            <w:gridSpan w:val="2"/>
            <w:shd w:val="clear" w:color="auto" w:fill="auto"/>
          </w:tcPr>
          <w:p w:rsidR="00DD4E94" w:rsidRDefault="00DD4E94" w:rsidP="00D46FAC">
            <w:pPr>
              <w:pageBreakBefore/>
              <w:spacing w:before="60" w:after="60" w:line="240" w:lineRule="auto"/>
              <w:jc w:val="center"/>
              <w:rPr>
                <w:noProof/>
                <w:color w:val="000000"/>
              </w:rPr>
            </w:pPr>
            <w:r>
              <w:rPr>
                <w:b/>
                <w:noProof/>
              </w:rPr>
              <w:lastRenderedPageBreak/>
              <w:t>II-C-9. atruna</w:t>
            </w:r>
          </w:p>
        </w:tc>
      </w:tr>
      <w:tr w:rsidR="00DD4E94" w:rsidTr="00D46FAC">
        <w:tc>
          <w:tcPr>
            <w:tcW w:w="3000" w:type="dxa"/>
            <w:shd w:val="clear" w:color="auto" w:fill="auto"/>
          </w:tcPr>
          <w:p w:rsidR="00DD4E94" w:rsidRDefault="00DD4E94" w:rsidP="00D46FAC">
            <w:pPr>
              <w:spacing w:before="60" w:after="60" w:line="240" w:lineRule="auto"/>
              <w:rPr>
                <w:noProof/>
              </w:rPr>
            </w:pPr>
            <w:r>
              <w:rPr>
                <w:b/>
                <w:noProof/>
                <w:color w:val="000000"/>
              </w:rPr>
              <w:t>Nozare</w:t>
            </w:r>
          </w:p>
        </w:tc>
        <w:tc>
          <w:tcPr>
            <w:tcW w:w="6500" w:type="dxa"/>
            <w:shd w:val="clear" w:color="auto" w:fill="auto"/>
          </w:tcPr>
          <w:p w:rsidR="00DD4E94" w:rsidRDefault="00DD4E94" w:rsidP="00D46FAC">
            <w:pPr>
              <w:spacing w:before="60" w:after="60" w:line="240" w:lineRule="auto"/>
              <w:rPr>
                <w:noProof/>
              </w:rPr>
            </w:pPr>
            <w:r>
              <w:rPr>
                <w:noProof/>
                <w:color w:val="000000"/>
              </w:rPr>
              <w:t>Sociālie pakalpojumi</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noProof/>
              </w:rPr>
            </w:pPr>
            <w:r>
              <w:rPr>
                <w:b/>
                <w:noProof/>
                <w:color w:val="000000"/>
              </w:rPr>
              <w:t xml:space="preserve">Apakšnozare </w:t>
            </w:r>
          </w:p>
        </w:tc>
        <w:tc>
          <w:tcPr>
            <w:tcW w:w="6500" w:type="dxa"/>
            <w:shd w:val="clear" w:color="auto" w:fill="auto"/>
          </w:tcPr>
          <w:p w:rsidR="00DD4E94" w:rsidRDefault="00DD4E94" w:rsidP="00D46FAC">
            <w:pPr>
              <w:spacing w:before="60" w:after="60" w:line="240" w:lineRule="auto"/>
              <w:rPr>
                <w:noProof/>
              </w:rPr>
            </w:pP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Nozares klasifikācija</w:t>
            </w:r>
          </w:p>
        </w:tc>
        <w:tc>
          <w:tcPr>
            <w:tcW w:w="6500" w:type="dxa"/>
            <w:shd w:val="clear" w:color="auto" w:fill="auto"/>
          </w:tcPr>
          <w:p w:rsidR="00DD4E94" w:rsidRDefault="00DD4E94" w:rsidP="00D46FAC">
            <w:pPr>
              <w:spacing w:before="60" w:after="60" w:line="240" w:lineRule="auto"/>
              <w:rPr>
                <w:noProof/>
                <w:szCs w:val="24"/>
              </w:rPr>
            </w:pP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Atrunas veids</w:t>
            </w:r>
          </w:p>
        </w:tc>
        <w:tc>
          <w:tcPr>
            <w:tcW w:w="6500" w:type="dxa"/>
            <w:shd w:val="clear" w:color="auto" w:fill="auto"/>
          </w:tcPr>
          <w:p w:rsidR="00DD4E94" w:rsidRDefault="00DD4E94" w:rsidP="00D46FAC">
            <w:pPr>
              <w:autoSpaceDE w:val="0"/>
              <w:autoSpaceDN w:val="0"/>
              <w:adjustRightInd w:val="0"/>
              <w:spacing w:before="60" w:after="60" w:line="240" w:lineRule="auto"/>
              <w:rPr>
                <w:noProof/>
                <w:color w:val="000000"/>
              </w:rPr>
            </w:pPr>
            <w:r>
              <w:rPr>
                <w:noProof/>
                <w:color w:val="000000"/>
              </w:rPr>
              <w:t xml:space="preserve">Piekļuve tirgum </w:t>
            </w:r>
          </w:p>
          <w:p w:rsidR="00DD4E94" w:rsidRDefault="00DD4E94" w:rsidP="00D46FAC">
            <w:pPr>
              <w:autoSpaceDE w:val="0"/>
              <w:autoSpaceDN w:val="0"/>
              <w:adjustRightInd w:val="0"/>
              <w:spacing w:before="60" w:after="60" w:line="240" w:lineRule="auto"/>
              <w:rPr>
                <w:noProof/>
                <w:color w:val="000000"/>
              </w:rPr>
            </w:pPr>
            <w:r>
              <w:rPr>
                <w:noProof/>
                <w:color w:val="000000"/>
              </w:rPr>
              <w:t xml:space="preserve">Valsts režīms </w:t>
            </w:r>
          </w:p>
          <w:p w:rsidR="00DD4E94" w:rsidRDefault="00DD4E94" w:rsidP="00D46FAC">
            <w:pPr>
              <w:autoSpaceDE w:val="0"/>
              <w:autoSpaceDN w:val="0"/>
              <w:adjustRightInd w:val="0"/>
              <w:spacing w:before="60" w:after="60" w:line="240" w:lineRule="auto"/>
              <w:rPr>
                <w:noProof/>
                <w:color w:val="000000"/>
              </w:rPr>
            </w:pPr>
            <w:r>
              <w:rPr>
                <w:noProof/>
                <w:color w:val="000000"/>
              </w:rPr>
              <w:t xml:space="preserve">Lielākās labvēlības režīms </w:t>
            </w:r>
          </w:p>
          <w:p w:rsidR="00DD4E94" w:rsidRDefault="00DD4E94" w:rsidP="00D46FAC">
            <w:pPr>
              <w:autoSpaceDE w:val="0"/>
              <w:autoSpaceDN w:val="0"/>
              <w:adjustRightInd w:val="0"/>
              <w:spacing w:before="60" w:after="60" w:line="240" w:lineRule="auto"/>
              <w:ind w:left="2880" w:hanging="2880"/>
              <w:rPr>
                <w:noProof/>
              </w:rPr>
            </w:pPr>
            <w:r>
              <w:rPr>
                <w:noProof/>
                <w:color w:val="000000"/>
              </w:rPr>
              <w:t>Augstākā vadība un direktoru padomes</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Apraksts</w:t>
            </w:r>
          </w:p>
        </w:tc>
        <w:tc>
          <w:tcPr>
            <w:tcW w:w="65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Ieguldījumi un pakalpojumu pārrobežu tirdzniecība</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p>
        </w:tc>
        <w:tc>
          <w:tcPr>
            <w:tcW w:w="6500" w:type="dxa"/>
            <w:shd w:val="clear" w:color="auto" w:fill="auto"/>
          </w:tcPr>
          <w:p w:rsidR="00DD4E94" w:rsidRDefault="00DD4E94" w:rsidP="00D46FAC">
            <w:pPr>
              <w:autoSpaceDE w:val="0"/>
              <w:autoSpaceDN w:val="0"/>
              <w:adjustRightInd w:val="0"/>
              <w:spacing w:before="60" w:after="60" w:line="240" w:lineRule="auto"/>
              <w:rPr>
                <w:noProof/>
              </w:rPr>
            </w:pPr>
            <w:r>
              <w:rPr>
                <w:noProof/>
                <w:color w:val="000000"/>
              </w:rPr>
              <w:t>Kanāda patur tiesības pieņemt vai turpināt piemērot pasākumu attiecībā uz publiskās tiesībaizsardzības un labošanas iestāžu pakalpojumiem un turpmāk minētajiem pakalpojumiem, ciktāl tie ir sociālās palīdzības pakalpojumi, kas ir izveidoti vai tiek uzturēti publiskos nolūkos: ienākumu nodrošinājums vai apdrošināšana, sociālais nodrošinājums vai apdrošināšana, sociālā labklājība, valsts izglītība, valsts apmācība, veselības aprūpe un bērnu aprūpe.</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Spēkā esošie pasākumi</w:t>
            </w:r>
          </w:p>
        </w:tc>
        <w:tc>
          <w:tcPr>
            <w:tcW w:w="6500" w:type="dxa"/>
            <w:shd w:val="clear" w:color="auto" w:fill="auto"/>
          </w:tcPr>
          <w:p w:rsidR="00DD4E94" w:rsidRDefault="00DD4E94" w:rsidP="00D46FAC">
            <w:pPr>
              <w:autoSpaceDE w:val="0"/>
              <w:autoSpaceDN w:val="0"/>
              <w:adjustRightInd w:val="0"/>
              <w:spacing w:before="60" w:after="60" w:line="240" w:lineRule="auto"/>
              <w:rPr>
                <w:noProof/>
              </w:rPr>
            </w:pPr>
          </w:p>
        </w:tc>
      </w:tr>
    </w:tbl>
    <w:p w:rsidR="00DD4E94" w:rsidRDefault="00DD4E94" w:rsidP="00DD4E94">
      <w:pPr>
        <w:rPr>
          <w:noProof/>
        </w:rPr>
      </w:pPr>
    </w:p>
    <w:tbl>
      <w:tblPr>
        <w:tblW w:w="9500" w:type="dxa"/>
        <w:tblLayout w:type="fixed"/>
        <w:tblLook w:val="04A0" w:firstRow="1" w:lastRow="0" w:firstColumn="1" w:lastColumn="0" w:noHBand="0" w:noVBand="1"/>
      </w:tblPr>
      <w:tblGrid>
        <w:gridCol w:w="3000"/>
        <w:gridCol w:w="6500"/>
      </w:tblGrid>
      <w:tr w:rsidR="00DD4E94" w:rsidTr="00D46FAC">
        <w:tc>
          <w:tcPr>
            <w:tcW w:w="9500" w:type="dxa"/>
            <w:gridSpan w:val="2"/>
            <w:shd w:val="clear" w:color="auto" w:fill="auto"/>
          </w:tcPr>
          <w:p w:rsidR="00DD4E94" w:rsidRDefault="00DD4E94" w:rsidP="00D46FAC">
            <w:pPr>
              <w:pageBreakBefore/>
              <w:spacing w:before="60" w:after="60" w:line="240" w:lineRule="auto"/>
              <w:jc w:val="center"/>
              <w:rPr>
                <w:noProof/>
                <w:color w:val="000000"/>
              </w:rPr>
            </w:pPr>
            <w:r>
              <w:rPr>
                <w:b/>
                <w:noProof/>
              </w:rPr>
              <w:lastRenderedPageBreak/>
              <w:t>II-C-10. atruna</w:t>
            </w:r>
          </w:p>
        </w:tc>
      </w:tr>
      <w:tr w:rsidR="00DD4E94" w:rsidTr="00D46FAC">
        <w:tc>
          <w:tcPr>
            <w:tcW w:w="3000" w:type="dxa"/>
            <w:shd w:val="clear" w:color="auto" w:fill="auto"/>
          </w:tcPr>
          <w:p w:rsidR="00DD4E94" w:rsidRDefault="00DD4E94" w:rsidP="00D46FAC">
            <w:pPr>
              <w:spacing w:before="60" w:after="60" w:line="240" w:lineRule="auto"/>
              <w:rPr>
                <w:noProof/>
              </w:rPr>
            </w:pPr>
            <w:r>
              <w:rPr>
                <w:b/>
                <w:noProof/>
                <w:color w:val="000000"/>
              </w:rPr>
              <w:t>Nozare</w:t>
            </w:r>
          </w:p>
        </w:tc>
        <w:tc>
          <w:tcPr>
            <w:tcW w:w="6500" w:type="dxa"/>
            <w:shd w:val="clear" w:color="auto" w:fill="auto"/>
          </w:tcPr>
          <w:p w:rsidR="00DD4E94" w:rsidRDefault="00DD4E94" w:rsidP="00D46FAC">
            <w:pPr>
              <w:spacing w:before="60" w:after="60" w:line="240" w:lineRule="auto"/>
              <w:rPr>
                <w:noProof/>
              </w:rPr>
            </w:pPr>
            <w:r>
              <w:rPr>
                <w:noProof/>
                <w:color w:val="000000"/>
              </w:rPr>
              <w:t>Sociālie pakalpojumi</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noProof/>
              </w:rPr>
            </w:pPr>
            <w:r>
              <w:rPr>
                <w:b/>
                <w:noProof/>
                <w:color w:val="000000"/>
              </w:rPr>
              <w:t xml:space="preserve">Apakšnozare </w:t>
            </w:r>
          </w:p>
        </w:tc>
        <w:tc>
          <w:tcPr>
            <w:tcW w:w="6500" w:type="dxa"/>
            <w:shd w:val="clear" w:color="auto" w:fill="auto"/>
          </w:tcPr>
          <w:p w:rsidR="00DD4E94" w:rsidRDefault="00DD4E94" w:rsidP="00D46FAC">
            <w:pPr>
              <w:spacing w:before="60" w:after="60" w:line="240" w:lineRule="auto"/>
              <w:rPr>
                <w:noProof/>
              </w:rPr>
            </w:pP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Nozares klasifikācija</w:t>
            </w:r>
          </w:p>
        </w:tc>
        <w:tc>
          <w:tcPr>
            <w:tcW w:w="6500" w:type="dxa"/>
            <w:shd w:val="clear" w:color="auto" w:fill="auto"/>
          </w:tcPr>
          <w:p w:rsidR="00DD4E94" w:rsidRDefault="00DD4E94" w:rsidP="00D46FAC">
            <w:pPr>
              <w:spacing w:before="60" w:after="60" w:line="240" w:lineRule="auto"/>
              <w:rPr>
                <w:noProof/>
                <w:szCs w:val="24"/>
              </w:rPr>
            </w:pP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noProof/>
              </w:rPr>
              <w:br w:type="page"/>
            </w:r>
            <w:r>
              <w:rPr>
                <w:b/>
                <w:noProof/>
                <w:color w:val="000000"/>
              </w:rPr>
              <w:t>Atrunas veids</w:t>
            </w:r>
          </w:p>
        </w:tc>
        <w:tc>
          <w:tcPr>
            <w:tcW w:w="6500" w:type="dxa"/>
            <w:shd w:val="clear" w:color="auto" w:fill="auto"/>
          </w:tcPr>
          <w:p w:rsidR="00DD4E94" w:rsidRDefault="00DD4E94" w:rsidP="00D46FAC">
            <w:pPr>
              <w:autoSpaceDE w:val="0"/>
              <w:autoSpaceDN w:val="0"/>
              <w:adjustRightInd w:val="0"/>
              <w:spacing w:before="60" w:after="60" w:line="240" w:lineRule="auto"/>
              <w:rPr>
                <w:noProof/>
              </w:rPr>
            </w:pPr>
            <w:r>
              <w:rPr>
                <w:noProof/>
                <w:color w:val="000000"/>
              </w:rPr>
              <w:t>Piekļuve tirgum</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Apraksts</w:t>
            </w:r>
          </w:p>
        </w:tc>
        <w:tc>
          <w:tcPr>
            <w:tcW w:w="65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Ieguldījumi un pakalpojumu pārrobežu tirdzniecība</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p>
        </w:tc>
        <w:tc>
          <w:tcPr>
            <w:tcW w:w="6500" w:type="dxa"/>
            <w:shd w:val="clear" w:color="auto" w:fill="auto"/>
          </w:tcPr>
          <w:p w:rsidR="00DD4E94" w:rsidRDefault="00DD4E94" w:rsidP="00D46FAC">
            <w:pPr>
              <w:autoSpaceDE w:val="0"/>
              <w:autoSpaceDN w:val="0"/>
              <w:adjustRightInd w:val="0"/>
              <w:spacing w:before="60" w:after="60" w:line="240" w:lineRule="auto"/>
              <w:ind w:left="567" w:hanging="567"/>
              <w:rPr>
                <w:noProof/>
              </w:rPr>
            </w:pPr>
            <w:r>
              <w:rPr>
                <w:noProof/>
              </w:rPr>
              <w:t>1.</w:t>
            </w:r>
            <w:r>
              <w:rPr>
                <w:noProof/>
              </w:rPr>
              <w:tab/>
              <w:t>Kanāda patur tiesības pieņemt vai turpināt piemērot pasākumu attiecībā uz tādu sociālo pakalpojumu sniegšanu, kas nav citādi atrunāti tās II-C-9. atrunā par sociālajiem pakalpojumiem.</w:t>
            </w:r>
          </w:p>
          <w:p w:rsidR="00DD4E94" w:rsidRDefault="00DD4E94" w:rsidP="00D46FAC">
            <w:pPr>
              <w:autoSpaceDE w:val="0"/>
              <w:autoSpaceDN w:val="0"/>
              <w:adjustRightInd w:val="0"/>
              <w:spacing w:before="60" w:after="60" w:line="240" w:lineRule="auto"/>
              <w:ind w:left="567" w:hanging="567"/>
              <w:rPr>
                <w:noProof/>
              </w:rPr>
            </w:pPr>
            <w:r>
              <w:rPr>
                <w:noProof/>
              </w:rPr>
              <w:t>2.</w:t>
            </w:r>
            <w:r>
              <w:rPr>
                <w:noProof/>
              </w:rPr>
              <w:tab/>
              <w:t>Šī atruna neattiecas uz tāda jauna pasākuma pieņemšanu, ar ko nosaka ierobežojumus ārvalstu kapitāla līdzdalībai šādu sociālo pakalpojumu sniegšanā.</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Spēkā esošie pasākumi</w:t>
            </w:r>
          </w:p>
        </w:tc>
        <w:tc>
          <w:tcPr>
            <w:tcW w:w="6500" w:type="dxa"/>
            <w:shd w:val="clear" w:color="auto" w:fill="auto"/>
          </w:tcPr>
          <w:p w:rsidR="00DD4E94" w:rsidRDefault="00DD4E94" w:rsidP="00D46FAC">
            <w:pPr>
              <w:autoSpaceDE w:val="0"/>
              <w:autoSpaceDN w:val="0"/>
              <w:adjustRightInd w:val="0"/>
              <w:spacing w:before="60" w:after="60" w:line="240" w:lineRule="auto"/>
              <w:rPr>
                <w:noProof/>
              </w:rPr>
            </w:pPr>
          </w:p>
        </w:tc>
      </w:tr>
    </w:tbl>
    <w:p w:rsidR="00DD4E94" w:rsidRDefault="00DD4E94" w:rsidP="00DD4E94">
      <w:pPr>
        <w:rPr>
          <w:noProof/>
        </w:rPr>
      </w:pPr>
    </w:p>
    <w:tbl>
      <w:tblPr>
        <w:tblW w:w="9500" w:type="dxa"/>
        <w:tblLayout w:type="fixed"/>
        <w:tblLook w:val="04A0" w:firstRow="1" w:lastRow="0" w:firstColumn="1" w:lastColumn="0" w:noHBand="0" w:noVBand="1"/>
      </w:tblPr>
      <w:tblGrid>
        <w:gridCol w:w="3000"/>
        <w:gridCol w:w="6500"/>
      </w:tblGrid>
      <w:tr w:rsidR="00DD4E94" w:rsidTr="00D46FAC">
        <w:tc>
          <w:tcPr>
            <w:tcW w:w="9500" w:type="dxa"/>
            <w:gridSpan w:val="2"/>
            <w:shd w:val="clear" w:color="auto" w:fill="auto"/>
          </w:tcPr>
          <w:p w:rsidR="00DD4E94" w:rsidRDefault="00DD4E94" w:rsidP="00D46FAC">
            <w:pPr>
              <w:pageBreakBefore/>
              <w:spacing w:before="60" w:after="60" w:line="240" w:lineRule="auto"/>
              <w:jc w:val="center"/>
              <w:rPr>
                <w:noProof/>
              </w:rPr>
            </w:pPr>
            <w:r>
              <w:rPr>
                <w:b/>
                <w:noProof/>
              </w:rPr>
              <w:lastRenderedPageBreak/>
              <w:t>II-C-11. atruna</w:t>
            </w:r>
          </w:p>
        </w:tc>
      </w:tr>
      <w:tr w:rsidR="00DD4E94" w:rsidTr="00D46FAC">
        <w:tc>
          <w:tcPr>
            <w:tcW w:w="3000" w:type="dxa"/>
            <w:shd w:val="clear" w:color="auto" w:fill="auto"/>
          </w:tcPr>
          <w:p w:rsidR="00DD4E94" w:rsidRDefault="00DD4E94" w:rsidP="00D46FAC">
            <w:pPr>
              <w:spacing w:before="60" w:after="60" w:line="240" w:lineRule="auto"/>
              <w:rPr>
                <w:noProof/>
              </w:rPr>
            </w:pPr>
            <w:r>
              <w:rPr>
                <w:b/>
                <w:noProof/>
                <w:color w:val="000000"/>
              </w:rPr>
              <w:t>Nozare</w:t>
            </w:r>
          </w:p>
        </w:tc>
        <w:tc>
          <w:tcPr>
            <w:tcW w:w="6500" w:type="dxa"/>
            <w:shd w:val="clear" w:color="auto" w:fill="auto"/>
          </w:tcPr>
          <w:p w:rsidR="00DD4E94" w:rsidRDefault="00DD4E94" w:rsidP="00D46FAC">
            <w:pPr>
              <w:spacing w:before="60" w:after="60" w:line="240" w:lineRule="auto"/>
              <w:rPr>
                <w:noProof/>
              </w:rPr>
            </w:pPr>
            <w:r>
              <w:rPr>
                <w:noProof/>
              </w:rPr>
              <w:t>Ūdeņu savākšana, attīrīšana un sadale</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noProof/>
              </w:rPr>
            </w:pPr>
            <w:r>
              <w:rPr>
                <w:b/>
                <w:noProof/>
                <w:color w:val="000000"/>
              </w:rPr>
              <w:t xml:space="preserve">Apakšnozare </w:t>
            </w:r>
          </w:p>
        </w:tc>
        <w:tc>
          <w:tcPr>
            <w:tcW w:w="6500" w:type="dxa"/>
            <w:shd w:val="clear" w:color="auto" w:fill="auto"/>
          </w:tcPr>
          <w:p w:rsidR="00DD4E94" w:rsidRDefault="00DD4E94" w:rsidP="00D46FAC">
            <w:pPr>
              <w:spacing w:before="60" w:after="60" w:line="240" w:lineRule="auto"/>
              <w:rPr>
                <w:noProof/>
              </w:rPr>
            </w:pP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Nozares klasifikācija</w:t>
            </w:r>
          </w:p>
        </w:tc>
        <w:tc>
          <w:tcPr>
            <w:tcW w:w="6500" w:type="dxa"/>
            <w:shd w:val="clear" w:color="auto" w:fill="auto"/>
          </w:tcPr>
          <w:p w:rsidR="00DD4E94" w:rsidRDefault="00DD4E94" w:rsidP="00D46FAC">
            <w:pPr>
              <w:spacing w:before="60" w:after="60" w:line="240" w:lineRule="auto"/>
              <w:rPr>
                <w:noProof/>
                <w:szCs w:val="24"/>
              </w:rPr>
            </w:pP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Atrunas veids</w:t>
            </w:r>
          </w:p>
        </w:tc>
        <w:tc>
          <w:tcPr>
            <w:tcW w:w="6500" w:type="dxa"/>
            <w:shd w:val="clear" w:color="auto" w:fill="auto"/>
          </w:tcPr>
          <w:p w:rsidR="00DD4E94" w:rsidRDefault="00DD4E94" w:rsidP="00D46FAC">
            <w:pPr>
              <w:autoSpaceDE w:val="0"/>
              <w:autoSpaceDN w:val="0"/>
              <w:adjustRightInd w:val="0"/>
              <w:spacing w:before="60" w:after="60" w:line="240" w:lineRule="auto"/>
              <w:rPr>
                <w:noProof/>
              </w:rPr>
            </w:pPr>
            <w:r>
              <w:rPr>
                <w:noProof/>
              </w:rPr>
              <w:t>Piekļuve tirgum</w:t>
            </w:r>
          </w:p>
          <w:p w:rsidR="00DD4E94" w:rsidRDefault="00DD4E94" w:rsidP="00D46FAC">
            <w:pPr>
              <w:autoSpaceDE w:val="0"/>
              <w:autoSpaceDN w:val="0"/>
              <w:adjustRightInd w:val="0"/>
              <w:spacing w:before="60" w:after="60" w:line="240" w:lineRule="auto"/>
              <w:rPr>
                <w:noProof/>
              </w:rPr>
            </w:pPr>
            <w:r>
              <w:rPr>
                <w:noProof/>
              </w:rPr>
              <w:t>Valsts režīms</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Apraksts</w:t>
            </w:r>
          </w:p>
        </w:tc>
        <w:tc>
          <w:tcPr>
            <w:tcW w:w="65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rPr>
              <w:t>Ieguldījumi un pakalpojumu pārrobežu tirdzniecība</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p>
        </w:tc>
        <w:tc>
          <w:tcPr>
            <w:tcW w:w="6500" w:type="dxa"/>
            <w:shd w:val="clear" w:color="auto" w:fill="auto"/>
          </w:tcPr>
          <w:p w:rsidR="00DD4E94" w:rsidRDefault="00DD4E94" w:rsidP="00D46FAC">
            <w:pPr>
              <w:autoSpaceDE w:val="0"/>
              <w:autoSpaceDN w:val="0"/>
              <w:adjustRightInd w:val="0"/>
              <w:spacing w:before="60" w:after="60" w:line="240" w:lineRule="auto"/>
              <w:rPr>
                <w:noProof/>
              </w:rPr>
            </w:pPr>
            <w:r>
              <w:rPr>
                <w:noProof/>
              </w:rPr>
              <w:t>Kanāda patur tiesības pieņemt vai turpināt piemērot pasākumu attiecībā uz ūdeņu savākšanu, attīrīšanu un sadali.</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Spēkā esošie pasākumi</w:t>
            </w:r>
          </w:p>
        </w:tc>
        <w:tc>
          <w:tcPr>
            <w:tcW w:w="6500" w:type="dxa"/>
            <w:shd w:val="clear" w:color="auto" w:fill="auto"/>
          </w:tcPr>
          <w:p w:rsidR="00DD4E94" w:rsidRDefault="00DD4E94" w:rsidP="00D46FAC">
            <w:pPr>
              <w:autoSpaceDE w:val="0"/>
              <w:autoSpaceDN w:val="0"/>
              <w:adjustRightInd w:val="0"/>
              <w:spacing w:before="60" w:after="60" w:line="240" w:lineRule="auto"/>
              <w:rPr>
                <w:noProof/>
              </w:rPr>
            </w:pPr>
          </w:p>
        </w:tc>
      </w:tr>
    </w:tbl>
    <w:p w:rsidR="00DD4E94" w:rsidRDefault="00DD4E94" w:rsidP="00DD4E94">
      <w:pPr>
        <w:rPr>
          <w:noProof/>
        </w:rPr>
      </w:pPr>
    </w:p>
    <w:tbl>
      <w:tblPr>
        <w:tblW w:w="9500" w:type="dxa"/>
        <w:tblLayout w:type="fixed"/>
        <w:tblLook w:val="04A0" w:firstRow="1" w:lastRow="0" w:firstColumn="1" w:lastColumn="0" w:noHBand="0" w:noVBand="1"/>
      </w:tblPr>
      <w:tblGrid>
        <w:gridCol w:w="3000"/>
        <w:gridCol w:w="6500"/>
      </w:tblGrid>
      <w:tr w:rsidR="00DD4E94" w:rsidTr="00D46FAC">
        <w:tc>
          <w:tcPr>
            <w:tcW w:w="9500" w:type="dxa"/>
            <w:gridSpan w:val="2"/>
            <w:shd w:val="clear" w:color="auto" w:fill="auto"/>
          </w:tcPr>
          <w:p w:rsidR="00DD4E94" w:rsidRDefault="00DD4E94" w:rsidP="00D46FAC">
            <w:pPr>
              <w:pageBreakBefore/>
              <w:spacing w:before="60" w:after="60" w:line="240" w:lineRule="auto"/>
              <w:jc w:val="center"/>
              <w:rPr>
                <w:noProof/>
              </w:rPr>
            </w:pPr>
            <w:r>
              <w:rPr>
                <w:b/>
                <w:noProof/>
              </w:rPr>
              <w:lastRenderedPageBreak/>
              <w:t>II-C-12. atruna</w:t>
            </w:r>
          </w:p>
        </w:tc>
      </w:tr>
      <w:tr w:rsidR="00DD4E94" w:rsidTr="00D46FAC">
        <w:tc>
          <w:tcPr>
            <w:tcW w:w="3000" w:type="dxa"/>
            <w:shd w:val="clear" w:color="auto" w:fill="auto"/>
          </w:tcPr>
          <w:p w:rsidR="00DD4E94" w:rsidRDefault="00DD4E94" w:rsidP="00D46FAC">
            <w:pPr>
              <w:spacing w:before="60" w:after="60" w:line="240" w:lineRule="auto"/>
              <w:rPr>
                <w:noProof/>
              </w:rPr>
            </w:pPr>
            <w:r>
              <w:rPr>
                <w:noProof/>
              </w:rPr>
              <w:br w:type="page"/>
            </w:r>
            <w:r>
              <w:rPr>
                <w:b/>
                <w:noProof/>
                <w:color w:val="000000"/>
              </w:rPr>
              <w:t>Nozare</w:t>
            </w:r>
          </w:p>
        </w:tc>
        <w:tc>
          <w:tcPr>
            <w:tcW w:w="6500" w:type="dxa"/>
            <w:shd w:val="clear" w:color="auto" w:fill="auto"/>
          </w:tcPr>
          <w:p w:rsidR="00DD4E94" w:rsidRDefault="00DD4E94" w:rsidP="00D46FAC">
            <w:pPr>
              <w:spacing w:before="60" w:after="60" w:line="240" w:lineRule="auto"/>
              <w:rPr>
                <w:noProof/>
              </w:rPr>
            </w:pPr>
            <w:r>
              <w:rPr>
                <w:noProof/>
              </w:rPr>
              <w:t>Transports</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noProof/>
              </w:rPr>
            </w:pPr>
            <w:r>
              <w:rPr>
                <w:b/>
                <w:noProof/>
                <w:color w:val="000000"/>
              </w:rPr>
              <w:t xml:space="preserve">Apakšnozare </w:t>
            </w:r>
          </w:p>
        </w:tc>
        <w:tc>
          <w:tcPr>
            <w:tcW w:w="6500" w:type="dxa"/>
            <w:shd w:val="clear" w:color="auto" w:fill="auto"/>
          </w:tcPr>
          <w:p w:rsidR="00DD4E94" w:rsidRDefault="00DD4E94" w:rsidP="00D46FAC">
            <w:pPr>
              <w:spacing w:before="60" w:after="60" w:line="240" w:lineRule="auto"/>
              <w:rPr>
                <w:noProof/>
              </w:rPr>
            </w:pPr>
            <w:r>
              <w:rPr>
                <w:noProof/>
              </w:rPr>
              <w:t>Transportēšanas pa cauruļvadiem pakalpojumi</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Nozares klasifikācija</w:t>
            </w:r>
          </w:p>
        </w:tc>
        <w:tc>
          <w:tcPr>
            <w:tcW w:w="6500" w:type="dxa"/>
            <w:shd w:val="clear" w:color="auto" w:fill="auto"/>
          </w:tcPr>
          <w:p w:rsidR="00DD4E94" w:rsidRDefault="00DD4E94" w:rsidP="00D46FAC">
            <w:pPr>
              <w:spacing w:before="60" w:after="60" w:line="240" w:lineRule="auto"/>
              <w:rPr>
                <w:noProof/>
                <w:szCs w:val="24"/>
              </w:rPr>
            </w:pPr>
            <w:r>
              <w:rPr>
                <w:i/>
                <w:noProof/>
              </w:rPr>
              <w:t>CPC</w:t>
            </w:r>
            <w:r>
              <w:rPr>
                <w:noProof/>
              </w:rPr>
              <w:t xml:space="preserve"> 713</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Atrunas veids</w:t>
            </w:r>
          </w:p>
        </w:tc>
        <w:tc>
          <w:tcPr>
            <w:tcW w:w="6500" w:type="dxa"/>
            <w:shd w:val="clear" w:color="auto" w:fill="auto"/>
          </w:tcPr>
          <w:p w:rsidR="00DD4E94" w:rsidRDefault="00DD4E94" w:rsidP="00D46FAC">
            <w:pPr>
              <w:autoSpaceDE w:val="0"/>
              <w:autoSpaceDN w:val="0"/>
              <w:adjustRightInd w:val="0"/>
              <w:spacing w:before="60" w:after="60" w:line="240" w:lineRule="auto"/>
              <w:rPr>
                <w:noProof/>
              </w:rPr>
            </w:pPr>
            <w:r>
              <w:rPr>
                <w:noProof/>
              </w:rPr>
              <w:t>Piekļuve tirgum</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Apraksts</w:t>
            </w:r>
          </w:p>
        </w:tc>
        <w:tc>
          <w:tcPr>
            <w:tcW w:w="65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rPr>
              <w:t>Ieguldījumi un pakalpojumu pārrobežu tirdzniecība</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p>
        </w:tc>
        <w:tc>
          <w:tcPr>
            <w:tcW w:w="6500" w:type="dxa"/>
            <w:shd w:val="clear" w:color="auto" w:fill="auto"/>
          </w:tcPr>
          <w:p w:rsidR="00DD4E94" w:rsidRDefault="00DD4E94" w:rsidP="00D46FAC">
            <w:pPr>
              <w:autoSpaceDE w:val="0"/>
              <w:autoSpaceDN w:val="0"/>
              <w:adjustRightInd w:val="0"/>
              <w:spacing w:before="60" w:after="60" w:line="240" w:lineRule="auto"/>
              <w:rPr>
                <w:noProof/>
              </w:rPr>
            </w:pPr>
            <w:r>
              <w:rPr>
                <w:noProof/>
              </w:rPr>
              <w:t>Kanāda patur tiesības pieņemt vai turpināt piemērot pasākumu saistībā ar tādu sertifikātu izsniegšanu, kas attiecas uz degvielu transportēšanu pa cauruļvadiem.</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Spēkā esošie pasākumi</w:t>
            </w:r>
          </w:p>
        </w:tc>
        <w:tc>
          <w:tcPr>
            <w:tcW w:w="6500" w:type="dxa"/>
            <w:shd w:val="clear" w:color="auto" w:fill="auto"/>
          </w:tcPr>
          <w:p w:rsidR="00DD4E94" w:rsidRDefault="00DD4E94" w:rsidP="00D46FAC">
            <w:pPr>
              <w:autoSpaceDE w:val="0"/>
              <w:autoSpaceDN w:val="0"/>
              <w:adjustRightInd w:val="0"/>
              <w:spacing w:before="60" w:after="60" w:line="240" w:lineRule="auto"/>
              <w:rPr>
                <w:i/>
                <w:noProof/>
              </w:rPr>
            </w:pPr>
            <w:r>
              <w:rPr>
                <w:bCs/>
                <w:i/>
                <w:noProof/>
              </w:rPr>
              <w:t>National Energy Board Act, R.S.C. 1985, c. N-7</w:t>
            </w:r>
          </w:p>
        </w:tc>
      </w:tr>
    </w:tbl>
    <w:p w:rsidR="00DD4E94" w:rsidRDefault="00DD4E94" w:rsidP="00DD4E94">
      <w:pPr>
        <w:rPr>
          <w:noProof/>
        </w:rPr>
      </w:pPr>
    </w:p>
    <w:tbl>
      <w:tblPr>
        <w:tblW w:w="9500" w:type="dxa"/>
        <w:tblLayout w:type="fixed"/>
        <w:tblLook w:val="04A0" w:firstRow="1" w:lastRow="0" w:firstColumn="1" w:lastColumn="0" w:noHBand="0" w:noVBand="1"/>
      </w:tblPr>
      <w:tblGrid>
        <w:gridCol w:w="3000"/>
        <w:gridCol w:w="6500"/>
      </w:tblGrid>
      <w:tr w:rsidR="00DD4E94" w:rsidTr="00D46FAC">
        <w:tc>
          <w:tcPr>
            <w:tcW w:w="9500" w:type="dxa"/>
            <w:gridSpan w:val="2"/>
            <w:shd w:val="clear" w:color="auto" w:fill="auto"/>
          </w:tcPr>
          <w:p w:rsidR="00DD4E94" w:rsidRDefault="00DD4E94" w:rsidP="00D46FAC">
            <w:pPr>
              <w:pageBreakBefore/>
              <w:spacing w:before="60" w:after="60" w:line="240" w:lineRule="auto"/>
              <w:jc w:val="center"/>
              <w:rPr>
                <w:noProof/>
              </w:rPr>
            </w:pPr>
            <w:r>
              <w:rPr>
                <w:b/>
                <w:noProof/>
              </w:rPr>
              <w:lastRenderedPageBreak/>
              <w:t>II-C-13. atruna</w:t>
            </w:r>
          </w:p>
        </w:tc>
      </w:tr>
      <w:tr w:rsidR="00DD4E94" w:rsidTr="00D46FAC">
        <w:tc>
          <w:tcPr>
            <w:tcW w:w="3000" w:type="dxa"/>
            <w:shd w:val="clear" w:color="auto" w:fill="auto"/>
          </w:tcPr>
          <w:p w:rsidR="00DD4E94" w:rsidRDefault="00DD4E94" w:rsidP="00D46FAC">
            <w:pPr>
              <w:spacing w:before="60" w:after="60" w:line="240" w:lineRule="auto"/>
              <w:rPr>
                <w:noProof/>
              </w:rPr>
            </w:pPr>
            <w:r>
              <w:rPr>
                <w:b/>
                <w:noProof/>
                <w:color w:val="000000"/>
              </w:rPr>
              <w:t>Nozare</w:t>
            </w:r>
          </w:p>
        </w:tc>
        <w:tc>
          <w:tcPr>
            <w:tcW w:w="6500" w:type="dxa"/>
            <w:shd w:val="clear" w:color="auto" w:fill="auto"/>
          </w:tcPr>
          <w:p w:rsidR="00DD4E94" w:rsidRDefault="00DD4E94" w:rsidP="00D46FAC">
            <w:pPr>
              <w:spacing w:before="60" w:after="60" w:line="240" w:lineRule="auto"/>
              <w:rPr>
                <w:noProof/>
              </w:rPr>
            </w:pPr>
            <w:r>
              <w:rPr>
                <w:noProof/>
              </w:rPr>
              <w:t>Transports</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noProof/>
              </w:rPr>
            </w:pPr>
            <w:r>
              <w:rPr>
                <w:b/>
                <w:noProof/>
                <w:color w:val="000000"/>
              </w:rPr>
              <w:t xml:space="preserve">Apakšnozare </w:t>
            </w:r>
          </w:p>
        </w:tc>
        <w:tc>
          <w:tcPr>
            <w:tcW w:w="6500" w:type="dxa"/>
            <w:shd w:val="clear" w:color="auto" w:fill="auto"/>
          </w:tcPr>
          <w:p w:rsidR="00DD4E94" w:rsidRDefault="00DD4E94" w:rsidP="00D46FAC">
            <w:pPr>
              <w:spacing w:before="60" w:after="60" w:line="240" w:lineRule="auto"/>
              <w:rPr>
                <w:noProof/>
              </w:rPr>
            </w:pPr>
            <w:r>
              <w:rPr>
                <w:noProof/>
              </w:rPr>
              <w:t>Gaisa transporta pakalpojumu pārdošana un tirdzniecība, kā definēts 8.1. pantā (Definīcijas) un 9.1. pantā (Definīcijas)</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Nozares klasifikācija</w:t>
            </w:r>
          </w:p>
        </w:tc>
        <w:tc>
          <w:tcPr>
            <w:tcW w:w="6500" w:type="dxa"/>
            <w:shd w:val="clear" w:color="auto" w:fill="auto"/>
          </w:tcPr>
          <w:p w:rsidR="00DD4E94" w:rsidRDefault="00DD4E94" w:rsidP="00D46FAC">
            <w:pPr>
              <w:spacing w:before="60" w:after="60" w:line="240" w:lineRule="auto"/>
              <w:rPr>
                <w:noProof/>
                <w:szCs w:val="24"/>
              </w:rPr>
            </w:pPr>
            <w:r>
              <w:rPr>
                <w:noProof/>
              </w:rPr>
              <w:t>Definēta 8.1. pantā (Definīcijas) un 9.1. pantā (Definīcijas)</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Atrunas veids</w:t>
            </w:r>
          </w:p>
        </w:tc>
        <w:tc>
          <w:tcPr>
            <w:tcW w:w="6500" w:type="dxa"/>
            <w:shd w:val="clear" w:color="auto" w:fill="auto"/>
          </w:tcPr>
          <w:p w:rsidR="00DD4E94" w:rsidRDefault="00DD4E94" w:rsidP="00D46FAC">
            <w:pPr>
              <w:autoSpaceDE w:val="0"/>
              <w:autoSpaceDN w:val="0"/>
              <w:adjustRightInd w:val="0"/>
              <w:spacing w:before="60" w:after="60" w:line="240" w:lineRule="auto"/>
              <w:rPr>
                <w:noProof/>
                <w:color w:val="000000"/>
              </w:rPr>
            </w:pPr>
            <w:r>
              <w:rPr>
                <w:noProof/>
                <w:color w:val="000000"/>
              </w:rPr>
              <w:t xml:space="preserve">Piekļuve tirgum </w:t>
            </w:r>
          </w:p>
          <w:p w:rsidR="00DD4E94" w:rsidRDefault="00DD4E94" w:rsidP="00D46FAC">
            <w:pPr>
              <w:autoSpaceDE w:val="0"/>
              <w:autoSpaceDN w:val="0"/>
              <w:adjustRightInd w:val="0"/>
              <w:spacing w:before="60" w:after="60" w:line="240" w:lineRule="auto"/>
              <w:rPr>
                <w:noProof/>
                <w:color w:val="000000"/>
              </w:rPr>
            </w:pPr>
            <w:r>
              <w:rPr>
                <w:noProof/>
                <w:color w:val="000000"/>
              </w:rPr>
              <w:t xml:space="preserve">Valsts režīms </w:t>
            </w:r>
          </w:p>
          <w:p w:rsidR="00DD4E94" w:rsidRDefault="00DD4E94" w:rsidP="00D46FAC">
            <w:pPr>
              <w:autoSpaceDE w:val="0"/>
              <w:autoSpaceDN w:val="0"/>
              <w:adjustRightInd w:val="0"/>
              <w:spacing w:before="60" w:after="60" w:line="240" w:lineRule="auto"/>
              <w:rPr>
                <w:noProof/>
              </w:rPr>
            </w:pPr>
            <w:r>
              <w:rPr>
                <w:noProof/>
                <w:color w:val="000000"/>
              </w:rPr>
              <w:t>Lielākās labvēlības režīms</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Apraksts</w:t>
            </w:r>
          </w:p>
        </w:tc>
        <w:tc>
          <w:tcPr>
            <w:tcW w:w="65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rPr>
              <w:t>Ieguldījumi un pakalpojumu pārrobežu tirdzniecība</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p>
        </w:tc>
        <w:tc>
          <w:tcPr>
            <w:tcW w:w="6500" w:type="dxa"/>
            <w:shd w:val="clear" w:color="auto" w:fill="auto"/>
          </w:tcPr>
          <w:p w:rsidR="00DD4E94" w:rsidRDefault="00DD4E94" w:rsidP="00D46FAC">
            <w:pPr>
              <w:autoSpaceDE w:val="0"/>
              <w:autoSpaceDN w:val="0"/>
              <w:adjustRightInd w:val="0"/>
              <w:spacing w:before="60" w:after="60" w:line="240" w:lineRule="auto"/>
              <w:ind w:left="567" w:hanging="567"/>
              <w:rPr>
                <w:noProof/>
              </w:rPr>
            </w:pPr>
            <w:r>
              <w:rPr>
                <w:noProof/>
              </w:rPr>
              <w:t>1.</w:t>
            </w:r>
            <w:r>
              <w:rPr>
                <w:noProof/>
              </w:rPr>
              <w:tab/>
              <w:t>Kanāda patur tiesības pieņemt vai turpināt piemērot pasākumu saistībā ar gaisa pārvadājumu pakalpojumu pārdošanu un tirdzniecību.</w:t>
            </w:r>
          </w:p>
          <w:p w:rsidR="00DD4E94" w:rsidRDefault="00DD4E94" w:rsidP="00D46FAC">
            <w:pPr>
              <w:autoSpaceDE w:val="0"/>
              <w:autoSpaceDN w:val="0"/>
              <w:adjustRightInd w:val="0"/>
              <w:spacing w:before="60" w:after="60" w:line="240" w:lineRule="auto"/>
              <w:ind w:left="567" w:hanging="567"/>
              <w:rPr>
                <w:noProof/>
              </w:rPr>
            </w:pPr>
            <w:r>
              <w:rPr>
                <w:noProof/>
              </w:rPr>
              <w:t>2.</w:t>
            </w:r>
            <w:r>
              <w:rPr>
                <w:noProof/>
              </w:rPr>
              <w:tab/>
              <w:t>Lielākas noteiktības labad šī atruna neskar Kanādas tiesības un pienākumus, kas izriet no Gaisa transporta nolīgumu starp Kanādu un Eiropas Kopienu un tās dalībvalstīm, kas 2009. gada 17. decembrī noslēgts Briselē un 2009. gada 18. decembrī — Otavā.</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Spēkā esošie pasākumi</w:t>
            </w:r>
          </w:p>
        </w:tc>
        <w:tc>
          <w:tcPr>
            <w:tcW w:w="6500" w:type="dxa"/>
            <w:shd w:val="clear" w:color="auto" w:fill="auto"/>
          </w:tcPr>
          <w:p w:rsidR="00DD4E94" w:rsidRDefault="00DD4E94" w:rsidP="00D46FAC">
            <w:pPr>
              <w:autoSpaceDE w:val="0"/>
              <w:autoSpaceDN w:val="0"/>
              <w:adjustRightInd w:val="0"/>
              <w:spacing w:before="60" w:after="60" w:line="240" w:lineRule="auto"/>
              <w:rPr>
                <w:noProof/>
              </w:rPr>
            </w:pPr>
          </w:p>
        </w:tc>
      </w:tr>
    </w:tbl>
    <w:p w:rsidR="00DD4E94" w:rsidRDefault="00DD4E94" w:rsidP="00DD4E94">
      <w:pPr>
        <w:rPr>
          <w:noProof/>
        </w:rPr>
      </w:pPr>
    </w:p>
    <w:p w:rsidR="00DD4E94" w:rsidRDefault="00DD4E94" w:rsidP="00DD4E94">
      <w:pPr>
        <w:rPr>
          <w:noProof/>
        </w:rPr>
      </w:pPr>
      <w:r>
        <w:rPr>
          <w:noProof/>
        </w:rPr>
        <w:br w:type="page"/>
      </w:r>
    </w:p>
    <w:tbl>
      <w:tblPr>
        <w:tblW w:w="9500" w:type="dxa"/>
        <w:tblLayout w:type="fixed"/>
        <w:tblLook w:val="04A0" w:firstRow="1" w:lastRow="0" w:firstColumn="1" w:lastColumn="0" w:noHBand="0" w:noVBand="1"/>
      </w:tblPr>
      <w:tblGrid>
        <w:gridCol w:w="3000"/>
        <w:gridCol w:w="6500"/>
      </w:tblGrid>
      <w:tr w:rsidR="00DD4E94" w:rsidTr="00D46FAC">
        <w:trPr>
          <w:trHeight w:val="20"/>
        </w:trPr>
        <w:tc>
          <w:tcPr>
            <w:tcW w:w="9500" w:type="dxa"/>
            <w:gridSpan w:val="2"/>
            <w:shd w:val="clear" w:color="auto" w:fill="auto"/>
          </w:tcPr>
          <w:p w:rsidR="00DD4E94" w:rsidRDefault="00DD4E94" w:rsidP="00D46FAC">
            <w:pPr>
              <w:spacing w:before="60" w:after="60" w:line="240" w:lineRule="auto"/>
              <w:jc w:val="center"/>
              <w:rPr>
                <w:noProof/>
              </w:rPr>
            </w:pPr>
            <w:r>
              <w:rPr>
                <w:b/>
                <w:noProof/>
              </w:rPr>
              <w:lastRenderedPageBreak/>
              <w:t>II-C-14. atruna</w:t>
            </w:r>
          </w:p>
        </w:tc>
      </w:tr>
      <w:tr w:rsidR="00DD4E94" w:rsidTr="00D46FAC">
        <w:trPr>
          <w:trHeight w:val="20"/>
        </w:trPr>
        <w:tc>
          <w:tcPr>
            <w:tcW w:w="3000" w:type="dxa"/>
            <w:shd w:val="clear" w:color="auto" w:fill="auto"/>
          </w:tcPr>
          <w:p w:rsidR="00DD4E94" w:rsidRDefault="00DD4E94" w:rsidP="00D46FAC">
            <w:pPr>
              <w:spacing w:before="60" w:after="60" w:line="240" w:lineRule="auto"/>
              <w:rPr>
                <w:noProof/>
              </w:rPr>
            </w:pPr>
            <w:r>
              <w:rPr>
                <w:b/>
                <w:noProof/>
                <w:color w:val="000000"/>
              </w:rPr>
              <w:t>Nozare</w:t>
            </w:r>
          </w:p>
        </w:tc>
        <w:tc>
          <w:tcPr>
            <w:tcW w:w="6500" w:type="dxa"/>
            <w:shd w:val="clear" w:color="auto" w:fill="auto"/>
          </w:tcPr>
          <w:p w:rsidR="00DD4E94" w:rsidRDefault="00DD4E94" w:rsidP="00D46FAC">
            <w:pPr>
              <w:spacing w:before="60" w:after="60" w:line="240" w:lineRule="auto"/>
              <w:rPr>
                <w:noProof/>
              </w:rPr>
            </w:pPr>
            <w:r>
              <w:rPr>
                <w:noProof/>
              </w:rPr>
              <w:t>Transports</w:t>
            </w:r>
          </w:p>
        </w:tc>
      </w:tr>
      <w:tr w:rsidR="00DD4E94" w:rsidTr="00D46FAC">
        <w:trPr>
          <w:trHeight w:val="20"/>
        </w:trPr>
        <w:tc>
          <w:tcPr>
            <w:tcW w:w="3000" w:type="dxa"/>
            <w:shd w:val="clear" w:color="auto" w:fill="auto"/>
          </w:tcPr>
          <w:p w:rsidR="00DD4E94" w:rsidRDefault="00DD4E94" w:rsidP="00D46FAC">
            <w:pPr>
              <w:autoSpaceDE w:val="0"/>
              <w:autoSpaceDN w:val="0"/>
              <w:adjustRightInd w:val="0"/>
              <w:spacing w:before="60" w:after="60" w:line="240" w:lineRule="auto"/>
              <w:rPr>
                <w:noProof/>
              </w:rPr>
            </w:pPr>
            <w:r>
              <w:rPr>
                <w:b/>
                <w:noProof/>
                <w:color w:val="000000"/>
              </w:rPr>
              <w:t xml:space="preserve">Apakšnozare </w:t>
            </w:r>
          </w:p>
        </w:tc>
        <w:tc>
          <w:tcPr>
            <w:tcW w:w="6500" w:type="dxa"/>
            <w:shd w:val="clear" w:color="auto" w:fill="auto"/>
          </w:tcPr>
          <w:p w:rsidR="00DD4E94" w:rsidRDefault="00DD4E94" w:rsidP="00D46FAC">
            <w:pPr>
              <w:spacing w:before="60" w:after="60" w:line="240" w:lineRule="auto"/>
              <w:rPr>
                <w:noProof/>
              </w:rPr>
            </w:pPr>
            <w:r>
              <w:rPr>
                <w:noProof/>
              </w:rPr>
              <w:t>Ūdensceļu, ostu, dambju un citu ūdens ietaišu būvniecība</w:t>
            </w:r>
          </w:p>
          <w:p w:rsidR="00DD4E94" w:rsidRDefault="00DD4E94" w:rsidP="00D46FAC">
            <w:pPr>
              <w:spacing w:before="60" w:after="60" w:line="240" w:lineRule="auto"/>
              <w:rPr>
                <w:noProof/>
              </w:rPr>
            </w:pPr>
            <w:r>
              <w:rPr>
                <w:noProof/>
              </w:rPr>
              <w:t>Ūdens transporta pakalpojumi (pasažieri un kravas), izmantojot jūras kuģus un kuģus, kas nav paredzēti iziešanai jūrā</w:t>
            </w:r>
          </w:p>
          <w:p w:rsidR="00DD4E94" w:rsidRDefault="00DD4E94" w:rsidP="00D46FAC">
            <w:pPr>
              <w:spacing w:before="60" w:after="60" w:line="240" w:lineRule="auto"/>
              <w:rPr>
                <w:noProof/>
              </w:rPr>
            </w:pPr>
            <w:r>
              <w:rPr>
                <w:noProof/>
              </w:rPr>
              <w:t>Ūdens transporta palīgpakalpojumi un citi ar to saistīti pakalpojumi</w:t>
            </w:r>
          </w:p>
          <w:p w:rsidR="00DD4E94" w:rsidRDefault="00DD4E94" w:rsidP="00D46FAC">
            <w:pPr>
              <w:spacing w:before="60" w:after="60" w:line="240" w:lineRule="auto"/>
              <w:rPr>
                <w:noProof/>
              </w:rPr>
            </w:pPr>
            <w:r>
              <w:rPr>
                <w:noProof/>
              </w:rPr>
              <w:t>Jebkāda cita komerciāla jūrniecības darbība, ko veic ar kuģi vai no kuģa, kā izklāstīts sadaļā “Apraksts”.</w:t>
            </w:r>
          </w:p>
        </w:tc>
      </w:tr>
      <w:tr w:rsidR="00DD4E94" w:rsidTr="00D46FAC">
        <w:trPr>
          <w:trHeight w:val="20"/>
        </w:trPr>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Nozares klasifikācija</w:t>
            </w:r>
          </w:p>
        </w:tc>
        <w:tc>
          <w:tcPr>
            <w:tcW w:w="6500" w:type="dxa"/>
            <w:shd w:val="clear" w:color="auto" w:fill="auto"/>
          </w:tcPr>
          <w:p w:rsidR="00DD4E94" w:rsidRDefault="00DD4E94" w:rsidP="00D46FAC">
            <w:pPr>
              <w:spacing w:before="60" w:after="60" w:line="240" w:lineRule="auto"/>
              <w:rPr>
                <w:noProof/>
                <w:szCs w:val="24"/>
              </w:rPr>
            </w:pPr>
            <w:r>
              <w:rPr>
                <w:i/>
                <w:noProof/>
              </w:rPr>
              <w:t>CPC</w:t>
            </w:r>
            <w:r>
              <w:rPr>
                <w:noProof/>
              </w:rPr>
              <w:t xml:space="preserve"> 5133, 5223, 721, 722, 745, jebkāda cita komerciāla jūrniecības darbība, ko veic ar kuģi vai no tā</w:t>
            </w:r>
          </w:p>
        </w:tc>
      </w:tr>
      <w:tr w:rsidR="00DD4E94" w:rsidTr="00D46FAC">
        <w:trPr>
          <w:trHeight w:val="20"/>
        </w:trPr>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Atrunas veids</w:t>
            </w:r>
          </w:p>
        </w:tc>
        <w:tc>
          <w:tcPr>
            <w:tcW w:w="6500" w:type="dxa"/>
            <w:shd w:val="clear" w:color="auto" w:fill="auto"/>
          </w:tcPr>
          <w:p w:rsidR="00DD4E94" w:rsidRDefault="00DD4E94" w:rsidP="00D46FAC">
            <w:pPr>
              <w:spacing w:before="60" w:after="60" w:line="240" w:lineRule="auto"/>
              <w:rPr>
                <w:noProof/>
              </w:rPr>
            </w:pPr>
            <w:r>
              <w:rPr>
                <w:noProof/>
              </w:rPr>
              <w:t xml:space="preserve">Piekļuve tirgum </w:t>
            </w:r>
          </w:p>
          <w:p w:rsidR="00DD4E94" w:rsidRDefault="00DD4E94" w:rsidP="00D46FAC">
            <w:pPr>
              <w:spacing w:before="60" w:after="60" w:line="240" w:lineRule="auto"/>
              <w:rPr>
                <w:noProof/>
              </w:rPr>
            </w:pPr>
            <w:r>
              <w:rPr>
                <w:noProof/>
              </w:rPr>
              <w:t xml:space="preserve">Valsts režīms </w:t>
            </w:r>
          </w:p>
          <w:p w:rsidR="00DD4E94" w:rsidRDefault="00DD4E94" w:rsidP="00D46FAC">
            <w:pPr>
              <w:spacing w:before="60" w:after="60" w:line="240" w:lineRule="auto"/>
              <w:rPr>
                <w:noProof/>
              </w:rPr>
            </w:pPr>
            <w:r>
              <w:rPr>
                <w:noProof/>
              </w:rPr>
              <w:t xml:space="preserve">Lielākās labvēlības režīms </w:t>
            </w:r>
          </w:p>
          <w:p w:rsidR="00DD4E94" w:rsidRDefault="00DD4E94" w:rsidP="00D46FAC">
            <w:pPr>
              <w:spacing w:before="60" w:after="60" w:line="240" w:lineRule="auto"/>
              <w:rPr>
                <w:noProof/>
              </w:rPr>
            </w:pPr>
            <w:r>
              <w:rPr>
                <w:noProof/>
              </w:rPr>
              <w:t xml:space="preserve">Veiktspējas prasības </w:t>
            </w:r>
          </w:p>
          <w:p w:rsidR="00DD4E94" w:rsidRDefault="00DD4E94" w:rsidP="00D46FAC">
            <w:pPr>
              <w:spacing w:before="60" w:after="60" w:line="240" w:lineRule="auto"/>
              <w:rPr>
                <w:noProof/>
              </w:rPr>
            </w:pPr>
            <w:r>
              <w:rPr>
                <w:noProof/>
              </w:rPr>
              <w:t xml:space="preserve">Augstākā vadība un direktoru padomes </w:t>
            </w:r>
          </w:p>
          <w:p w:rsidR="00DD4E94" w:rsidRDefault="00DD4E94" w:rsidP="00D46FAC">
            <w:pPr>
              <w:autoSpaceDE w:val="0"/>
              <w:autoSpaceDN w:val="0"/>
              <w:adjustRightInd w:val="0"/>
              <w:spacing w:before="60" w:after="60" w:line="240" w:lineRule="auto"/>
              <w:rPr>
                <w:noProof/>
              </w:rPr>
            </w:pPr>
            <w:r>
              <w:rPr>
                <w:noProof/>
              </w:rPr>
              <w:t>Pienākumi</w:t>
            </w:r>
          </w:p>
        </w:tc>
      </w:tr>
      <w:tr w:rsidR="00DD4E94" w:rsidTr="00D46FAC">
        <w:trPr>
          <w:trHeight w:val="20"/>
        </w:trPr>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Apraksts</w:t>
            </w:r>
          </w:p>
        </w:tc>
        <w:tc>
          <w:tcPr>
            <w:tcW w:w="65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rPr>
              <w:t>Ieguldījumi, pakalpojumu pārrobežu tirdzniecība un starptautiskā jūras transporta pakalpojumi</w:t>
            </w:r>
          </w:p>
        </w:tc>
      </w:tr>
      <w:tr w:rsidR="00DD4E94" w:rsidTr="00D46FAC">
        <w:trPr>
          <w:trHeight w:val="3064"/>
        </w:trPr>
        <w:tc>
          <w:tcPr>
            <w:tcW w:w="3000" w:type="dxa"/>
            <w:tcBorders>
              <w:bottom w:val="single" w:sz="4" w:space="0" w:color="FFFFFF" w:themeColor="background1"/>
            </w:tcBorders>
            <w:shd w:val="clear" w:color="auto" w:fill="auto"/>
          </w:tcPr>
          <w:p w:rsidR="00DD4E94" w:rsidRDefault="00DD4E94" w:rsidP="00D46FAC">
            <w:pPr>
              <w:autoSpaceDE w:val="0"/>
              <w:autoSpaceDN w:val="0"/>
              <w:adjustRightInd w:val="0"/>
              <w:spacing w:before="60" w:after="60" w:line="240" w:lineRule="auto"/>
              <w:rPr>
                <w:b/>
                <w:bCs/>
                <w:noProof/>
                <w:color w:val="000000"/>
              </w:rPr>
            </w:pPr>
          </w:p>
        </w:tc>
        <w:tc>
          <w:tcPr>
            <w:tcW w:w="6500" w:type="dxa"/>
            <w:tcBorders>
              <w:bottom w:val="single" w:sz="4" w:space="0" w:color="FFFFFF" w:themeColor="background1"/>
            </w:tcBorders>
            <w:shd w:val="clear" w:color="auto" w:fill="auto"/>
          </w:tcPr>
          <w:p w:rsidR="00DD4E94" w:rsidRDefault="00DD4E94" w:rsidP="00D46FAC">
            <w:pPr>
              <w:autoSpaceDE w:val="0"/>
              <w:autoSpaceDN w:val="0"/>
              <w:adjustRightInd w:val="0"/>
              <w:spacing w:before="60" w:after="60" w:line="240" w:lineRule="auto"/>
              <w:ind w:left="567" w:hanging="567"/>
              <w:rPr>
                <w:noProof/>
              </w:rPr>
            </w:pPr>
            <w:r>
              <w:rPr>
                <w:noProof/>
              </w:rPr>
              <w:t>1.</w:t>
            </w:r>
            <w:r>
              <w:rPr>
                <w:noProof/>
              </w:rPr>
              <w:tab/>
              <w:t>Kanāda patur tiesības pieņemt vai turpināt piemērot pasākumu, kas ietekmē ieguldījumus jūras kabotāžas pakalpojumos vai to sniegšanu, ieskaitot:</w:t>
            </w:r>
          </w:p>
          <w:p w:rsidR="00DD4E94" w:rsidRDefault="00DD4E94" w:rsidP="00D46FAC">
            <w:pPr>
              <w:autoSpaceDE w:val="0"/>
              <w:autoSpaceDN w:val="0"/>
              <w:adjustRightInd w:val="0"/>
              <w:spacing w:before="60" w:after="60" w:line="240" w:lineRule="auto"/>
              <w:ind w:left="1134" w:hanging="567"/>
              <w:rPr>
                <w:noProof/>
              </w:rPr>
            </w:pPr>
            <w:r>
              <w:rPr>
                <w:noProof/>
              </w:rPr>
              <w:t>a)</w:t>
            </w:r>
            <w:r>
              <w:rPr>
                <w:noProof/>
              </w:rPr>
              <w:tab/>
              <w:t>preču vai pasažieru pārvadāšanu ar kuģi starp vietām Kanādas teritorijā vai virs Kanādas kontinentālā šelfa, tieši vai caur vietu, kas atrodas ārpus Kanādas, taču attiecībā uz ūdeņiem virs Kanādas kontinentālā šelfa — tikai tādu preču vai pasažieru pārvadāšanu, kas saistīta ar Kanādas kontinentālā šelfa minerālu vai nedzīvo dabas resursu izpēti, izmantošanu vai pārvadāšanu, un</w:t>
            </w:r>
          </w:p>
        </w:tc>
      </w:tr>
      <w:tr w:rsidR="00DD4E94" w:rsidTr="00D46FAC">
        <w:trPr>
          <w:trHeight w:val="135"/>
        </w:trPr>
        <w:tc>
          <w:tcPr>
            <w:tcW w:w="3000" w:type="dxa"/>
            <w:vMerge w:val="restart"/>
            <w:tcBorders>
              <w:top w:val="single" w:sz="4" w:space="0" w:color="FFFFFF" w:themeColor="background1"/>
            </w:tcBorders>
            <w:shd w:val="clear" w:color="auto" w:fill="auto"/>
          </w:tcPr>
          <w:p w:rsidR="00DD4E94" w:rsidRDefault="00DD4E94" w:rsidP="00D46FAC">
            <w:pPr>
              <w:pageBreakBefore/>
              <w:autoSpaceDE w:val="0"/>
              <w:autoSpaceDN w:val="0"/>
              <w:adjustRightInd w:val="0"/>
              <w:spacing w:before="60" w:after="60" w:line="240" w:lineRule="auto"/>
              <w:rPr>
                <w:b/>
                <w:bCs/>
                <w:noProof/>
                <w:color w:val="000000"/>
              </w:rPr>
            </w:pPr>
          </w:p>
        </w:tc>
        <w:tc>
          <w:tcPr>
            <w:tcW w:w="6500" w:type="dxa"/>
            <w:tcBorders>
              <w:top w:val="single" w:sz="4" w:space="0" w:color="FFFFFF" w:themeColor="background1"/>
            </w:tcBorders>
            <w:shd w:val="clear" w:color="auto" w:fill="auto"/>
          </w:tcPr>
          <w:p w:rsidR="00DD4E94" w:rsidRDefault="00DD4E94" w:rsidP="00D46FAC">
            <w:pPr>
              <w:autoSpaceDE w:val="0"/>
              <w:autoSpaceDN w:val="0"/>
              <w:adjustRightInd w:val="0"/>
              <w:spacing w:before="60" w:after="60" w:line="240" w:lineRule="auto"/>
              <w:rPr>
                <w:noProof/>
              </w:rPr>
            </w:pPr>
          </w:p>
        </w:tc>
      </w:tr>
      <w:tr w:rsidR="00DD4E94" w:rsidTr="00D46FAC">
        <w:trPr>
          <w:trHeight w:val="7585"/>
        </w:trPr>
        <w:tc>
          <w:tcPr>
            <w:tcW w:w="3000" w:type="dxa"/>
            <w:vMerge/>
            <w:tcBorders>
              <w:bottom w:val="single" w:sz="4" w:space="0" w:color="FFFFFF" w:themeColor="background1"/>
            </w:tcBorders>
            <w:shd w:val="clear" w:color="auto" w:fill="auto"/>
          </w:tcPr>
          <w:p w:rsidR="00DD4E94" w:rsidRDefault="00DD4E94" w:rsidP="00D46FAC">
            <w:pPr>
              <w:autoSpaceDE w:val="0"/>
              <w:autoSpaceDN w:val="0"/>
              <w:adjustRightInd w:val="0"/>
              <w:spacing w:before="60" w:after="60" w:line="240" w:lineRule="auto"/>
              <w:rPr>
                <w:b/>
                <w:bCs/>
                <w:noProof/>
                <w:color w:val="000000"/>
              </w:rPr>
            </w:pPr>
          </w:p>
        </w:tc>
        <w:tc>
          <w:tcPr>
            <w:tcW w:w="6500" w:type="dxa"/>
            <w:tcBorders>
              <w:top w:val="single" w:sz="4" w:space="0" w:color="FFFFFF" w:themeColor="background1"/>
              <w:bottom w:val="single" w:sz="4" w:space="0" w:color="FFFFFF" w:themeColor="background1"/>
            </w:tcBorders>
            <w:shd w:val="clear" w:color="auto" w:fill="auto"/>
          </w:tcPr>
          <w:p w:rsidR="00DD4E94" w:rsidRDefault="00DD4E94" w:rsidP="00D46FAC">
            <w:pPr>
              <w:autoSpaceDE w:val="0"/>
              <w:autoSpaceDN w:val="0"/>
              <w:adjustRightInd w:val="0"/>
              <w:spacing w:before="60" w:after="60" w:line="240" w:lineRule="auto"/>
              <w:ind w:left="1134" w:hanging="567"/>
              <w:rPr>
                <w:noProof/>
              </w:rPr>
            </w:pPr>
            <w:r>
              <w:rPr>
                <w:noProof/>
              </w:rPr>
              <w:t>b)</w:t>
            </w:r>
            <w:r>
              <w:rPr>
                <w:noProof/>
              </w:rPr>
              <w:tab/>
              <w:t>iesaistīšanos, izmantojot kuģi, jebkādā citā komerciālā jūrniecības darbībā Kanādas teritorijā un — attiecībā uz ūdeņiem virs kontinentālā šelfa — tādās citās komerciālās jūrniecības darbībās, kas saistītas ar Kanādas kontinentālā šelfa minerālu vai nedzīvo dabas resursu izpēti, izmantošanu vai pārvadāšanu.</w:t>
            </w:r>
          </w:p>
          <w:p w:rsidR="00DD4E94" w:rsidRDefault="00DD4E94" w:rsidP="00D46FAC">
            <w:pPr>
              <w:autoSpaceDE w:val="0"/>
              <w:autoSpaceDN w:val="0"/>
              <w:adjustRightInd w:val="0"/>
              <w:spacing w:before="60" w:after="60" w:line="240" w:lineRule="auto"/>
              <w:ind w:left="567" w:hanging="567"/>
              <w:rPr>
                <w:noProof/>
              </w:rPr>
            </w:pPr>
            <w:r>
              <w:rPr>
                <w:noProof/>
              </w:rPr>
              <w:t>2.</w:t>
            </w:r>
            <w:r>
              <w:rPr>
                <w:noProof/>
              </w:rPr>
              <w:tab/>
              <w:t>Šī atruna cita starpā attiecas uz ierobežojumiem un nosacījumiem, ko piemēro pakalpojumu sniedzējiem, kuriem ir tiesības šādās darbībās piedalīties, uz kritērijiem, ko piemēro pagaidu kabotāžas licences izsniegšanai ārvalstu kuģiem, kā arī ārvalstu kuģiem piešķirto kabotāžas licenču skaita ierobežojumu.</w:t>
            </w:r>
          </w:p>
          <w:p w:rsidR="00DD4E94" w:rsidRDefault="00DD4E94" w:rsidP="00D46FAC">
            <w:pPr>
              <w:autoSpaceDE w:val="0"/>
              <w:autoSpaceDN w:val="0"/>
              <w:adjustRightInd w:val="0"/>
              <w:spacing w:before="60" w:after="60" w:line="240" w:lineRule="auto"/>
              <w:ind w:left="567" w:hanging="567"/>
              <w:rPr>
                <w:noProof/>
              </w:rPr>
            </w:pPr>
            <w:r>
              <w:rPr>
                <w:noProof/>
              </w:rPr>
              <w:t>3.</w:t>
            </w:r>
            <w:r>
              <w:rPr>
                <w:noProof/>
              </w:rPr>
              <w:tab/>
              <w:t xml:space="preserve">Lielākas noteiktības labad šo atrunu cita starpā piemēro komerciālām jūrniecības darbībām, ko veic ar kuģi vai no tā, tostarp palīgdienestu pakalpojumiem un tukšo konteineru pārvietošanai. </w:t>
            </w:r>
          </w:p>
          <w:p w:rsidR="00DD4E94" w:rsidRDefault="00DD4E94" w:rsidP="00D46FAC">
            <w:pPr>
              <w:autoSpaceDE w:val="0"/>
              <w:autoSpaceDN w:val="0"/>
              <w:adjustRightInd w:val="0"/>
              <w:spacing w:before="60" w:after="60" w:line="240" w:lineRule="auto"/>
              <w:ind w:left="567" w:hanging="567"/>
              <w:rPr>
                <w:noProof/>
              </w:rPr>
            </w:pPr>
            <w:r>
              <w:rPr>
                <w:noProof/>
              </w:rPr>
              <w:t>4.</w:t>
            </w:r>
            <w:r>
              <w:rPr>
                <w:noProof/>
              </w:rPr>
              <w:tab/>
              <w:t>Šo atrunu nepiemēro pasākumam, kas saistīts ar ieguldījumiem turpmāk uzskaitītajos jūras kabotāžas pakalpojumos vai šādu pakalpojumu sniegšanu, ja tos sniedz ar Eiropas Savienības uzņēmuma izmantotu kuģi vai kuģi, kuru izmanto trešās valsts</w:t>
            </w:r>
            <w:r>
              <w:rPr>
                <w:rStyle w:val="FootnoteReference"/>
                <w:b w:val="0"/>
                <w:noProof/>
              </w:rPr>
              <w:footnoteReference w:id="1"/>
            </w:r>
            <w:r>
              <w:rPr>
                <w:b/>
                <w:noProof/>
              </w:rPr>
              <w:t xml:space="preserve"> </w:t>
            </w:r>
            <w:r>
              <w:rPr>
                <w:noProof/>
              </w:rPr>
              <w:t>uzņēmums, kas pieder Eiropas Savienības valstspiederīgajam vai ko Eiropas Savienības valstspiederīgais kontrolē, ja šis kuģis ir reģistrēts atbilstīgi Eiropas Savienības dalībvalsts tiesību aktiem un kuģo ar Eiropas Savienības dalībvalsts karogu:</w:t>
            </w:r>
          </w:p>
          <w:p w:rsidR="00DD4E94" w:rsidRDefault="00DD4E94" w:rsidP="00D46FAC">
            <w:pPr>
              <w:autoSpaceDE w:val="0"/>
              <w:autoSpaceDN w:val="0"/>
              <w:adjustRightInd w:val="0"/>
              <w:spacing w:before="60" w:after="60" w:line="240" w:lineRule="auto"/>
              <w:ind w:left="1134" w:hanging="567"/>
              <w:rPr>
                <w:noProof/>
              </w:rPr>
            </w:pPr>
            <w:r>
              <w:rPr>
                <w:noProof/>
              </w:rPr>
              <w:t>a)</w:t>
            </w:r>
            <w:r>
              <w:rPr>
                <w:noProof/>
              </w:rPr>
              <w:tab/>
              <w:t xml:space="preserve">īpašumā esošu vai nomātu tukšo konteineru pārvietošana bez atlīdzības; </w:t>
            </w:r>
          </w:p>
        </w:tc>
      </w:tr>
      <w:tr w:rsidR="00DD4E94" w:rsidTr="00D46FAC">
        <w:trPr>
          <w:trHeight w:val="4605"/>
        </w:trPr>
        <w:tc>
          <w:tcPr>
            <w:tcW w:w="3000" w:type="dxa"/>
            <w:tcBorders>
              <w:top w:val="single" w:sz="4" w:space="0" w:color="FFFFFF" w:themeColor="background1"/>
            </w:tcBorders>
            <w:shd w:val="clear" w:color="auto" w:fill="auto"/>
          </w:tcPr>
          <w:p w:rsidR="00DD4E94" w:rsidRDefault="00DD4E94" w:rsidP="00D46FAC">
            <w:pPr>
              <w:pageBreakBefore/>
              <w:autoSpaceDE w:val="0"/>
              <w:autoSpaceDN w:val="0"/>
              <w:adjustRightInd w:val="0"/>
              <w:spacing w:before="60" w:after="60" w:line="240" w:lineRule="auto"/>
              <w:rPr>
                <w:b/>
                <w:bCs/>
                <w:noProof/>
                <w:color w:val="000000"/>
              </w:rPr>
            </w:pPr>
          </w:p>
        </w:tc>
        <w:tc>
          <w:tcPr>
            <w:tcW w:w="6500" w:type="dxa"/>
            <w:tcBorders>
              <w:top w:val="single" w:sz="4" w:space="0" w:color="FFFFFF" w:themeColor="background1"/>
            </w:tcBorders>
            <w:shd w:val="clear" w:color="auto" w:fill="auto"/>
          </w:tcPr>
          <w:p w:rsidR="00DD4E94" w:rsidRDefault="00DD4E94" w:rsidP="00D46FAC">
            <w:pPr>
              <w:autoSpaceDE w:val="0"/>
              <w:autoSpaceDN w:val="0"/>
              <w:adjustRightInd w:val="0"/>
              <w:spacing w:before="60" w:after="60" w:line="240" w:lineRule="auto"/>
              <w:ind w:left="1134" w:hanging="567"/>
              <w:rPr>
                <w:noProof/>
              </w:rPr>
            </w:pPr>
            <w:r>
              <w:rPr>
                <w:noProof/>
              </w:rPr>
              <w:t>b)</w:t>
            </w:r>
            <w:r>
              <w:rPr>
                <w:noProof/>
              </w:rPr>
              <w:tab/>
              <w:t xml:space="preserve">i) pastāvīga starptautiskās kravas iepriekšēja vai turpmāka transportēšana no Helifeksas ostas uz Monreālas ostu un no Monreālas ostas uz Helifeksas ostu, izmantojot kuģus, kuri reģistrēti pirmajos (valsts) reģistros, kas noteikti Komisijas paziņojuma C(2004) 43 “Kopienas pamatnostādnes par valsts atbalstu jūras transporta jomā” pielikuma 1. punktā, un </w:t>
            </w:r>
          </w:p>
          <w:p w:rsidR="00DD4E94" w:rsidRDefault="00DD4E94" w:rsidP="00D46FAC">
            <w:pPr>
              <w:autoSpaceDE w:val="0"/>
              <w:autoSpaceDN w:val="0"/>
              <w:adjustRightInd w:val="0"/>
              <w:spacing w:before="60" w:after="60" w:line="240" w:lineRule="auto"/>
              <w:ind w:left="1134"/>
              <w:rPr>
                <w:noProof/>
              </w:rPr>
            </w:pPr>
            <w:r>
              <w:rPr>
                <w:noProof/>
              </w:rPr>
              <w:t>ii) starptautiskās konteinerkravas iepriekšēja vai turpmāka pārvadāšana no Helifaksas ostas uz Monreālas ostu un no Monreālas ostas uz Helifaksas ostu vienreizējā braucienā, kas ietilpst starptautiskā reisā, izmantojot kuģus, kuri reģistrēti pirmajos (valsts) vai otrajos (starptautiskajos) reģistros, kas noteikti Komisijas paziņojuma C(2004) 43 “Kopienas pamatnostādnes par valsts atbalstu jūras transporta jomā” pielikuma 1., 2. un 4. punktā, vai</w:t>
            </w:r>
          </w:p>
          <w:p w:rsidR="00DD4E94" w:rsidRDefault="00DD4E94" w:rsidP="00D46FAC">
            <w:pPr>
              <w:autoSpaceDE w:val="0"/>
              <w:autoSpaceDN w:val="0"/>
              <w:adjustRightInd w:val="0"/>
              <w:spacing w:before="60" w:after="60" w:line="240" w:lineRule="auto"/>
              <w:ind w:left="567"/>
              <w:rPr>
                <w:noProof/>
              </w:rPr>
            </w:pPr>
            <w:r>
              <w:rPr>
                <w:noProof/>
              </w:rPr>
              <w:t>c)</w:t>
            </w:r>
            <w:r>
              <w:rPr>
                <w:noProof/>
              </w:rPr>
              <w:tab/>
              <w:t>bagarēšana.</w:t>
            </w:r>
          </w:p>
        </w:tc>
      </w:tr>
      <w:tr w:rsidR="00DD4E94" w:rsidTr="00D46FAC">
        <w:trPr>
          <w:trHeight w:val="20"/>
        </w:trPr>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Spēkā esošie pasākumi</w:t>
            </w:r>
          </w:p>
        </w:tc>
        <w:tc>
          <w:tcPr>
            <w:tcW w:w="6500" w:type="dxa"/>
            <w:shd w:val="clear" w:color="auto" w:fill="auto"/>
          </w:tcPr>
          <w:p w:rsidR="00DD4E94" w:rsidRDefault="00DD4E94" w:rsidP="00D46FAC">
            <w:pPr>
              <w:spacing w:before="60" w:after="60" w:line="240" w:lineRule="auto"/>
              <w:rPr>
                <w:i/>
                <w:noProof/>
              </w:rPr>
            </w:pPr>
            <w:r>
              <w:rPr>
                <w:i/>
                <w:iCs/>
                <w:noProof/>
              </w:rPr>
              <w:t>Coasting Trade Act,</w:t>
            </w:r>
            <w:r>
              <w:rPr>
                <w:i/>
                <w:noProof/>
              </w:rPr>
              <w:t xml:space="preserve"> S.C. 1992, c. 31</w:t>
            </w:r>
          </w:p>
          <w:p w:rsidR="00DD4E94" w:rsidRDefault="00DD4E94" w:rsidP="00D46FAC">
            <w:pPr>
              <w:spacing w:before="60" w:after="60" w:line="240" w:lineRule="auto"/>
              <w:rPr>
                <w:i/>
                <w:noProof/>
              </w:rPr>
            </w:pPr>
            <w:r>
              <w:rPr>
                <w:i/>
                <w:iCs/>
                <w:noProof/>
              </w:rPr>
              <w:t>Canada Shipping Act</w:t>
            </w:r>
            <w:r>
              <w:rPr>
                <w:i/>
                <w:noProof/>
              </w:rPr>
              <w:t xml:space="preserve">, 2001, S.C. 2001, c. 26 </w:t>
            </w:r>
          </w:p>
          <w:p w:rsidR="00DD4E94" w:rsidRDefault="00DD4E94" w:rsidP="00D46FAC">
            <w:pPr>
              <w:spacing w:before="60" w:after="60" w:line="240" w:lineRule="auto"/>
              <w:rPr>
                <w:i/>
                <w:noProof/>
              </w:rPr>
            </w:pPr>
            <w:r>
              <w:rPr>
                <w:i/>
                <w:iCs/>
                <w:noProof/>
              </w:rPr>
              <w:t>Customs Act</w:t>
            </w:r>
            <w:r>
              <w:rPr>
                <w:i/>
                <w:noProof/>
              </w:rPr>
              <w:t>, R.S.C. 1985 (2d Supp.), c. 1</w:t>
            </w:r>
          </w:p>
          <w:p w:rsidR="00DD4E94" w:rsidRDefault="00DD4E94" w:rsidP="00D46FAC">
            <w:pPr>
              <w:autoSpaceDE w:val="0"/>
              <w:autoSpaceDN w:val="0"/>
              <w:adjustRightInd w:val="0"/>
              <w:spacing w:before="60" w:after="60" w:line="240" w:lineRule="auto"/>
              <w:rPr>
                <w:noProof/>
              </w:rPr>
            </w:pPr>
            <w:r>
              <w:rPr>
                <w:i/>
                <w:iCs/>
                <w:noProof/>
              </w:rPr>
              <w:t>Customs and Excise Offshore Application Act,</w:t>
            </w:r>
            <w:r>
              <w:rPr>
                <w:i/>
                <w:noProof/>
              </w:rPr>
              <w:t xml:space="preserve"> R.S.C. 1985, c. C-53</w:t>
            </w:r>
          </w:p>
        </w:tc>
      </w:tr>
    </w:tbl>
    <w:p w:rsidR="00DD4E94" w:rsidRDefault="00DD4E94" w:rsidP="00DD4E94">
      <w:pPr>
        <w:rPr>
          <w:noProof/>
        </w:rPr>
      </w:pPr>
    </w:p>
    <w:p w:rsidR="00DD4E94" w:rsidRDefault="00DD4E94" w:rsidP="00DD4E94">
      <w:pPr>
        <w:rPr>
          <w:noProof/>
        </w:rPr>
      </w:pPr>
      <w:r>
        <w:rPr>
          <w:noProof/>
        </w:rPr>
        <w:br w:type="page"/>
      </w:r>
    </w:p>
    <w:tbl>
      <w:tblPr>
        <w:tblW w:w="9500" w:type="dxa"/>
        <w:tblLayout w:type="fixed"/>
        <w:tblLook w:val="04A0" w:firstRow="1" w:lastRow="0" w:firstColumn="1" w:lastColumn="0" w:noHBand="0" w:noVBand="1"/>
      </w:tblPr>
      <w:tblGrid>
        <w:gridCol w:w="3000"/>
        <w:gridCol w:w="6500"/>
      </w:tblGrid>
      <w:tr w:rsidR="00DD4E94" w:rsidTr="00D46FAC">
        <w:tc>
          <w:tcPr>
            <w:tcW w:w="9500" w:type="dxa"/>
            <w:gridSpan w:val="2"/>
            <w:shd w:val="clear" w:color="auto" w:fill="auto"/>
          </w:tcPr>
          <w:p w:rsidR="00DD4E94" w:rsidRDefault="00DD4E94" w:rsidP="00D46FAC">
            <w:pPr>
              <w:spacing w:before="60" w:after="60" w:line="240" w:lineRule="auto"/>
              <w:jc w:val="center"/>
              <w:rPr>
                <w:noProof/>
              </w:rPr>
            </w:pPr>
            <w:r>
              <w:rPr>
                <w:b/>
                <w:noProof/>
              </w:rPr>
              <w:lastRenderedPageBreak/>
              <w:t>II-C-15. atruna</w:t>
            </w:r>
          </w:p>
        </w:tc>
      </w:tr>
      <w:tr w:rsidR="00DD4E94" w:rsidTr="00D46FAC">
        <w:tc>
          <w:tcPr>
            <w:tcW w:w="3000" w:type="dxa"/>
            <w:shd w:val="clear" w:color="auto" w:fill="auto"/>
          </w:tcPr>
          <w:p w:rsidR="00DD4E94" w:rsidRDefault="00DD4E94" w:rsidP="00D46FAC">
            <w:pPr>
              <w:spacing w:before="60" w:after="60" w:line="240" w:lineRule="auto"/>
              <w:rPr>
                <w:noProof/>
              </w:rPr>
            </w:pPr>
            <w:r>
              <w:rPr>
                <w:b/>
                <w:noProof/>
                <w:color w:val="000000"/>
              </w:rPr>
              <w:t>Nozare</w:t>
            </w:r>
          </w:p>
        </w:tc>
        <w:tc>
          <w:tcPr>
            <w:tcW w:w="6500" w:type="dxa"/>
            <w:shd w:val="clear" w:color="auto" w:fill="auto"/>
          </w:tcPr>
          <w:p w:rsidR="00DD4E94" w:rsidRDefault="00DD4E94" w:rsidP="00D46FAC">
            <w:pPr>
              <w:spacing w:before="60" w:after="60" w:line="240" w:lineRule="auto"/>
              <w:rPr>
                <w:noProof/>
              </w:rPr>
            </w:pPr>
            <w:r>
              <w:rPr>
                <w:noProof/>
              </w:rPr>
              <w:t>Transports</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noProof/>
              </w:rPr>
            </w:pPr>
            <w:r>
              <w:rPr>
                <w:b/>
                <w:noProof/>
                <w:color w:val="000000"/>
              </w:rPr>
              <w:t xml:space="preserve">Apakšnozare </w:t>
            </w:r>
          </w:p>
        </w:tc>
        <w:tc>
          <w:tcPr>
            <w:tcW w:w="6500" w:type="dxa"/>
            <w:shd w:val="clear" w:color="auto" w:fill="auto"/>
          </w:tcPr>
          <w:p w:rsidR="00DD4E94" w:rsidRDefault="00DD4E94" w:rsidP="00D46FAC">
            <w:pPr>
              <w:spacing w:before="60" w:after="60" w:line="240" w:lineRule="auto"/>
              <w:rPr>
                <w:noProof/>
              </w:rPr>
            </w:pPr>
            <w:r>
              <w:rPr>
                <w:noProof/>
              </w:rPr>
              <w:t>Transporta pakalpojumi, ko sniedz jūras kuģi un kuģi, kuri nav jūras kuģi</w:t>
            </w:r>
          </w:p>
          <w:p w:rsidR="00DD4E94" w:rsidRDefault="00DD4E94" w:rsidP="00D46FAC">
            <w:pPr>
              <w:spacing w:before="60" w:after="60" w:line="240" w:lineRule="auto"/>
              <w:ind w:left="2880" w:hanging="2880"/>
              <w:rPr>
                <w:noProof/>
              </w:rPr>
            </w:pPr>
            <w:r>
              <w:rPr>
                <w:noProof/>
              </w:rPr>
              <w:t>Ūdenstransporta palīgpakalpojumi</w:t>
            </w:r>
          </w:p>
          <w:p w:rsidR="00DD4E94" w:rsidRDefault="00DD4E94" w:rsidP="00D46FAC">
            <w:pPr>
              <w:spacing w:before="60" w:after="60" w:line="240" w:lineRule="auto"/>
              <w:rPr>
                <w:noProof/>
              </w:rPr>
            </w:pPr>
            <w:r>
              <w:rPr>
                <w:noProof/>
              </w:rPr>
              <w:t>Jebkāda cita komerciāla jūrniecības darbība, ko no kuģa veic savstarpējas intereses ūdeņos</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Nozares klasifikācija</w:t>
            </w:r>
          </w:p>
        </w:tc>
        <w:tc>
          <w:tcPr>
            <w:tcW w:w="6500" w:type="dxa"/>
            <w:shd w:val="clear" w:color="auto" w:fill="auto"/>
          </w:tcPr>
          <w:p w:rsidR="00DD4E94" w:rsidRDefault="00DD4E94" w:rsidP="00D46FAC">
            <w:pPr>
              <w:spacing w:before="60" w:after="60" w:line="240" w:lineRule="auto"/>
              <w:rPr>
                <w:noProof/>
                <w:szCs w:val="24"/>
              </w:rPr>
            </w:pPr>
            <w:r>
              <w:rPr>
                <w:i/>
                <w:noProof/>
                <w:color w:val="000000"/>
              </w:rPr>
              <w:t>CPC</w:t>
            </w:r>
            <w:r>
              <w:rPr>
                <w:noProof/>
                <w:color w:val="000000"/>
              </w:rPr>
              <w:t xml:space="preserve"> 721, 722, 745, jebkāda cita komerciāla jūrniecības darbība, ko veic no kuģa</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Atrunas veids</w:t>
            </w:r>
          </w:p>
        </w:tc>
        <w:tc>
          <w:tcPr>
            <w:tcW w:w="6500" w:type="dxa"/>
            <w:shd w:val="clear" w:color="auto" w:fill="auto"/>
          </w:tcPr>
          <w:p w:rsidR="00DD4E94" w:rsidRDefault="00DD4E94" w:rsidP="00D46FAC">
            <w:pPr>
              <w:spacing w:before="60" w:after="60" w:line="240" w:lineRule="auto"/>
              <w:rPr>
                <w:noProof/>
              </w:rPr>
            </w:pPr>
            <w:r>
              <w:rPr>
                <w:noProof/>
              </w:rPr>
              <w:t xml:space="preserve">Lielākās labvēlības režīms </w:t>
            </w:r>
          </w:p>
          <w:p w:rsidR="00DD4E94" w:rsidRDefault="00DD4E94" w:rsidP="00D46FAC">
            <w:pPr>
              <w:autoSpaceDE w:val="0"/>
              <w:autoSpaceDN w:val="0"/>
              <w:adjustRightInd w:val="0"/>
              <w:spacing w:before="60" w:after="60" w:line="240" w:lineRule="auto"/>
              <w:rPr>
                <w:noProof/>
              </w:rPr>
            </w:pPr>
            <w:r>
              <w:rPr>
                <w:noProof/>
              </w:rPr>
              <w:t>Pienākumi</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Apraksts</w:t>
            </w:r>
          </w:p>
        </w:tc>
        <w:tc>
          <w:tcPr>
            <w:tcW w:w="65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rPr>
              <w:t>Pakalpojumu pārrobežu tirdzniecība un starptautiskā jūras transporta pakalpojumi</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p>
        </w:tc>
        <w:tc>
          <w:tcPr>
            <w:tcW w:w="6500" w:type="dxa"/>
            <w:shd w:val="clear" w:color="auto" w:fill="auto"/>
          </w:tcPr>
          <w:p w:rsidR="00DD4E94" w:rsidRDefault="00DD4E94" w:rsidP="00D46FAC">
            <w:pPr>
              <w:autoSpaceDE w:val="0"/>
              <w:autoSpaceDN w:val="0"/>
              <w:adjustRightInd w:val="0"/>
              <w:spacing w:before="60" w:after="60" w:line="240" w:lineRule="auto"/>
              <w:rPr>
                <w:noProof/>
              </w:rPr>
            </w:pPr>
            <w:r>
              <w:rPr>
                <w:noProof/>
              </w:rPr>
              <w:t>Kanāda patur tiesības pieņemt vai turpināt piemērot pasākumu saistībā ar tādu nolīgumu, vienošanās un citu oficiālu vai neoficiālu saistību ar citām valstīm īstenošanu, kas attiecas uz savstarpējas intereses ūdeņos veiktām jūrniecības darbībām tādās jomās kā piesārņojuma kontrole (arī prasības par dubulto korpusu naftas kuģos), droša navigācija, liellaivu pārbaudes standarti, ūdens kvalitāte, loča vadība, glābšana, narkotiku lietošanas kontrole un saziņa jūrā.</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Spēkā esošie pasākumi</w:t>
            </w:r>
          </w:p>
        </w:tc>
        <w:tc>
          <w:tcPr>
            <w:tcW w:w="6500" w:type="dxa"/>
            <w:shd w:val="clear" w:color="auto" w:fill="auto"/>
          </w:tcPr>
          <w:p w:rsidR="00DD4E94" w:rsidRDefault="00DD4E94" w:rsidP="00D46FAC">
            <w:pPr>
              <w:autoSpaceDE w:val="0"/>
              <w:autoSpaceDN w:val="0"/>
              <w:adjustRightInd w:val="0"/>
              <w:spacing w:before="60" w:after="60" w:line="240" w:lineRule="auto"/>
              <w:rPr>
                <w:noProof/>
              </w:rPr>
            </w:pPr>
          </w:p>
        </w:tc>
      </w:tr>
    </w:tbl>
    <w:p w:rsidR="00DD4E94" w:rsidRDefault="00DD4E94" w:rsidP="00DD4E94">
      <w:pPr>
        <w:rPr>
          <w:noProof/>
        </w:rPr>
      </w:pPr>
    </w:p>
    <w:tbl>
      <w:tblPr>
        <w:tblW w:w="9500" w:type="dxa"/>
        <w:tblLayout w:type="fixed"/>
        <w:tblLook w:val="04A0" w:firstRow="1" w:lastRow="0" w:firstColumn="1" w:lastColumn="0" w:noHBand="0" w:noVBand="1"/>
      </w:tblPr>
      <w:tblGrid>
        <w:gridCol w:w="3000"/>
        <w:gridCol w:w="6500"/>
      </w:tblGrid>
      <w:tr w:rsidR="00DD4E94" w:rsidTr="00D46FAC">
        <w:tc>
          <w:tcPr>
            <w:tcW w:w="9500" w:type="dxa"/>
            <w:gridSpan w:val="2"/>
            <w:shd w:val="clear" w:color="auto" w:fill="auto"/>
          </w:tcPr>
          <w:p w:rsidR="00DD4E94" w:rsidRDefault="00DD4E94" w:rsidP="00D46FAC">
            <w:pPr>
              <w:pageBreakBefore/>
              <w:spacing w:before="60" w:after="60" w:line="240" w:lineRule="auto"/>
              <w:jc w:val="center"/>
              <w:rPr>
                <w:noProof/>
              </w:rPr>
            </w:pPr>
            <w:r>
              <w:rPr>
                <w:b/>
                <w:noProof/>
              </w:rPr>
              <w:lastRenderedPageBreak/>
              <w:t>II-C-16. atruna</w:t>
            </w:r>
          </w:p>
        </w:tc>
      </w:tr>
      <w:tr w:rsidR="00DD4E94" w:rsidTr="00D46FAC">
        <w:tc>
          <w:tcPr>
            <w:tcW w:w="3000" w:type="dxa"/>
            <w:shd w:val="clear" w:color="auto" w:fill="auto"/>
          </w:tcPr>
          <w:p w:rsidR="00DD4E94" w:rsidRDefault="00DD4E94" w:rsidP="00D46FAC">
            <w:pPr>
              <w:spacing w:before="60" w:after="60" w:line="240" w:lineRule="auto"/>
              <w:rPr>
                <w:noProof/>
              </w:rPr>
            </w:pPr>
            <w:r>
              <w:rPr>
                <w:b/>
                <w:noProof/>
                <w:color w:val="000000"/>
              </w:rPr>
              <w:t>Nozare</w:t>
            </w:r>
          </w:p>
        </w:tc>
        <w:tc>
          <w:tcPr>
            <w:tcW w:w="6500" w:type="dxa"/>
            <w:shd w:val="clear" w:color="auto" w:fill="auto"/>
          </w:tcPr>
          <w:p w:rsidR="00DD4E94" w:rsidRDefault="00DD4E94" w:rsidP="00D46FAC">
            <w:pPr>
              <w:spacing w:before="60" w:after="60" w:line="240" w:lineRule="auto"/>
              <w:rPr>
                <w:noProof/>
              </w:rPr>
            </w:pPr>
            <w:r>
              <w:rPr>
                <w:noProof/>
              </w:rPr>
              <w:t>Transports</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noProof/>
              </w:rPr>
            </w:pPr>
            <w:r>
              <w:rPr>
                <w:b/>
                <w:noProof/>
                <w:color w:val="000000"/>
              </w:rPr>
              <w:t xml:space="preserve">Apakšnozare </w:t>
            </w:r>
          </w:p>
        </w:tc>
        <w:tc>
          <w:tcPr>
            <w:tcW w:w="6500" w:type="dxa"/>
            <w:shd w:val="clear" w:color="auto" w:fill="auto"/>
          </w:tcPr>
          <w:p w:rsidR="00DD4E94" w:rsidRDefault="00DD4E94" w:rsidP="00D46FAC">
            <w:pPr>
              <w:spacing w:before="60" w:after="60" w:line="240" w:lineRule="auto"/>
              <w:rPr>
                <w:noProof/>
              </w:rPr>
            </w:pP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Nozares klasifikācija</w:t>
            </w:r>
          </w:p>
        </w:tc>
        <w:tc>
          <w:tcPr>
            <w:tcW w:w="6500" w:type="dxa"/>
            <w:shd w:val="clear" w:color="auto" w:fill="auto"/>
          </w:tcPr>
          <w:p w:rsidR="00DD4E94" w:rsidRDefault="00DD4E94" w:rsidP="00D46FAC">
            <w:pPr>
              <w:spacing w:before="60" w:after="60" w:line="240" w:lineRule="auto"/>
              <w:rPr>
                <w:noProof/>
                <w:szCs w:val="24"/>
              </w:rPr>
            </w:pPr>
            <w:r>
              <w:rPr>
                <w:i/>
                <w:noProof/>
              </w:rPr>
              <w:t>CPC</w:t>
            </w:r>
            <w:r>
              <w:rPr>
                <w:noProof/>
              </w:rPr>
              <w:t xml:space="preserve"> 07</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Atrunas veids</w:t>
            </w:r>
          </w:p>
        </w:tc>
        <w:tc>
          <w:tcPr>
            <w:tcW w:w="6500" w:type="dxa"/>
            <w:shd w:val="clear" w:color="auto" w:fill="auto"/>
          </w:tcPr>
          <w:p w:rsidR="00DD4E94" w:rsidRDefault="00DD4E94" w:rsidP="00D46FAC">
            <w:pPr>
              <w:autoSpaceDE w:val="0"/>
              <w:autoSpaceDN w:val="0"/>
              <w:adjustRightInd w:val="0"/>
              <w:spacing w:before="60" w:after="60" w:line="240" w:lineRule="auto"/>
              <w:rPr>
                <w:noProof/>
              </w:rPr>
            </w:pPr>
            <w:r>
              <w:rPr>
                <w:noProof/>
              </w:rPr>
              <w:t>Piekļuve tirgum</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Apraksts</w:t>
            </w:r>
          </w:p>
        </w:tc>
        <w:tc>
          <w:tcPr>
            <w:tcW w:w="65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rPr>
              <w:t>Ieguldījumi</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p>
        </w:tc>
        <w:tc>
          <w:tcPr>
            <w:tcW w:w="6500" w:type="dxa"/>
            <w:shd w:val="clear" w:color="auto" w:fill="auto"/>
          </w:tcPr>
          <w:p w:rsidR="00DD4E94" w:rsidRDefault="00DD4E94" w:rsidP="00D46FAC">
            <w:pPr>
              <w:autoSpaceDE w:val="0"/>
              <w:autoSpaceDN w:val="0"/>
              <w:adjustRightInd w:val="0"/>
              <w:spacing w:before="60" w:after="60" w:line="240" w:lineRule="auto"/>
              <w:rPr>
                <w:noProof/>
              </w:rPr>
            </w:pPr>
            <w:r>
              <w:rPr>
                <w:noProof/>
              </w:rPr>
              <w:t>Kanāda patur tiesības pieņemt vai turpināt piemērot pasākumu, kas saistīts ar tādu juridisko personu skaitu vai veidu, kuras pārvalda vai izmanto Kanādai piederošu vai tās kontrolētu transporta infrastruktūru.</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Spēkā esošie pasākumi</w:t>
            </w:r>
          </w:p>
        </w:tc>
        <w:tc>
          <w:tcPr>
            <w:tcW w:w="6500" w:type="dxa"/>
            <w:shd w:val="clear" w:color="auto" w:fill="auto"/>
          </w:tcPr>
          <w:p w:rsidR="00DD4E94" w:rsidRDefault="00DD4E94" w:rsidP="00D46FAC">
            <w:pPr>
              <w:autoSpaceDE w:val="0"/>
              <w:autoSpaceDN w:val="0"/>
              <w:adjustRightInd w:val="0"/>
              <w:spacing w:before="60" w:after="60" w:line="240" w:lineRule="auto"/>
              <w:rPr>
                <w:noProof/>
              </w:rPr>
            </w:pPr>
          </w:p>
        </w:tc>
      </w:tr>
    </w:tbl>
    <w:p w:rsidR="00DD4E94" w:rsidRDefault="00DD4E94" w:rsidP="00DD4E94">
      <w:pPr>
        <w:rPr>
          <w:noProof/>
        </w:rPr>
      </w:pPr>
    </w:p>
    <w:tbl>
      <w:tblPr>
        <w:tblW w:w="9500" w:type="dxa"/>
        <w:tblLayout w:type="fixed"/>
        <w:tblLook w:val="04A0" w:firstRow="1" w:lastRow="0" w:firstColumn="1" w:lastColumn="0" w:noHBand="0" w:noVBand="1"/>
      </w:tblPr>
      <w:tblGrid>
        <w:gridCol w:w="3000"/>
        <w:gridCol w:w="6500"/>
      </w:tblGrid>
      <w:tr w:rsidR="00DD4E94" w:rsidTr="00D46FAC">
        <w:tc>
          <w:tcPr>
            <w:tcW w:w="9500" w:type="dxa"/>
            <w:gridSpan w:val="2"/>
            <w:shd w:val="clear" w:color="auto" w:fill="auto"/>
          </w:tcPr>
          <w:p w:rsidR="00DD4E94" w:rsidRDefault="00DD4E94" w:rsidP="00D46FAC">
            <w:pPr>
              <w:pageBreakBefore/>
              <w:spacing w:before="60" w:after="60" w:line="240" w:lineRule="auto"/>
              <w:jc w:val="center"/>
              <w:rPr>
                <w:noProof/>
              </w:rPr>
            </w:pPr>
            <w:r>
              <w:rPr>
                <w:b/>
                <w:noProof/>
              </w:rPr>
              <w:lastRenderedPageBreak/>
              <w:t>II-C-17. atruna</w:t>
            </w:r>
          </w:p>
        </w:tc>
      </w:tr>
      <w:tr w:rsidR="00DD4E94" w:rsidTr="00D46FAC">
        <w:tc>
          <w:tcPr>
            <w:tcW w:w="3000" w:type="dxa"/>
            <w:shd w:val="clear" w:color="auto" w:fill="auto"/>
          </w:tcPr>
          <w:p w:rsidR="00DD4E94" w:rsidRDefault="00DD4E94" w:rsidP="00D46FAC">
            <w:pPr>
              <w:spacing w:before="60" w:after="60" w:line="240" w:lineRule="auto"/>
              <w:rPr>
                <w:noProof/>
              </w:rPr>
            </w:pPr>
            <w:r>
              <w:rPr>
                <w:b/>
                <w:noProof/>
                <w:color w:val="000000"/>
              </w:rPr>
              <w:t>Nozare</w:t>
            </w:r>
          </w:p>
        </w:tc>
        <w:tc>
          <w:tcPr>
            <w:tcW w:w="6500" w:type="dxa"/>
            <w:shd w:val="clear" w:color="auto" w:fill="auto"/>
          </w:tcPr>
          <w:p w:rsidR="00DD4E94" w:rsidRDefault="00DD4E94" w:rsidP="00D46FAC">
            <w:pPr>
              <w:spacing w:before="60" w:after="60" w:line="240" w:lineRule="auto"/>
              <w:rPr>
                <w:noProof/>
              </w:rPr>
            </w:pPr>
            <w:r>
              <w:rPr>
                <w:noProof/>
              </w:rPr>
              <w:t>Transports</w:t>
            </w:r>
          </w:p>
        </w:tc>
      </w:tr>
      <w:tr w:rsidR="00DD4E94" w:rsidRPr="004300E2" w:rsidTr="00D46FAC">
        <w:trPr>
          <w:trHeight w:val="4554"/>
        </w:trPr>
        <w:tc>
          <w:tcPr>
            <w:tcW w:w="3000" w:type="dxa"/>
            <w:tcBorders>
              <w:bottom w:val="single" w:sz="4" w:space="0" w:color="FFFFFF" w:themeColor="background1"/>
            </w:tcBorders>
            <w:shd w:val="clear" w:color="auto" w:fill="auto"/>
          </w:tcPr>
          <w:p w:rsidR="00DD4E94" w:rsidRDefault="00DD4E94" w:rsidP="00D46FAC">
            <w:pPr>
              <w:autoSpaceDE w:val="0"/>
              <w:autoSpaceDN w:val="0"/>
              <w:adjustRightInd w:val="0"/>
              <w:spacing w:before="60" w:after="60" w:line="240" w:lineRule="auto"/>
              <w:rPr>
                <w:noProof/>
              </w:rPr>
            </w:pPr>
            <w:r>
              <w:rPr>
                <w:b/>
                <w:noProof/>
                <w:color w:val="000000"/>
              </w:rPr>
              <w:t xml:space="preserve">Apakšnozare </w:t>
            </w:r>
          </w:p>
        </w:tc>
        <w:tc>
          <w:tcPr>
            <w:tcW w:w="6500" w:type="dxa"/>
            <w:tcBorders>
              <w:bottom w:val="single" w:sz="4" w:space="0" w:color="FFFFFF" w:themeColor="background1"/>
            </w:tcBorders>
            <w:shd w:val="clear" w:color="auto" w:fill="auto"/>
          </w:tcPr>
          <w:p w:rsidR="00DD4E94" w:rsidRDefault="00DD4E94" w:rsidP="00D46FAC">
            <w:pPr>
              <w:autoSpaceDE w:val="0"/>
              <w:autoSpaceDN w:val="0"/>
              <w:adjustRightInd w:val="0"/>
              <w:spacing w:before="60" w:after="60" w:line="240" w:lineRule="auto"/>
              <w:rPr>
                <w:noProof/>
              </w:rPr>
            </w:pPr>
            <w:r>
              <w:rPr>
                <w:noProof/>
              </w:rPr>
              <w:t xml:space="preserve">Visas transporta apakšnozares, izņemot turpmāk uzskaitītās: </w:t>
            </w:r>
          </w:p>
          <w:p w:rsidR="00DD4E94" w:rsidRDefault="00DD4E94" w:rsidP="00D46FAC">
            <w:pPr>
              <w:spacing w:before="60" w:after="60" w:line="240" w:lineRule="auto"/>
              <w:rPr>
                <w:noProof/>
              </w:rPr>
            </w:pPr>
            <w:r>
              <w:rPr>
                <w:noProof/>
              </w:rPr>
              <w:t xml:space="preserve">jūrniecības konteineru izvietošanas un novietošanas pakalpojumi; </w:t>
            </w:r>
          </w:p>
          <w:p w:rsidR="00DD4E94" w:rsidRDefault="00DD4E94" w:rsidP="00D46FAC">
            <w:pPr>
              <w:spacing w:before="60" w:after="60" w:line="240" w:lineRule="auto"/>
              <w:ind w:left="2160" w:hanging="2160"/>
              <w:rPr>
                <w:noProof/>
              </w:rPr>
            </w:pPr>
            <w:r>
              <w:rPr>
                <w:noProof/>
              </w:rPr>
              <w:t xml:space="preserve">jūras aģentūru pakalpojumi; </w:t>
            </w:r>
          </w:p>
          <w:p w:rsidR="00DD4E94" w:rsidRDefault="00DD4E94" w:rsidP="00D46FAC">
            <w:pPr>
              <w:spacing w:before="60" w:after="60" w:line="240" w:lineRule="auto"/>
              <w:ind w:left="2160" w:hanging="2160"/>
              <w:rPr>
                <w:noProof/>
              </w:rPr>
            </w:pPr>
            <w:r>
              <w:rPr>
                <w:noProof/>
              </w:rPr>
              <w:t>jūras kravu nosūtīšanas pakalpojumi;</w:t>
            </w:r>
          </w:p>
          <w:p w:rsidR="00DD4E94" w:rsidRDefault="00DD4E94" w:rsidP="00D46FAC">
            <w:pPr>
              <w:spacing w:before="60" w:after="60" w:line="240" w:lineRule="auto"/>
              <w:ind w:left="2160" w:hanging="2160"/>
              <w:rPr>
                <w:noProof/>
                <w:lang w:val="fi-FI"/>
              </w:rPr>
            </w:pPr>
            <w:r>
              <w:rPr>
                <w:noProof/>
                <w:lang w:val="fi-FI"/>
              </w:rPr>
              <w:t>gaisa kuģu remonta un apkopes pakalpojumi;</w:t>
            </w:r>
          </w:p>
          <w:p w:rsidR="00DD4E94" w:rsidRDefault="00DD4E94" w:rsidP="00D46FAC">
            <w:pPr>
              <w:spacing w:before="60" w:after="60" w:line="240" w:lineRule="auto"/>
              <w:ind w:left="2160" w:hanging="2160"/>
              <w:rPr>
                <w:noProof/>
                <w:lang w:val="fi-FI"/>
              </w:rPr>
            </w:pPr>
            <w:r>
              <w:rPr>
                <w:noProof/>
                <w:lang w:val="fi-FI"/>
              </w:rPr>
              <w:t xml:space="preserve">datorizētas rezervēšanas sistēmas; </w:t>
            </w:r>
          </w:p>
          <w:p w:rsidR="00DD4E94" w:rsidRDefault="00DD4E94" w:rsidP="00D46FAC">
            <w:pPr>
              <w:spacing w:before="60" w:after="60" w:line="240" w:lineRule="auto"/>
              <w:ind w:left="2160" w:hanging="2160"/>
              <w:rPr>
                <w:noProof/>
                <w:lang w:val="fi-FI"/>
              </w:rPr>
            </w:pPr>
            <w:r>
              <w:rPr>
                <w:noProof/>
                <w:lang w:val="fi-FI"/>
              </w:rPr>
              <w:t>pasažieru un kravas dzelzceļa pārvadājumi;</w:t>
            </w:r>
          </w:p>
          <w:p w:rsidR="00DD4E94" w:rsidRDefault="00DD4E94" w:rsidP="00D46FAC">
            <w:pPr>
              <w:spacing w:before="60" w:after="60" w:line="240" w:lineRule="auto"/>
              <w:ind w:left="2160" w:hanging="2160"/>
              <w:rPr>
                <w:noProof/>
                <w:lang w:val="es-ES"/>
              </w:rPr>
            </w:pPr>
            <w:r>
              <w:rPr>
                <w:noProof/>
                <w:lang w:val="es-ES"/>
              </w:rPr>
              <w:t>dzelzceļa transporta aprīkojuma apkope un remonts;</w:t>
            </w:r>
          </w:p>
          <w:p w:rsidR="00DD4E94" w:rsidRDefault="00DD4E94" w:rsidP="00D46FAC">
            <w:pPr>
              <w:autoSpaceDE w:val="0"/>
              <w:autoSpaceDN w:val="0"/>
              <w:adjustRightInd w:val="0"/>
              <w:spacing w:before="60" w:after="60" w:line="240" w:lineRule="auto"/>
              <w:rPr>
                <w:noProof/>
                <w:lang w:val="es-ES"/>
              </w:rPr>
            </w:pPr>
            <w:r>
              <w:rPr>
                <w:noProof/>
                <w:lang w:val="es-ES"/>
              </w:rPr>
              <w:t>citur neklasificēti motorizēto transportlīdzekļu, piekabju un puspiekabju remonta pakalpojumi par samaksu vai uz līguma pamata;</w:t>
            </w:r>
          </w:p>
          <w:p w:rsidR="00DD4E94" w:rsidRDefault="00DD4E94" w:rsidP="00D46FAC">
            <w:pPr>
              <w:spacing w:before="60" w:after="60" w:line="240" w:lineRule="auto"/>
              <w:ind w:left="2160" w:hanging="2160"/>
              <w:rPr>
                <w:noProof/>
                <w:lang w:val="es-ES"/>
              </w:rPr>
            </w:pPr>
            <w:r>
              <w:rPr>
                <w:noProof/>
                <w:lang w:val="es-ES"/>
              </w:rPr>
              <w:t>motorizēto transportlīdzekļu apkopes un remonta pakalpojumi;</w:t>
            </w:r>
          </w:p>
          <w:p w:rsidR="00DD4E94" w:rsidRDefault="00DD4E94" w:rsidP="00D46FAC">
            <w:pPr>
              <w:autoSpaceDE w:val="0"/>
              <w:autoSpaceDN w:val="0"/>
              <w:adjustRightInd w:val="0"/>
              <w:spacing w:before="60" w:after="60" w:line="240" w:lineRule="auto"/>
              <w:rPr>
                <w:noProof/>
                <w:lang w:val="es-ES"/>
              </w:rPr>
            </w:pPr>
            <w:r>
              <w:rPr>
                <w:noProof/>
                <w:lang w:val="es-ES"/>
              </w:rPr>
              <w:t>motociklu un sniega motociklu apkopes un remonta pakalpojumi;</w:t>
            </w:r>
          </w:p>
        </w:tc>
      </w:tr>
      <w:tr w:rsidR="00DD4E94" w:rsidRPr="004300E2" w:rsidTr="00D46FAC">
        <w:trPr>
          <w:trHeight w:val="1641"/>
        </w:trPr>
        <w:tc>
          <w:tcPr>
            <w:tcW w:w="3000" w:type="dxa"/>
            <w:tcBorders>
              <w:top w:val="single" w:sz="4" w:space="0" w:color="FFFFFF" w:themeColor="background1"/>
            </w:tcBorders>
            <w:shd w:val="clear" w:color="auto" w:fill="auto"/>
          </w:tcPr>
          <w:p w:rsidR="00DD4E94" w:rsidRDefault="00DD4E94" w:rsidP="00D46FAC">
            <w:pPr>
              <w:autoSpaceDE w:val="0"/>
              <w:autoSpaceDN w:val="0"/>
              <w:adjustRightInd w:val="0"/>
              <w:spacing w:before="60" w:after="60" w:line="240" w:lineRule="auto"/>
              <w:rPr>
                <w:b/>
                <w:bCs/>
                <w:noProof/>
                <w:color w:val="000000"/>
                <w:lang w:val="es-ES"/>
              </w:rPr>
            </w:pPr>
          </w:p>
        </w:tc>
        <w:tc>
          <w:tcPr>
            <w:tcW w:w="6500" w:type="dxa"/>
            <w:tcBorders>
              <w:top w:val="single" w:sz="4" w:space="0" w:color="FFFFFF" w:themeColor="background1"/>
            </w:tcBorders>
            <w:shd w:val="clear" w:color="auto" w:fill="auto"/>
          </w:tcPr>
          <w:p w:rsidR="00DD4E94" w:rsidRDefault="00DD4E94" w:rsidP="00D46FAC">
            <w:pPr>
              <w:spacing w:before="60" w:after="60" w:line="240" w:lineRule="auto"/>
              <w:ind w:left="2160" w:hanging="2160"/>
              <w:rPr>
                <w:noProof/>
                <w:lang w:val="es-ES"/>
              </w:rPr>
            </w:pPr>
            <w:r>
              <w:rPr>
                <w:noProof/>
                <w:lang w:val="es-ES"/>
              </w:rPr>
              <w:t>sauszemes transporta kravu pārkraušanas pakalpojumi;</w:t>
            </w:r>
          </w:p>
          <w:p w:rsidR="00DD4E94" w:rsidRDefault="00DD4E94" w:rsidP="00D46FAC">
            <w:pPr>
              <w:spacing w:before="60" w:after="60" w:line="240" w:lineRule="auto"/>
              <w:ind w:left="2160" w:hanging="2160"/>
              <w:rPr>
                <w:noProof/>
                <w:lang w:val="es-ES"/>
              </w:rPr>
            </w:pPr>
            <w:r>
              <w:rPr>
                <w:noProof/>
                <w:lang w:val="es-ES"/>
              </w:rPr>
              <w:t>glabāšanas un noliktavu pakalpojumi sauszemes transportam;</w:t>
            </w:r>
          </w:p>
          <w:p w:rsidR="00DD4E94" w:rsidRDefault="00DD4E94" w:rsidP="00D46FAC">
            <w:pPr>
              <w:spacing w:before="60" w:after="60" w:line="240" w:lineRule="auto"/>
              <w:ind w:left="2160" w:hanging="2160"/>
              <w:rPr>
                <w:noProof/>
                <w:lang w:val="es-ES"/>
              </w:rPr>
            </w:pPr>
            <w:r>
              <w:rPr>
                <w:noProof/>
                <w:lang w:val="es-ES"/>
              </w:rPr>
              <w:t>kravu transporta aģentūru pakalpojumi sauszemes transportam;</w:t>
            </w:r>
          </w:p>
          <w:p w:rsidR="00DD4E94" w:rsidRDefault="00DD4E94" w:rsidP="00D46FAC">
            <w:pPr>
              <w:spacing w:before="60" w:after="60" w:line="240" w:lineRule="auto"/>
              <w:rPr>
                <w:noProof/>
                <w:lang w:val="es-ES"/>
              </w:rPr>
            </w:pPr>
            <w:r>
              <w:rPr>
                <w:noProof/>
                <w:lang w:val="es-ES"/>
              </w:rPr>
              <w:t>citi sauszemes transporta atbalsta un palīgtransporta pakalpojumi.</w:t>
            </w:r>
          </w:p>
        </w:tc>
      </w:tr>
      <w:tr w:rsidR="00DD4E94" w:rsidTr="00D46FAC">
        <w:tc>
          <w:tcPr>
            <w:tcW w:w="3000" w:type="dxa"/>
            <w:shd w:val="clear" w:color="auto" w:fill="auto"/>
          </w:tcPr>
          <w:p w:rsidR="00DD4E94" w:rsidRDefault="00DD4E94" w:rsidP="00D46FAC">
            <w:pPr>
              <w:pageBreakBefore/>
              <w:autoSpaceDE w:val="0"/>
              <w:autoSpaceDN w:val="0"/>
              <w:adjustRightInd w:val="0"/>
              <w:spacing w:before="60" w:after="60" w:line="240" w:lineRule="auto"/>
              <w:rPr>
                <w:b/>
                <w:bCs/>
                <w:noProof/>
                <w:color w:val="000000"/>
              </w:rPr>
            </w:pPr>
            <w:r>
              <w:rPr>
                <w:b/>
                <w:noProof/>
                <w:color w:val="000000"/>
              </w:rPr>
              <w:lastRenderedPageBreak/>
              <w:t>Nozares klasifikācija</w:t>
            </w:r>
          </w:p>
        </w:tc>
        <w:tc>
          <w:tcPr>
            <w:tcW w:w="6500" w:type="dxa"/>
            <w:shd w:val="clear" w:color="auto" w:fill="auto"/>
          </w:tcPr>
          <w:p w:rsidR="00DD4E94" w:rsidRDefault="00DD4E94" w:rsidP="00D46FAC">
            <w:pPr>
              <w:spacing w:before="60" w:after="60" w:line="240" w:lineRule="auto"/>
              <w:rPr>
                <w:noProof/>
              </w:rPr>
            </w:pPr>
            <w:r>
              <w:rPr>
                <w:i/>
                <w:noProof/>
              </w:rPr>
              <w:t>CPC</w:t>
            </w:r>
            <w:r>
              <w:rPr>
                <w:noProof/>
              </w:rPr>
              <w:t xml:space="preserve"> 07, </w:t>
            </w:r>
            <w:r>
              <w:rPr>
                <w:i/>
                <w:noProof/>
              </w:rPr>
              <w:t>CPC</w:t>
            </w:r>
            <w:r>
              <w:rPr>
                <w:noProof/>
              </w:rPr>
              <w:t xml:space="preserve"> 51, </w:t>
            </w:r>
            <w:r>
              <w:rPr>
                <w:i/>
                <w:noProof/>
              </w:rPr>
              <w:t>CPC</w:t>
            </w:r>
            <w:r>
              <w:rPr>
                <w:noProof/>
              </w:rPr>
              <w:t xml:space="preserve"> 61, </w:t>
            </w:r>
            <w:r>
              <w:rPr>
                <w:i/>
                <w:noProof/>
              </w:rPr>
              <w:t>CPC</w:t>
            </w:r>
            <w:r>
              <w:rPr>
                <w:noProof/>
              </w:rPr>
              <w:t xml:space="preserve"> 886 un jebkāda cita komerciāla darbība, ko veic no vai attiecībā uz kuģi, gaisa kuģi, motorizētu transportlīdzekli vai dzelzceļa transporta aprīkojumu, izņemot:</w:t>
            </w:r>
          </w:p>
          <w:p w:rsidR="00DD4E94" w:rsidRDefault="00DD4E94" w:rsidP="00D46FAC">
            <w:pPr>
              <w:spacing w:before="60" w:after="60" w:line="240" w:lineRule="auto"/>
              <w:ind w:left="2160" w:hanging="2160"/>
              <w:rPr>
                <w:noProof/>
              </w:rPr>
            </w:pPr>
            <w:r>
              <w:rPr>
                <w:i/>
                <w:noProof/>
              </w:rPr>
              <w:t>CPC</w:t>
            </w:r>
            <w:r>
              <w:rPr>
                <w:noProof/>
              </w:rPr>
              <w:t xml:space="preserve"> 6112; </w:t>
            </w:r>
          </w:p>
          <w:p w:rsidR="00DD4E94" w:rsidRDefault="00DD4E94" w:rsidP="00D46FAC">
            <w:pPr>
              <w:spacing w:before="60" w:after="60" w:line="240" w:lineRule="auto"/>
              <w:ind w:left="2160" w:hanging="2160"/>
              <w:rPr>
                <w:noProof/>
              </w:rPr>
            </w:pPr>
            <w:r>
              <w:rPr>
                <w:i/>
                <w:noProof/>
              </w:rPr>
              <w:t>CPC</w:t>
            </w:r>
            <w:r>
              <w:rPr>
                <w:noProof/>
              </w:rPr>
              <w:t xml:space="preserve"> 6122;</w:t>
            </w:r>
          </w:p>
          <w:p w:rsidR="00DD4E94" w:rsidRDefault="00DD4E94" w:rsidP="00D46FAC">
            <w:pPr>
              <w:spacing w:before="60" w:after="60" w:line="240" w:lineRule="auto"/>
              <w:ind w:left="2160" w:hanging="2160"/>
              <w:rPr>
                <w:noProof/>
              </w:rPr>
            </w:pPr>
            <w:r>
              <w:rPr>
                <w:i/>
                <w:noProof/>
              </w:rPr>
              <w:t>CPC</w:t>
            </w:r>
            <w:r>
              <w:rPr>
                <w:noProof/>
              </w:rPr>
              <w:t xml:space="preserve"> 7111;</w:t>
            </w:r>
          </w:p>
          <w:p w:rsidR="00DD4E94" w:rsidRDefault="00DD4E94" w:rsidP="00D46FAC">
            <w:pPr>
              <w:spacing w:before="60" w:after="60" w:line="240" w:lineRule="auto"/>
              <w:ind w:left="2160" w:hanging="2160"/>
              <w:rPr>
                <w:noProof/>
              </w:rPr>
            </w:pPr>
            <w:r>
              <w:rPr>
                <w:i/>
                <w:noProof/>
              </w:rPr>
              <w:t>CPC</w:t>
            </w:r>
            <w:r>
              <w:rPr>
                <w:noProof/>
              </w:rPr>
              <w:t xml:space="preserve"> 7112;</w:t>
            </w:r>
          </w:p>
          <w:p w:rsidR="00DD4E94" w:rsidRDefault="00DD4E94" w:rsidP="00D46FAC">
            <w:pPr>
              <w:spacing w:before="60" w:after="60" w:line="240" w:lineRule="auto"/>
              <w:rPr>
                <w:noProof/>
              </w:rPr>
            </w:pPr>
            <w:r>
              <w:rPr>
                <w:i/>
                <w:noProof/>
              </w:rPr>
              <w:t>CPC</w:t>
            </w:r>
            <w:r>
              <w:rPr>
                <w:noProof/>
              </w:rPr>
              <w:t xml:space="preserve"> 741 (attiecas vienīgi uz sauszemes transporta pakalpojumiem);</w:t>
            </w:r>
          </w:p>
          <w:p w:rsidR="00DD4E94" w:rsidRDefault="00DD4E94" w:rsidP="00D46FAC">
            <w:pPr>
              <w:spacing w:before="60" w:after="60" w:line="240" w:lineRule="auto"/>
              <w:rPr>
                <w:noProof/>
              </w:rPr>
            </w:pPr>
            <w:r>
              <w:rPr>
                <w:i/>
                <w:noProof/>
              </w:rPr>
              <w:t>CPC</w:t>
            </w:r>
            <w:r>
              <w:rPr>
                <w:noProof/>
              </w:rPr>
              <w:t xml:space="preserve"> 742 (attiecas vienīgi uz sauszemes transporta pakalpojumiem); </w:t>
            </w:r>
          </w:p>
          <w:p w:rsidR="00DD4E94" w:rsidRDefault="00DD4E94" w:rsidP="00D46FAC">
            <w:pPr>
              <w:spacing w:before="60" w:after="60" w:line="240" w:lineRule="auto"/>
              <w:rPr>
                <w:noProof/>
              </w:rPr>
            </w:pPr>
            <w:r>
              <w:rPr>
                <w:i/>
                <w:noProof/>
              </w:rPr>
              <w:t>CPC</w:t>
            </w:r>
            <w:r>
              <w:rPr>
                <w:noProof/>
              </w:rPr>
              <w:t xml:space="preserve"> 7480 (attiecas vienīgi uz sauszemes transporta pakalpojumiem);</w:t>
            </w:r>
          </w:p>
          <w:p w:rsidR="00DD4E94" w:rsidRDefault="00DD4E94" w:rsidP="00D46FAC">
            <w:pPr>
              <w:spacing w:before="60" w:after="60" w:line="240" w:lineRule="auto"/>
              <w:rPr>
                <w:noProof/>
              </w:rPr>
            </w:pPr>
            <w:r>
              <w:rPr>
                <w:i/>
                <w:noProof/>
              </w:rPr>
              <w:t>CPC</w:t>
            </w:r>
            <w:r>
              <w:rPr>
                <w:noProof/>
              </w:rPr>
              <w:t xml:space="preserve"> 7490 (attiecas vienīgi uz sauszemes transporta pakalpojumiem);</w:t>
            </w:r>
          </w:p>
          <w:p w:rsidR="00DD4E94" w:rsidRDefault="00DD4E94" w:rsidP="00D46FAC">
            <w:pPr>
              <w:spacing w:before="60" w:after="60" w:line="240" w:lineRule="auto"/>
              <w:ind w:left="2160" w:hanging="2160"/>
              <w:rPr>
                <w:noProof/>
              </w:rPr>
            </w:pPr>
            <w:r>
              <w:rPr>
                <w:i/>
                <w:noProof/>
              </w:rPr>
              <w:t>CPC</w:t>
            </w:r>
            <w:r>
              <w:rPr>
                <w:noProof/>
              </w:rPr>
              <w:t xml:space="preserve"> 8867; </w:t>
            </w:r>
          </w:p>
          <w:p w:rsidR="00DD4E94" w:rsidRDefault="00DD4E94" w:rsidP="00D46FAC">
            <w:pPr>
              <w:spacing w:before="60" w:after="60" w:line="240" w:lineRule="auto"/>
              <w:ind w:left="2160" w:hanging="2160"/>
              <w:rPr>
                <w:noProof/>
              </w:rPr>
            </w:pPr>
            <w:r>
              <w:rPr>
                <w:i/>
                <w:noProof/>
              </w:rPr>
              <w:t>CPC</w:t>
            </w:r>
            <w:r>
              <w:rPr>
                <w:noProof/>
              </w:rPr>
              <w:t xml:space="preserve"> 8868 (attiecas vienīgi uz dzelzceļa transporta aprīkojumu);</w:t>
            </w:r>
          </w:p>
          <w:p w:rsidR="00DD4E94" w:rsidRDefault="00DD4E94" w:rsidP="00D46FAC">
            <w:pPr>
              <w:spacing w:before="60" w:after="60" w:line="240" w:lineRule="auto"/>
              <w:rPr>
                <w:noProof/>
              </w:rPr>
            </w:pPr>
            <w:r>
              <w:rPr>
                <w:noProof/>
              </w:rPr>
              <w:t>datorizētu rezervēšanas sistēmu pakalpojumi, kā definēts 8.1. pantā (Definīcijas) un 9.1. pantā (Definīcijas);</w:t>
            </w:r>
          </w:p>
          <w:p w:rsidR="00DD4E94" w:rsidRDefault="00DD4E94" w:rsidP="00D46FAC">
            <w:pPr>
              <w:spacing w:before="60" w:after="60" w:line="240" w:lineRule="auto"/>
              <w:rPr>
                <w:noProof/>
              </w:rPr>
            </w:pPr>
            <w:r>
              <w:rPr>
                <w:noProof/>
              </w:rPr>
              <w:t xml:space="preserve">gaisa kuģu remonta un apkopes pakalpojumi, kā definēts 8.1. pantā (Definīcijas) un 9.1. pantā (Definīcijas); </w:t>
            </w:r>
          </w:p>
          <w:p w:rsidR="00DD4E94" w:rsidRDefault="00DD4E94" w:rsidP="00D46FAC">
            <w:pPr>
              <w:spacing w:before="60" w:after="60" w:line="240" w:lineRule="auto"/>
              <w:rPr>
                <w:noProof/>
                <w:szCs w:val="24"/>
              </w:rPr>
            </w:pPr>
            <w:r>
              <w:rPr>
                <w:noProof/>
              </w:rPr>
              <w:t>jūrniecības konteineru izvietošanas un novietošanas pakalpojumi, jūras aģentūru pakalpojumi, jūras kravu nosūtīšanas pakalpojumi, kā definēts 14.1. pantā (Definīcijas).</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Atrunas veids</w:t>
            </w:r>
          </w:p>
        </w:tc>
        <w:tc>
          <w:tcPr>
            <w:tcW w:w="6500" w:type="dxa"/>
            <w:shd w:val="clear" w:color="auto" w:fill="auto"/>
          </w:tcPr>
          <w:p w:rsidR="00DD4E94" w:rsidRDefault="00DD4E94" w:rsidP="00D46FAC">
            <w:pPr>
              <w:autoSpaceDE w:val="0"/>
              <w:autoSpaceDN w:val="0"/>
              <w:adjustRightInd w:val="0"/>
              <w:spacing w:before="60" w:after="60" w:line="240" w:lineRule="auto"/>
              <w:rPr>
                <w:noProof/>
              </w:rPr>
            </w:pPr>
            <w:r>
              <w:rPr>
                <w:noProof/>
              </w:rPr>
              <w:t>Piekļuve tirgum</w:t>
            </w:r>
          </w:p>
          <w:p w:rsidR="00DD4E94" w:rsidRDefault="00DD4E94" w:rsidP="00D46FAC">
            <w:pPr>
              <w:autoSpaceDE w:val="0"/>
              <w:autoSpaceDN w:val="0"/>
              <w:adjustRightInd w:val="0"/>
              <w:spacing w:before="60" w:after="60" w:line="240" w:lineRule="auto"/>
              <w:rPr>
                <w:noProof/>
              </w:rPr>
            </w:pPr>
            <w:r>
              <w:rPr>
                <w:noProof/>
              </w:rPr>
              <w:t>Pienākumi</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Apraksts</w:t>
            </w:r>
          </w:p>
        </w:tc>
        <w:tc>
          <w:tcPr>
            <w:tcW w:w="65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rPr>
              <w:t>Ieguldījumi, pakalpojumu pārrobežu tirdzniecība un starptautiskā jūras transporta pakalpojumi</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p>
        </w:tc>
        <w:tc>
          <w:tcPr>
            <w:tcW w:w="6500" w:type="dxa"/>
            <w:shd w:val="clear" w:color="auto" w:fill="auto"/>
          </w:tcPr>
          <w:p w:rsidR="00DD4E94" w:rsidRDefault="00DD4E94" w:rsidP="00D46FAC">
            <w:pPr>
              <w:autoSpaceDE w:val="0"/>
              <w:autoSpaceDN w:val="0"/>
              <w:adjustRightInd w:val="0"/>
              <w:spacing w:before="60" w:after="60" w:line="240" w:lineRule="auto"/>
              <w:rPr>
                <w:noProof/>
              </w:rPr>
            </w:pPr>
            <w:r>
              <w:rPr>
                <w:noProof/>
              </w:rPr>
              <w:t>Kanāda patur tiesības pieņemt vai turpināt piemērot pasākumu, kas saistīts ar monopolu vai ekskluzīvu pakalpojumu sniedzēju izraudzīšanos, izveidi, paplašināšanu vai darbību transporta nozarē.</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Spēkā esošie pasākumi</w:t>
            </w:r>
          </w:p>
        </w:tc>
        <w:tc>
          <w:tcPr>
            <w:tcW w:w="6500" w:type="dxa"/>
            <w:shd w:val="clear" w:color="auto" w:fill="auto"/>
          </w:tcPr>
          <w:p w:rsidR="00DD4E94" w:rsidRDefault="00DD4E94" w:rsidP="00D46FAC">
            <w:pPr>
              <w:autoSpaceDE w:val="0"/>
              <w:autoSpaceDN w:val="0"/>
              <w:adjustRightInd w:val="0"/>
              <w:spacing w:before="60" w:after="60" w:line="240" w:lineRule="auto"/>
              <w:rPr>
                <w:noProof/>
              </w:rPr>
            </w:pPr>
          </w:p>
        </w:tc>
      </w:tr>
    </w:tbl>
    <w:p w:rsidR="00DD4E94" w:rsidRDefault="00DD4E94" w:rsidP="00DD4E94">
      <w:pPr>
        <w:rPr>
          <w:noProof/>
        </w:rPr>
      </w:pPr>
    </w:p>
    <w:tbl>
      <w:tblPr>
        <w:tblW w:w="9500" w:type="dxa"/>
        <w:tblLayout w:type="fixed"/>
        <w:tblLook w:val="04A0" w:firstRow="1" w:lastRow="0" w:firstColumn="1" w:lastColumn="0" w:noHBand="0" w:noVBand="1"/>
      </w:tblPr>
      <w:tblGrid>
        <w:gridCol w:w="3000"/>
        <w:gridCol w:w="6500"/>
      </w:tblGrid>
      <w:tr w:rsidR="00DD4E94" w:rsidTr="00D46FAC">
        <w:tc>
          <w:tcPr>
            <w:tcW w:w="9500" w:type="dxa"/>
            <w:gridSpan w:val="2"/>
            <w:shd w:val="clear" w:color="auto" w:fill="auto"/>
          </w:tcPr>
          <w:p w:rsidR="00DD4E94" w:rsidRDefault="00DD4E94" w:rsidP="00D46FAC">
            <w:pPr>
              <w:pageBreakBefore/>
              <w:spacing w:before="60" w:after="60" w:line="240" w:lineRule="auto"/>
              <w:jc w:val="center"/>
              <w:rPr>
                <w:noProof/>
              </w:rPr>
            </w:pPr>
            <w:r>
              <w:rPr>
                <w:b/>
                <w:noProof/>
              </w:rPr>
              <w:lastRenderedPageBreak/>
              <w:t>II-C-18. atruna</w:t>
            </w:r>
          </w:p>
        </w:tc>
      </w:tr>
      <w:tr w:rsidR="00DD4E94" w:rsidTr="00D46FAC">
        <w:tc>
          <w:tcPr>
            <w:tcW w:w="3000" w:type="dxa"/>
            <w:shd w:val="clear" w:color="auto" w:fill="auto"/>
          </w:tcPr>
          <w:p w:rsidR="00DD4E94" w:rsidRDefault="00DD4E94" w:rsidP="00D46FAC">
            <w:pPr>
              <w:spacing w:before="60" w:after="60" w:line="240" w:lineRule="auto"/>
              <w:rPr>
                <w:noProof/>
              </w:rPr>
            </w:pPr>
            <w:r>
              <w:rPr>
                <w:b/>
                <w:noProof/>
                <w:color w:val="000000"/>
              </w:rPr>
              <w:t>Nozare</w:t>
            </w:r>
          </w:p>
        </w:tc>
        <w:tc>
          <w:tcPr>
            <w:tcW w:w="6500" w:type="dxa"/>
            <w:shd w:val="clear" w:color="auto" w:fill="auto"/>
          </w:tcPr>
          <w:p w:rsidR="00DD4E94" w:rsidRDefault="00DD4E94" w:rsidP="00D46FAC">
            <w:pPr>
              <w:spacing w:before="60" w:after="60" w:line="240" w:lineRule="auto"/>
              <w:rPr>
                <w:noProof/>
              </w:rPr>
            </w:pPr>
            <w:r>
              <w:rPr>
                <w:noProof/>
              </w:rPr>
              <w:t>Transports</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noProof/>
              </w:rPr>
            </w:pPr>
            <w:r>
              <w:rPr>
                <w:b/>
                <w:noProof/>
                <w:color w:val="000000"/>
              </w:rPr>
              <w:t xml:space="preserve">Apakšnozare </w:t>
            </w:r>
          </w:p>
        </w:tc>
        <w:tc>
          <w:tcPr>
            <w:tcW w:w="6500" w:type="dxa"/>
            <w:shd w:val="clear" w:color="auto" w:fill="auto"/>
          </w:tcPr>
          <w:p w:rsidR="00DD4E94" w:rsidRDefault="00DD4E94" w:rsidP="00D46FAC">
            <w:pPr>
              <w:tabs>
                <w:tab w:val="left" w:pos="2880"/>
              </w:tabs>
              <w:spacing w:before="60" w:after="60" w:line="240" w:lineRule="auto"/>
              <w:ind w:left="2880" w:right="681" w:hanging="2880"/>
              <w:outlineLvl w:val="0"/>
              <w:rPr>
                <w:bCs/>
                <w:noProof/>
              </w:rPr>
            </w:pPr>
            <w:r>
              <w:rPr>
                <w:noProof/>
              </w:rPr>
              <w:t>Transporta atbalsta un palīgpakalpojumi</w:t>
            </w:r>
          </w:p>
          <w:p w:rsidR="00DD4E94" w:rsidRDefault="00DD4E94" w:rsidP="00D46FAC">
            <w:pPr>
              <w:spacing w:before="60" w:after="60" w:line="240" w:lineRule="auto"/>
              <w:rPr>
                <w:bCs/>
                <w:noProof/>
              </w:rPr>
            </w:pPr>
            <w:r>
              <w:rPr>
                <w:noProof/>
              </w:rPr>
              <w:t>Apkalpošana uz zemes, kā definēts 8.1. pantā (Definīcijas) un 9.1. pantā (Definīcijas)</w:t>
            </w:r>
          </w:p>
          <w:p w:rsidR="00DD4E94" w:rsidRDefault="00DD4E94" w:rsidP="00D46FAC">
            <w:pPr>
              <w:spacing w:before="60" w:after="60" w:line="240" w:lineRule="auto"/>
              <w:rPr>
                <w:noProof/>
              </w:rPr>
            </w:pP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Nozares klasifikācija</w:t>
            </w:r>
          </w:p>
        </w:tc>
        <w:tc>
          <w:tcPr>
            <w:tcW w:w="6500" w:type="dxa"/>
            <w:shd w:val="clear" w:color="auto" w:fill="auto"/>
          </w:tcPr>
          <w:p w:rsidR="00DD4E94" w:rsidRDefault="00DD4E94" w:rsidP="00D46FAC">
            <w:pPr>
              <w:tabs>
                <w:tab w:val="left" w:pos="0"/>
              </w:tabs>
              <w:spacing w:before="60" w:after="60" w:line="240" w:lineRule="auto"/>
              <w:ind w:right="681"/>
              <w:outlineLvl w:val="0"/>
              <w:rPr>
                <w:bCs/>
                <w:noProof/>
              </w:rPr>
            </w:pPr>
            <w:r>
              <w:rPr>
                <w:i/>
                <w:noProof/>
                <w:color w:val="000000"/>
              </w:rPr>
              <w:t>CPC</w:t>
            </w:r>
            <w:r>
              <w:rPr>
                <w:noProof/>
                <w:color w:val="000000"/>
              </w:rPr>
              <w:t xml:space="preserve"> 74, apkalpošana uz zemes, kā definēts 8.1. pantā (Definīcijas) un 9.1. pantā (Definīcijas)</w:t>
            </w:r>
          </w:p>
          <w:p w:rsidR="00DD4E94" w:rsidRDefault="00DD4E94" w:rsidP="00D46FAC">
            <w:pPr>
              <w:spacing w:before="60" w:after="60" w:line="240" w:lineRule="auto"/>
              <w:rPr>
                <w:noProof/>
                <w:szCs w:val="24"/>
              </w:rPr>
            </w:pP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Atrunas veids</w:t>
            </w:r>
          </w:p>
        </w:tc>
        <w:tc>
          <w:tcPr>
            <w:tcW w:w="6500" w:type="dxa"/>
            <w:shd w:val="clear" w:color="auto" w:fill="auto"/>
          </w:tcPr>
          <w:p w:rsidR="00DD4E94" w:rsidRDefault="00DD4E94" w:rsidP="00D46FAC">
            <w:pPr>
              <w:autoSpaceDE w:val="0"/>
              <w:autoSpaceDN w:val="0"/>
              <w:adjustRightInd w:val="0"/>
              <w:spacing w:before="60" w:after="60" w:line="240" w:lineRule="auto"/>
              <w:rPr>
                <w:noProof/>
                <w:color w:val="000000"/>
              </w:rPr>
            </w:pPr>
            <w:r>
              <w:rPr>
                <w:noProof/>
                <w:color w:val="000000"/>
              </w:rPr>
              <w:t>Piekļuve tirgum</w:t>
            </w:r>
          </w:p>
          <w:p w:rsidR="00DD4E94" w:rsidRDefault="00DD4E94" w:rsidP="00D46FAC">
            <w:pPr>
              <w:autoSpaceDE w:val="0"/>
              <w:autoSpaceDN w:val="0"/>
              <w:adjustRightInd w:val="0"/>
              <w:spacing w:before="60" w:after="60" w:line="240" w:lineRule="auto"/>
              <w:rPr>
                <w:noProof/>
              </w:rPr>
            </w:pP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Apraksts</w:t>
            </w:r>
          </w:p>
        </w:tc>
        <w:tc>
          <w:tcPr>
            <w:tcW w:w="65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Ieguldījumi</w:t>
            </w:r>
          </w:p>
        </w:tc>
      </w:tr>
      <w:tr w:rsidR="00DD4E94" w:rsidTr="00D46FAC">
        <w:trPr>
          <w:trHeight w:val="2026"/>
        </w:trPr>
        <w:tc>
          <w:tcPr>
            <w:tcW w:w="3000" w:type="dxa"/>
            <w:tcBorders>
              <w:bottom w:val="single" w:sz="4" w:space="0" w:color="FFFFFF" w:themeColor="background1"/>
            </w:tcBorders>
            <w:shd w:val="clear" w:color="auto" w:fill="auto"/>
          </w:tcPr>
          <w:p w:rsidR="00DD4E94" w:rsidRDefault="00DD4E94" w:rsidP="00D46FAC">
            <w:pPr>
              <w:autoSpaceDE w:val="0"/>
              <w:autoSpaceDN w:val="0"/>
              <w:adjustRightInd w:val="0"/>
              <w:spacing w:before="60" w:after="60" w:line="240" w:lineRule="auto"/>
              <w:rPr>
                <w:b/>
                <w:bCs/>
                <w:noProof/>
                <w:color w:val="000000"/>
              </w:rPr>
            </w:pPr>
          </w:p>
        </w:tc>
        <w:tc>
          <w:tcPr>
            <w:tcW w:w="6500" w:type="dxa"/>
            <w:tcBorders>
              <w:bottom w:val="single" w:sz="4" w:space="0" w:color="FFFFFF" w:themeColor="background1"/>
            </w:tcBorders>
            <w:shd w:val="clear" w:color="auto" w:fill="auto"/>
          </w:tcPr>
          <w:p w:rsidR="00DD4E94" w:rsidRDefault="00DD4E94" w:rsidP="00D46FAC">
            <w:pPr>
              <w:autoSpaceDE w:val="0"/>
              <w:autoSpaceDN w:val="0"/>
              <w:adjustRightInd w:val="0"/>
              <w:spacing w:before="60" w:after="60" w:line="240" w:lineRule="auto"/>
              <w:ind w:left="567" w:hanging="567"/>
              <w:rPr>
                <w:noProof/>
                <w:szCs w:val="24"/>
              </w:rPr>
            </w:pPr>
            <w:r>
              <w:rPr>
                <w:noProof/>
              </w:rPr>
              <w:t>1.</w:t>
            </w:r>
            <w:r>
              <w:rPr>
                <w:noProof/>
              </w:rPr>
              <w:tab/>
              <w:t>Kanāda patur tiesības pieņemt vai turpināt piemērot pasākumu, ar ko ierobežo konkrētu transporta atbalsta un palīgpakalpojumu sniedzēju skaitu saistībā ar: darbībām ar pasažieriem, kravu (ieskaitot pastu) un pārvadājumiem, ar ko palīdz pārvadātājiem, lidostās, kur galvenokārt drošuma vai drošības apsvērumu dēļ pastāv fiziski vai operatīvi ierobežojumi.</w:t>
            </w:r>
          </w:p>
        </w:tc>
      </w:tr>
      <w:tr w:rsidR="00DD4E94" w:rsidTr="00D46FAC">
        <w:trPr>
          <w:trHeight w:val="1741"/>
        </w:trPr>
        <w:tc>
          <w:tcPr>
            <w:tcW w:w="3000" w:type="dxa"/>
            <w:tcBorders>
              <w:top w:val="single" w:sz="4" w:space="0" w:color="FFFFFF" w:themeColor="background1"/>
            </w:tcBorders>
            <w:shd w:val="clear" w:color="auto" w:fill="auto"/>
          </w:tcPr>
          <w:p w:rsidR="00DD4E94" w:rsidRDefault="00DD4E94" w:rsidP="00D46FAC">
            <w:pPr>
              <w:autoSpaceDE w:val="0"/>
              <w:autoSpaceDN w:val="0"/>
              <w:adjustRightInd w:val="0"/>
              <w:spacing w:before="60" w:after="60" w:line="240" w:lineRule="auto"/>
              <w:rPr>
                <w:b/>
                <w:bCs/>
                <w:noProof/>
                <w:color w:val="000000"/>
              </w:rPr>
            </w:pPr>
          </w:p>
        </w:tc>
        <w:tc>
          <w:tcPr>
            <w:tcW w:w="6500" w:type="dxa"/>
            <w:tcBorders>
              <w:top w:val="single" w:sz="4" w:space="0" w:color="FFFFFF" w:themeColor="background1"/>
            </w:tcBorders>
            <w:shd w:val="clear" w:color="auto" w:fill="auto"/>
          </w:tcPr>
          <w:p w:rsidR="00DD4E94" w:rsidRDefault="00DD4E94" w:rsidP="00D46FAC">
            <w:pPr>
              <w:autoSpaceDE w:val="0"/>
              <w:autoSpaceDN w:val="0"/>
              <w:adjustRightInd w:val="0"/>
              <w:spacing w:before="60" w:after="60" w:line="240" w:lineRule="auto"/>
              <w:ind w:left="567" w:hanging="567"/>
              <w:rPr>
                <w:noProof/>
                <w:szCs w:val="24"/>
              </w:rPr>
            </w:pPr>
            <w:r>
              <w:rPr>
                <w:noProof/>
              </w:rPr>
              <w:t>2.</w:t>
            </w:r>
            <w:r>
              <w:rPr>
                <w:noProof/>
              </w:rPr>
              <w:tab/>
              <w:t>Lielākas noteiktības labad saistībā ar apkalpošanu uz zemes šī atruna neskar Kanādas tiesības un pienākumus saskaņā ar Kanādas un Eiropas Kopienas un tās dalībvalstu Nolīgumu par gaisa transportu, kas 2009. gada 17. decembrī noslēgts Briselē un 2009. gada 18. decembrī — Otavā.</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Spēkā esošie pasākumi</w:t>
            </w:r>
          </w:p>
        </w:tc>
        <w:tc>
          <w:tcPr>
            <w:tcW w:w="6500" w:type="dxa"/>
            <w:shd w:val="clear" w:color="auto" w:fill="auto"/>
          </w:tcPr>
          <w:p w:rsidR="00DD4E94" w:rsidRDefault="00DD4E94" w:rsidP="00D46FAC">
            <w:pPr>
              <w:autoSpaceDE w:val="0"/>
              <w:autoSpaceDN w:val="0"/>
              <w:adjustRightInd w:val="0"/>
              <w:spacing w:before="60" w:after="60" w:line="240" w:lineRule="auto"/>
              <w:rPr>
                <w:noProof/>
              </w:rPr>
            </w:pPr>
          </w:p>
        </w:tc>
      </w:tr>
    </w:tbl>
    <w:p w:rsidR="00DD4E94" w:rsidRDefault="00DD4E94" w:rsidP="00DD4E94">
      <w:pPr>
        <w:rPr>
          <w:noProof/>
        </w:rPr>
      </w:pPr>
    </w:p>
    <w:p w:rsidR="00DD4E94" w:rsidRDefault="00DD4E94" w:rsidP="00DD4E94">
      <w:pPr>
        <w:rPr>
          <w:noProof/>
        </w:rPr>
      </w:pPr>
      <w:r>
        <w:rPr>
          <w:noProof/>
        </w:rPr>
        <w:br w:type="page"/>
      </w:r>
    </w:p>
    <w:tbl>
      <w:tblPr>
        <w:tblW w:w="9500" w:type="dxa"/>
        <w:tblLayout w:type="fixed"/>
        <w:tblLook w:val="04A0" w:firstRow="1" w:lastRow="0" w:firstColumn="1" w:lastColumn="0" w:noHBand="0" w:noVBand="1"/>
      </w:tblPr>
      <w:tblGrid>
        <w:gridCol w:w="3000"/>
        <w:gridCol w:w="6500"/>
      </w:tblGrid>
      <w:tr w:rsidR="00DD4E94" w:rsidTr="00D46FAC">
        <w:tc>
          <w:tcPr>
            <w:tcW w:w="9500" w:type="dxa"/>
            <w:gridSpan w:val="2"/>
            <w:shd w:val="clear" w:color="auto" w:fill="auto"/>
          </w:tcPr>
          <w:p w:rsidR="00DD4E94" w:rsidRDefault="00DD4E94" w:rsidP="00D46FAC">
            <w:pPr>
              <w:spacing w:before="60" w:after="60" w:line="240" w:lineRule="auto"/>
              <w:jc w:val="center"/>
              <w:rPr>
                <w:bCs/>
                <w:noProof/>
              </w:rPr>
            </w:pPr>
            <w:r>
              <w:rPr>
                <w:b/>
                <w:noProof/>
              </w:rPr>
              <w:lastRenderedPageBreak/>
              <w:t>II-C-19. atruna</w:t>
            </w:r>
          </w:p>
        </w:tc>
      </w:tr>
      <w:tr w:rsidR="00DD4E94" w:rsidTr="00D46FAC">
        <w:tc>
          <w:tcPr>
            <w:tcW w:w="3000" w:type="dxa"/>
            <w:shd w:val="clear" w:color="auto" w:fill="auto"/>
          </w:tcPr>
          <w:p w:rsidR="00DD4E94" w:rsidRDefault="00DD4E94" w:rsidP="00D46FAC">
            <w:pPr>
              <w:spacing w:before="60" w:after="60" w:line="240" w:lineRule="auto"/>
              <w:rPr>
                <w:noProof/>
              </w:rPr>
            </w:pPr>
            <w:r>
              <w:rPr>
                <w:b/>
                <w:noProof/>
                <w:color w:val="000000"/>
              </w:rPr>
              <w:t>Nozare</w:t>
            </w:r>
          </w:p>
        </w:tc>
        <w:tc>
          <w:tcPr>
            <w:tcW w:w="6500" w:type="dxa"/>
            <w:shd w:val="clear" w:color="auto" w:fill="auto"/>
          </w:tcPr>
          <w:p w:rsidR="00DD4E94" w:rsidRDefault="00DD4E94" w:rsidP="00D46FAC">
            <w:pPr>
              <w:spacing w:before="60" w:after="60" w:line="240" w:lineRule="auto"/>
              <w:rPr>
                <w:noProof/>
              </w:rPr>
            </w:pPr>
            <w:r>
              <w:rPr>
                <w:noProof/>
              </w:rPr>
              <w:t>Uzņēmējdarbības pakalpojumi</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noProof/>
              </w:rPr>
            </w:pPr>
            <w:r>
              <w:rPr>
                <w:b/>
                <w:noProof/>
                <w:color w:val="000000"/>
              </w:rPr>
              <w:t xml:space="preserve">Apakšnozare </w:t>
            </w:r>
          </w:p>
        </w:tc>
        <w:tc>
          <w:tcPr>
            <w:tcW w:w="6500" w:type="dxa"/>
            <w:shd w:val="clear" w:color="auto" w:fill="auto"/>
          </w:tcPr>
          <w:p w:rsidR="00DD4E94" w:rsidRDefault="00DD4E94" w:rsidP="00D46FAC">
            <w:pPr>
              <w:spacing w:before="60" w:after="60" w:line="240" w:lineRule="auto"/>
              <w:rPr>
                <w:noProof/>
              </w:rPr>
            </w:pPr>
            <w:r>
              <w:rPr>
                <w:noProof/>
              </w:rPr>
              <w:t>Tehniskās testēšanas un analīzes pakalpojumi</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Nozares klasifikācija</w:t>
            </w:r>
          </w:p>
        </w:tc>
        <w:tc>
          <w:tcPr>
            <w:tcW w:w="6500" w:type="dxa"/>
            <w:shd w:val="clear" w:color="auto" w:fill="auto"/>
          </w:tcPr>
          <w:p w:rsidR="00DD4E94" w:rsidRDefault="00DD4E94" w:rsidP="00D46FAC">
            <w:pPr>
              <w:spacing w:before="60" w:after="60" w:line="240" w:lineRule="auto"/>
              <w:rPr>
                <w:noProof/>
                <w:szCs w:val="24"/>
              </w:rPr>
            </w:pPr>
            <w:r>
              <w:rPr>
                <w:i/>
                <w:noProof/>
              </w:rPr>
              <w:t>CPC</w:t>
            </w:r>
            <w:r>
              <w:rPr>
                <w:noProof/>
              </w:rPr>
              <w:t xml:space="preserve"> 8676</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Atrunas veids</w:t>
            </w:r>
          </w:p>
        </w:tc>
        <w:tc>
          <w:tcPr>
            <w:tcW w:w="6500" w:type="dxa"/>
            <w:shd w:val="clear" w:color="auto" w:fill="auto"/>
          </w:tcPr>
          <w:p w:rsidR="00DD4E94" w:rsidRDefault="00DD4E94" w:rsidP="00D46FAC">
            <w:pPr>
              <w:autoSpaceDE w:val="0"/>
              <w:autoSpaceDN w:val="0"/>
              <w:adjustRightInd w:val="0"/>
              <w:spacing w:before="60" w:after="60" w:line="240" w:lineRule="auto"/>
              <w:rPr>
                <w:noProof/>
              </w:rPr>
            </w:pPr>
            <w:r>
              <w:rPr>
                <w:noProof/>
              </w:rPr>
              <w:t>Piekļuve tirgum</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Apraksts</w:t>
            </w:r>
          </w:p>
        </w:tc>
        <w:tc>
          <w:tcPr>
            <w:tcW w:w="65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rPr>
              <w:t>Ieguldījumi un pakalpojumu pārrobežu tirdzniecība</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p>
        </w:tc>
        <w:tc>
          <w:tcPr>
            <w:tcW w:w="6500" w:type="dxa"/>
            <w:shd w:val="clear" w:color="auto" w:fill="auto"/>
          </w:tcPr>
          <w:p w:rsidR="00DD4E94" w:rsidRDefault="00DD4E94" w:rsidP="00D46FAC">
            <w:pPr>
              <w:autoSpaceDE w:val="0"/>
              <w:autoSpaceDN w:val="0"/>
              <w:adjustRightInd w:val="0"/>
              <w:spacing w:before="60" w:after="60" w:line="240" w:lineRule="auto"/>
              <w:ind w:left="567" w:hanging="567"/>
              <w:rPr>
                <w:noProof/>
                <w:szCs w:val="24"/>
              </w:rPr>
            </w:pPr>
            <w:bookmarkStart w:id="17" w:name="OLE_LINK1"/>
            <w:bookmarkStart w:id="18" w:name="OLE_LINK2"/>
            <w:r>
              <w:rPr>
                <w:noProof/>
              </w:rPr>
              <w:t>1.</w:t>
            </w:r>
            <w:r>
              <w:rPr>
                <w:noProof/>
              </w:rPr>
              <w:tab/>
              <w:t xml:space="preserve">Kanāda patur tiesības pieņemt vai turpināt piemērot pasākumu, kas </w:t>
            </w:r>
            <w:r w:rsidRPr="00D8745A">
              <w:rPr>
                <w:noProof/>
              </w:rPr>
              <w:t>ietekmē Kanādas vārdā veiktu kuģu</w:t>
            </w:r>
            <w:r>
              <w:rPr>
                <w:noProof/>
              </w:rPr>
              <w:t xml:space="preserve"> pārbaudi un sertifikāciju, kas paredzēta</w:t>
            </w:r>
            <w:r w:rsidRPr="00D8745A">
              <w:rPr>
                <w:noProof/>
              </w:rPr>
              <w:t xml:space="preserve"> tiesību aktos.</w:t>
            </w:r>
          </w:p>
          <w:p w:rsidR="00DD4E94" w:rsidRDefault="00DD4E94" w:rsidP="00D46FAC">
            <w:pPr>
              <w:autoSpaceDE w:val="0"/>
              <w:autoSpaceDN w:val="0"/>
              <w:adjustRightInd w:val="0"/>
              <w:spacing w:before="60" w:after="60" w:line="240" w:lineRule="auto"/>
              <w:ind w:left="567" w:hanging="567"/>
              <w:rPr>
                <w:noProof/>
                <w:szCs w:val="24"/>
              </w:rPr>
            </w:pPr>
            <w:r>
              <w:rPr>
                <w:noProof/>
              </w:rPr>
              <w:t>2.</w:t>
            </w:r>
            <w:r>
              <w:rPr>
                <w:noProof/>
              </w:rPr>
              <w:tab/>
              <w:t>Lielākas noteiktības labad Kanādas vārdā veikt tiesību aktos paredzētās pārbaudes un izsniegt Kanādas jūrniecības dokumentus Kanādā reģistrētiem kuģiem un to aprīkojumam ir atļauts tikai Kanādas pilnvarotai personai, klasifikācijas biedrībai vai organizācijai.</w:t>
            </w:r>
            <w:bookmarkEnd w:id="17"/>
            <w:bookmarkEnd w:id="18"/>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Spēkā esošie pasākumi</w:t>
            </w:r>
          </w:p>
        </w:tc>
        <w:tc>
          <w:tcPr>
            <w:tcW w:w="6500" w:type="dxa"/>
            <w:shd w:val="clear" w:color="auto" w:fill="auto"/>
          </w:tcPr>
          <w:p w:rsidR="00DD4E94" w:rsidRDefault="00DD4E94" w:rsidP="00D46FAC">
            <w:pPr>
              <w:autoSpaceDE w:val="0"/>
              <w:autoSpaceDN w:val="0"/>
              <w:adjustRightInd w:val="0"/>
              <w:spacing w:before="60" w:after="60" w:line="240" w:lineRule="auto"/>
              <w:rPr>
                <w:noProof/>
              </w:rPr>
            </w:pPr>
          </w:p>
        </w:tc>
      </w:tr>
    </w:tbl>
    <w:p w:rsidR="00DD4E94" w:rsidRDefault="00DD4E94" w:rsidP="00DD4E94">
      <w:pPr>
        <w:rPr>
          <w:noProof/>
        </w:rPr>
      </w:pPr>
    </w:p>
    <w:tbl>
      <w:tblPr>
        <w:tblW w:w="9500" w:type="dxa"/>
        <w:tblLayout w:type="fixed"/>
        <w:tblLook w:val="04A0" w:firstRow="1" w:lastRow="0" w:firstColumn="1" w:lastColumn="0" w:noHBand="0" w:noVBand="1"/>
      </w:tblPr>
      <w:tblGrid>
        <w:gridCol w:w="3000"/>
        <w:gridCol w:w="6500"/>
      </w:tblGrid>
      <w:tr w:rsidR="00DD4E94" w:rsidTr="00D46FAC">
        <w:tc>
          <w:tcPr>
            <w:tcW w:w="9500" w:type="dxa"/>
            <w:gridSpan w:val="2"/>
            <w:shd w:val="clear" w:color="auto" w:fill="auto"/>
          </w:tcPr>
          <w:p w:rsidR="00DD4E94" w:rsidRDefault="00DD4E94" w:rsidP="00D46FAC">
            <w:pPr>
              <w:pageBreakBefore/>
              <w:spacing w:before="60" w:after="60" w:line="240" w:lineRule="auto"/>
              <w:jc w:val="center"/>
              <w:rPr>
                <w:bCs/>
                <w:noProof/>
              </w:rPr>
            </w:pPr>
            <w:r>
              <w:rPr>
                <w:b/>
                <w:noProof/>
              </w:rPr>
              <w:lastRenderedPageBreak/>
              <w:t>II-C-20. atruna</w:t>
            </w:r>
          </w:p>
        </w:tc>
      </w:tr>
      <w:tr w:rsidR="00DD4E94" w:rsidTr="00D46FAC">
        <w:tc>
          <w:tcPr>
            <w:tcW w:w="3000" w:type="dxa"/>
            <w:shd w:val="clear" w:color="auto" w:fill="auto"/>
          </w:tcPr>
          <w:p w:rsidR="00DD4E94" w:rsidRDefault="00DD4E94" w:rsidP="00D46FAC">
            <w:pPr>
              <w:spacing w:before="60" w:after="60" w:line="240" w:lineRule="auto"/>
              <w:rPr>
                <w:noProof/>
              </w:rPr>
            </w:pPr>
            <w:r>
              <w:rPr>
                <w:b/>
                <w:noProof/>
                <w:color w:val="000000"/>
              </w:rPr>
              <w:t>Nozare</w:t>
            </w:r>
          </w:p>
        </w:tc>
        <w:tc>
          <w:tcPr>
            <w:tcW w:w="6500" w:type="dxa"/>
            <w:shd w:val="clear" w:color="auto" w:fill="auto"/>
          </w:tcPr>
          <w:p w:rsidR="00DD4E94" w:rsidRDefault="00DD4E94" w:rsidP="00D46FAC">
            <w:pPr>
              <w:spacing w:before="60" w:after="60" w:line="240" w:lineRule="auto"/>
              <w:rPr>
                <w:noProof/>
              </w:rPr>
            </w:pPr>
            <w:r>
              <w:rPr>
                <w:noProof/>
              </w:rPr>
              <w:t>Visas nozares</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noProof/>
              </w:rPr>
            </w:pPr>
            <w:r>
              <w:rPr>
                <w:b/>
                <w:noProof/>
                <w:color w:val="000000"/>
              </w:rPr>
              <w:t xml:space="preserve">Apakšnozare </w:t>
            </w:r>
          </w:p>
        </w:tc>
        <w:tc>
          <w:tcPr>
            <w:tcW w:w="6500" w:type="dxa"/>
            <w:shd w:val="clear" w:color="auto" w:fill="auto"/>
          </w:tcPr>
          <w:p w:rsidR="00DD4E94" w:rsidRDefault="00DD4E94" w:rsidP="00D46FAC">
            <w:pPr>
              <w:spacing w:before="60" w:after="60" w:line="240" w:lineRule="auto"/>
              <w:rPr>
                <w:noProof/>
              </w:rPr>
            </w:pP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Nozares klasifikācija</w:t>
            </w:r>
          </w:p>
        </w:tc>
        <w:tc>
          <w:tcPr>
            <w:tcW w:w="6500" w:type="dxa"/>
            <w:shd w:val="clear" w:color="auto" w:fill="auto"/>
          </w:tcPr>
          <w:p w:rsidR="00DD4E94" w:rsidRDefault="00DD4E94" w:rsidP="00D46FAC">
            <w:pPr>
              <w:spacing w:before="60" w:after="60" w:line="240" w:lineRule="auto"/>
              <w:rPr>
                <w:noProof/>
                <w:szCs w:val="24"/>
              </w:rPr>
            </w:pP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Atrunas veids</w:t>
            </w:r>
          </w:p>
        </w:tc>
        <w:tc>
          <w:tcPr>
            <w:tcW w:w="6500" w:type="dxa"/>
            <w:shd w:val="clear" w:color="auto" w:fill="auto"/>
          </w:tcPr>
          <w:p w:rsidR="00DD4E94" w:rsidRDefault="00DD4E94" w:rsidP="00D46FAC">
            <w:pPr>
              <w:autoSpaceDE w:val="0"/>
              <w:autoSpaceDN w:val="0"/>
              <w:adjustRightInd w:val="0"/>
              <w:spacing w:before="60" w:after="60" w:line="240" w:lineRule="auto"/>
              <w:rPr>
                <w:noProof/>
              </w:rPr>
            </w:pPr>
            <w:r>
              <w:rPr>
                <w:noProof/>
              </w:rPr>
              <w:t>Lielākās labvēlības režīms</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Apraksts</w:t>
            </w:r>
          </w:p>
        </w:tc>
        <w:tc>
          <w:tcPr>
            <w:tcW w:w="65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rPr>
              <w:t>Ieguldījumi</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p>
        </w:tc>
        <w:tc>
          <w:tcPr>
            <w:tcW w:w="6500" w:type="dxa"/>
            <w:shd w:val="clear" w:color="auto" w:fill="auto"/>
          </w:tcPr>
          <w:p w:rsidR="00DD4E94" w:rsidRDefault="00DD4E94" w:rsidP="00D46FAC">
            <w:pPr>
              <w:autoSpaceDE w:val="0"/>
              <w:autoSpaceDN w:val="0"/>
              <w:adjustRightInd w:val="0"/>
              <w:spacing w:before="60" w:after="60" w:line="240" w:lineRule="auto"/>
              <w:ind w:left="567" w:hanging="567"/>
              <w:rPr>
                <w:noProof/>
                <w:szCs w:val="24"/>
              </w:rPr>
            </w:pPr>
            <w:r>
              <w:rPr>
                <w:noProof/>
              </w:rPr>
              <w:t>1.</w:t>
            </w:r>
            <w:r>
              <w:rPr>
                <w:noProof/>
              </w:rPr>
              <w:tab/>
              <w:t>Kanāda patur tiesības pieņemt vai turpināt piemērot pasākumu, ar ko paredz diferencētu pieeju saskaņā ar jebkādu divpusēju vai daudzpusēju starptautisku nolīgumu, kas ir spēkā vai parakstīts pirms 1994. gada 1. janvāra.</w:t>
            </w:r>
          </w:p>
          <w:p w:rsidR="00DD4E94" w:rsidRDefault="00DD4E94" w:rsidP="00D46FAC">
            <w:pPr>
              <w:autoSpaceDE w:val="0"/>
              <w:autoSpaceDN w:val="0"/>
              <w:adjustRightInd w:val="0"/>
              <w:spacing w:before="60" w:after="60" w:line="240" w:lineRule="auto"/>
              <w:ind w:left="567" w:hanging="567"/>
              <w:rPr>
                <w:noProof/>
                <w:szCs w:val="24"/>
              </w:rPr>
            </w:pPr>
            <w:r>
              <w:rPr>
                <w:noProof/>
              </w:rPr>
              <w:t>2.</w:t>
            </w:r>
            <w:r>
              <w:rPr>
                <w:noProof/>
              </w:rPr>
              <w:tab/>
              <w:t>Kanāda patur tiesības pieņemt vai turpināt piemērot pasākumu, ar ko paredz diferencētu pieeju atbilstīgi esošam vai turpmākam divpusējam vai daudzpusējam nolīgumam par:</w:t>
            </w:r>
          </w:p>
          <w:p w:rsidR="00DD4E94" w:rsidRDefault="00DD4E94" w:rsidP="00D46FAC">
            <w:pPr>
              <w:autoSpaceDE w:val="0"/>
              <w:autoSpaceDN w:val="0"/>
              <w:adjustRightInd w:val="0"/>
              <w:spacing w:before="60" w:after="60" w:line="240" w:lineRule="auto"/>
              <w:ind w:left="567"/>
              <w:rPr>
                <w:noProof/>
                <w:szCs w:val="24"/>
              </w:rPr>
            </w:pPr>
            <w:r>
              <w:rPr>
                <w:noProof/>
              </w:rPr>
              <w:t>a)</w:t>
            </w:r>
            <w:r>
              <w:rPr>
                <w:noProof/>
              </w:rPr>
              <w:tab/>
              <w:t>aviāciju;</w:t>
            </w:r>
          </w:p>
          <w:p w:rsidR="00DD4E94" w:rsidRDefault="00DD4E94" w:rsidP="00D46FAC">
            <w:pPr>
              <w:autoSpaceDE w:val="0"/>
              <w:autoSpaceDN w:val="0"/>
              <w:adjustRightInd w:val="0"/>
              <w:spacing w:before="60" w:after="60" w:line="240" w:lineRule="auto"/>
              <w:ind w:left="567"/>
              <w:rPr>
                <w:noProof/>
                <w:szCs w:val="24"/>
              </w:rPr>
            </w:pPr>
            <w:r>
              <w:rPr>
                <w:noProof/>
              </w:rPr>
              <w:t>b)</w:t>
            </w:r>
            <w:r>
              <w:rPr>
                <w:noProof/>
              </w:rPr>
              <w:tab/>
              <w:t>zivsaimniecību vai</w:t>
            </w:r>
          </w:p>
          <w:p w:rsidR="00DD4E94" w:rsidRDefault="00DD4E94" w:rsidP="00D46FAC">
            <w:pPr>
              <w:autoSpaceDE w:val="0"/>
              <w:autoSpaceDN w:val="0"/>
              <w:adjustRightInd w:val="0"/>
              <w:spacing w:before="60" w:after="60" w:line="240" w:lineRule="auto"/>
              <w:ind w:left="567"/>
              <w:rPr>
                <w:noProof/>
                <w:szCs w:val="24"/>
              </w:rPr>
            </w:pPr>
            <w:r>
              <w:rPr>
                <w:noProof/>
              </w:rPr>
              <w:t>c)</w:t>
            </w:r>
            <w:r>
              <w:rPr>
                <w:noProof/>
              </w:rPr>
              <w:tab/>
              <w:t>jūrlietām, arī glābšanu.</w:t>
            </w:r>
          </w:p>
        </w:tc>
      </w:tr>
      <w:tr w:rsidR="00DD4E94" w:rsidTr="00D46FAC">
        <w:tc>
          <w:tcPr>
            <w:tcW w:w="3000" w:type="dxa"/>
            <w:shd w:val="clear" w:color="auto" w:fill="auto"/>
          </w:tcPr>
          <w:p w:rsidR="00DD4E94" w:rsidRDefault="00DD4E94" w:rsidP="00D46FAC">
            <w:pPr>
              <w:autoSpaceDE w:val="0"/>
              <w:autoSpaceDN w:val="0"/>
              <w:adjustRightInd w:val="0"/>
              <w:spacing w:before="60" w:after="60" w:line="240" w:lineRule="auto"/>
              <w:rPr>
                <w:b/>
                <w:bCs/>
                <w:noProof/>
                <w:color w:val="000000"/>
              </w:rPr>
            </w:pPr>
            <w:r>
              <w:rPr>
                <w:b/>
                <w:noProof/>
                <w:color w:val="000000"/>
              </w:rPr>
              <w:t>Spēkā esošie pasākumi</w:t>
            </w:r>
          </w:p>
        </w:tc>
        <w:tc>
          <w:tcPr>
            <w:tcW w:w="6500" w:type="dxa"/>
            <w:shd w:val="clear" w:color="auto" w:fill="auto"/>
          </w:tcPr>
          <w:p w:rsidR="00DD4E94" w:rsidRDefault="00DD4E94" w:rsidP="00D46FAC">
            <w:pPr>
              <w:autoSpaceDE w:val="0"/>
              <w:autoSpaceDN w:val="0"/>
              <w:adjustRightInd w:val="0"/>
              <w:spacing w:before="60" w:after="60" w:line="240" w:lineRule="auto"/>
              <w:rPr>
                <w:noProof/>
              </w:rPr>
            </w:pPr>
          </w:p>
        </w:tc>
      </w:tr>
    </w:tbl>
    <w:p w:rsidR="00DD4E94" w:rsidRDefault="00DD4E94" w:rsidP="00DD4E94">
      <w:pPr>
        <w:spacing w:line="240" w:lineRule="auto"/>
        <w:rPr>
          <w:noProof/>
          <w:lang w:val="en-US"/>
        </w:rPr>
      </w:pPr>
    </w:p>
    <w:p w:rsidR="000D06F1" w:rsidRPr="008F7376" w:rsidRDefault="000D06F1" w:rsidP="00DD4E94">
      <w:pPr>
        <w:spacing w:line="240" w:lineRule="auto"/>
        <w:jc w:val="center"/>
        <w:rPr>
          <w:noProof/>
          <w:szCs w:val="24"/>
          <w:lang w:eastAsia="en-GB"/>
        </w:rPr>
      </w:pPr>
      <w:bookmarkStart w:id="19" w:name="_GoBack"/>
      <w:bookmarkEnd w:id="19"/>
    </w:p>
    <w:sectPr w:rsidR="000D06F1" w:rsidRPr="008F7376">
      <w:headerReference w:type="even" r:id="rId22"/>
      <w:headerReference w:type="default" r:id="rId23"/>
      <w:footerReference w:type="even" r:id="rId24"/>
      <w:footerReference w:type="default" r:id="rId25"/>
      <w:headerReference w:type="first" r:id="rId26"/>
      <w:footerReference w:type="first" r:id="rId27"/>
      <w:footnotePr>
        <w:numRestart w:val="eachPage"/>
      </w:footnotePr>
      <w:pgSz w:w="11907" w:h="16839" w:code="9"/>
      <w:pgMar w:top="1134" w:right="1134" w:bottom="1134" w:left="1134"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033" w:rsidRDefault="00B07033">
      <w:r>
        <w:separator/>
      </w:r>
    </w:p>
  </w:endnote>
  <w:endnote w:type="continuationSeparator" w:id="0">
    <w:p w:rsidR="00B07033" w:rsidRDefault="00B07033">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rebuchet MS Bold">
    <w:altName w:val="Trebuchet MS"/>
    <w:panose1 w:val="020B0703020202020204"/>
    <w:charset w:val="00"/>
    <w:family w:val="roman"/>
    <w:pitch w:val="default"/>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33" w:rsidRDefault="00B07033">
    <w:pPr>
      <w:pStyle w:val="Footer"/>
      <w:pBdr>
        <w:bottom w:val="single" w:sz="4" w:space="1" w:color="auto"/>
      </w:pBdr>
      <w:spacing w:after="60"/>
    </w:pPr>
  </w:p>
  <w:p w:rsidR="00B07033" w:rsidRDefault="00B07033" w:rsidP="005C1EF6">
    <w:pPr>
      <w:pStyle w:val="Footer"/>
    </w:pPr>
    <w:bookmarkStart w:id="12" w:name="CoteFooter"/>
    <w:bookmarkEnd w:id="12"/>
    <w:r>
      <w:t>10973/16</w:t>
    </w:r>
    <w:r w:rsidR="00FC2048">
      <w:t xml:space="preserve"> ADD 1</w:t>
    </w:r>
    <w:r w:rsidR="005C1EF6">
      <w:t>2</w:t>
    </w:r>
    <w:r>
      <w:tab/>
    </w:r>
    <w:bookmarkStart w:id="13" w:name="SuplCote"/>
    <w:bookmarkEnd w:id="13"/>
    <w:r>
      <w:tab/>
    </w:r>
    <w:bookmarkStart w:id="14" w:name="Init"/>
    <w:bookmarkEnd w:id="14"/>
    <w:r w:rsidR="00087476">
      <w:t>ZB/GM/</w:t>
    </w:r>
    <w:proofErr w:type="spellStart"/>
    <w:r w:rsidR="00087476">
      <w:t>eca</w:t>
    </w:r>
    <w:proofErr w:type="spellEnd"/>
    <w:r>
      <w:tab/>
    </w:r>
  </w:p>
  <w:p w:rsidR="00B07033" w:rsidRDefault="00B07033" w:rsidP="00087476">
    <w:pPr>
      <w:pStyle w:val="Footer"/>
      <w:tabs>
        <w:tab w:val="clear" w:pos="7371"/>
      </w:tabs>
      <w:spacing w:line="280" w:lineRule="exact"/>
    </w:pPr>
    <w:r>
      <w:tab/>
    </w:r>
    <w:bookmarkStart w:id="15" w:name="DG"/>
    <w:bookmarkEnd w:id="15"/>
    <w:r>
      <w:t>DGC 1A</w:t>
    </w:r>
    <w:r>
      <w:tab/>
    </w:r>
    <w:bookmarkStart w:id="16" w:name="FooterCoteSec"/>
    <w:r>
      <w:rPr>
        <w:b/>
        <w:position w:val="-4"/>
        <w:sz w:val="36"/>
      </w:rPr>
      <w:t xml:space="preserve"> </w:t>
    </w:r>
    <w:bookmarkEnd w:id="16"/>
    <w:r>
      <w:rPr>
        <w:b/>
        <w:position w:val="-4"/>
        <w:sz w:val="36"/>
      </w:rPr>
      <w:t> </w:t>
    </w:r>
    <w:r w:rsidR="00087476">
      <w:rPr>
        <w:b/>
        <w:position w:val="-4"/>
        <w:sz w:val="36"/>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E94" w:rsidRDefault="00DD4E9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739412"/>
      <w:docPartObj>
        <w:docPartGallery w:val="Page Numbers (Bottom of Page)"/>
        <w:docPartUnique/>
      </w:docPartObj>
    </w:sdtPr>
    <w:sdtEndPr>
      <w:rPr>
        <w:noProof/>
      </w:rPr>
    </w:sdtEndPr>
    <w:sdtContent>
      <w:p w:rsidR="00DD4E94" w:rsidRDefault="00DD4E94">
        <w:pPr>
          <w:pStyle w:val="Footer"/>
          <w:jc w:val="center"/>
        </w:pPr>
      </w:p>
      <w:p w:rsidR="00DD4E94" w:rsidRDefault="00DD4E94" w:rsidP="008C649F">
        <w:pPr>
          <w:pStyle w:val="Footer"/>
          <w:jc w:val="center"/>
          <w:rPr>
            <w:lang w:val="nn-NO"/>
          </w:rPr>
        </w:pPr>
        <w:r>
          <w:rPr>
            <w:lang w:val="nn-NO"/>
          </w:rPr>
          <w:t xml:space="preserve">EU/CA/R/II </w:t>
        </w:r>
        <w:proofErr w:type="spellStart"/>
        <w:r>
          <w:rPr>
            <w:lang w:val="nn-NO"/>
          </w:rPr>
          <w:t>pielikums</w:t>
        </w:r>
        <w:proofErr w:type="spellEnd"/>
        <w:r>
          <w:rPr>
            <w:lang w:val="nn-NO"/>
          </w:rPr>
          <w:t xml:space="preserve">/lv </w:t>
        </w:r>
        <w:r>
          <w:fldChar w:fldCharType="begin"/>
        </w:r>
        <w:r>
          <w:rPr>
            <w:lang w:val="nn-NO"/>
          </w:rPr>
          <w:instrText xml:space="preserve"> PAGE   \* MERGEFORMAT </w:instrText>
        </w:r>
        <w:r>
          <w:fldChar w:fldCharType="separate"/>
        </w:r>
        <w:r>
          <w:rPr>
            <w:noProof/>
            <w:lang w:val="nn-NO"/>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E94" w:rsidRDefault="00DD4E9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A00" w:rsidRDefault="00DD4E9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493057"/>
      <w:docPartObj>
        <w:docPartGallery w:val="Page Numbers (Bottom of Page)"/>
        <w:docPartUnique/>
      </w:docPartObj>
    </w:sdtPr>
    <w:sdtEndPr>
      <w:rPr>
        <w:noProof/>
      </w:rPr>
    </w:sdtEndPr>
    <w:sdtContent>
      <w:p w:rsidR="00855A00" w:rsidRDefault="00DD4E94">
        <w:pPr>
          <w:pStyle w:val="Footer"/>
          <w:jc w:val="center"/>
        </w:pPr>
      </w:p>
      <w:p w:rsidR="00855A00" w:rsidRPr="004300E2" w:rsidRDefault="00DD4E94" w:rsidP="008C649F">
        <w:pPr>
          <w:pStyle w:val="Footer"/>
          <w:jc w:val="center"/>
          <w:rPr>
            <w:lang w:val="pt-PT"/>
          </w:rPr>
        </w:pPr>
        <w:r>
          <w:rPr>
            <w:lang w:val="pt-PT"/>
          </w:rPr>
          <w:t xml:space="preserve">EU/CA/R/II </w:t>
        </w:r>
        <w:proofErr w:type="spellStart"/>
        <w:r>
          <w:rPr>
            <w:lang w:val="pt-PT"/>
          </w:rPr>
          <w:t>pielikums</w:t>
        </w:r>
        <w:proofErr w:type="spellEnd"/>
        <w:r>
          <w:rPr>
            <w:lang w:val="pt-PT"/>
          </w:rPr>
          <w:t>/</w:t>
        </w:r>
        <w:proofErr w:type="spellStart"/>
        <w:r w:rsidRPr="004300E2">
          <w:rPr>
            <w:lang w:val="pt-PT"/>
          </w:rPr>
          <w:t>lv</w:t>
        </w:r>
        <w:proofErr w:type="spellEnd"/>
        <w:r w:rsidRPr="004300E2">
          <w:rPr>
            <w:lang w:val="pt-PT"/>
          </w:rPr>
          <w:t xml:space="preserve"> </w:t>
        </w:r>
        <w:r>
          <w:fldChar w:fldCharType="begin"/>
        </w:r>
        <w:r w:rsidRPr="004300E2">
          <w:rPr>
            <w:lang w:val="pt-PT"/>
          </w:rPr>
          <w:instrText xml:space="preserve"> PAGE   \* MERGEFORMAT </w:instrText>
        </w:r>
        <w:r>
          <w:fldChar w:fldCharType="separate"/>
        </w:r>
        <w:r>
          <w:rPr>
            <w:noProof/>
            <w:lang w:val="pt-PT"/>
          </w:rPr>
          <w:t>28</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A00" w:rsidRDefault="00DD4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033" w:rsidRDefault="00B07033">
      <w:pPr>
        <w:pStyle w:val="FootnoteText"/>
      </w:pPr>
      <w:r>
        <w:separator/>
      </w:r>
    </w:p>
  </w:footnote>
  <w:footnote w:type="continuationSeparator" w:id="0">
    <w:p w:rsidR="00B07033" w:rsidRDefault="00B07033">
      <w:pPr>
        <w:pStyle w:val="FootnoteText"/>
      </w:pPr>
      <w:r>
        <w:separator/>
      </w:r>
    </w:p>
  </w:footnote>
  <w:footnote w:id="1">
    <w:p w:rsidR="00DD4E94" w:rsidRDefault="00DD4E94" w:rsidP="00DD4E94">
      <w:pPr>
        <w:pStyle w:val="FootnoteText"/>
        <w:rPr>
          <w:lang w:val="en-CA"/>
        </w:rPr>
      </w:pPr>
      <w:r>
        <w:rPr>
          <w:rStyle w:val="FootnoteReference"/>
        </w:rPr>
        <w:footnoteRef/>
      </w:r>
      <w:r>
        <w:tab/>
      </w:r>
      <w:proofErr w:type="spellStart"/>
      <w:r>
        <w:t>Kanāda</w:t>
      </w:r>
      <w:proofErr w:type="spellEnd"/>
      <w:r>
        <w:t xml:space="preserve"> </w:t>
      </w:r>
      <w:proofErr w:type="spellStart"/>
      <w:r>
        <w:t>patur</w:t>
      </w:r>
      <w:proofErr w:type="spellEnd"/>
      <w:r>
        <w:t xml:space="preserve"> </w:t>
      </w:r>
      <w:proofErr w:type="spellStart"/>
      <w:r>
        <w:t>tiesības</w:t>
      </w:r>
      <w:proofErr w:type="spellEnd"/>
      <w:r>
        <w:t xml:space="preserve"> </w:t>
      </w:r>
      <w:proofErr w:type="spellStart"/>
      <w:r>
        <w:t>neattiecināt</w:t>
      </w:r>
      <w:proofErr w:type="spellEnd"/>
      <w:r>
        <w:t xml:space="preserve"> </w:t>
      </w:r>
      <w:proofErr w:type="spellStart"/>
      <w:r>
        <w:t>šīs</w:t>
      </w:r>
      <w:proofErr w:type="spellEnd"/>
      <w:r>
        <w:t xml:space="preserve"> </w:t>
      </w:r>
      <w:proofErr w:type="spellStart"/>
      <w:r>
        <w:t>priekšrocības</w:t>
      </w:r>
      <w:proofErr w:type="spellEnd"/>
      <w:r>
        <w:t xml:space="preserve"> </w:t>
      </w:r>
      <w:proofErr w:type="spellStart"/>
      <w:r>
        <w:t>uz</w:t>
      </w:r>
      <w:proofErr w:type="spellEnd"/>
      <w:r>
        <w:t xml:space="preserve"> </w:t>
      </w:r>
      <w:proofErr w:type="spellStart"/>
      <w:r>
        <w:t>Amerikas</w:t>
      </w:r>
      <w:proofErr w:type="spellEnd"/>
      <w:r>
        <w:t xml:space="preserve"> </w:t>
      </w:r>
      <w:proofErr w:type="spellStart"/>
      <w:r>
        <w:t>Savienoto</w:t>
      </w:r>
      <w:proofErr w:type="spellEnd"/>
      <w:r>
        <w:t xml:space="preserve"> </w:t>
      </w:r>
      <w:proofErr w:type="spellStart"/>
      <w:r>
        <w:t>Valstu</w:t>
      </w:r>
      <w:proofErr w:type="spellEnd"/>
      <w:r>
        <w:t xml:space="preserve"> </w:t>
      </w:r>
      <w:proofErr w:type="spellStart"/>
      <w:r>
        <w:t>uzņēmumiem</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E94" w:rsidRDefault="00DD4E9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E94" w:rsidRDefault="00DD4E9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E94" w:rsidRDefault="00DD4E9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A00" w:rsidRDefault="00DD4E9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A00" w:rsidRDefault="00DD4E9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A00" w:rsidRDefault="00DD4E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DA2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B7426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8663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74844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20C56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ED9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BEEC7E"/>
    <w:lvl w:ilvl="0">
      <w:start w:val="1"/>
      <w:numFmt w:val="decimal"/>
      <w:pStyle w:val="ListNumber"/>
      <w:lvlText w:val="%1."/>
      <w:lvlJc w:val="left"/>
      <w:pPr>
        <w:tabs>
          <w:tab w:val="num" w:pos="360"/>
        </w:tabs>
        <w:ind w:left="360" w:hanging="360"/>
      </w:pPr>
    </w:lvl>
  </w:abstractNum>
  <w:abstractNum w:abstractNumId="9">
    <w:nsid w:val="FFFFFF89"/>
    <w:multiLevelType w:val="singleLevel"/>
    <w:tmpl w:val="2E7832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D26212"/>
    <w:multiLevelType w:val="multilevel"/>
    <w:tmpl w:val="537E8FF6"/>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0B5C0823"/>
    <w:multiLevelType w:val="multilevel"/>
    <w:tmpl w:val="990E35A0"/>
    <w:styleLink w:val="List0"/>
    <w:lvl w:ilvl="0">
      <w:start w:val="1"/>
      <w:numFmt w:val="decimal"/>
      <w:lvlText w:val="%1."/>
      <w:lvlJc w:val="left"/>
      <w:rPr>
        <w:rFonts w:ascii="Trebuchet MS Bold" w:eastAsia="Trebuchet MS Bold" w:hAnsi="Trebuchet MS Bold" w:cs="Trebuchet MS Bold"/>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2">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3">
    <w:nsid w:val="102226A5"/>
    <w:multiLevelType w:val="multilevel"/>
    <w:tmpl w:val="8A9646CE"/>
    <w:styleLink w:val="List2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4">
    <w:nsid w:val="15E23B10"/>
    <w:multiLevelType w:val="hybridMultilevel"/>
    <w:tmpl w:val="23781512"/>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1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7">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2">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3">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24">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5">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6">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7">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1">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2">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34136A7"/>
    <w:multiLevelType w:val="hybridMultilevel"/>
    <w:tmpl w:val="B30AFA5A"/>
    <w:styleLink w:val="List01"/>
    <w:lvl w:ilvl="0" w:tplc="08090017">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5">
    <w:nsid w:val="59C35D6C"/>
    <w:multiLevelType w:val="multilevel"/>
    <w:tmpl w:val="7E3E732A"/>
    <w:styleLink w:val="List1"/>
    <w:lvl w:ilvl="0">
      <w:start w:val="1"/>
      <w:numFmt w:val="bullet"/>
      <w:lvlText w:val="-"/>
      <w:lvlJc w:val="left"/>
      <w:rPr>
        <w:rFonts w:ascii="Trebuchet MS" w:eastAsia="Trebuchet MS" w:hAnsi="Trebuchet MS" w:cs="Trebuchet MS"/>
        <w:position w:val="0"/>
      </w:rPr>
    </w:lvl>
    <w:lvl w:ilvl="1">
      <w:numFmt w:val="bullet"/>
      <w:lvlText w:val="o"/>
      <w:lvlJc w:val="left"/>
      <w:rPr>
        <w:rFonts w:ascii="Trebuchet MS Bold" w:eastAsia="Trebuchet MS Bold" w:hAnsi="Trebuchet MS Bold" w:cs="Trebuchet MS Bold"/>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3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1">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2">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4">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45">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6">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3"/>
  </w:num>
  <w:num w:numId="2">
    <w:abstractNumId w:val="26"/>
  </w:num>
  <w:num w:numId="3">
    <w:abstractNumId w:val="46"/>
  </w:num>
  <w:num w:numId="4">
    <w:abstractNumId w:val="16"/>
  </w:num>
  <w:num w:numId="5">
    <w:abstractNumId w:val="30"/>
  </w:num>
  <w:num w:numId="6">
    <w:abstractNumId w:val="24"/>
  </w:num>
  <w:num w:numId="7">
    <w:abstractNumId w:val="27"/>
  </w:num>
  <w:num w:numId="8">
    <w:abstractNumId w:val="44"/>
  </w:num>
  <w:num w:numId="9">
    <w:abstractNumId w:val="22"/>
  </w:num>
  <w:num w:numId="10">
    <w:abstractNumId w:val="12"/>
  </w:num>
  <w:num w:numId="11">
    <w:abstractNumId w:val="17"/>
  </w:num>
  <w:num w:numId="12">
    <w:abstractNumId w:val="17"/>
  </w:num>
  <w:num w:numId="13">
    <w:abstractNumId w:val="17"/>
  </w:num>
  <w:num w:numId="14">
    <w:abstractNumId w:val="17"/>
  </w:num>
  <w:num w:numId="15">
    <w:abstractNumId w:val="9"/>
  </w:num>
  <w:num w:numId="16">
    <w:abstractNumId w:val="7"/>
  </w:num>
  <w:num w:numId="17">
    <w:abstractNumId w:val="6"/>
  </w:num>
  <w:num w:numId="18">
    <w:abstractNumId w:val="5"/>
  </w:num>
  <w:num w:numId="19">
    <w:abstractNumId w:val="8"/>
  </w:num>
  <w:num w:numId="20">
    <w:abstractNumId w:val="3"/>
  </w:num>
  <w:num w:numId="21">
    <w:abstractNumId w:val="2"/>
  </w:num>
  <w:num w:numId="22">
    <w:abstractNumId w:val="1"/>
  </w:num>
  <w:num w:numId="23">
    <w:abstractNumId w:val="33"/>
  </w:num>
  <w:num w:numId="24">
    <w:abstractNumId w:val="40"/>
  </w:num>
  <w:num w:numId="25">
    <w:abstractNumId w:val="11"/>
  </w:num>
  <w:num w:numId="26">
    <w:abstractNumId w:val="13"/>
  </w:num>
  <w:num w:numId="27">
    <w:abstractNumId w:val="10"/>
  </w:num>
  <w:num w:numId="28">
    <w:abstractNumId w:val="4"/>
  </w:num>
  <w:num w:numId="29">
    <w:abstractNumId w:val="0"/>
  </w:num>
  <w:num w:numId="30">
    <w:abstractNumId w:val="25"/>
  </w:num>
  <w:num w:numId="31">
    <w:abstractNumId w:val="42"/>
  </w:num>
  <w:num w:numId="32">
    <w:abstractNumId w:val="41"/>
  </w:num>
  <w:num w:numId="33">
    <w:abstractNumId w:val="45"/>
  </w:num>
  <w:num w:numId="34">
    <w:abstractNumId w:val="19"/>
  </w:num>
  <w:num w:numId="35">
    <w:abstractNumId w:val="32"/>
  </w:num>
  <w:num w:numId="36">
    <w:abstractNumId w:val="35"/>
  </w:num>
  <w:num w:numId="37">
    <w:abstractNumId w:val="38"/>
  </w:num>
  <w:num w:numId="38">
    <w:abstractNumId w:val="28"/>
  </w:num>
  <w:num w:numId="39">
    <w:abstractNumId w:val="43"/>
  </w:num>
  <w:num w:numId="40">
    <w:abstractNumId w:val="21"/>
  </w:num>
  <w:num w:numId="41">
    <w:abstractNumId w:val="29"/>
  </w:num>
  <w:num w:numId="42">
    <w:abstractNumId w:val="18"/>
  </w:num>
  <w:num w:numId="43">
    <w:abstractNumId w:val="15"/>
  </w:num>
  <w:num w:numId="44">
    <w:abstractNumId w:val="31"/>
  </w:num>
  <w:num w:numId="45">
    <w:abstractNumId w:val="36"/>
  </w:num>
  <w:num w:numId="46">
    <w:abstractNumId w:val="37"/>
  </w:num>
  <w:num w:numId="47">
    <w:abstractNumId w:val="20"/>
  </w:num>
  <w:num w:numId="48">
    <w:abstractNumId w:val="34"/>
  </w:num>
  <w:num w:numId="49">
    <w:abstractNumId w:val="47"/>
  </w:num>
  <w:num w:numId="50">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5297"/>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963C0C"/>
    <w:rsid w:val="0000452C"/>
    <w:rsid w:val="00007A54"/>
    <w:rsid w:val="00027AA5"/>
    <w:rsid w:val="00027B01"/>
    <w:rsid w:val="0003559F"/>
    <w:rsid w:val="00042BC5"/>
    <w:rsid w:val="000449B4"/>
    <w:rsid w:val="0005086A"/>
    <w:rsid w:val="00054C4B"/>
    <w:rsid w:val="00067F31"/>
    <w:rsid w:val="00075910"/>
    <w:rsid w:val="00083FBC"/>
    <w:rsid w:val="000867FF"/>
    <w:rsid w:val="00087476"/>
    <w:rsid w:val="00092472"/>
    <w:rsid w:val="0009569C"/>
    <w:rsid w:val="000A3826"/>
    <w:rsid w:val="000A4FE6"/>
    <w:rsid w:val="000D06F1"/>
    <w:rsid w:val="000D2B33"/>
    <w:rsid w:val="000D44C6"/>
    <w:rsid w:val="000E1C75"/>
    <w:rsid w:val="000F63E4"/>
    <w:rsid w:val="001064EB"/>
    <w:rsid w:val="00124768"/>
    <w:rsid w:val="0012665C"/>
    <w:rsid w:val="0014406C"/>
    <w:rsid w:val="00153211"/>
    <w:rsid w:val="00155AE0"/>
    <w:rsid w:val="00156CB3"/>
    <w:rsid w:val="00164E11"/>
    <w:rsid w:val="00171F08"/>
    <w:rsid w:val="0017477F"/>
    <w:rsid w:val="00174E40"/>
    <w:rsid w:val="00174EC6"/>
    <w:rsid w:val="0017648A"/>
    <w:rsid w:val="00181B3D"/>
    <w:rsid w:val="001915AA"/>
    <w:rsid w:val="001D128F"/>
    <w:rsid w:val="001D4C24"/>
    <w:rsid w:val="001D60D8"/>
    <w:rsid w:val="001F59C5"/>
    <w:rsid w:val="001F7964"/>
    <w:rsid w:val="0020127F"/>
    <w:rsid w:val="00204F63"/>
    <w:rsid w:val="002134AE"/>
    <w:rsid w:val="00220AE0"/>
    <w:rsid w:val="0022170F"/>
    <w:rsid w:val="0022250D"/>
    <w:rsid w:val="00234D95"/>
    <w:rsid w:val="0024283F"/>
    <w:rsid w:val="00251DFF"/>
    <w:rsid w:val="0025703C"/>
    <w:rsid w:val="00272F81"/>
    <w:rsid w:val="00282319"/>
    <w:rsid w:val="002973A6"/>
    <w:rsid w:val="002A000E"/>
    <w:rsid w:val="002B2764"/>
    <w:rsid w:val="002B28C5"/>
    <w:rsid w:val="002B5FCE"/>
    <w:rsid w:val="002C2564"/>
    <w:rsid w:val="002C794E"/>
    <w:rsid w:val="002D0849"/>
    <w:rsid w:val="002D1EFE"/>
    <w:rsid w:val="002D5B64"/>
    <w:rsid w:val="002E46F1"/>
    <w:rsid w:val="002F1116"/>
    <w:rsid w:val="00304C1B"/>
    <w:rsid w:val="00304DEB"/>
    <w:rsid w:val="00307866"/>
    <w:rsid w:val="00316D9A"/>
    <w:rsid w:val="00323DF1"/>
    <w:rsid w:val="003317EC"/>
    <w:rsid w:val="0033209B"/>
    <w:rsid w:val="0033519B"/>
    <w:rsid w:val="00335A55"/>
    <w:rsid w:val="003527A3"/>
    <w:rsid w:val="00365A1E"/>
    <w:rsid w:val="00376FF1"/>
    <w:rsid w:val="003812B9"/>
    <w:rsid w:val="00386C4A"/>
    <w:rsid w:val="0039090B"/>
    <w:rsid w:val="00392040"/>
    <w:rsid w:val="00394E81"/>
    <w:rsid w:val="003B4BBB"/>
    <w:rsid w:val="003C5750"/>
    <w:rsid w:val="003D12D6"/>
    <w:rsid w:val="003D4841"/>
    <w:rsid w:val="003D5361"/>
    <w:rsid w:val="003E4D37"/>
    <w:rsid w:val="003E7A90"/>
    <w:rsid w:val="003F010B"/>
    <w:rsid w:val="003F7522"/>
    <w:rsid w:val="00410588"/>
    <w:rsid w:val="00426C28"/>
    <w:rsid w:val="004321E1"/>
    <w:rsid w:val="00434BDE"/>
    <w:rsid w:val="00445F2C"/>
    <w:rsid w:val="00446EA1"/>
    <w:rsid w:val="00462C5A"/>
    <w:rsid w:val="00462CBB"/>
    <w:rsid w:val="00465B83"/>
    <w:rsid w:val="0047086C"/>
    <w:rsid w:val="00471942"/>
    <w:rsid w:val="00490932"/>
    <w:rsid w:val="00491ACF"/>
    <w:rsid w:val="004A2EE7"/>
    <w:rsid w:val="004A7DE4"/>
    <w:rsid w:val="004D202F"/>
    <w:rsid w:val="004E09B5"/>
    <w:rsid w:val="004E30A8"/>
    <w:rsid w:val="004F1F3A"/>
    <w:rsid w:val="00502256"/>
    <w:rsid w:val="005115B2"/>
    <w:rsid w:val="005176C6"/>
    <w:rsid w:val="00517AFA"/>
    <w:rsid w:val="00517F1E"/>
    <w:rsid w:val="00520DFD"/>
    <w:rsid w:val="00522245"/>
    <w:rsid w:val="0053148A"/>
    <w:rsid w:val="005555EB"/>
    <w:rsid w:val="00571826"/>
    <w:rsid w:val="00573235"/>
    <w:rsid w:val="00591446"/>
    <w:rsid w:val="005979E2"/>
    <w:rsid w:val="005A3A27"/>
    <w:rsid w:val="005B23DF"/>
    <w:rsid w:val="005C1DE3"/>
    <w:rsid w:val="005C1EF6"/>
    <w:rsid w:val="005C4936"/>
    <w:rsid w:val="005D11D1"/>
    <w:rsid w:val="005D3C88"/>
    <w:rsid w:val="005D7257"/>
    <w:rsid w:val="005E4501"/>
    <w:rsid w:val="005F45C3"/>
    <w:rsid w:val="005F793E"/>
    <w:rsid w:val="00604699"/>
    <w:rsid w:val="00615C14"/>
    <w:rsid w:val="006164E1"/>
    <w:rsid w:val="00624C6D"/>
    <w:rsid w:val="00627335"/>
    <w:rsid w:val="0065016F"/>
    <w:rsid w:val="0065291B"/>
    <w:rsid w:val="006603F7"/>
    <w:rsid w:val="006609FB"/>
    <w:rsid w:val="00677D2E"/>
    <w:rsid w:val="00680C26"/>
    <w:rsid w:val="00681EB1"/>
    <w:rsid w:val="0069311C"/>
    <w:rsid w:val="006937B9"/>
    <w:rsid w:val="006A0D97"/>
    <w:rsid w:val="006A1255"/>
    <w:rsid w:val="006B3FE1"/>
    <w:rsid w:val="006B69FE"/>
    <w:rsid w:val="006C6C26"/>
    <w:rsid w:val="006D1E31"/>
    <w:rsid w:val="006D2B82"/>
    <w:rsid w:val="006D2C19"/>
    <w:rsid w:val="006E5355"/>
    <w:rsid w:val="006E7CC4"/>
    <w:rsid w:val="006F22F6"/>
    <w:rsid w:val="006F3E3F"/>
    <w:rsid w:val="00700939"/>
    <w:rsid w:val="00740784"/>
    <w:rsid w:val="0075359F"/>
    <w:rsid w:val="00754CB7"/>
    <w:rsid w:val="007616C3"/>
    <w:rsid w:val="007651B0"/>
    <w:rsid w:val="007654CE"/>
    <w:rsid w:val="0076688C"/>
    <w:rsid w:val="0076794C"/>
    <w:rsid w:val="00767B6C"/>
    <w:rsid w:val="00775244"/>
    <w:rsid w:val="0077561E"/>
    <w:rsid w:val="00782A23"/>
    <w:rsid w:val="007838EE"/>
    <w:rsid w:val="007B0D74"/>
    <w:rsid w:val="007B6E58"/>
    <w:rsid w:val="007D0248"/>
    <w:rsid w:val="007F07CE"/>
    <w:rsid w:val="007F38E2"/>
    <w:rsid w:val="007F7819"/>
    <w:rsid w:val="00802363"/>
    <w:rsid w:val="00810B6E"/>
    <w:rsid w:val="0081789E"/>
    <w:rsid w:val="00820D9C"/>
    <w:rsid w:val="008243B2"/>
    <w:rsid w:val="0083043C"/>
    <w:rsid w:val="008515A7"/>
    <w:rsid w:val="00853B46"/>
    <w:rsid w:val="0085400F"/>
    <w:rsid w:val="0088319A"/>
    <w:rsid w:val="008A60EB"/>
    <w:rsid w:val="008B3E59"/>
    <w:rsid w:val="008D04D2"/>
    <w:rsid w:val="008D1801"/>
    <w:rsid w:val="008D3B70"/>
    <w:rsid w:val="008D3F5F"/>
    <w:rsid w:val="008E0975"/>
    <w:rsid w:val="008E6CE1"/>
    <w:rsid w:val="008F0F94"/>
    <w:rsid w:val="008F7376"/>
    <w:rsid w:val="00901A25"/>
    <w:rsid w:val="00902C2C"/>
    <w:rsid w:val="00907A87"/>
    <w:rsid w:val="009135EF"/>
    <w:rsid w:val="00925BB6"/>
    <w:rsid w:val="0093576A"/>
    <w:rsid w:val="00950B14"/>
    <w:rsid w:val="00963C0C"/>
    <w:rsid w:val="009700CD"/>
    <w:rsid w:val="009846A3"/>
    <w:rsid w:val="00987C59"/>
    <w:rsid w:val="00995506"/>
    <w:rsid w:val="009A1D2C"/>
    <w:rsid w:val="009C6FA2"/>
    <w:rsid w:val="009C7337"/>
    <w:rsid w:val="009D03D6"/>
    <w:rsid w:val="009D15C2"/>
    <w:rsid w:val="009E7878"/>
    <w:rsid w:val="009F0142"/>
    <w:rsid w:val="009F0FE5"/>
    <w:rsid w:val="00A12F9B"/>
    <w:rsid w:val="00A15183"/>
    <w:rsid w:val="00A25C42"/>
    <w:rsid w:val="00A3456F"/>
    <w:rsid w:val="00A55EB4"/>
    <w:rsid w:val="00A56CF2"/>
    <w:rsid w:val="00A60BCC"/>
    <w:rsid w:val="00A677D0"/>
    <w:rsid w:val="00A71EAE"/>
    <w:rsid w:val="00A83A74"/>
    <w:rsid w:val="00A8452C"/>
    <w:rsid w:val="00A90F50"/>
    <w:rsid w:val="00A9225C"/>
    <w:rsid w:val="00A9613B"/>
    <w:rsid w:val="00AA0641"/>
    <w:rsid w:val="00AA3A04"/>
    <w:rsid w:val="00AD020C"/>
    <w:rsid w:val="00AE6D64"/>
    <w:rsid w:val="00B01529"/>
    <w:rsid w:val="00B07033"/>
    <w:rsid w:val="00B104EA"/>
    <w:rsid w:val="00B112C8"/>
    <w:rsid w:val="00B11814"/>
    <w:rsid w:val="00B13FF9"/>
    <w:rsid w:val="00B207E2"/>
    <w:rsid w:val="00B22BC5"/>
    <w:rsid w:val="00B33BC3"/>
    <w:rsid w:val="00B40E1C"/>
    <w:rsid w:val="00B5490E"/>
    <w:rsid w:val="00B55A5E"/>
    <w:rsid w:val="00B646BD"/>
    <w:rsid w:val="00B722DD"/>
    <w:rsid w:val="00B72481"/>
    <w:rsid w:val="00B845E7"/>
    <w:rsid w:val="00B9096D"/>
    <w:rsid w:val="00B97461"/>
    <w:rsid w:val="00BA57C4"/>
    <w:rsid w:val="00BC3E62"/>
    <w:rsid w:val="00BC3FE8"/>
    <w:rsid w:val="00BD5281"/>
    <w:rsid w:val="00BE0095"/>
    <w:rsid w:val="00BE0D86"/>
    <w:rsid w:val="00BE7C2A"/>
    <w:rsid w:val="00BF1051"/>
    <w:rsid w:val="00C0129C"/>
    <w:rsid w:val="00C1170A"/>
    <w:rsid w:val="00C22400"/>
    <w:rsid w:val="00C351CC"/>
    <w:rsid w:val="00C4415B"/>
    <w:rsid w:val="00C502FD"/>
    <w:rsid w:val="00C548E9"/>
    <w:rsid w:val="00C55246"/>
    <w:rsid w:val="00C66DC8"/>
    <w:rsid w:val="00C82663"/>
    <w:rsid w:val="00C83670"/>
    <w:rsid w:val="00C85B6A"/>
    <w:rsid w:val="00C86DDC"/>
    <w:rsid w:val="00CA1326"/>
    <w:rsid w:val="00CB6276"/>
    <w:rsid w:val="00CC00A2"/>
    <w:rsid w:val="00CD35C2"/>
    <w:rsid w:val="00CE0701"/>
    <w:rsid w:val="00CE1387"/>
    <w:rsid w:val="00CE3420"/>
    <w:rsid w:val="00CE51DE"/>
    <w:rsid w:val="00CF309C"/>
    <w:rsid w:val="00CF7325"/>
    <w:rsid w:val="00D1254E"/>
    <w:rsid w:val="00D125DB"/>
    <w:rsid w:val="00D17FAB"/>
    <w:rsid w:val="00D241AD"/>
    <w:rsid w:val="00D25D34"/>
    <w:rsid w:val="00D3163B"/>
    <w:rsid w:val="00D31A71"/>
    <w:rsid w:val="00D34375"/>
    <w:rsid w:val="00D40257"/>
    <w:rsid w:val="00D5388E"/>
    <w:rsid w:val="00D565A6"/>
    <w:rsid w:val="00D605D1"/>
    <w:rsid w:val="00D852EB"/>
    <w:rsid w:val="00D91622"/>
    <w:rsid w:val="00D954D7"/>
    <w:rsid w:val="00D96E50"/>
    <w:rsid w:val="00D97143"/>
    <w:rsid w:val="00DA36BB"/>
    <w:rsid w:val="00DB4DDA"/>
    <w:rsid w:val="00DB6AB3"/>
    <w:rsid w:val="00DC015F"/>
    <w:rsid w:val="00DC0246"/>
    <w:rsid w:val="00DD0FA1"/>
    <w:rsid w:val="00DD4E94"/>
    <w:rsid w:val="00DD54E0"/>
    <w:rsid w:val="00DE1D55"/>
    <w:rsid w:val="00DE42A7"/>
    <w:rsid w:val="00DF2DF3"/>
    <w:rsid w:val="00E0581F"/>
    <w:rsid w:val="00E40BDE"/>
    <w:rsid w:val="00E45613"/>
    <w:rsid w:val="00E52580"/>
    <w:rsid w:val="00E5556D"/>
    <w:rsid w:val="00E56089"/>
    <w:rsid w:val="00E63495"/>
    <w:rsid w:val="00E847E1"/>
    <w:rsid w:val="00EB3FB2"/>
    <w:rsid w:val="00EC0A2A"/>
    <w:rsid w:val="00EC61F0"/>
    <w:rsid w:val="00EE00BA"/>
    <w:rsid w:val="00EE6E72"/>
    <w:rsid w:val="00F030A6"/>
    <w:rsid w:val="00F1732C"/>
    <w:rsid w:val="00F203D3"/>
    <w:rsid w:val="00F375E4"/>
    <w:rsid w:val="00F41FAE"/>
    <w:rsid w:val="00F42ECF"/>
    <w:rsid w:val="00F43BA1"/>
    <w:rsid w:val="00F631F5"/>
    <w:rsid w:val="00F64303"/>
    <w:rsid w:val="00F75257"/>
    <w:rsid w:val="00F91457"/>
    <w:rsid w:val="00FA113C"/>
    <w:rsid w:val="00FA264E"/>
    <w:rsid w:val="00FB01F8"/>
    <w:rsid w:val="00FB16BD"/>
    <w:rsid w:val="00FC2048"/>
    <w:rsid w:val="00FC59AB"/>
    <w:rsid w:val="00FD086E"/>
    <w:rsid w:val="00FF40A8"/>
    <w:rsid w:val="00FF4588"/>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envelope address" w:uiPriority="0"/>
    <w:lsdException w:name="envelope return"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6E"/>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tabs>
        <w:tab w:val="clear" w:pos="567"/>
        <w:tab w:val="num" w:pos="360"/>
      </w:tabs>
      <w:ind w:left="0" w:firstLine="0"/>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BVI fnr, BVI fnr,(Footnote Reference),Footnote Reference/,Ref,de nota al pie"/>
    <w:uiPriority w:val="99"/>
    <w:rPr>
      <w:b/>
      <w:vertAlign w:val="superscript"/>
    </w:rPr>
  </w:style>
  <w:style w:type="paragraph" w:styleId="FootnoteText">
    <w:name w:val="footnote text"/>
    <w:aliases w:val="Final Footnote Text,Final Footnote Text Char Char,GM_Fußnotentext,Footnote text,fn,Schriftart: 9 pt,Schriftart: 10 pt,Schriftart: 8 pt,WB-Fußnoten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tabs>
        <w:tab w:val="clear" w:pos="567"/>
        <w:tab w:val="num" w:pos="360"/>
      </w:tabs>
      <w:ind w:left="0" w:firstLine="0"/>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character" w:customStyle="1" w:styleId="Heading1Char">
    <w:name w:val="Heading 1 Char"/>
    <w:basedOn w:val="DefaultParagraphFont"/>
    <w:link w:val="Heading1"/>
    <w:uiPriority w:val="9"/>
    <w:rsid w:val="000D06F1"/>
    <w:rPr>
      <w:b/>
      <w:smallCaps/>
      <w:sz w:val="24"/>
      <w:lang w:eastAsia="fr-BE"/>
    </w:rPr>
  </w:style>
  <w:style w:type="character" w:customStyle="1" w:styleId="Heading2Char">
    <w:name w:val="Heading 2 Char"/>
    <w:basedOn w:val="DefaultParagraphFont"/>
    <w:link w:val="Heading2"/>
    <w:uiPriority w:val="9"/>
    <w:rsid w:val="000D06F1"/>
    <w:rPr>
      <w:b/>
      <w:sz w:val="24"/>
      <w:lang w:eastAsia="fr-BE"/>
    </w:rPr>
  </w:style>
  <w:style w:type="character" w:customStyle="1" w:styleId="Heading3Char">
    <w:name w:val="Heading 3 Char"/>
    <w:basedOn w:val="DefaultParagraphFont"/>
    <w:link w:val="Heading3"/>
    <w:uiPriority w:val="9"/>
    <w:rsid w:val="000D06F1"/>
    <w:rPr>
      <w:i/>
      <w:sz w:val="24"/>
      <w:lang w:eastAsia="fr-BE"/>
    </w:rPr>
  </w:style>
  <w:style w:type="character" w:customStyle="1" w:styleId="Heading4Char">
    <w:name w:val="Heading 4 Char"/>
    <w:basedOn w:val="DefaultParagraphFont"/>
    <w:link w:val="Heading4"/>
    <w:uiPriority w:val="9"/>
    <w:rsid w:val="000D06F1"/>
    <w:rPr>
      <w:sz w:val="24"/>
      <w:lang w:eastAsia="fr-BE"/>
    </w:rPr>
  </w:style>
  <w:style w:type="character" w:customStyle="1" w:styleId="Heading5Char">
    <w:name w:val="Heading 5 Char"/>
    <w:basedOn w:val="DefaultParagraphFont"/>
    <w:link w:val="Heading5"/>
    <w:rsid w:val="000D06F1"/>
    <w:rPr>
      <w:rFonts w:ascii="Arial" w:hAnsi="Arial"/>
      <w:sz w:val="22"/>
      <w:lang w:eastAsia="fr-BE"/>
    </w:rPr>
  </w:style>
  <w:style w:type="character" w:customStyle="1" w:styleId="Heading6Char">
    <w:name w:val="Heading 6 Char"/>
    <w:basedOn w:val="DefaultParagraphFont"/>
    <w:link w:val="Heading6"/>
    <w:rsid w:val="000D06F1"/>
    <w:rPr>
      <w:rFonts w:ascii="Arial" w:hAnsi="Arial"/>
      <w:i/>
      <w:sz w:val="22"/>
      <w:lang w:eastAsia="fr-BE"/>
    </w:rPr>
  </w:style>
  <w:style w:type="character" w:customStyle="1" w:styleId="Heading7Char">
    <w:name w:val="Heading 7 Char"/>
    <w:basedOn w:val="DefaultParagraphFont"/>
    <w:link w:val="Heading7"/>
    <w:rsid w:val="000D06F1"/>
    <w:rPr>
      <w:rFonts w:ascii="Arial" w:hAnsi="Arial"/>
      <w:lang w:eastAsia="fr-BE"/>
    </w:rPr>
  </w:style>
  <w:style w:type="character" w:customStyle="1" w:styleId="Heading8Char">
    <w:name w:val="Heading 8 Char"/>
    <w:basedOn w:val="DefaultParagraphFont"/>
    <w:link w:val="Heading8"/>
    <w:rsid w:val="000D06F1"/>
    <w:rPr>
      <w:rFonts w:ascii="Arial" w:hAnsi="Arial"/>
      <w:i/>
      <w:lang w:eastAsia="fr-BE"/>
    </w:rPr>
  </w:style>
  <w:style w:type="character" w:customStyle="1" w:styleId="Heading9Char">
    <w:name w:val="Heading 9 Char"/>
    <w:basedOn w:val="DefaultParagraphFont"/>
    <w:link w:val="Heading9"/>
    <w:rsid w:val="000D06F1"/>
    <w:rPr>
      <w:rFonts w:ascii="Arial" w:hAnsi="Arial"/>
      <w:i/>
      <w:sz w:val="18"/>
      <w:lang w:eastAsia="fr-BE"/>
    </w:rPr>
  </w:style>
  <w:style w:type="table" w:customStyle="1" w:styleId="TableGrid3">
    <w:name w:val="Table Grid3"/>
    <w:basedOn w:val="TableNormal"/>
    <w:next w:val="TableGrid"/>
    <w:uiPriority w:val="59"/>
    <w:rsid w:val="000D06F1"/>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D06F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D06F1"/>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iPriority w:val="99"/>
    <w:unhideWhenUsed/>
    <w:rsid w:val="000D06F1"/>
    <w:pPr>
      <w:widowControl/>
      <w:spacing w:before="120" w:line="240" w:lineRule="auto"/>
      <w:jc w:val="both"/>
    </w:pPr>
    <w:rPr>
      <w:rFonts w:eastAsiaTheme="minorHAnsi"/>
      <w:szCs w:val="22"/>
      <w:lang w:eastAsia="en-US"/>
    </w:rPr>
  </w:style>
  <w:style w:type="paragraph" w:styleId="ListBullet">
    <w:name w:val="List Bullet"/>
    <w:basedOn w:val="Normal"/>
    <w:uiPriority w:val="99"/>
    <w:unhideWhenUsed/>
    <w:rsid w:val="000D06F1"/>
    <w:pPr>
      <w:widowControl/>
      <w:numPr>
        <w:numId w:val="15"/>
      </w:numPr>
      <w:spacing w:before="120" w:after="120" w:line="240" w:lineRule="auto"/>
      <w:contextualSpacing/>
      <w:jc w:val="both"/>
    </w:pPr>
    <w:rPr>
      <w:rFonts w:eastAsiaTheme="minorHAnsi"/>
      <w:szCs w:val="22"/>
      <w:lang w:eastAsia="en-US"/>
    </w:rPr>
  </w:style>
  <w:style w:type="paragraph" w:styleId="ListBullet2">
    <w:name w:val="List Bullet 2"/>
    <w:basedOn w:val="Normal"/>
    <w:uiPriority w:val="99"/>
    <w:unhideWhenUsed/>
    <w:rsid w:val="000D06F1"/>
    <w:pPr>
      <w:widowControl/>
      <w:numPr>
        <w:numId w:val="16"/>
      </w:numPr>
      <w:spacing w:before="120" w:after="120" w:line="240" w:lineRule="auto"/>
      <w:contextualSpacing/>
      <w:jc w:val="both"/>
    </w:pPr>
    <w:rPr>
      <w:rFonts w:eastAsiaTheme="minorHAnsi"/>
      <w:szCs w:val="22"/>
      <w:lang w:eastAsia="en-US"/>
    </w:rPr>
  </w:style>
  <w:style w:type="paragraph" w:styleId="ListBullet3">
    <w:name w:val="List Bullet 3"/>
    <w:basedOn w:val="Normal"/>
    <w:uiPriority w:val="99"/>
    <w:unhideWhenUsed/>
    <w:rsid w:val="000D06F1"/>
    <w:pPr>
      <w:widowControl/>
      <w:numPr>
        <w:numId w:val="17"/>
      </w:numPr>
      <w:spacing w:before="120" w:after="120" w:line="240" w:lineRule="auto"/>
      <w:contextualSpacing/>
      <w:jc w:val="both"/>
    </w:pPr>
    <w:rPr>
      <w:rFonts w:eastAsiaTheme="minorHAnsi"/>
      <w:szCs w:val="22"/>
      <w:lang w:eastAsia="en-US"/>
    </w:rPr>
  </w:style>
  <w:style w:type="paragraph" w:styleId="ListBullet4">
    <w:name w:val="List Bullet 4"/>
    <w:basedOn w:val="Normal"/>
    <w:uiPriority w:val="99"/>
    <w:unhideWhenUsed/>
    <w:rsid w:val="000D06F1"/>
    <w:pPr>
      <w:widowControl/>
      <w:numPr>
        <w:numId w:val="18"/>
      </w:numPr>
      <w:spacing w:before="120" w:after="120" w:line="240" w:lineRule="auto"/>
      <w:contextualSpacing/>
      <w:jc w:val="both"/>
    </w:pPr>
    <w:rPr>
      <w:rFonts w:eastAsiaTheme="minorHAnsi"/>
      <w:szCs w:val="22"/>
      <w:lang w:eastAsia="en-US"/>
    </w:rPr>
  </w:style>
  <w:style w:type="paragraph" w:styleId="ListNumber">
    <w:name w:val="List Number"/>
    <w:basedOn w:val="Normal"/>
    <w:uiPriority w:val="99"/>
    <w:unhideWhenUsed/>
    <w:rsid w:val="000D06F1"/>
    <w:pPr>
      <w:widowControl/>
      <w:numPr>
        <w:numId w:val="19"/>
      </w:numPr>
      <w:spacing w:before="120" w:after="120" w:line="240" w:lineRule="auto"/>
      <w:contextualSpacing/>
      <w:jc w:val="both"/>
    </w:pPr>
    <w:rPr>
      <w:rFonts w:eastAsiaTheme="minorHAnsi"/>
      <w:szCs w:val="22"/>
      <w:lang w:eastAsia="en-US"/>
    </w:rPr>
  </w:style>
  <w:style w:type="paragraph" w:styleId="ListNumber2">
    <w:name w:val="List Number 2"/>
    <w:basedOn w:val="Normal"/>
    <w:uiPriority w:val="99"/>
    <w:unhideWhenUsed/>
    <w:rsid w:val="000D06F1"/>
    <w:pPr>
      <w:widowControl/>
      <w:numPr>
        <w:numId w:val="20"/>
      </w:numPr>
      <w:spacing w:before="120" w:after="120" w:line="240" w:lineRule="auto"/>
      <w:contextualSpacing/>
      <w:jc w:val="both"/>
    </w:pPr>
    <w:rPr>
      <w:rFonts w:eastAsiaTheme="minorHAnsi"/>
      <w:szCs w:val="22"/>
      <w:lang w:eastAsia="en-US"/>
    </w:rPr>
  </w:style>
  <w:style w:type="paragraph" w:styleId="ListNumber3">
    <w:name w:val="List Number 3"/>
    <w:basedOn w:val="Normal"/>
    <w:uiPriority w:val="99"/>
    <w:unhideWhenUsed/>
    <w:rsid w:val="000D06F1"/>
    <w:pPr>
      <w:widowControl/>
      <w:numPr>
        <w:numId w:val="21"/>
      </w:numPr>
      <w:spacing w:before="120" w:after="120" w:line="240" w:lineRule="auto"/>
      <w:contextualSpacing/>
      <w:jc w:val="both"/>
    </w:pPr>
    <w:rPr>
      <w:rFonts w:eastAsiaTheme="minorHAnsi"/>
      <w:szCs w:val="22"/>
      <w:lang w:eastAsia="en-US"/>
    </w:rPr>
  </w:style>
  <w:style w:type="paragraph" w:styleId="ListNumber4">
    <w:name w:val="List Number 4"/>
    <w:basedOn w:val="Normal"/>
    <w:uiPriority w:val="99"/>
    <w:unhideWhenUsed/>
    <w:rsid w:val="000D06F1"/>
    <w:pPr>
      <w:widowControl/>
      <w:numPr>
        <w:numId w:val="22"/>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iPriority w:val="99"/>
    <w:unhideWhenUsed/>
    <w:rsid w:val="000D06F1"/>
    <w:rPr>
      <w:sz w:val="16"/>
      <w:szCs w:val="16"/>
    </w:rPr>
  </w:style>
  <w:style w:type="paragraph" w:styleId="CommentText">
    <w:name w:val="annotation text"/>
    <w:basedOn w:val="Normal"/>
    <w:link w:val="CommentTextChar"/>
    <w:uiPriority w:val="99"/>
    <w:unhideWhenUsed/>
    <w:rsid w:val="000D06F1"/>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uiPriority w:val="99"/>
    <w:rsid w:val="000D06F1"/>
    <w:rPr>
      <w:rFonts w:eastAsiaTheme="minorHAnsi"/>
      <w:lang w:eastAsia="en-US"/>
    </w:rPr>
  </w:style>
  <w:style w:type="paragraph" w:styleId="CommentSubject">
    <w:name w:val="annotation subject"/>
    <w:basedOn w:val="CommentText"/>
    <w:next w:val="CommentText"/>
    <w:link w:val="CommentSubjectChar"/>
    <w:uiPriority w:val="99"/>
    <w:unhideWhenUsed/>
    <w:rsid w:val="000D06F1"/>
    <w:rPr>
      <w:b/>
      <w:bCs/>
    </w:rPr>
  </w:style>
  <w:style w:type="character" w:customStyle="1" w:styleId="CommentSubjectChar">
    <w:name w:val="Comment Subject Char"/>
    <w:basedOn w:val="CommentTextChar"/>
    <w:link w:val="CommentSubject"/>
    <w:uiPriority w:val="99"/>
    <w:rsid w:val="000D06F1"/>
    <w:rPr>
      <w:rFonts w:eastAsiaTheme="minorHAnsi"/>
      <w:b/>
      <w:bCs/>
      <w:lang w:eastAsia="en-US"/>
    </w:rPr>
  </w:style>
  <w:style w:type="character" w:styleId="Hyperlink">
    <w:name w:val="Hyperlink"/>
    <w:basedOn w:val="DefaultParagraphFont"/>
    <w:uiPriority w:val="99"/>
    <w:unhideWhenUsed/>
    <w:rsid w:val="000D06F1"/>
    <w:rPr>
      <w:color w:val="0000FF" w:themeColor="hyperlink"/>
      <w:u w:val="single"/>
    </w:rPr>
  </w:style>
  <w:style w:type="character" w:customStyle="1" w:styleId="BalloonTextChar">
    <w:name w:val="Balloon Text Char"/>
    <w:basedOn w:val="DefaultParagraphFont"/>
    <w:link w:val="BalloonText"/>
    <w:uiPriority w:val="99"/>
    <w:rsid w:val="000D06F1"/>
    <w:rPr>
      <w:rFonts w:ascii="Tahoma" w:hAnsi="Tahoma" w:cs="Tahoma"/>
      <w:sz w:val="16"/>
      <w:szCs w:val="16"/>
      <w:lang w:eastAsia="fr-BE"/>
    </w:rPr>
  </w:style>
  <w:style w:type="paragraph" w:styleId="BodyText">
    <w:name w:val="Body Text"/>
    <w:aliases w:val="Texto independiente Car,Car1 Car, Car1 Car"/>
    <w:basedOn w:val="Normal"/>
    <w:link w:val="BodyTextChar"/>
    <w:uiPriority w:val="99"/>
    <w:rsid w:val="000D06F1"/>
    <w:pPr>
      <w:widowControl/>
      <w:suppressAutoHyphens/>
      <w:spacing w:before="120" w:after="120" w:line="240" w:lineRule="auto"/>
      <w:jc w:val="both"/>
    </w:pPr>
    <w:rPr>
      <w:rFonts w:eastAsia="Batang"/>
      <w:kern w:val="1"/>
      <w:lang w:eastAsia="ar-SA"/>
    </w:rPr>
  </w:style>
  <w:style w:type="character" w:customStyle="1" w:styleId="BodyTextChar">
    <w:name w:val="Body Text Char"/>
    <w:aliases w:val="Texto independiente Car Char,Car1 Car Char, Car1 Car Char"/>
    <w:basedOn w:val="DefaultParagraphFont"/>
    <w:link w:val="BodyText"/>
    <w:uiPriority w:val="99"/>
    <w:rsid w:val="000D06F1"/>
    <w:rPr>
      <w:rFonts w:eastAsia="Batang"/>
      <w:kern w:val="1"/>
      <w:sz w:val="24"/>
      <w:lang w:eastAsia="ar-SA"/>
    </w:rPr>
  </w:style>
  <w:style w:type="character" w:customStyle="1" w:styleId="ManualNumPar1Char">
    <w:name w:val="Manual NumPar 1 Char"/>
    <w:locked/>
    <w:rsid w:val="000D06F1"/>
    <w:rPr>
      <w:rFonts w:ascii="Times New Roman" w:hAnsi="Times New Roman" w:cs="Times New Roman"/>
      <w:sz w:val="24"/>
      <w:lang w:val="en-GB"/>
    </w:rPr>
  </w:style>
  <w:style w:type="character" w:customStyle="1" w:styleId="Text1Char">
    <w:name w:val="Text 1 Char"/>
    <w:rsid w:val="000D06F1"/>
    <w:rPr>
      <w:rFonts w:ascii="Times New Roman" w:hAnsi="Times New Roman" w:cs="Times New Roman"/>
      <w:sz w:val="24"/>
      <w:lang w:val="en-GB"/>
    </w:rPr>
  </w:style>
  <w:style w:type="paragraph" w:customStyle="1" w:styleId="Annexetitreacte">
    <w:name w:val="Annexe titre (acte)"/>
    <w:basedOn w:val="Normal"/>
    <w:next w:val="Normal"/>
    <w:rsid w:val="000D06F1"/>
    <w:pPr>
      <w:widowControl/>
      <w:spacing w:before="120" w:after="120" w:line="240" w:lineRule="auto"/>
      <w:jc w:val="center"/>
    </w:pPr>
    <w:rPr>
      <w:b/>
      <w:bCs/>
      <w:szCs w:val="24"/>
      <w:u w:val="single"/>
      <w:lang w:eastAsia="de-DE"/>
    </w:rPr>
  </w:style>
  <w:style w:type="paragraph" w:styleId="ListParagraph">
    <w:name w:val="List Paragraph"/>
    <w:basedOn w:val="Normal"/>
    <w:uiPriority w:val="34"/>
    <w:qFormat/>
    <w:rsid w:val="000D06F1"/>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uiPriority w:val="99"/>
    <w:semiHidden/>
    <w:unhideWhenUsed/>
    <w:rsid w:val="000D06F1"/>
  </w:style>
  <w:style w:type="paragraph" w:customStyle="1" w:styleId="Car">
    <w:name w:val="Car"/>
    <w:basedOn w:val="Normal"/>
    <w:uiPriority w:val="99"/>
    <w:rsid w:val="000D06F1"/>
    <w:pPr>
      <w:widowControl/>
      <w:spacing w:line="240" w:lineRule="auto"/>
    </w:pPr>
    <w:rPr>
      <w:szCs w:val="24"/>
      <w:lang w:val="pl-PL" w:eastAsia="pl-PL"/>
    </w:rPr>
  </w:style>
  <w:style w:type="paragraph" w:customStyle="1" w:styleId="Blockquote">
    <w:name w:val="Blockquote"/>
    <w:basedOn w:val="Normal"/>
    <w:uiPriority w:val="99"/>
    <w:rsid w:val="000D06F1"/>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0D06F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0D06F1"/>
    <w:rPr>
      <w:rFonts w:ascii="Times New Roman" w:hAnsi="Times New Roman" w:cs="Times New Roman"/>
      <w:sz w:val="24"/>
      <w:lang w:val="en-GB"/>
    </w:rPr>
  </w:style>
  <w:style w:type="paragraph" w:customStyle="1" w:styleId="ListDash">
    <w:name w:val="List Dash"/>
    <w:basedOn w:val="Normal"/>
    <w:rsid w:val="000D06F1"/>
    <w:pPr>
      <w:widowControl/>
      <w:numPr>
        <w:numId w:val="24"/>
      </w:numPr>
      <w:spacing w:after="240" w:line="240" w:lineRule="auto"/>
      <w:jc w:val="both"/>
    </w:pPr>
    <w:rPr>
      <w:lang w:eastAsia="en-US"/>
    </w:rPr>
  </w:style>
  <w:style w:type="character" w:styleId="Strong">
    <w:name w:val="Strong"/>
    <w:basedOn w:val="DefaultParagraphFont"/>
    <w:uiPriority w:val="22"/>
    <w:qFormat/>
    <w:rsid w:val="000D06F1"/>
    <w:rPr>
      <w:rFonts w:cs="Times New Roman"/>
      <w:b/>
      <w:bCs/>
    </w:rPr>
  </w:style>
  <w:style w:type="paragraph" w:customStyle="1" w:styleId="Default">
    <w:name w:val="Default"/>
    <w:rsid w:val="000D06F1"/>
    <w:pPr>
      <w:autoSpaceDE w:val="0"/>
      <w:autoSpaceDN w:val="0"/>
      <w:adjustRightInd w:val="0"/>
    </w:pPr>
    <w:rPr>
      <w:color w:val="000000"/>
      <w:sz w:val="24"/>
      <w:szCs w:val="24"/>
      <w:lang w:val="en-US" w:eastAsia="en-US"/>
    </w:rPr>
  </w:style>
  <w:style w:type="paragraph" w:customStyle="1" w:styleId="H5">
    <w:name w:val="H5"/>
    <w:basedOn w:val="Normal"/>
    <w:next w:val="Normal"/>
    <w:uiPriority w:val="99"/>
    <w:rsid w:val="000D06F1"/>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0D06F1"/>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0D06F1"/>
    <w:rPr>
      <w:rFonts w:ascii="Tahoma" w:hAnsi="Tahoma" w:cs="Tahoma"/>
      <w:sz w:val="24"/>
      <w:szCs w:val="24"/>
      <w:shd w:val="clear" w:color="auto" w:fill="000080"/>
    </w:rPr>
  </w:style>
  <w:style w:type="paragraph" w:styleId="Revision">
    <w:name w:val="Revision"/>
    <w:hidden/>
    <w:uiPriority w:val="99"/>
    <w:semiHidden/>
    <w:rsid w:val="000D06F1"/>
    <w:rPr>
      <w:sz w:val="24"/>
      <w:szCs w:val="24"/>
    </w:rPr>
  </w:style>
  <w:style w:type="character" w:styleId="Emphasis">
    <w:name w:val="Emphasis"/>
    <w:basedOn w:val="DefaultParagraphFont"/>
    <w:qFormat/>
    <w:rsid w:val="000D06F1"/>
    <w:rPr>
      <w:i/>
      <w:iCs/>
    </w:rPr>
  </w:style>
  <w:style w:type="numbering" w:customStyle="1" w:styleId="List0">
    <w:name w:val="List 0"/>
    <w:basedOn w:val="NoList"/>
    <w:rsid w:val="000D06F1"/>
    <w:pPr>
      <w:numPr>
        <w:numId w:val="25"/>
      </w:numPr>
    </w:pPr>
  </w:style>
  <w:style w:type="numbering" w:customStyle="1" w:styleId="List21">
    <w:name w:val="List 21"/>
    <w:basedOn w:val="NoList"/>
    <w:rsid w:val="000D06F1"/>
    <w:pPr>
      <w:numPr>
        <w:numId w:val="26"/>
      </w:numPr>
    </w:pPr>
  </w:style>
  <w:style w:type="numbering" w:customStyle="1" w:styleId="List31">
    <w:name w:val="List 31"/>
    <w:basedOn w:val="NoList"/>
    <w:rsid w:val="000D06F1"/>
    <w:pPr>
      <w:numPr>
        <w:numId w:val="27"/>
      </w:numPr>
    </w:pPr>
  </w:style>
  <w:style w:type="character" w:styleId="FollowedHyperlink">
    <w:name w:val="FollowedHyperlink"/>
    <w:basedOn w:val="DefaultParagraphFont"/>
    <w:uiPriority w:val="99"/>
    <w:unhideWhenUsed/>
    <w:rsid w:val="000D06F1"/>
    <w:rPr>
      <w:color w:val="800080"/>
      <w:u w:val="single"/>
    </w:rPr>
  </w:style>
  <w:style w:type="paragraph" w:customStyle="1" w:styleId="xl65">
    <w:name w:val="xl65"/>
    <w:basedOn w:val="Normal"/>
    <w:rsid w:val="000D06F1"/>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6">
    <w:name w:val="xl66"/>
    <w:basedOn w:val="Normal"/>
    <w:rsid w:val="000D06F1"/>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7">
    <w:name w:val="xl67"/>
    <w:basedOn w:val="Normal"/>
    <w:rsid w:val="000D06F1"/>
    <w:pPr>
      <w:widowControl/>
      <w:spacing w:before="100" w:beforeAutospacing="1" w:after="100" w:afterAutospacing="1" w:line="240" w:lineRule="auto"/>
      <w:textAlignment w:val="top"/>
    </w:pPr>
    <w:rPr>
      <w:szCs w:val="24"/>
      <w:lang w:eastAsia="en-GB"/>
    </w:rPr>
  </w:style>
  <w:style w:type="paragraph" w:customStyle="1" w:styleId="xl68">
    <w:name w:val="xl68"/>
    <w:basedOn w:val="Normal"/>
    <w:rsid w:val="000D06F1"/>
    <w:pPr>
      <w:widowControl/>
      <w:spacing w:before="100" w:beforeAutospacing="1" w:after="100" w:afterAutospacing="1" w:line="240" w:lineRule="auto"/>
      <w:textAlignment w:val="top"/>
    </w:pPr>
    <w:rPr>
      <w:szCs w:val="24"/>
      <w:lang w:eastAsia="en-GB"/>
    </w:rPr>
  </w:style>
  <w:style w:type="paragraph" w:customStyle="1" w:styleId="xl69">
    <w:name w:val="xl69"/>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0">
    <w:name w:val="xl70"/>
    <w:basedOn w:val="Normal"/>
    <w:rsid w:val="000D06F1"/>
    <w:pPr>
      <w:widowControl/>
      <w:spacing w:before="100" w:beforeAutospacing="1" w:after="100" w:afterAutospacing="1" w:line="240" w:lineRule="auto"/>
      <w:jc w:val="center"/>
    </w:pPr>
    <w:rPr>
      <w:szCs w:val="24"/>
      <w:lang w:eastAsia="en-GB"/>
    </w:rPr>
  </w:style>
  <w:style w:type="paragraph" w:customStyle="1" w:styleId="xl71">
    <w:name w:val="xl71"/>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3">
    <w:name w:val="xl73"/>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4">
    <w:name w:val="xl74"/>
    <w:basedOn w:val="Normal"/>
    <w:rsid w:val="000D06F1"/>
    <w:pPr>
      <w:widowControl/>
      <w:spacing w:before="100" w:beforeAutospacing="1" w:after="100" w:afterAutospacing="1" w:line="240" w:lineRule="auto"/>
      <w:textAlignment w:val="top"/>
    </w:pPr>
    <w:rPr>
      <w:rFonts w:ascii="Arial" w:hAnsi="Arial" w:cs="Arial"/>
      <w:szCs w:val="24"/>
      <w:lang w:eastAsia="en-GB"/>
    </w:rPr>
  </w:style>
  <w:style w:type="paragraph" w:customStyle="1" w:styleId="font5">
    <w:name w:val="font5"/>
    <w:basedOn w:val="Normal"/>
    <w:rsid w:val="000D06F1"/>
    <w:pPr>
      <w:widowControl/>
      <w:spacing w:before="100" w:beforeAutospacing="1" w:after="100" w:afterAutospacing="1" w:line="240" w:lineRule="auto"/>
    </w:pPr>
    <w:rPr>
      <w:rFonts w:ascii="Arial" w:hAnsi="Arial" w:cs="Arial"/>
      <w:color w:val="000000"/>
      <w:sz w:val="20"/>
      <w:lang w:eastAsia="en-GB"/>
    </w:rPr>
  </w:style>
  <w:style w:type="paragraph" w:customStyle="1" w:styleId="xl75">
    <w:name w:val="xl75"/>
    <w:basedOn w:val="Normal"/>
    <w:rsid w:val="000D06F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eastAsia="en-GB"/>
    </w:rPr>
  </w:style>
  <w:style w:type="paragraph" w:customStyle="1" w:styleId="xl76">
    <w:name w:val="xl76"/>
    <w:basedOn w:val="Normal"/>
    <w:rsid w:val="000D06F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7">
    <w:name w:val="xl77"/>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8">
    <w:name w:val="xl78"/>
    <w:basedOn w:val="Normal"/>
    <w:rsid w:val="000D06F1"/>
    <w:pPr>
      <w:widowControl/>
      <w:spacing w:before="100" w:beforeAutospacing="1" w:after="100" w:afterAutospacing="1" w:line="240" w:lineRule="auto"/>
      <w:jc w:val="right"/>
    </w:pPr>
    <w:rPr>
      <w:rFonts w:ascii="Arial" w:hAnsi="Arial" w:cs="Arial"/>
      <w:b/>
      <w:bCs/>
      <w:sz w:val="20"/>
      <w:lang w:eastAsia="en-GB"/>
    </w:rPr>
  </w:style>
  <w:style w:type="paragraph" w:customStyle="1" w:styleId="xl79">
    <w:name w:val="xl79"/>
    <w:basedOn w:val="Normal"/>
    <w:rsid w:val="000D06F1"/>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0D06F1"/>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0D06F1"/>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0D06F1"/>
  </w:style>
  <w:style w:type="character" w:customStyle="1" w:styleId="WW8Num1z0">
    <w:name w:val="WW8Num1z0"/>
    <w:rsid w:val="000D06F1"/>
    <w:rPr>
      <w:sz w:val="24"/>
      <w:szCs w:val="24"/>
    </w:rPr>
  </w:style>
  <w:style w:type="character" w:customStyle="1" w:styleId="WW8Num2z0">
    <w:name w:val="WW8Num2z0"/>
    <w:rsid w:val="000D06F1"/>
    <w:rPr>
      <w:sz w:val="24"/>
      <w:szCs w:val="24"/>
    </w:rPr>
  </w:style>
  <w:style w:type="character" w:customStyle="1" w:styleId="WW8Num4z0">
    <w:name w:val="WW8Num4z0"/>
    <w:rsid w:val="000D06F1"/>
    <w:rPr>
      <w:sz w:val="24"/>
      <w:szCs w:val="24"/>
    </w:rPr>
  </w:style>
  <w:style w:type="character" w:customStyle="1" w:styleId="WW8Num5z0">
    <w:name w:val="WW8Num5z0"/>
    <w:rsid w:val="000D06F1"/>
    <w:rPr>
      <w:sz w:val="24"/>
      <w:szCs w:val="24"/>
    </w:rPr>
  </w:style>
  <w:style w:type="character" w:customStyle="1" w:styleId="WW8Num6z0">
    <w:name w:val="WW8Num6z0"/>
    <w:rsid w:val="000D06F1"/>
    <w:rPr>
      <w:sz w:val="24"/>
      <w:szCs w:val="24"/>
    </w:rPr>
  </w:style>
  <w:style w:type="character" w:customStyle="1" w:styleId="WW8Num7z0">
    <w:name w:val="WW8Num7z0"/>
    <w:rsid w:val="000D06F1"/>
    <w:rPr>
      <w:sz w:val="24"/>
      <w:szCs w:val="24"/>
    </w:rPr>
  </w:style>
  <w:style w:type="character" w:customStyle="1" w:styleId="WW8Num9z0">
    <w:name w:val="WW8Num9z0"/>
    <w:rsid w:val="000D06F1"/>
    <w:rPr>
      <w:sz w:val="24"/>
      <w:szCs w:val="24"/>
    </w:rPr>
  </w:style>
  <w:style w:type="character" w:customStyle="1" w:styleId="WW8Num10z0">
    <w:name w:val="WW8Num10z0"/>
    <w:rsid w:val="000D06F1"/>
    <w:rPr>
      <w:sz w:val="24"/>
      <w:szCs w:val="24"/>
    </w:rPr>
  </w:style>
  <w:style w:type="character" w:customStyle="1" w:styleId="WW8Num11z0">
    <w:name w:val="WW8Num11z0"/>
    <w:rsid w:val="000D06F1"/>
    <w:rPr>
      <w:sz w:val="24"/>
      <w:szCs w:val="24"/>
    </w:rPr>
  </w:style>
  <w:style w:type="character" w:customStyle="1" w:styleId="WW8Num12z0">
    <w:name w:val="WW8Num12z0"/>
    <w:rsid w:val="000D06F1"/>
    <w:rPr>
      <w:sz w:val="24"/>
      <w:szCs w:val="24"/>
    </w:rPr>
  </w:style>
  <w:style w:type="character" w:customStyle="1" w:styleId="WW8Num17z0">
    <w:name w:val="WW8Num17z0"/>
    <w:rsid w:val="000D06F1"/>
    <w:rPr>
      <w:rFonts w:ascii="Symbol" w:hAnsi="Symbol"/>
    </w:rPr>
  </w:style>
  <w:style w:type="character" w:customStyle="1" w:styleId="Absatz-Standardschriftart">
    <w:name w:val="Absatz-Standardschriftart"/>
    <w:rsid w:val="000D06F1"/>
  </w:style>
  <w:style w:type="character" w:customStyle="1" w:styleId="WW-Absatz-Standardschriftart">
    <w:name w:val="WW-Absatz-Standardschriftart"/>
    <w:rsid w:val="000D06F1"/>
  </w:style>
  <w:style w:type="character" w:customStyle="1" w:styleId="WW8Num21z0">
    <w:name w:val="WW8Num21z0"/>
    <w:rsid w:val="000D06F1"/>
    <w:rPr>
      <w:sz w:val="24"/>
      <w:szCs w:val="24"/>
    </w:rPr>
  </w:style>
  <w:style w:type="character" w:customStyle="1" w:styleId="WW8Num18z0">
    <w:name w:val="WW8Num18z0"/>
    <w:rsid w:val="000D06F1"/>
    <w:rPr>
      <w:rFonts w:ascii="Symbol" w:hAnsi="Symbol"/>
    </w:rPr>
  </w:style>
  <w:style w:type="character" w:customStyle="1" w:styleId="WW8Num18z1">
    <w:name w:val="WW8Num18z1"/>
    <w:rsid w:val="000D06F1"/>
    <w:rPr>
      <w:rFonts w:ascii="Courier New" w:hAnsi="Courier New" w:cs="Courier New"/>
    </w:rPr>
  </w:style>
  <w:style w:type="character" w:customStyle="1" w:styleId="WW8Num18z2">
    <w:name w:val="WW8Num18z2"/>
    <w:rsid w:val="000D06F1"/>
    <w:rPr>
      <w:rFonts w:ascii="Wingdings" w:hAnsi="Wingdings"/>
    </w:rPr>
  </w:style>
  <w:style w:type="character" w:customStyle="1" w:styleId="WW-DefaultParagraphFont">
    <w:name w:val="WW-Default Paragraph Font"/>
    <w:rsid w:val="000D06F1"/>
  </w:style>
  <w:style w:type="character" w:customStyle="1" w:styleId="WW-Absatz-Standardschriftart1">
    <w:name w:val="WW-Absatz-Standardschriftart1"/>
    <w:rsid w:val="000D06F1"/>
  </w:style>
  <w:style w:type="character" w:customStyle="1" w:styleId="WW-DefaultParagraphFont1">
    <w:name w:val="WW-Default Paragraph Font1"/>
    <w:rsid w:val="000D06F1"/>
  </w:style>
  <w:style w:type="character" w:customStyle="1" w:styleId="ListLabel1">
    <w:name w:val="ListLabel 1"/>
    <w:rsid w:val="000D06F1"/>
    <w:rPr>
      <w:sz w:val="24"/>
      <w:szCs w:val="24"/>
    </w:rPr>
  </w:style>
  <w:style w:type="character" w:customStyle="1" w:styleId="WW-DefaultParagraphFont11">
    <w:name w:val="WW-Default Paragraph Font11"/>
    <w:rsid w:val="000D06F1"/>
  </w:style>
  <w:style w:type="character" w:customStyle="1" w:styleId="PageNumber1">
    <w:name w:val="Page Number1"/>
    <w:basedOn w:val="WW-DefaultParagraphFont11"/>
    <w:rsid w:val="000D06F1"/>
  </w:style>
  <w:style w:type="character" w:customStyle="1" w:styleId="apple-style-span">
    <w:name w:val="apple-style-span"/>
    <w:basedOn w:val="WW-DefaultParagraphFont11"/>
    <w:rsid w:val="000D06F1"/>
  </w:style>
  <w:style w:type="character" w:customStyle="1" w:styleId="NumberingSymbols">
    <w:name w:val="Numbering Symbols"/>
    <w:rsid w:val="000D06F1"/>
  </w:style>
  <w:style w:type="character" w:customStyle="1" w:styleId="FootnoteCharacters">
    <w:name w:val="Footnote Characters"/>
    <w:rsid w:val="000D06F1"/>
    <w:rPr>
      <w:vertAlign w:val="superscript"/>
    </w:rPr>
  </w:style>
  <w:style w:type="character" w:customStyle="1" w:styleId="EndnoteCharacters">
    <w:name w:val="Endnote Characters"/>
    <w:rsid w:val="000D06F1"/>
    <w:rPr>
      <w:vertAlign w:val="superscript"/>
    </w:rPr>
  </w:style>
  <w:style w:type="character" w:customStyle="1" w:styleId="WW-EndnoteCharacters">
    <w:name w:val="WW-Endnote Characters"/>
    <w:rsid w:val="000D06F1"/>
  </w:style>
  <w:style w:type="paragraph" w:customStyle="1" w:styleId="Heading">
    <w:name w:val="Heading"/>
    <w:basedOn w:val="Normal"/>
    <w:next w:val="BodyText"/>
    <w:rsid w:val="000D06F1"/>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0D06F1"/>
    <w:pPr>
      <w:spacing w:before="0"/>
      <w:jc w:val="left"/>
    </w:pPr>
    <w:rPr>
      <w:rFonts w:eastAsia="Times New Roman" w:cs="Mangal"/>
      <w:szCs w:val="24"/>
      <w:lang w:val="en-CA"/>
    </w:rPr>
  </w:style>
  <w:style w:type="paragraph" w:customStyle="1" w:styleId="Index">
    <w:name w:val="Index"/>
    <w:basedOn w:val="Normal"/>
    <w:rsid w:val="000D06F1"/>
    <w:pPr>
      <w:widowControl/>
      <w:suppressLineNumbers/>
      <w:suppressAutoHyphens/>
      <w:spacing w:line="240" w:lineRule="auto"/>
    </w:pPr>
    <w:rPr>
      <w:rFonts w:cs="Mangal"/>
      <w:kern w:val="1"/>
      <w:szCs w:val="24"/>
      <w:lang w:val="en-CA" w:eastAsia="ar-SA"/>
    </w:rPr>
  </w:style>
  <w:style w:type="paragraph" w:styleId="NormalWeb">
    <w:name w:val="Normal (Web)"/>
    <w:basedOn w:val="Normal"/>
    <w:uiPriority w:val="99"/>
    <w:rsid w:val="000D06F1"/>
    <w:pPr>
      <w:widowControl/>
      <w:suppressAutoHyphens/>
      <w:spacing w:line="240" w:lineRule="auto"/>
    </w:pPr>
    <w:rPr>
      <w:kern w:val="1"/>
      <w:szCs w:val="24"/>
      <w:lang w:val="en-CA" w:eastAsia="ar-SA"/>
    </w:rPr>
  </w:style>
  <w:style w:type="paragraph" w:customStyle="1" w:styleId="div">
    <w:name w:val="div"/>
    <w:basedOn w:val="Normal"/>
    <w:rsid w:val="000D06F1"/>
    <w:pPr>
      <w:widowControl/>
      <w:suppressAutoHyphens/>
      <w:spacing w:line="240" w:lineRule="auto"/>
    </w:pPr>
    <w:rPr>
      <w:kern w:val="1"/>
      <w:szCs w:val="24"/>
      <w:lang w:val="en-CA" w:eastAsia="ar-SA"/>
    </w:rPr>
  </w:style>
  <w:style w:type="paragraph" w:customStyle="1" w:styleId="text1">
    <w:name w:val="text1"/>
    <w:basedOn w:val="Normal"/>
    <w:rsid w:val="000D06F1"/>
    <w:pPr>
      <w:widowControl/>
      <w:suppressAutoHyphens/>
      <w:spacing w:line="240" w:lineRule="auto"/>
    </w:pPr>
    <w:rPr>
      <w:kern w:val="1"/>
      <w:szCs w:val="24"/>
      <w:lang w:val="en-CA" w:eastAsia="ar-SA"/>
    </w:rPr>
  </w:style>
  <w:style w:type="paragraph" w:customStyle="1" w:styleId="preformatted0">
    <w:name w:val="preformatted"/>
    <w:basedOn w:val="Normal"/>
    <w:rsid w:val="000D06F1"/>
    <w:pPr>
      <w:widowControl/>
      <w:suppressAutoHyphens/>
      <w:spacing w:line="240" w:lineRule="auto"/>
    </w:pPr>
    <w:rPr>
      <w:kern w:val="1"/>
      <w:szCs w:val="24"/>
      <w:lang w:val="en-CA" w:eastAsia="ar-SA"/>
    </w:rPr>
  </w:style>
  <w:style w:type="paragraph" w:customStyle="1" w:styleId="subsectiontitle">
    <w:name w:val="subsectiontitle"/>
    <w:basedOn w:val="Normal"/>
    <w:rsid w:val="000D06F1"/>
    <w:pPr>
      <w:widowControl/>
      <w:suppressAutoHyphens/>
      <w:spacing w:line="240" w:lineRule="auto"/>
    </w:pPr>
    <w:rPr>
      <w:kern w:val="1"/>
      <w:szCs w:val="24"/>
      <w:lang w:val="en-CA" w:eastAsia="ar-SA"/>
    </w:rPr>
  </w:style>
  <w:style w:type="paragraph" w:customStyle="1" w:styleId="point1">
    <w:name w:val="point1"/>
    <w:basedOn w:val="Normal"/>
    <w:rsid w:val="000D06F1"/>
    <w:pPr>
      <w:widowControl/>
      <w:suppressAutoHyphens/>
      <w:spacing w:line="240" w:lineRule="auto"/>
    </w:pPr>
    <w:rPr>
      <w:kern w:val="1"/>
      <w:szCs w:val="24"/>
      <w:lang w:val="en-CA" w:eastAsia="ar-SA"/>
    </w:rPr>
  </w:style>
  <w:style w:type="paragraph" w:customStyle="1" w:styleId="Framecontents">
    <w:name w:val="Frame contents"/>
    <w:basedOn w:val="BodyText"/>
    <w:rsid w:val="000D06F1"/>
    <w:pPr>
      <w:spacing w:before="0"/>
      <w:jc w:val="left"/>
    </w:pPr>
    <w:rPr>
      <w:rFonts w:eastAsia="Times New Roman"/>
      <w:szCs w:val="24"/>
      <w:lang w:val="en-CA"/>
    </w:rPr>
  </w:style>
  <w:style w:type="paragraph" w:customStyle="1" w:styleId="TableContents">
    <w:name w:val="Table Contents"/>
    <w:basedOn w:val="Normal"/>
    <w:rsid w:val="000D06F1"/>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0D06F1"/>
    <w:pPr>
      <w:jc w:val="center"/>
    </w:pPr>
    <w:rPr>
      <w:b/>
      <w:bCs/>
    </w:rPr>
  </w:style>
  <w:style w:type="paragraph" w:customStyle="1" w:styleId="a">
    <w:name w:val="목록 단락"/>
    <w:basedOn w:val="Normal"/>
    <w:rsid w:val="000D06F1"/>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0D06F1"/>
    <w:pPr>
      <w:widowControl/>
      <w:suppressAutoHyphens/>
      <w:spacing w:line="240" w:lineRule="auto"/>
    </w:pPr>
    <w:rPr>
      <w:kern w:val="1"/>
      <w:szCs w:val="24"/>
      <w:lang w:eastAsia="ar-SA"/>
    </w:rPr>
  </w:style>
  <w:style w:type="character" w:customStyle="1" w:styleId="EndnoteTextChar">
    <w:name w:val="Endnote Text Char"/>
    <w:basedOn w:val="DefaultParagraphFont"/>
    <w:link w:val="EndnoteText"/>
    <w:rsid w:val="000D06F1"/>
    <w:rPr>
      <w:sz w:val="24"/>
      <w:lang w:eastAsia="fr-BE"/>
    </w:rPr>
  </w:style>
  <w:style w:type="paragraph" w:styleId="BodyTextIndent2">
    <w:name w:val="Body Text Indent 2"/>
    <w:basedOn w:val="Normal"/>
    <w:link w:val="BodyTextIndent2Char"/>
    <w:unhideWhenUsed/>
    <w:rsid w:val="000D06F1"/>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0D06F1"/>
    <w:rPr>
      <w:rFonts w:asciiTheme="minorHAnsi" w:eastAsiaTheme="minorHAnsi" w:hAnsiTheme="minorHAnsi" w:cstheme="minorBidi"/>
      <w:sz w:val="22"/>
      <w:szCs w:val="22"/>
      <w:lang w:val="en-CA" w:eastAsia="en-US"/>
    </w:rPr>
  </w:style>
  <w:style w:type="paragraph" w:styleId="BodyTextIndent">
    <w:name w:val="Body Text Indent"/>
    <w:basedOn w:val="Normal"/>
    <w:link w:val="BodyTextIndentChar"/>
    <w:unhideWhenUsed/>
    <w:rsid w:val="000D06F1"/>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0D06F1"/>
    <w:rPr>
      <w:rFonts w:asciiTheme="minorHAnsi" w:eastAsiaTheme="minorHAnsi" w:hAnsiTheme="minorHAnsi" w:cstheme="minorBidi"/>
      <w:sz w:val="22"/>
      <w:szCs w:val="22"/>
      <w:lang w:val="en-CA" w:eastAsia="en-US"/>
    </w:rPr>
  </w:style>
  <w:style w:type="numbering" w:customStyle="1" w:styleId="NoList3">
    <w:name w:val="No List3"/>
    <w:next w:val="NoList"/>
    <w:semiHidden/>
    <w:rsid w:val="000D06F1"/>
  </w:style>
  <w:style w:type="paragraph" w:styleId="BlockText">
    <w:name w:val="Block Text"/>
    <w:basedOn w:val="Normal"/>
    <w:rsid w:val="000D06F1"/>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uiPriority w:val="99"/>
    <w:rsid w:val="000D06F1"/>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uiPriority w:val="99"/>
    <w:rsid w:val="000D06F1"/>
    <w:rPr>
      <w:sz w:val="22"/>
      <w:lang w:eastAsia="en-US"/>
    </w:rPr>
  </w:style>
  <w:style w:type="paragraph" w:styleId="BodyText3">
    <w:name w:val="Body Text 3"/>
    <w:basedOn w:val="Normal"/>
    <w:link w:val="BodyText3Char"/>
    <w:uiPriority w:val="99"/>
    <w:rsid w:val="000D06F1"/>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uiPriority w:val="99"/>
    <w:rsid w:val="000D06F1"/>
    <w:rPr>
      <w:sz w:val="22"/>
      <w:lang w:eastAsia="en-US"/>
    </w:rPr>
  </w:style>
  <w:style w:type="paragraph" w:customStyle="1" w:styleId="BodyText4">
    <w:name w:val="Body Text 4"/>
    <w:basedOn w:val="Normal"/>
    <w:rsid w:val="000D06F1"/>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0D06F1"/>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0D06F1"/>
    <w:pPr>
      <w:widowControl/>
      <w:tabs>
        <w:tab w:val="left" w:pos="720"/>
      </w:tabs>
      <w:spacing w:line="240" w:lineRule="auto"/>
      <w:jc w:val="both"/>
    </w:pPr>
    <w:rPr>
      <w:sz w:val="22"/>
      <w:lang w:eastAsia="en-US"/>
    </w:rPr>
  </w:style>
  <w:style w:type="paragraph" w:styleId="PlainText">
    <w:name w:val="Plain Text"/>
    <w:basedOn w:val="Normal"/>
    <w:link w:val="PlainTextChar"/>
    <w:uiPriority w:val="99"/>
    <w:rsid w:val="000D06F1"/>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uiPriority w:val="99"/>
    <w:rsid w:val="000D06F1"/>
    <w:rPr>
      <w:rFonts w:ascii="Courier New" w:hAnsi="Courier New"/>
      <w:lang w:eastAsia="en-US"/>
    </w:rPr>
  </w:style>
  <w:style w:type="paragraph" w:styleId="Subtitle">
    <w:name w:val="Subtitle"/>
    <w:basedOn w:val="Normal"/>
    <w:link w:val="SubtitleChar"/>
    <w:qFormat/>
    <w:rsid w:val="000D06F1"/>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0D06F1"/>
    <w:rPr>
      <w:sz w:val="22"/>
      <w:lang w:eastAsia="en-US"/>
    </w:rPr>
  </w:style>
  <w:style w:type="paragraph" w:styleId="TableofAuthorities">
    <w:name w:val="table of authorities"/>
    <w:basedOn w:val="Normal"/>
    <w:next w:val="Normal"/>
    <w:rsid w:val="000D06F1"/>
    <w:pPr>
      <w:widowControl/>
      <w:tabs>
        <w:tab w:val="left" w:pos="720"/>
      </w:tabs>
      <w:spacing w:line="240" w:lineRule="auto"/>
      <w:jc w:val="both"/>
    </w:pPr>
    <w:rPr>
      <w:sz w:val="22"/>
      <w:lang w:eastAsia="en-US"/>
    </w:rPr>
  </w:style>
  <w:style w:type="paragraph" w:styleId="Title">
    <w:name w:val="Title"/>
    <w:basedOn w:val="Normal"/>
    <w:link w:val="TitleChar"/>
    <w:qFormat/>
    <w:rsid w:val="000D06F1"/>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0D06F1"/>
    <w:rPr>
      <w:b/>
      <w:caps/>
      <w:kern w:val="28"/>
      <w:sz w:val="22"/>
      <w:lang w:eastAsia="en-US"/>
    </w:rPr>
  </w:style>
  <w:style w:type="paragraph" w:customStyle="1" w:styleId="Title2">
    <w:name w:val="Title 2"/>
    <w:basedOn w:val="Normal"/>
    <w:rsid w:val="000D06F1"/>
    <w:pPr>
      <w:widowControl/>
      <w:tabs>
        <w:tab w:val="left" w:pos="720"/>
      </w:tabs>
      <w:spacing w:line="240" w:lineRule="auto"/>
      <w:jc w:val="center"/>
    </w:pPr>
    <w:rPr>
      <w:sz w:val="22"/>
      <w:u w:val="single"/>
      <w:lang w:eastAsia="en-US"/>
    </w:rPr>
  </w:style>
  <w:style w:type="paragraph" w:customStyle="1" w:styleId="Title3">
    <w:name w:val="Title 3"/>
    <w:basedOn w:val="Normal"/>
    <w:rsid w:val="000D06F1"/>
    <w:pPr>
      <w:widowControl/>
      <w:tabs>
        <w:tab w:val="left" w:pos="720"/>
      </w:tabs>
      <w:spacing w:line="240" w:lineRule="auto"/>
      <w:jc w:val="center"/>
    </w:pPr>
    <w:rPr>
      <w:i/>
      <w:sz w:val="22"/>
      <w:lang w:eastAsia="en-US"/>
    </w:rPr>
  </w:style>
  <w:style w:type="paragraph" w:customStyle="1" w:styleId="TitleCountry">
    <w:name w:val="Title Country"/>
    <w:basedOn w:val="Normal"/>
    <w:rsid w:val="000D06F1"/>
    <w:pPr>
      <w:widowControl/>
      <w:tabs>
        <w:tab w:val="left" w:pos="720"/>
      </w:tabs>
      <w:spacing w:line="240" w:lineRule="auto"/>
      <w:jc w:val="center"/>
    </w:pPr>
    <w:rPr>
      <w:caps/>
      <w:sz w:val="22"/>
      <w:lang w:eastAsia="en-US"/>
    </w:rPr>
  </w:style>
  <w:style w:type="paragraph" w:styleId="TOAHeading">
    <w:name w:val="toa heading"/>
    <w:basedOn w:val="Normal"/>
    <w:next w:val="Normal"/>
    <w:rsid w:val="000D06F1"/>
    <w:pPr>
      <w:widowControl/>
      <w:tabs>
        <w:tab w:val="left" w:pos="720"/>
      </w:tabs>
      <w:spacing w:line="240" w:lineRule="auto"/>
      <w:jc w:val="both"/>
    </w:pPr>
    <w:rPr>
      <w:b/>
      <w:sz w:val="22"/>
      <w:lang w:eastAsia="en-US"/>
    </w:rPr>
  </w:style>
  <w:style w:type="paragraph" w:styleId="EnvelopeAddress">
    <w:name w:val="envelope address"/>
    <w:basedOn w:val="Normal"/>
    <w:rsid w:val="000D06F1"/>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0D06F1"/>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0D06F1"/>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0D06F1"/>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0D06F1"/>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0D06F1"/>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0D06F1"/>
  </w:style>
  <w:style w:type="character" w:customStyle="1" w:styleId="BodyTextChar1">
    <w:name w:val="Body Text Char1"/>
    <w:rsid w:val="000D06F1"/>
    <w:rPr>
      <w:sz w:val="22"/>
      <w:lang w:val="en-GB" w:eastAsia="en-US" w:bidi="ar-SA"/>
    </w:rPr>
  </w:style>
  <w:style w:type="numbering" w:customStyle="1" w:styleId="NoList4">
    <w:name w:val="No List4"/>
    <w:next w:val="NoList"/>
    <w:uiPriority w:val="99"/>
    <w:semiHidden/>
    <w:unhideWhenUsed/>
    <w:rsid w:val="000D06F1"/>
  </w:style>
  <w:style w:type="character" w:customStyle="1" w:styleId="WW8Num15z3">
    <w:name w:val="WW8Num15z3"/>
    <w:rsid w:val="000D06F1"/>
    <w:rPr>
      <w:rFonts w:ascii="Symbol" w:hAnsi="Symbol"/>
    </w:rPr>
  </w:style>
  <w:style w:type="paragraph" w:customStyle="1" w:styleId="AddressTL">
    <w:name w:val="AddressTL"/>
    <w:basedOn w:val="Normal"/>
    <w:next w:val="Normal"/>
    <w:rsid w:val="000D06F1"/>
    <w:pPr>
      <w:widowControl/>
      <w:spacing w:after="720" w:line="240" w:lineRule="auto"/>
    </w:pPr>
    <w:rPr>
      <w:lang w:eastAsia="en-US"/>
    </w:rPr>
  </w:style>
  <w:style w:type="paragraph" w:customStyle="1" w:styleId="AddressTR">
    <w:name w:val="AddressTR"/>
    <w:basedOn w:val="Normal"/>
    <w:next w:val="Normal"/>
    <w:rsid w:val="000D06F1"/>
    <w:pPr>
      <w:widowControl/>
      <w:spacing w:after="720" w:line="240" w:lineRule="auto"/>
      <w:ind w:left="5103"/>
    </w:pPr>
    <w:rPr>
      <w:lang w:eastAsia="en-US"/>
    </w:rPr>
  </w:style>
  <w:style w:type="paragraph" w:styleId="BodyTextFirstIndent">
    <w:name w:val="Body Text First Indent"/>
    <w:basedOn w:val="BodyText"/>
    <w:link w:val="BodyTextFirstIndentChar"/>
    <w:rsid w:val="000D06F1"/>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0D06F1"/>
    <w:rPr>
      <w:rFonts w:eastAsia="Batang"/>
      <w:kern w:val="1"/>
      <w:sz w:val="24"/>
      <w:lang w:eastAsia="en-US"/>
    </w:rPr>
  </w:style>
  <w:style w:type="paragraph" w:styleId="BodyTextFirstIndent2">
    <w:name w:val="Body Text First Indent 2"/>
    <w:basedOn w:val="BodyTextIndent"/>
    <w:link w:val="BodyTextFirstIndent2Char"/>
    <w:rsid w:val="000D06F1"/>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0D06F1"/>
    <w:rPr>
      <w:rFonts w:asciiTheme="minorHAnsi" w:eastAsiaTheme="minorHAnsi" w:hAnsiTheme="minorHAnsi" w:cstheme="minorBidi"/>
      <w:sz w:val="24"/>
      <w:szCs w:val="22"/>
      <w:lang w:val="en-CA" w:eastAsia="en-US"/>
    </w:rPr>
  </w:style>
  <w:style w:type="paragraph" w:styleId="Closing">
    <w:name w:val="Closing"/>
    <w:basedOn w:val="Normal"/>
    <w:next w:val="Signature"/>
    <w:link w:val="ClosingChar"/>
    <w:rsid w:val="000D06F1"/>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0D06F1"/>
    <w:rPr>
      <w:sz w:val="24"/>
      <w:lang w:eastAsia="en-US"/>
    </w:rPr>
  </w:style>
  <w:style w:type="paragraph" w:styleId="Signature">
    <w:name w:val="Signature"/>
    <w:basedOn w:val="Normal"/>
    <w:next w:val="Contact"/>
    <w:link w:val="SignatureChar"/>
    <w:rsid w:val="000D06F1"/>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0D06F1"/>
    <w:rPr>
      <w:sz w:val="24"/>
      <w:lang w:eastAsia="en-US"/>
    </w:rPr>
  </w:style>
  <w:style w:type="paragraph" w:customStyle="1" w:styleId="Enclosures">
    <w:name w:val="Enclosures"/>
    <w:basedOn w:val="Normal"/>
    <w:next w:val="Participants"/>
    <w:rsid w:val="000D06F1"/>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0D06F1"/>
    <w:pPr>
      <w:widowControl/>
      <w:spacing w:line="240" w:lineRule="auto"/>
      <w:ind w:left="5103" w:right="-567"/>
    </w:pPr>
    <w:rPr>
      <w:lang w:eastAsia="en-US"/>
    </w:rPr>
  </w:style>
  <w:style w:type="character" w:customStyle="1" w:styleId="DateChar">
    <w:name w:val="Date Char"/>
    <w:basedOn w:val="DefaultParagraphFont"/>
    <w:link w:val="Date"/>
    <w:uiPriority w:val="99"/>
    <w:rsid w:val="000D06F1"/>
    <w:rPr>
      <w:sz w:val="24"/>
      <w:lang w:eastAsia="en-US"/>
    </w:rPr>
  </w:style>
  <w:style w:type="paragraph" w:customStyle="1" w:styleId="References">
    <w:name w:val="References"/>
    <w:basedOn w:val="Normal"/>
    <w:next w:val="AddressTR"/>
    <w:uiPriority w:val="99"/>
    <w:rsid w:val="000D06F1"/>
    <w:pPr>
      <w:widowControl/>
      <w:spacing w:after="240" w:line="240" w:lineRule="auto"/>
      <w:ind w:left="5103"/>
    </w:pPr>
    <w:rPr>
      <w:sz w:val="20"/>
      <w:lang w:eastAsia="en-US"/>
    </w:rPr>
  </w:style>
  <w:style w:type="paragraph" w:customStyle="1" w:styleId="DoubSign">
    <w:name w:val="DoubSign"/>
    <w:basedOn w:val="Normal"/>
    <w:next w:val="Contact"/>
    <w:rsid w:val="000D06F1"/>
    <w:pPr>
      <w:widowControl/>
      <w:tabs>
        <w:tab w:val="left" w:pos="5103"/>
      </w:tabs>
      <w:spacing w:before="1200" w:line="240" w:lineRule="auto"/>
    </w:pPr>
    <w:rPr>
      <w:lang w:eastAsia="en-US"/>
    </w:rPr>
  </w:style>
  <w:style w:type="paragraph" w:styleId="EnvelopeReturn">
    <w:name w:val="envelope return"/>
    <w:basedOn w:val="Normal"/>
    <w:rsid w:val="000D06F1"/>
    <w:pPr>
      <w:widowControl/>
      <w:spacing w:line="240" w:lineRule="auto"/>
      <w:jc w:val="both"/>
    </w:pPr>
    <w:rPr>
      <w:sz w:val="20"/>
      <w:lang w:eastAsia="en-US"/>
    </w:rPr>
  </w:style>
  <w:style w:type="paragraph" w:styleId="Index2">
    <w:name w:val="index 2"/>
    <w:basedOn w:val="Normal"/>
    <w:next w:val="Normal"/>
    <w:autoRedefine/>
    <w:rsid w:val="000D06F1"/>
    <w:pPr>
      <w:widowControl/>
      <w:spacing w:after="240" w:line="240" w:lineRule="auto"/>
      <w:ind w:left="480" w:hanging="240"/>
      <w:jc w:val="both"/>
    </w:pPr>
    <w:rPr>
      <w:lang w:eastAsia="en-US"/>
    </w:rPr>
  </w:style>
  <w:style w:type="paragraph" w:styleId="Index3">
    <w:name w:val="index 3"/>
    <w:basedOn w:val="Normal"/>
    <w:next w:val="Normal"/>
    <w:autoRedefine/>
    <w:rsid w:val="000D06F1"/>
    <w:pPr>
      <w:widowControl/>
      <w:spacing w:after="240" w:line="240" w:lineRule="auto"/>
      <w:ind w:left="720" w:hanging="240"/>
      <w:jc w:val="both"/>
    </w:pPr>
    <w:rPr>
      <w:lang w:eastAsia="en-US"/>
    </w:rPr>
  </w:style>
  <w:style w:type="paragraph" w:styleId="Index4">
    <w:name w:val="index 4"/>
    <w:basedOn w:val="Normal"/>
    <w:next w:val="Normal"/>
    <w:autoRedefine/>
    <w:rsid w:val="000D06F1"/>
    <w:pPr>
      <w:widowControl/>
      <w:spacing w:after="240" w:line="240" w:lineRule="auto"/>
      <w:ind w:left="960" w:hanging="240"/>
      <w:jc w:val="both"/>
    </w:pPr>
    <w:rPr>
      <w:lang w:eastAsia="en-US"/>
    </w:rPr>
  </w:style>
  <w:style w:type="paragraph" w:styleId="Index5">
    <w:name w:val="index 5"/>
    <w:basedOn w:val="Normal"/>
    <w:next w:val="Normal"/>
    <w:autoRedefine/>
    <w:rsid w:val="000D06F1"/>
    <w:pPr>
      <w:widowControl/>
      <w:spacing w:after="240" w:line="240" w:lineRule="auto"/>
      <w:ind w:left="1200" w:hanging="240"/>
      <w:jc w:val="both"/>
    </w:pPr>
    <w:rPr>
      <w:lang w:eastAsia="en-US"/>
    </w:rPr>
  </w:style>
  <w:style w:type="paragraph" w:styleId="Index6">
    <w:name w:val="index 6"/>
    <w:basedOn w:val="Normal"/>
    <w:next w:val="Normal"/>
    <w:autoRedefine/>
    <w:rsid w:val="000D06F1"/>
    <w:pPr>
      <w:widowControl/>
      <w:spacing w:after="240" w:line="240" w:lineRule="auto"/>
      <w:ind w:left="1440" w:hanging="240"/>
      <w:jc w:val="both"/>
    </w:pPr>
    <w:rPr>
      <w:lang w:eastAsia="en-US"/>
    </w:rPr>
  </w:style>
  <w:style w:type="paragraph" w:styleId="Index7">
    <w:name w:val="index 7"/>
    <w:basedOn w:val="Normal"/>
    <w:next w:val="Normal"/>
    <w:autoRedefine/>
    <w:rsid w:val="000D06F1"/>
    <w:pPr>
      <w:widowControl/>
      <w:spacing w:after="240" w:line="240" w:lineRule="auto"/>
      <w:ind w:left="1680" w:hanging="240"/>
      <w:jc w:val="both"/>
    </w:pPr>
    <w:rPr>
      <w:lang w:eastAsia="en-US"/>
    </w:rPr>
  </w:style>
  <w:style w:type="paragraph" w:styleId="Index8">
    <w:name w:val="index 8"/>
    <w:basedOn w:val="Normal"/>
    <w:next w:val="Normal"/>
    <w:autoRedefine/>
    <w:rsid w:val="000D06F1"/>
    <w:pPr>
      <w:widowControl/>
      <w:spacing w:after="240" w:line="240" w:lineRule="auto"/>
      <w:ind w:left="1920" w:hanging="240"/>
      <w:jc w:val="both"/>
    </w:pPr>
    <w:rPr>
      <w:lang w:eastAsia="en-US"/>
    </w:rPr>
  </w:style>
  <w:style w:type="paragraph" w:styleId="Index9">
    <w:name w:val="index 9"/>
    <w:basedOn w:val="Normal"/>
    <w:next w:val="Normal"/>
    <w:autoRedefine/>
    <w:rsid w:val="000D06F1"/>
    <w:pPr>
      <w:widowControl/>
      <w:spacing w:after="240" w:line="240" w:lineRule="auto"/>
      <w:ind w:left="2160" w:hanging="240"/>
      <w:jc w:val="both"/>
    </w:pPr>
    <w:rPr>
      <w:lang w:eastAsia="en-US"/>
    </w:rPr>
  </w:style>
  <w:style w:type="paragraph" w:styleId="List2">
    <w:name w:val="List 2"/>
    <w:basedOn w:val="Normal"/>
    <w:rsid w:val="000D06F1"/>
    <w:pPr>
      <w:widowControl/>
      <w:spacing w:after="240" w:line="240" w:lineRule="auto"/>
      <w:ind w:left="566" w:hanging="283"/>
      <w:jc w:val="both"/>
    </w:pPr>
    <w:rPr>
      <w:lang w:eastAsia="en-US"/>
    </w:rPr>
  </w:style>
  <w:style w:type="paragraph" w:styleId="List3">
    <w:name w:val="List 3"/>
    <w:basedOn w:val="Normal"/>
    <w:rsid w:val="000D06F1"/>
    <w:pPr>
      <w:widowControl/>
      <w:spacing w:after="240" w:line="240" w:lineRule="auto"/>
      <w:ind w:left="849" w:hanging="283"/>
      <w:jc w:val="both"/>
    </w:pPr>
    <w:rPr>
      <w:lang w:eastAsia="en-US"/>
    </w:rPr>
  </w:style>
  <w:style w:type="paragraph" w:styleId="List4">
    <w:name w:val="List 4"/>
    <w:basedOn w:val="Normal"/>
    <w:rsid w:val="000D06F1"/>
    <w:pPr>
      <w:widowControl/>
      <w:spacing w:after="240" w:line="240" w:lineRule="auto"/>
      <w:ind w:left="1132" w:hanging="283"/>
      <w:jc w:val="both"/>
    </w:pPr>
    <w:rPr>
      <w:lang w:eastAsia="en-US"/>
    </w:rPr>
  </w:style>
  <w:style w:type="paragraph" w:styleId="List5">
    <w:name w:val="List 5"/>
    <w:basedOn w:val="Normal"/>
    <w:rsid w:val="000D06F1"/>
    <w:pPr>
      <w:widowControl/>
      <w:spacing w:after="240" w:line="240" w:lineRule="auto"/>
      <w:ind w:left="1415" w:hanging="283"/>
      <w:jc w:val="both"/>
    </w:pPr>
    <w:rPr>
      <w:lang w:eastAsia="en-US"/>
    </w:rPr>
  </w:style>
  <w:style w:type="paragraph" w:styleId="ListBullet5">
    <w:name w:val="List Bullet 5"/>
    <w:basedOn w:val="Normal"/>
    <w:autoRedefine/>
    <w:rsid w:val="000D06F1"/>
    <w:pPr>
      <w:widowControl/>
      <w:numPr>
        <w:numId w:val="28"/>
      </w:numPr>
      <w:spacing w:after="240" w:line="240" w:lineRule="auto"/>
      <w:jc w:val="both"/>
    </w:pPr>
    <w:rPr>
      <w:lang w:eastAsia="en-US"/>
    </w:rPr>
  </w:style>
  <w:style w:type="paragraph" w:styleId="ListContinue">
    <w:name w:val="List Continue"/>
    <w:basedOn w:val="Normal"/>
    <w:rsid w:val="000D06F1"/>
    <w:pPr>
      <w:widowControl/>
      <w:spacing w:after="120" w:line="240" w:lineRule="auto"/>
      <w:ind w:left="283"/>
      <w:jc w:val="both"/>
    </w:pPr>
    <w:rPr>
      <w:lang w:eastAsia="en-US"/>
    </w:rPr>
  </w:style>
  <w:style w:type="paragraph" w:styleId="ListContinue2">
    <w:name w:val="List Continue 2"/>
    <w:basedOn w:val="Normal"/>
    <w:rsid w:val="000D06F1"/>
    <w:pPr>
      <w:widowControl/>
      <w:spacing w:after="120" w:line="240" w:lineRule="auto"/>
      <w:ind w:left="566"/>
      <w:jc w:val="both"/>
    </w:pPr>
    <w:rPr>
      <w:lang w:eastAsia="en-US"/>
    </w:rPr>
  </w:style>
  <w:style w:type="paragraph" w:styleId="ListContinue3">
    <w:name w:val="List Continue 3"/>
    <w:basedOn w:val="Normal"/>
    <w:rsid w:val="000D06F1"/>
    <w:pPr>
      <w:widowControl/>
      <w:spacing w:after="120" w:line="240" w:lineRule="auto"/>
      <w:ind w:left="849"/>
      <w:jc w:val="both"/>
    </w:pPr>
    <w:rPr>
      <w:lang w:eastAsia="en-US"/>
    </w:rPr>
  </w:style>
  <w:style w:type="paragraph" w:styleId="ListContinue4">
    <w:name w:val="List Continue 4"/>
    <w:basedOn w:val="Normal"/>
    <w:rsid w:val="000D06F1"/>
    <w:pPr>
      <w:widowControl/>
      <w:spacing w:after="120" w:line="240" w:lineRule="auto"/>
      <w:ind w:left="1132"/>
      <w:jc w:val="both"/>
    </w:pPr>
    <w:rPr>
      <w:lang w:eastAsia="en-US"/>
    </w:rPr>
  </w:style>
  <w:style w:type="paragraph" w:styleId="ListContinue5">
    <w:name w:val="List Continue 5"/>
    <w:basedOn w:val="Normal"/>
    <w:rsid w:val="000D06F1"/>
    <w:pPr>
      <w:widowControl/>
      <w:spacing w:after="120" w:line="240" w:lineRule="auto"/>
      <w:ind w:left="1415"/>
      <w:jc w:val="both"/>
    </w:pPr>
    <w:rPr>
      <w:lang w:eastAsia="en-US"/>
    </w:rPr>
  </w:style>
  <w:style w:type="paragraph" w:styleId="ListNumber5">
    <w:name w:val="List Number 5"/>
    <w:basedOn w:val="Normal"/>
    <w:rsid w:val="000D06F1"/>
    <w:pPr>
      <w:widowControl/>
      <w:numPr>
        <w:numId w:val="29"/>
      </w:numPr>
      <w:spacing w:after="240" w:line="240" w:lineRule="auto"/>
      <w:jc w:val="both"/>
    </w:pPr>
    <w:rPr>
      <w:lang w:eastAsia="en-US"/>
    </w:rPr>
  </w:style>
  <w:style w:type="paragraph" w:styleId="MacroText">
    <w:name w:val="macro"/>
    <w:link w:val="MacroTextChar"/>
    <w:rsid w:val="000D06F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0D06F1"/>
    <w:rPr>
      <w:rFonts w:ascii="Courier New" w:hAnsi="Courier New"/>
      <w:lang w:eastAsia="en-US"/>
    </w:rPr>
  </w:style>
  <w:style w:type="paragraph" w:styleId="MessageHeader">
    <w:name w:val="Message Header"/>
    <w:basedOn w:val="Normal"/>
    <w:link w:val="MessageHeaderChar"/>
    <w:rsid w:val="000D06F1"/>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0D06F1"/>
    <w:rPr>
      <w:rFonts w:ascii="Arial" w:hAnsi="Arial"/>
      <w:sz w:val="24"/>
      <w:shd w:val="pct20" w:color="auto" w:fill="auto"/>
      <w:lang w:eastAsia="en-US"/>
    </w:rPr>
  </w:style>
  <w:style w:type="paragraph" w:styleId="NormalIndent">
    <w:name w:val="Normal Indent"/>
    <w:basedOn w:val="Normal"/>
    <w:rsid w:val="000D06F1"/>
    <w:pPr>
      <w:widowControl/>
      <w:spacing w:after="240" w:line="240" w:lineRule="auto"/>
      <w:ind w:left="720"/>
      <w:jc w:val="both"/>
    </w:pPr>
    <w:rPr>
      <w:lang w:eastAsia="en-US"/>
    </w:rPr>
  </w:style>
  <w:style w:type="paragraph" w:styleId="NoteHeading">
    <w:name w:val="Note Heading"/>
    <w:basedOn w:val="Normal"/>
    <w:next w:val="Normal"/>
    <w:link w:val="NoteHeadingChar"/>
    <w:rsid w:val="000D06F1"/>
    <w:pPr>
      <w:widowControl/>
      <w:spacing w:after="240" w:line="240" w:lineRule="auto"/>
      <w:jc w:val="both"/>
    </w:pPr>
    <w:rPr>
      <w:lang w:eastAsia="en-US"/>
    </w:rPr>
  </w:style>
  <w:style w:type="character" w:customStyle="1" w:styleId="NoteHeadingChar">
    <w:name w:val="Note Heading Char"/>
    <w:basedOn w:val="DefaultParagraphFont"/>
    <w:link w:val="NoteHeading"/>
    <w:rsid w:val="000D06F1"/>
    <w:rPr>
      <w:sz w:val="24"/>
      <w:lang w:eastAsia="en-US"/>
    </w:rPr>
  </w:style>
  <w:style w:type="paragraph" w:customStyle="1" w:styleId="NoteHead">
    <w:name w:val="NoteHead"/>
    <w:basedOn w:val="Normal"/>
    <w:next w:val="Subject"/>
    <w:rsid w:val="000D06F1"/>
    <w:pPr>
      <w:widowControl/>
      <w:spacing w:before="720" w:after="720" w:line="240" w:lineRule="auto"/>
      <w:jc w:val="center"/>
    </w:pPr>
    <w:rPr>
      <w:b/>
      <w:smallCaps/>
      <w:lang w:eastAsia="en-US"/>
    </w:rPr>
  </w:style>
  <w:style w:type="paragraph" w:customStyle="1" w:styleId="Subject">
    <w:name w:val="Subject"/>
    <w:basedOn w:val="Normal"/>
    <w:next w:val="Normal"/>
    <w:rsid w:val="000D06F1"/>
    <w:pPr>
      <w:widowControl/>
      <w:spacing w:after="480" w:line="240" w:lineRule="auto"/>
      <w:ind w:left="1531" w:hanging="1531"/>
    </w:pPr>
    <w:rPr>
      <w:b/>
      <w:lang w:eastAsia="en-US"/>
    </w:rPr>
  </w:style>
  <w:style w:type="paragraph" w:customStyle="1" w:styleId="NoteList">
    <w:name w:val="NoteList"/>
    <w:basedOn w:val="Normal"/>
    <w:next w:val="Subject"/>
    <w:rsid w:val="000D06F1"/>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0D06F1"/>
    <w:pPr>
      <w:widowControl/>
      <w:spacing w:after="240" w:line="240" w:lineRule="auto"/>
      <w:jc w:val="both"/>
    </w:pPr>
    <w:rPr>
      <w:lang w:eastAsia="en-US"/>
    </w:rPr>
  </w:style>
  <w:style w:type="character" w:customStyle="1" w:styleId="SalutationChar">
    <w:name w:val="Salutation Char"/>
    <w:basedOn w:val="DefaultParagraphFont"/>
    <w:link w:val="Salutation"/>
    <w:rsid w:val="000D06F1"/>
    <w:rPr>
      <w:sz w:val="24"/>
      <w:lang w:eastAsia="en-US"/>
    </w:rPr>
  </w:style>
  <w:style w:type="paragraph" w:customStyle="1" w:styleId="YReferences">
    <w:name w:val="YReferences"/>
    <w:basedOn w:val="Normal"/>
    <w:next w:val="Normal"/>
    <w:rsid w:val="000D06F1"/>
    <w:pPr>
      <w:widowControl/>
      <w:spacing w:after="480" w:line="240" w:lineRule="auto"/>
      <w:ind w:left="1531" w:hanging="1531"/>
      <w:jc w:val="both"/>
    </w:pPr>
    <w:rPr>
      <w:lang w:eastAsia="en-US"/>
    </w:rPr>
  </w:style>
  <w:style w:type="paragraph" w:customStyle="1" w:styleId="ListBullet1">
    <w:name w:val="List Bullet 1"/>
    <w:basedOn w:val="Text10"/>
    <w:rsid w:val="000D06F1"/>
    <w:pPr>
      <w:numPr>
        <w:numId w:val="30"/>
      </w:numPr>
      <w:spacing w:before="0" w:after="240"/>
    </w:pPr>
    <w:rPr>
      <w:rFonts w:eastAsia="Times New Roman"/>
      <w:szCs w:val="20"/>
    </w:rPr>
  </w:style>
  <w:style w:type="paragraph" w:customStyle="1" w:styleId="ListDash1">
    <w:name w:val="List Dash 1"/>
    <w:basedOn w:val="Text10"/>
    <w:rsid w:val="000D06F1"/>
    <w:pPr>
      <w:numPr>
        <w:numId w:val="31"/>
      </w:numPr>
      <w:spacing w:before="0" w:after="240"/>
    </w:pPr>
    <w:rPr>
      <w:rFonts w:eastAsia="Times New Roman"/>
      <w:szCs w:val="20"/>
    </w:rPr>
  </w:style>
  <w:style w:type="paragraph" w:customStyle="1" w:styleId="ListDash2">
    <w:name w:val="List Dash 2"/>
    <w:basedOn w:val="Text2"/>
    <w:rsid w:val="000D06F1"/>
    <w:pPr>
      <w:numPr>
        <w:numId w:val="32"/>
      </w:numPr>
      <w:spacing w:before="0" w:after="240"/>
    </w:pPr>
    <w:rPr>
      <w:rFonts w:eastAsia="Times New Roman"/>
      <w:szCs w:val="20"/>
    </w:rPr>
  </w:style>
  <w:style w:type="paragraph" w:customStyle="1" w:styleId="ListDash3">
    <w:name w:val="List Dash 3"/>
    <w:basedOn w:val="Text3"/>
    <w:rsid w:val="000D06F1"/>
    <w:pPr>
      <w:numPr>
        <w:numId w:val="33"/>
      </w:numPr>
      <w:spacing w:before="0" w:after="240"/>
    </w:pPr>
    <w:rPr>
      <w:rFonts w:eastAsia="Times New Roman"/>
      <w:szCs w:val="20"/>
    </w:rPr>
  </w:style>
  <w:style w:type="paragraph" w:customStyle="1" w:styleId="ListDash4">
    <w:name w:val="List Dash 4"/>
    <w:basedOn w:val="Text4"/>
    <w:rsid w:val="000D06F1"/>
    <w:pPr>
      <w:numPr>
        <w:numId w:val="34"/>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0D06F1"/>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0D06F1"/>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0D06F1"/>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0D06F1"/>
    <w:pPr>
      <w:numPr>
        <w:numId w:val="35"/>
      </w:numPr>
      <w:spacing w:before="0" w:after="240"/>
    </w:pPr>
    <w:rPr>
      <w:rFonts w:eastAsia="Times New Roman"/>
      <w:szCs w:val="20"/>
    </w:rPr>
  </w:style>
  <w:style w:type="paragraph" w:customStyle="1" w:styleId="ListNumber1Level2">
    <w:name w:val="List Number 1 (Level 2)"/>
    <w:basedOn w:val="Text10"/>
    <w:rsid w:val="000D06F1"/>
    <w:pPr>
      <w:numPr>
        <w:ilvl w:val="1"/>
        <w:numId w:val="35"/>
      </w:numPr>
      <w:spacing w:before="0" w:after="240"/>
    </w:pPr>
    <w:rPr>
      <w:rFonts w:eastAsia="Times New Roman"/>
      <w:szCs w:val="20"/>
    </w:rPr>
  </w:style>
  <w:style w:type="paragraph" w:customStyle="1" w:styleId="ListNumber1Level3">
    <w:name w:val="List Number 1 (Level 3)"/>
    <w:basedOn w:val="Text10"/>
    <w:rsid w:val="000D06F1"/>
    <w:pPr>
      <w:numPr>
        <w:ilvl w:val="2"/>
        <w:numId w:val="35"/>
      </w:numPr>
      <w:spacing w:before="0" w:after="240"/>
    </w:pPr>
    <w:rPr>
      <w:rFonts w:eastAsia="Times New Roman"/>
      <w:szCs w:val="20"/>
    </w:rPr>
  </w:style>
  <w:style w:type="paragraph" w:customStyle="1" w:styleId="ListNumber1Level4">
    <w:name w:val="List Number 1 (Level 4)"/>
    <w:basedOn w:val="Text10"/>
    <w:rsid w:val="000D06F1"/>
    <w:pPr>
      <w:numPr>
        <w:ilvl w:val="3"/>
        <w:numId w:val="35"/>
      </w:numPr>
      <w:spacing w:before="0" w:after="240"/>
    </w:pPr>
    <w:rPr>
      <w:rFonts w:eastAsia="Times New Roman"/>
      <w:szCs w:val="20"/>
    </w:rPr>
  </w:style>
  <w:style w:type="paragraph" w:customStyle="1" w:styleId="ListNumber2Level2">
    <w:name w:val="List Number 2 (Level 2)"/>
    <w:basedOn w:val="Text2"/>
    <w:rsid w:val="000D06F1"/>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0D06F1"/>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0D06F1"/>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0D06F1"/>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0D06F1"/>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0D06F1"/>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0D06F1"/>
    <w:pPr>
      <w:spacing w:before="0" w:after="240"/>
      <w:ind w:left="2880"/>
    </w:pPr>
    <w:rPr>
      <w:rFonts w:eastAsia="Times New Roman"/>
      <w:szCs w:val="20"/>
    </w:rPr>
  </w:style>
  <w:style w:type="paragraph" w:customStyle="1" w:styleId="ListNumber4Level3">
    <w:name w:val="List Number 4 (Level 3)"/>
    <w:basedOn w:val="Text4"/>
    <w:rsid w:val="000D06F1"/>
    <w:pPr>
      <w:spacing w:before="0" w:after="240"/>
      <w:ind w:left="2880"/>
    </w:pPr>
    <w:rPr>
      <w:rFonts w:eastAsia="Times New Roman"/>
      <w:szCs w:val="20"/>
    </w:rPr>
  </w:style>
  <w:style w:type="paragraph" w:customStyle="1" w:styleId="ListNumber4Level4">
    <w:name w:val="List Number 4 (Level 4)"/>
    <w:basedOn w:val="Text4"/>
    <w:rsid w:val="000D06F1"/>
    <w:pPr>
      <w:spacing w:before="0" w:after="240"/>
      <w:ind w:left="2880"/>
    </w:pPr>
    <w:rPr>
      <w:rFonts w:eastAsia="Times New Roman"/>
      <w:szCs w:val="20"/>
    </w:rPr>
  </w:style>
  <w:style w:type="paragraph" w:customStyle="1" w:styleId="Contact">
    <w:name w:val="Contact"/>
    <w:basedOn w:val="Normal"/>
    <w:next w:val="Normal"/>
    <w:rsid w:val="000D06F1"/>
    <w:pPr>
      <w:widowControl/>
      <w:spacing w:before="480" w:line="240" w:lineRule="auto"/>
      <w:ind w:left="567" w:hanging="567"/>
    </w:pPr>
    <w:rPr>
      <w:lang w:eastAsia="en-US"/>
    </w:rPr>
  </w:style>
  <w:style w:type="paragraph" w:customStyle="1" w:styleId="DisclaimerNotice">
    <w:name w:val="Disclaimer Notice"/>
    <w:basedOn w:val="Normal"/>
    <w:next w:val="AddressTR"/>
    <w:rsid w:val="000D06F1"/>
    <w:pPr>
      <w:widowControl/>
      <w:spacing w:after="240" w:line="240" w:lineRule="auto"/>
      <w:ind w:left="5103"/>
    </w:pPr>
    <w:rPr>
      <w:i/>
      <w:sz w:val="20"/>
      <w:lang w:eastAsia="en-US"/>
    </w:rPr>
  </w:style>
  <w:style w:type="paragraph" w:customStyle="1" w:styleId="Disclaimer">
    <w:name w:val="Disclaimer"/>
    <w:basedOn w:val="Normal"/>
    <w:rsid w:val="000D06F1"/>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0D06F1"/>
    <w:pPr>
      <w:widowControl/>
      <w:spacing w:line="240" w:lineRule="auto"/>
      <w:jc w:val="both"/>
    </w:pPr>
    <w:rPr>
      <w:rFonts w:ascii="Arial" w:hAnsi="Arial"/>
      <w:b/>
      <w:sz w:val="16"/>
      <w:lang w:eastAsia="en-US"/>
    </w:rPr>
  </w:style>
  <w:style w:type="paragraph" w:customStyle="1" w:styleId="Designator">
    <w:name w:val="Designator"/>
    <w:basedOn w:val="Normal"/>
    <w:rsid w:val="000D06F1"/>
    <w:pPr>
      <w:widowControl/>
      <w:spacing w:line="240" w:lineRule="auto"/>
      <w:jc w:val="center"/>
    </w:pPr>
    <w:rPr>
      <w:b/>
      <w:caps/>
      <w:sz w:val="32"/>
      <w:lang w:eastAsia="en-US"/>
    </w:rPr>
  </w:style>
  <w:style w:type="paragraph" w:customStyle="1" w:styleId="Releasable">
    <w:name w:val="Releasable"/>
    <w:basedOn w:val="Normal"/>
    <w:qFormat/>
    <w:rsid w:val="000D06F1"/>
    <w:pPr>
      <w:widowControl/>
      <w:spacing w:line="240" w:lineRule="auto"/>
      <w:jc w:val="center"/>
    </w:pPr>
    <w:rPr>
      <w:b/>
      <w:caps/>
      <w:sz w:val="32"/>
      <w:lang w:val="de-DE" w:eastAsia="en-US"/>
    </w:rPr>
  </w:style>
  <w:style w:type="paragraph" w:customStyle="1" w:styleId="RUE">
    <w:name w:val="RUE"/>
    <w:basedOn w:val="Normal"/>
    <w:rsid w:val="000D06F1"/>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0D06F1"/>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0D06F1"/>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0D06F1"/>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semiHidden/>
    <w:rsid w:val="000D06F1"/>
  </w:style>
  <w:style w:type="paragraph" w:customStyle="1" w:styleId="Listecouleur-Accent11">
    <w:name w:val="Liste couleur - Accent 11"/>
    <w:basedOn w:val="Normal"/>
    <w:rsid w:val="000D06F1"/>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0D06F1"/>
    <w:rPr>
      <w:rFonts w:ascii="Calibri" w:eastAsia="Calibri" w:hAnsi="Calibri" w:cs="Calibri"/>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D06F1"/>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0D06F1"/>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0D06F1"/>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0D06F1"/>
    <w:rPr>
      <w:rFonts w:ascii="Times New Roman" w:eastAsia="Times New Roman" w:hAnsi="Times New Roman" w:cs="Times New Roman"/>
      <w:sz w:val="20"/>
      <w:szCs w:val="20"/>
      <w:lang w:val="en-GB"/>
    </w:rPr>
  </w:style>
  <w:style w:type="numbering" w:customStyle="1" w:styleId="NoList21">
    <w:name w:val="No List21"/>
    <w:next w:val="NoList"/>
    <w:semiHidden/>
    <w:rsid w:val="000D06F1"/>
  </w:style>
  <w:style w:type="numbering" w:customStyle="1" w:styleId="NoList5">
    <w:name w:val="No List5"/>
    <w:next w:val="NoList"/>
    <w:uiPriority w:val="99"/>
    <w:semiHidden/>
    <w:unhideWhenUsed/>
    <w:rsid w:val="000D06F1"/>
  </w:style>
  <w:style w:type="character" w:styleId="HTMLDefinition">
    <w:name w:val="HTML Definition"/>
    <w:basedOn w:val="DefaultParagraphFont"/>
    <w:uiPriority w:val="99"/>
    <w:unhideWhenUsed/>
    <w:rsid w:val="000D06F1"/>
    <w:rPr>
      <w:i/>
      <w:iCs/>
    </w:rPr>
  </w:style>
  <w:style w:type="character" w:customStyle="1" w:styleId="msoins0">
    <w:name w:val="msoins"/>
    <w:basedOn w:val="DefaultParagraphFont"/>
    <w:rsid w:val="000D06F1"/>
  </w:style>
  <w:style w:type="numbering" w:customStyle="1" w:styleId="NoList6">
    <w:name w:val="No List6"/>
    <w:next w:val="NoList"/>
    <w:uiPriority w:val="99"/>
    <w:semiHidden/>
    <w:unhideWhenUsed/>
    <w:rsid w:val="000D06F1"/>
  </w:style>
  <w:style w:type="table" w:customStyle="1" w:styleId="TableGrid2">
    <w:name w:val="Table Grid2"/>
    <w:basedOn w:val="TableNormal"/>
    <w:next w:val="TableGrid"/>
    <w:uiPriority w:val="59"/>
    <w:rsid w:val="000D06F1"/>
    <w:rPr>
      <w:rFonts w:eastAsiaTheme="minorHAnsi" w:cstheme="minorBidi"/>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0D06F1"/>
  </w:style>
  <w:style w:type="character" w:customStyle="1" w:styleId="formreadable1">
    <w:name w:val="formreadable1"/>
    <w:basedOn w:val="DefaultParagraphFont"/>
    <w:rsid w:val="000D06F1"/>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0D06F1"/>
  </w:style>
  <w:style w:type="paragraph" w:customStyle="1" w:styleId="CM4">
    <w:name w:val="CM4"/>
    <w:basedOn w:val="Normal"/>
    <w:next w:val="Normal"/>
    <w:uiPriority w:val="99"/>
    <w:rsid w:val="000D06F1"/>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0D06F1"/>
    <w:pPr>
      <w:numPr>
        <w:numId w:val="23"/>
      </w:numPr>
    </w:pPr>
  </w:style>
  <w:style w:type="numbering" w:customStyle="1" w:styleId="List1">
    <w:name w:val="List 1"/>
    <w:basedOn w:val="NoList"/>
    <w:rsid w:val="000D06F1"/>
    <w:pPr>
      <w:numPr>
        <w:numId w:val="36"/>
      </w:numPr>
    </w:pPr>
  </w:style>
  <w:style w:type="paragraph" w:customStyle="1" w:styleId="Body">
    <w:name w:val="Body"/>
    <w:rsid w:val="000D06F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A">
    <w:name w:val="Body A"/>
    <w:rsid w:val="000D06F1"/>
    <w:pPr>
      <w:pBdr>
        <w:top w:val="nil"/>
        <w:left w:val="nil"/>
        <w:bottom w:val="nil"/>
        <w:right w:val="nil"/>
        <w:between w:val="nil"/>
        <w:bar w:val="nil"/>
      </w:pBdr>
    </w:pPr>
    <w:rPr>
      <w:rFonts w:ascii="Calibri" w:eastAsia="Calibri" w:hAnsi="Calibri" w:cs="Calibri"/>
      <w:color w:val="000000"/>
      <w:sz w:val="22"/>
      <w:szCs w:val="22"/>
      <w:u w:color="000000"/>
      <w:bdr w:val="nil"/>
      <w:lang w:val="en-US" w:eastAsia="en-CA"/>
    </w:rPr>
  </w:style>
  <w:style w:type="numbering" w:customStyle="1" w:styleId="NoList8">
    <w:name w:val="No List8"/>
    <w:next w:val="NoList"/>
    <w:uiPriority w:val="99"/>
    <w:semiHidden/>
    <w:unhideWhenUsed/>
    <w:rsid w:val="000D06F1"/>
  </w:style>
  <w:style w:type="paragraph" w:customStyle="1" w:styleId="Level1">
    <w:name w:val="Level 1"/>
    <w:uiPriority w:val="99"/>
    <w:rsid w:val="000D06F1"/>
    <w:pPr>
      <w:ind w:left="720"/>
      <w:jc w:val="both"/>
    </w:pPr>
    <w:rPr>
      <w:sz w:val="24"/>
      <w:lang w:val="en-US" w:eastAsia="en-US"/>
    </w:rPr>
  </w:style>
  <w:style w:type="paragraph" w:customStyle="1" w:styleId="Paragraph">
    <w:name w:val="Paragraph"/>
    <w:basedOn w:val="Normal"/>
    <w:rsid w:val="000D06F1"/>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0D06F1"/>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0D06F1"/>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val="en-CA" w:eastAsia="en-US"/>
    </w:rPr>
  </w:style>
  <w:style w:type="paragraph" w:customStyle="1" w:styleId="Clause">
    <w:name w:val="Clause"/>
    <w:basedOn w:val="Normal"/>
    <w:uiPriority w:val="99"/>
    <w:rsid w:val="000D06F1"/>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0D06F1"/>
    <w:pPr>
      <w:widowControl/>
      <w:spacing w:after="240" w:line="240" w:lineRule="auto"/>
      <w:ind w:left="850" w:hanging="850"/>
      <w:jc w:val="both"/>
    </w:pPr>
    <w:rPr>
      <w:rFonts w:eastAsia="Batang"/>
      <w:lang w:eastAsia="en-GB"/>
    </w:rPr>
  </w:style>
  <w:style w:type="paragraph" w:customStyle="1" w:styleId="para">
    <w:name w:val="para"/>
    <w:basedOn w:val="Normal"/>
    <w:rsid w:val="000D06F1"/>
    <w:pPr>
      <w:widowControl/>
      <w:spacing w:after="240" w:line="240" w:lineRule="auto"/>
    </w:pPr>
    <w:rPr>
      <w:rFonts w:eastAsia="Batang"/>
      <w:lang w:val="en-US" w:eastAsia="en-US"/>
    </w:rPr>
  </w:style>
  <w:style w:type="paragraph" w:customStyle="1" w:styleId="body0">
    <w:name w:val="body"/>
    <w:basedOn w:val="Normal"/>
    <w:uiPriority w:val="99"/>
    <w:rsid w:val="000D06F1"/>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0D06F1"/>
  </w:style>
  <w:style w:type="paragraph" w:customStyle="1" w:styleId="Annexetitreglobale">
    <w:name w:val="Annexe titre (globale)"/>
    <w:basedOn w:val="Normal"/>
    <w:next w:val="Normal"/>
    <w:rsid w:val="000D06F1"/>
    <w:pPr>
      <w:widowControl/>
      <w:spacing w:before="120" w:after="120" w:line="240" w:lineRule="auto"/>
      <w:jc w:val="center"/>
    </w:pPr>
    <w:rPr>
      <w:b/>
      <w:szCs w:val="24"/>
      <w:u w:val="single"/>
      <w:lang w:eastAsia="de-DE"/>
    </w:rPr>
  </w:style>
  <w:style w:type="character" w:customStyle="1" w:styleId="hps">
    <w:name w:val="hps"/>
    <w:rsid w:val="000D06F1"/>
  </w:style>
  <w:style w:type="numbering" w:customStyle="1" w:styleId="NoList10">
    <w:name w:val="No List10"/>
    <w:next w:val="NoList"/>
    <w:uiPriority w:val="99"/>
    <w:semiHidden/>
    <w:unhideWhenUsed/>
    <w:rsid w:val="000D06F1"/>
  </w:style>
  <w:style w:type="numbering" w:customStyle="1" w:styleId="NoList12">
    <w:name w:val="No List12"/>
    <w:next w:val="NoList"/>
    <w:uiPriority w:val="99"/>
    <w:semiHidden/>
    <w:unhideWhenUsed/>
    <w:rsid w:val="000D06F1"/>
  </w:style>
  <w:style w:type="paragraph" w:customStyle="1" w:styleId="Point10">
    <w:name w:val="Point 1"/>
    <w:basedOn w:val="Normal"/>
    <w:rsid w:val="000D06F1"/>
    <w:pPr>
      <w:widowControl/>
      <w:spacing w:before="120" w:after="120" w:line="240" w:lineRule="auto"/>
      <w:ind w:left="1417" w:hanging="567"/>
      <w:jc w:val="both"/>
    </w:pPr>
    <w:rPr>
      <w:rFonts w:eastAsiaTheme="minorHAnsi"/>
      <w:szCs w:val="22"/>
      <w:lang w:eastAsia="en-US"/>
    </w:rPr>
  </w:style>
  <w:style w:type="character" w:customStyle="1" w:styleId="HeaderChar">
    <w:name w:val="Header Char"/>
    <w:basedOn w:val="DefaultParagraphFont"/>
    <w:link w:val="Header"/>
    <w:uiPriority w:val="99"/>
    <w:rsid w:val="000D06F1"/>
    <w:rPr>
      <w:sz w:val="24"/>
      <w:lang w:eastAsia="fr-BE"/>
    </w:rPr>
  </w:style>
  <w:style w:type="character" w:customStyle="1" w:styleId="FooterChar">
    <w:name w:val="Footer Char"/>
    <w:basedOn w:val="DefaultParagraphFont"/>
    <w:link w:val="Footer"/>
    <w:uiPriority w:val="99"/>
    <w:rsid w:val="000D06F1"/>
    <w:rPr>
      <w:sz w:val="24"/>
      <w:lang w:eastAsia="fr-BE"/>
    </w:rPr>
  </w:style>
  <w:style w:type="character" w:customStyle="1" w:styleId="FootnoteTextChar">
    <w:name w:val="Footnote Text Char"/>
    <w:aliases w:val="Final Footnote Text Char,Final Footnote Text Char Char Char,GM_Fußnotentext Char,Footnote text Char,fn Char,Schriftart: 9 pt Char,Schriftart: 10 pt Char,Schriftart: 8 pt Char,WB-Fußnotentext Char"/>
    <w:basedOn w:val="DefaultParagraphFont"/>
    <w:link w:val="FootnoteText"/>
    <w:uiPriority w:val="99"/>
    <w:rsid w:val="000D06F1"/>
    <w:rPr>
      <w:sz w:val="24"/>
      <w:lang w:eastAsia="fr-BE"/>
    </w:rPr>
  </w:style>
  <w:style w:type="paragraph" w:styleId="TOCHeading">
    <w:name w:val="TOC Heading"/>
    <w:basedOn w:val="Normal"/>
    <w:next w:val="Normal"/>
    <w:uiPriority w:val="39"/>
    <w:semiHidden/>
    <w:unhideWhenUsed/>
    <w:qFormat/>
    <w:rsid w:val="000D06F1"/>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0D06F1"/>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0D06F1"/>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0D06F1"/>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0D06F1"/>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0D06F1"/>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link w:val="NormalCenteredChar"/>
    <w:rsid w:val="000D06F1"/>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0D06F1"/>
    <w:pPr>
      <w:widowControl/>
      <w:spacing w:before="120" w:after="120" w:line="240" w:lineRule="auto"/>
    </w:pPr>
    <w:rPr>
      <w:rFonts w:eastAsiaTheme="minorHAnsi"/>
      <w:szCs w:val="22"/>
      <w:lang w:eastAsia="en-US"/>
    </w:rPr>
  </w:style>
  <w:style w:type="paragraph" w:customStyle="1" w:styleId="NormalRight">
    <w:name w:val="Normal Right"/>
    <w:basedOn w:val="Normal"/>
    <w:rsid w:val="000D06F1"/>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0D06F1"/>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0D06F1"/>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0D06F1"/>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0D06F1"/>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0D06F1"/>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0D06F1"/>
    <w:pPr>
      <w:numPr>
        <w:numId w:val="37"/>
      </w:numPr>
    </w:pPr>
  </w:style>
  <w:style w:type="paragraph" w:customStyle="1" w:styleId="Tiret1">
    <w:name w:val="Tiret 1"/>
    <w:basedOn w:val="Point10"/>
    <w:rsid w:val="000D06F1"/>
    <w:pPr>
      <w:numPr>
        <w:numId w:val="38"/>
      </w:numPr>
    </w:pPr>
  </w:style>
  <w:style w:type="paragraph" w:customStyle="1" w:styleId="Tiret2">
    <w:name w:val="Tiret 2"/>
    <w:basedOn w:val="Point2"/>
    <w:rsid w:val="000D06F1"/>
    <w:pPr>
      <w:numPr>
        <w:numId w:val="39"/>
      </w:numPr>
    </w:pPr>
  </w:style>
  <w:style w:type="paragraph" w:customStyle="1" w:styleId="Tiret3">
    <w:name w:val="Tiret 3"/>
    <w:basedOn w:val="Point3"/>
    <w:rsid w:val="000D06F1"/>
    <w:pPr>
      <w:numPr>
        <w:numId w:val="40"/>
      </w:numPr>
    </w:pPr>
  </w:style>
  <w:style w:type="paragraph" w:customStyle="1" w:styleId="Tiret4">
    <w:name w:val="Tiret 4"/>
    <w:basedOn w:val="Point4"/>
    <w:rsid w:val="000D06F1"/>
    <w:pPr>
      <w:numPr>
        <w:numId w:val="41"/>
      </w:numPr>
    </w:pPr>
  </w:style>
  <w:style w:type="paragraph" w:customStyle="1" w:styleId="PointDouble0">
    <w:name w:val="PointDouble 0"/>
    <w:basedOn w:val="Normal"/>
    <w:rsid w:val="000D06F1"/>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0D06F1"/>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0D06F1"/>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0D06F1"/>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0D06F1"/>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0D06F1"/>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0D06F1"/>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0D06F1"/>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0D06F1"/>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0D06F1"/>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0D06F1"/>
    <w:pPr>
      <w:widowControl/>
      <w:numPr>
        <w:numId w:val="42"/>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0D06F1"/>
    <w:pPr>
      <w:widowControl/>
      <w:numPr>
        <w:ilvl w:val="1"/>
        <w:numId w:val="42"/>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0D06F1"/>
    <w:pPr>
      <w:widowControl/>
      <w:numPr>
        <w:ilvl w:val="2"/>
        <w:numId w:val="42"/>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0D06F1"/>
    <w:pPr>
      <w:widowControl/>
      <w:numPr>
        <w:ilvl w:val="3"/>
        <w:numId w:val="42"/>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0D06F1"/>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0D06F1"/>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0D06F1"/>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0D06F1"/>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0D06F1"/>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0D06F1"/>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0D06F1"/>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0D06F1"/>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0D06F1"/>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0D06F1"/>
    <w:rPr>
      <w:color w:val="0000FF"/>
      <w:shd w:val="clear" w:color="auto" w:fill="auto"/>
    </w:rPr>
  </w:style>
  <w:style w:type="character" w:customStyle="1" w:styleId="Marker1">
    <w:name w:val="Marker1"/>
    <w:basedOn w:val="DefaultParagraphFont"/>
    <w:rsid w:val="000D06F1"/>
    <w:rPr>
      <w:color w:val="008000"/>
      <w:shd w:val="clear" w:color="auto" w:fill="auto"/>
    </w:rPr>
  </w:style>
  <w:style w:type="character" w:customStyle="1" w:styleId="Marker2">
    <w:name w:val="Marker2"/>
    <w:basedOn w:val="DefaultParagraphFont"/>
    <w:rsid w:val="000D06F1"/>
    <w:rPr>
      <w:color w:val="FF0000"/>
      <w:shd w:val="clear" w:color="auto" w:fill="auto"/>
    </w:rPr>
  </w:style>
  <w:style w:type="paragraph" w:customStyle="1" w:styleId="Point0number">
    <w:name w:val="Point 0 (number)"/>
    <w:basedOn w:val="Normal"/>
    <w:rsid w:val="000D06F1"/>
    <w:pPr>
      <w:widowControl/>
      <w:numPr>
        <w:numId w:val="43"/>
      </w:numPr>
      <w:spacing w:before="120" w:after="120" w:line="240" w:lineRule="auto"/>
      <w:jc w:val="both"/>
    </w:pPr>
    <w:rPr>
      <w:rFonts w:eastAsiaTheme="minorHAnsi"/>
      <w:szCs w:val="22"/>
      <w:lang w:eastAsia="en-US"/>
    </w:rPr>
  </w:style>
  <w:style w:type="paragraph" w:customStyle="1" w:styleId="Point1number">
    <w:name w:val="Point 1 (number)"/>
    <w:basedOn w:val="Normal"/>
    <w:rsid w:val="000D06F1"/>
    <w:pPr>
      <w:widowControl/>
      <w:numPr>
        <w:ilvl w:val="2"/>
        <w:numId w:val="43"/>
      </w:numPr>
      <w:spacing w:before="120" w:after="120" w:line="240" w:lineRule="auto"/>
      <w:jc w:val="both"/>
    </w:pPr>
    <w:rPr>
      <w:rFonts w:eastAsiaTheme="minorHAnsi"/>
      <w:szCs w:val="22"/>
      <w:lang w:eastAsia="en-US"/>
    </w:rPr>
  </w:style>
  <w:style w:type="paragraph" w:customStyle="1" w:styleId="Point2number">
    <w:name w:val="Point 2 (number)"/>
    <w:basedOn w:val="Normal"/>
    <w:rsid w:val="000D06F1"/>
    <w:pPr>
      <w:widowControl/>
      <w:numPr>
        <w:ilvl w:val="4"/>
        <w:numId w:val="43"/>
      </w:numPr>
      <w:spacing w:before="120" w:after="120" w:line="240" w:lineRule="auto"/>
      <w:jc w:val="both"/>
    </w:pPr>
    <w:rPr>
      <w:rFonts w:eastAsiaTheme="minorHAnsi"/>
      <w:szCs w:val="22"/>
      <w:lang w:eastAsia="en-US"/>
    </w:rPr>
  </w:style>
  <w:style w:type="paragraph" w:customStyle="1" w:styleId="Point3number">
    <w:name w:val="Point 3 (number)"/>
    <w:basedOn w:val="Normal"/>
    <w:rsid w:val="000D06F1"/>
    <w:pPr>
      <w:widowControl/>
      <w:numPr>
        <w:ilvl w:val="6"/>
        <w:numId w:val="43"/>
      </w:numPr>
      <w:spacing w:before="120" w:after="120" w:line="240" w:lineRule="auto"/>
      <w:jc w:val="both"/>
    </w:pPr>
    <w:rPr>
      <w:rFonts w:eastAsiaTheme="minorHAnsi"/>
      <w:szCs w:val="22"/>
      <w:lang w:eastAsia="en-US"/>
    </w:rPr>
  </w:style>
  <w:style w:type="paragraph" w:customStyle="1" w:styleId="Point0letter">
    <w:name w:val="Point 0 (letter)"/>
    <w:basedOn w:val="Normal"/>
    <w:rsid w:val="000D06F1"/>
    <w:pPr>
      <w:widowControl/>
      <w:numPr>
        <w:ilvl w:val="1"/>
        <w:numId w:val="43"/>
      </w:numPr>
      <w:spacing w:before="120" w:after="120" w:line="240" w:lineRule="auto"/>
      <w:jc w:val="both"/>
    </w:pPr>
    <w:rPr>
      <w:rFonts w:eastAsiaTheme="minorHAnsi"/>
      <w:szCs w:val="22"/>
      <w:lang w:eastAsia="en-US"/>
    </w:rPr>
  </w:style>
  <w:style w:type="paragraph" w:customStyle="1" w:styleId="Point1letter">
    <w:name w:val="Point 1 (letter)"/>
    <w:basedOn w:val="Normal"/>
    <w:rsid w:val="000D06F1"/>
    <w:pPr>
      <w:widowControl/>
      <w:numPr>
        <w:ilvl w:val="3"/>
        <w:numId w:val="43"/>
      </w:numPr>
      <w:spacing w:before="120" w:after="120" w:line="240" w:lineRule="auto"/>
      <w:jc w:val="both"/>
    </w:pPr>
    <w:rPr>
      <w:rFonts w:eastAsiaTheme="minorHAnsi"/>
      <w:szCs w:val="22"/>
      <w:lang w:eastAsia="en-US"/>
    </w:rPr>
  </w:style>
  <w:style w:type="paragraph" w:customStyle="1" w:styleId="Point2letter">
    <w:name w:val="Point 2 (letter)"/>
    <w:basedOn w:val="Normal"/>
    <w:rsid w:val="000D06F1"/>
    <w:pPr>
      <w:widowControl/>
      <w:numPr>
        <w:ilvl w:val="5"/>
        <w:numId w:val="43"/>
      </w:numPr>
      <w:spacing w:before="120" w:after="120" w:line="240" w:lineRule="auto"/>
      <w:jc w:val="both"/>
    </w:pPr>
    <w:rPr>
      <w:rFonts w:eastAsiaTheme="minorHAnsi"/>
      <w:szCs w:val="22"/>
      <w:lang w:eastAsia="en-US"/>
    </w:rPr>
  </w:style>
  <w:style w:type="paragraph" w:customStyle="1" w:styleId="Point3letter">
    <w:name w:val="Point 3 (letter)"/>
    <w:basedOn w:val="Normal"/>
    <w:rsid w:val="000D06F1"/>
    <w:pPr>
      <w:widowControl/>
      <w:numPr>
        <w:ilvl w:val="7"/>
        <w:numId w:val="43"/>
      </w:numPr>
      <w:spacing w:before="120" w:after="120" w:line="240" w:lineRule="auto"/>
      <w:jc w:val="both"/>
    </w:pPr>
    <w:rPr>
      <w:rFonts w:eastAsiaTheme="minorHAnsi"/>
      <w:szCs w:val="22"/>
      <w:lang w:eastAsia="en-US"/>
    </w:rPr>
  </w:style>
  <w:style w:type="paragraph" w:customStyle="1" w:styleId="Point4letter">
    <w:name w:val="Point 4 (letter)"/>
    <w:basedOn w:val="Normal"/>
    <w:rsid w:val="000D06F1"/>
    <w:pPr>
      <w:widowControl/>
      <w:numPr>
        <w:ilvl w:val="8"/>
        <w:numId w:val="43"/>
      </w:numPr>
      <w:spacing w:before="120" w:after="120" w:line="240" w:lineRule="auto"/>
      <w:jc w:val="both"/>
    </w:pPr>
    <w:rPr>
      <w:rFonts w:eastAsiaTheme="minorHAnsi"/>
      <w:szCs w:val="22"/>
      <w:lang w:eastAsia="en-US"/>
    </w:rPr>
  </w:style>
  <w:style w:type="paragraph" w:customStyle="1" w:styleId="Bullet0">
    <w:name w:val="Bullet 0"/>
    <w:basedOn w:val="Normal"/>
    <w:rsid w:val="000D06F1"/>
    <w:pPr>
      <w:widowControl/>
      <w:numPr>
        <w:numId w:val="44"/>
      </w:numPr>
      <w:spacing w:before="120" w:after="120" w:line="240" w:lineRule="auto"/>
      <w:jc w:val="both"/>
    </w:pPr>
    <w:rPr>
      <w:rFonts w:eastAsiaTheme="minorHAnsi"/>
      <w:szCs w:val="22"/>
      <w:lang w:eastAsia="en-US"/>
    </w:rPr>
  </w:style>
  <w:style w:type="paragraph" w:customStyle="1" w:styleId="Bullet1">
    <w:name w:val="Bullet 1"/>
    <w:basedOn w:val="Normal"/>
    <w:rsid w:val="000D06F1"/>
    <w:pPr>
      <w:widowControl/>
      <w:numPr>
        <w:numId w:val="45"/>
      </w:numPr>
      <w:spacing w:before="120" w:after="120" w:line="240" w:lineRule="auto"/>
      <w:jc w:val="both"/>
    </w:pPr>
    <w:rPr>
      <w:rFonts w:eastAsiaTheme="minorHAnsi"/>
      <w:szCs w:val="22"/>
      <w:lang w:eastAsia="en-US"/>
    </w:rPr>
  </w:style>
  <w:style w:type="paragraph" w:customStyle="1" w:styleId="Bullet2">
    <w:name w:val="Bullet 2"/>
    <w:basedOn w:val="Normal"/>
    <w:rsid w:val="000D06F1"/>
    <w:pPr>
      <w:widowControl/>
      <w:numPr>
        <w:numId w:val="46"/>
      </w:numPr>
      <w:spacing w:before="120" w:after="120" w:line="240" w:lineRule="auto"/>
      <w:jc w:val="both"/>
    </w:pPr>
    <w:rPr>
      <w:rFonts w:eastAsiaTheme="minorHAnsi"/>
      <w:szCs w:val="22"/>
      <w:lang w:eastAsia="en-US"/>
    </w:rPr>
  </w:style>
  <w:style w:type="paragraph" w:customStyle="1" w:styleId="Bullet3">
    <w:name w:val="Bullet 3"/>
    <w:basedOn w:val="Normal"/>
    <w:rsid w:val="000D06F1"/>
    <w:pPr>
      <w:widowControl/>
      <w:numPr>
        <w:numId w:val="47"/>
      </w:numPr>
      <w:spacing w:before="120" w:after="120" w:line="240" w:lineRule="auto"/>
      <w:jc w:val="both"/>
    </w:pPr>
    <w:rPr>
      <w:rFonts w:eastAsiaTheme="minorHAnsi"/>
      <w:szCs w:val="22"/>
      <w:lang w:eastAsia="en-US"/>
    </w:rPr>
  </w:style>
  <w:style w:type="paragraph" w:customStyle="1" w:styleId="Bullet4">
    <w:name w:val="Bullet 4"/>
    <w:basedOn w:val="Normal"/>
    <w:rsid w:val="000D06F1"/>
    <w:pPr>
      <w:widowControl/>
      <w:numPr>
        <w:numId w:val="48"/>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0D06F1"/>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0D06F1"/>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0D06F1"/>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0D06F1"/>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0D06F1"/>
    <w:pPr>
      <w:widowControl/>
      <w:numPr>
        <w:numId w:val="49"/>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0D06F1"/>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0D06F1"/>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0D06F1"/>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0D06F1"/>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0D06F1"/>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0D06F1"/>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0D06F1"/>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0D06F1"/>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0D06F1"/>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0D06F1"/>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0D06F1"/>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0D06F1"/>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0D06F1"/>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0D06F1"/>
    <w:pPr>
      <w:widowControl/>
      <w:spacing w:line="240" w:lineRule="auto"/>
      <w:ind w:left="5103"/>
    </w:pPr>
    <w:rPr>
      <w:rFonts w:eastAsiaTheme="minorHAnsi"/>
      <w:szCs w:val="22"/>
      <w:lang w:eastAsia="en-US"/>
    </w:rPr>
  </w:style>
  <w:style w:type="paragraph" w:customStyle="1" w:styleId="Sous-titreobjet">
    <w:name w:val="Sous-titre objet"/>
    <w:basedOn w:val="Normal"/>
    <w:rsid w:val="000D06F1"/>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0D06F1"/>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0D06F1"/>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0D06F1"/>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0D06F1"/>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0D06F1"/>
    <w:rPr>
      <w:b/>
      <w:u w:val="single"/>
      <w:shd w:val="clear" w:color="auto" w:fill="auto"/>
    </w:rPr>
  </w:style>
  <w:style w:type="character" w:customStyle="1" w:styleId="Deleted">
    <w:name w:val="Deleted"/>
    <w:basedOn w:val="DefaultParagraphFont"/>
    <w:rsid w:val="000D06F1"/>
    <w:rPr>
      <w:strike/>
      <w:dstrike w:val="0"/>
      <w:shd w:val="clear" w:color="auto" w:fill="auto"/>
    </w:rPr>
  </w:style>
  <w:style w:type="paragraph" w:customStyle="1" w:styleId="Address">
    <w:name w:val="Address"/>
    <w:basedOn w:val="Normal"/>
    <w:next w:val="Normal"/>
    <w:rsid w:val="000D06F1"/>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0D06F1"/>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0D06F1"/>
    <w:pPr>
      <w:widowControl/>
      <w:spacing w:line="240" w:lineRule="auto"/>
      <w:jc w:val="both"/>
    </w:pPr>
    <w:rPr>
      <w:rFonts w:eastAsiaTheme="minorHAnsi"/>
      <w:szCs w:val="22"/>
      <w:lang w:eastAsia="en-US"/>
    </w:rPr>
  </w:style>
  <w:style w:type="paragraph" w:customStyle="1" w:styleId="Supertitre">
    <w:name w:val="Supertitre"/>
    <w:basedOn w:val="Normal"/>
    <w:next w:val="Normal"/>
    <w:rsid w:val="000D06F1"/>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0D06F1"/>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0D06F1"/>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0D06F1"/>
  </w:style>
  <w:style w:type="paragraph" w:customStyle="1" w:styleId="RfrenceinterinstitutionnellePagedecouverture">
    <w:name w:val="Référence interinstitutionnelle (Page de couverture)"/>
    <w:basedOn w:val="Rfrenceinterinstitutionnelle"/>
    <w:next w:val="Confidentialit"/>
    <w:rsid w:val="000D06F1"/>
  </w:style>
  <w:style w:type="paragraph" w:customStyle="1" w:styleId="Sous-titreobjetPagedecouverture">
    <w:name w:val="Sous-titre objet (Page de couverture)"/>
    <w:basedOn w:val="Sous-titreobjet"/>
    <w:rsid w:val="000D06F1"/>
  </w:style>
  <w:style w:type="paragraph" w:customStyle="1" w:styleId="StatutPagedecouverture">
    <w:name w:val="Statut (Page de couverture)"/>
    <w:basedOn w:val="Statut"/>
    <w:next w:val="TypedudocumentPagedecouverture"/>
    <w:rsid w:val="000D06F1"/>
  </w:style>
  <w:style w:type="paragraph" w:customStyle="1" w:styleId="TitreobjetPagedecouverture">
    <w:name w:val="Titre objet (Page de couverture)"/>
    <w:basedOn w:val="Titreobjet"/>
    <w:next w:val="Sous-titreobjetPagedecouverture"/>
    <w:rsid w:val="000D06F1"/>
  </w:style>
  <w:style w:type="paragraph" w:customStyle="1" w:styleId="TypedudocumentPagedecouverture">
    <w:name w:val="Type du document (Page de couverture)"/>
    <w:basedOn w:val="Typedudocument"/>
    <w:next w:val="TitreobjetPagedecouverture"/>
    <w:rsid w:val="000D06F1"/>
  </w:style>
  <w:style w:type="paragraph" w:customStyle="1" w:styleId="Volume">
    <w:name w:val="Volume"/>
    <w:basedOn w:val="Normal"/>
    <w:next w:val="Confidentialit"/>
    <w:rsid w:val="000D06F1"/>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0D06F1"/>
    <w:pPr>
      <w:spacing w:after="240"/>
    </w:pPr>
  </w:style>
  <w:style w:type="paragraph" w:customStyle="1" w:styleId="Accompagnant">
    <w:name w:val="Accompagnant"/>
    <w:basedOn w:val="Normal"/>
    <w:next w:val="Typeacteprincipal"/>
    <w:rsid w:val="000D06F1"/>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0D06F1"/>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0D06F1"/>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0D06F1"/>
  </w:style>
  <w:style w:type="paragraph" w:customStyle="1" w:styleId="AccompagnantPagedecouverture">
    <w:name w:val="Accompagnant (Page de couverture)"/>
    <w:basedOn w:val="Accompagnant"/>
    <w:next w:val="TypeacteprincipalPagedecouverture"/>
    <w:rsid w:val="000D06F1"/>
  </w:style>
  <w:style w:type="paragraph" w:customStyle="1" w:styleId="TypeacteprincipalPagedecouverture">
    <w:name w:val="Type acte principal (Page de couverture)"/>
    <w:basedOn w:val="Typeacteprincipal"/>
    <w:next w:val="ObjetacteprincipalPagedecouverture"/>
    <w:rsid w:val="000D06F1"/>
  </w:style>
  <w:style w:type="paragraph" w:customStyle="1" w:styleId="ObjetacteprincipalPagedecouverture">
    <w:name w:val="Objet acte principal (Page de couverture)"/>
    <w:basedOn w:val="Objetacteprincipal"/>
    <w:next w:val="Rfrencecroise"/>
    <w:rsid w:val="000D06F1"/>
  </w:style>
  <w:style w:type="paragraph" w:customStyle="1" w:styleId="LanguesfaisantfoiPagedecouverture">
    <w:name w:val="Langues faisant foi (Page de couverture)"/>
    <w:basedOn w:val="Normal"/>
    <w:next w:val="Normal"/>
    <w:rsid w:val="000D06F1"/>
    <w:pPr>
      <w:widowControl/>
      <w:spacing w:before="360" w:line="240" w:lineRule="auto"/>
      <w:jc w:val="center"/>
    </w:pPr>
    <w:rPr>
      <w:rFonts w:eastAsiaTheme="minorHAnsi"/>
      <w:szCs w:val="22"/>
      <w:lang w:eastAsia="en-US"/>
    </w:rPr>
  </w:style>
  <w:style w:type="paragraph" w:customStyle="1" w:styleId="ColorfulList-Accent11">
    <w:name w:val="Colorful List - Accent 11"/>
    <w:basedOn w:val="Normal"/>
    <w:uiPriority w:val="99"/>
    <w:qFormat/>
    <w:rsid w:val="000D06F1"/>
    <w:pPr>
      <w:widowControl/>
      <w:spacing w:line="240" w:lineRule="auto"/>
      <w:ind w:left="720"/>
    </w:pPr>
    <w:rPr>
      <w:szCs w:val="24"/>
      <w:lang w:val="en-CA" w:eastAsia="en-CA"/>
    </w:rPr>
  </w:style>
  <w:style w:type="paragraph" w:customStyle="1" w:styleId="ColorfulShading-Accent11">
    <w:name w:val="Colorful Shading - Accent 11"/>
    <w:hidden/>
    <w:uiPriority w:val="71"/>
    <w:rsid w:val="000D06F1"/>
    <w:rPr>
      <w:rFonts w:eastAsia="Calibri"/>
      <w:sz w:val="24"/>
      <w:szCs w:val="24"/>
      <w:lang w:eastAsia="ko-KR"/>
    </w:rPr>
  </w:style>
  <w:style w:type="character" w:customStyle="1" w:styleId="AI-93TofC">
    <w:name w:val="AI-93 TofC"/>
    <w:basedOn w:val="DefaultParagraphFont"/>
    <w:rsid w:val="000D06F1"/>
    <w:rPr>
      <w:rFonts w:ascii="CG Omega" w:hAnsi="CG Omega"/>
      <w:b/>
      <w:noProof w:val="0"/>
      <w:sz w:val="17"/>
      <w:lang w:val="en-US"/>
    </w:rPr>
  </w:style>
  <w:style w:type="paragraph" w:customStyle="1" w:styleId="tocindent4">
    <w:name w:val="tocindent4"/>
    <w:basedOn w:val="Normal"/>
    <w:rsid w:val="000D06F1"/>
    <w:pPr>
      <w:widowControl/>
      <w:spacing w:before="100" w:beforeAutospacing="1" w:after="100" w:afterAutospacing="1" w:line="240" w:lineRule="auto"/>
    </w:pPr>
    <w:rPr>
      <w:szCs w:val="24"/>
      <w:lang w:eastAsia="en-GB"/>
    </w:rPr>
  </w:style>
  <w:style w:type="paragraph" w:customStyle="1" w:styleId="FooterCoverPage">
    <w:name w:val="Footer Cover Page"/>
    <w:basedOn w:val="Normal"/>
    <w:link w:val="FooterCoverPageChar"/>
    <w:rsid w:val="000D06F1"/>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sid w:val="000D06F1"/>
    <w:rPr>
      <w:sz w:val="24"/>
      <w:lang w:eastAsia="fr-BE"/>
    </w:rPr>
  </w:style>
  <w:style w:type="paragraph" w:customStyle="1" w:styleId="HeaderCoverPage">
    <w:name w:val="Header Cover Page"/>
    <w:basedOn w:val="Normal"/>
    <w:link w:val="HeaderCoverPageChar"/>
    <w:rsid w:val="000D06F1"/>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sid w:val="000D06F1"/>
    <w:rPr>
      <w:sz w:val="24"/>
      <w:lang w:eastAsia="fr-BE"/>
    </w:rPr>
  </w:style>
  <w:style w:type="paragraph" w:customStyle="1" w:styleId="TechnicalBlock">
    <w:name w:val="Technical Block"/>
    <w:basedOn w:val="Normal"/>
    <w:link w:val="TechnicalBlockChar"/>
    <w:rsid w:val="000D06F1"/>
    <w:pPr>
      <w:spacing w:after="240"/>
      <w:jc w:val="center"/>
    </w:pPr>
  </w:style>
  <w:style w:type="character" w:customStyle="1" w:styleId="TechnicalBlockChar">
    <w:name w:val="Technical Block Char"/>
    <w:basedOn w:val="DefaultParagraphFont"/>
    <w:link w:val="TechnicalBlock"/>
    <w:rsid w:val="000D06F1"/>
    <w:rPr>
      <w:sz w:val="24"/>
      <w:lang w:eastAsia="fr-BE"/>
    </w:rPr>
  </w:style>
  <w:style w:type="paragraph" w:customStyle="1" w:styleId="Lignefinal">
    <w:name w:val="Ligne final"/>
    <w:basedOn w:val="Normal"/>
    <w:next w:val="Normal"/>
    <w:rsid w:val="000D06F1"/>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0D06F1"/>
    <w:pPr>
      <w:widowControl/>
      <w:spacing w:before="120" w:after="120"/>
    </w:pPr>
    <w:rPr>
      <w:szCs w:val="24"/>
      <w:lang w:eastAsia="en-US"/>
    </w:rPr>
  </w:style>
  <w:style w:type="paragraph" w:customStyle="1" w:styleId="pj">
    <w:name w:val="p.j."/>
    <w:basedOn w:val="Normal"/>
    <w:link w:val="pjChar"/>
    <w:rsid w:val="000D06F1"/>
    <w:pPr>
      <w:spacing w:before="1200" w:after="120" w:line="240" w:lineRule="auto"/>
      <w:ind w:left="1440" w:hanging="1440"/>
    </w:pPr>
  </w:style>
  <w:style w:type="character" w:customStyle="1" w:styleId="pjChar">
    <w:name w:val="p.j. Char"/>
    <w:basedOn w:val="TechnicalBlockChar"/>
    <w:link w:val="pj"/>
    <w:rsid w:val="000D06F1"/>
    <w:rPr>
      <w:sz w:val="24"/>
      <w:lang w:eastAsia="fr-BE"/>
    </w:rPr>
  </w:style>
  <w:style w:type="paragraph" w:customStyle="1" w:styleId="HeaderCouncil">
    <w:name w:val="Header Council"/>
    <w:basedOn w:val="Normal"/>
    <w:link w:val="HeaderCouncilChar"/>
    <w:rsid w:val="000D06F1"/>
    <w:rPr>
      <w:sz w:val="2"/>
    </w:rPr>
  </w:style>
  <w:style w:type="character" w:customStyle="1" w:styleId="HeaderCouncilChar">
    <w:name w:val="Header Council Char"/>
    <w:basedOn w:val="pjChar"/>
    <w:link w:val="HeaderCouncil"/>
    <w:rsid w:val="000D06F1"/>
    <w:rPr>
      <w:sz w:val="2"/>
      <w:lang w:eastAsia="fr-BE"/>
    </w:rPr>
  </w:style>
  <w:style w:type="paragraph" w:customStyle="1" w:styleId="HeaderCouncilLarge">
    <w:name w:val="Header Council Large"/>
    <w:basedOn w:val="Normal"/>
    <w:link w:val="HeaderCouncilLargeChar"/>
    <w:rsid w:val="000D06F1"/>
    <w:pPr>
      <w:spacing w:after="440"/>
    </w:pPr>
    <w:rPr>
      <w:sz w:val="2"/>
    </w:rPr>
  </w:style>
  <w:style w:type="character" w:customStyle="1" w:styleId="HeaderCouncilLargeChar">
    <w:name w:val="Header Council Large Char"/>
    <w:basedOn w:val="pjChar"/>
    <w:link w:val="HeaderCouncilLarge"/>
    <w:rsid w:val="000D06F1"/>
    <w:rPr>
      <w:sz w:val="2"/>
      <w:lang w:eastAsia="fr-BE"/>
    </w:rPr>
  </w:style>
  <w:style w:type="paragraph" w:customStyle="1" w:styleId="FooterCouncil">
    <w:name w:val="Footer Council"/>
    <w:basedOn w:val="Normal"/>
    <w:link w:val="FooterCouncilChar"/>
    <w:rsid w:val="000D06F1"/>
    <w:rPr>
      <w:sz w:val="2"/>
    </w:rPr>
  </w:style>
  <w:style w:type="character" w:customStyle="1" w:styleId="FooterCouncilChar">
    <w:name w:val="Footer Council Char"/>
    <w:basedOn w:val="pjChar"/>
    <w:link w:val="FooterCouncil"/>
    <w:rsid w:val="000D06F1"/>
    <w:rPr>
      <w:sz w:val="2"/>
      <w:lang w:eastAsia="fr-BE"/>
    </w:rPr>
  </w:style>
  <w:style w:type="paragraph" w:customStyle="1" w:styleId="FooterText">
    <w:name w:val="Footer Text"/>
    <w:basedOn w:val="Normal"/>
    <w:rsid w:val="000D06F1"/>
    <w:pPr>
      <w:widowControl/>
      <w:spacing w:line="240" w:lineRule="auto"/>
    </w:pPr>
    <w:rPr>
      <w:szCs w:val="24"/>
      <w:lang w:eastAsia="en-US"/>
    </w:rPr>
  </w:style>
  <w:style w:type="character" w:customStyle="1" w:styleId="tw4winMark">
    <w:name w:val="tw4winMark"/>
    <w:uiPriority w:val="99"/>
    <w:rsid w:val="00087476"/>
    <w:rPr>
      <w:rFonts w:ascii="Courier New" w:hAnsi="Courier New"/>
      <w:vanish/>
      <w:color w:val="800080"/>
      <w:vertAlign w:val="subscript"/>
    </w:rPr>
  </w:style>
  <w:style w:type="character" w:customStyle="1" w:styleId="NormalCenteredChar">
    <w:name w:val="Normal Centered Char"/>
    <w:basedOn w:val="DefaultParagraphFont"/>
    <w:link w:val="NormalCentered"/>
    <w:rsid w:val="00FC2048"/>
    <w:rPr>
      <w:rFonts w:eastAsiaTheme="minorHAnsi"/>
      <w:sz w:val="24"/>
      <w:szCs w:val="22"/>
      <w:lang w:eastAsia="en-US"/>
    </w:rPr>
  </w:style>
  <w:style w:type="character" w:styleId="HTMLAcronym">
    <w:name w:val="HTML Acronym"/>
    <w:unhideWhenUsed/>
    <w:rsid w:val="003D4841"/>
    <w:rPr>
      <w:rFonts w:ascii="Times New Roman" w:hAnsi="Times New Roman" w:cs="Times New Roman" w:hint="default"/>
    </w:rPr>
  </w:style>
  <w:style w:type="paragraph" w:customStyle="1" w:styleId="clause0">
    <w:name w:val="clause"/>
    <w:basedOn w:val="Normal"/>
    <w:rsid w:val="003D4841"/>
    <w:pPr>
      <w:widowControl/>
      <w:spacing w:before="100" w:beforeAutospacing="1" w:after="100" w:afterAutospacing="1" w:line="240" w:lineRule="auto"/>
    </w:pPr>
    <w:rPr>
      <w:szCs w:val="24"/>
      <w:lang w:val="en-CA" w:eastAsia="en-CA"/>
    </w:rPr>
  </w:style>
  <w:style w:type="character" w:customStyle="1" w:styleId="apple-converted-space">
    <w:name w:val="apple-converted-space"/>
    <w:basedOn w:val="DefaultParagraphFont"/>
    <w:rsid w:val="003D4841"/>
  </w:style>
  <w:style w:type="paragraph" w:customStyle="1" w:styleId="Body1">
    <w:name w:val="Body 1"/>
    <w:rsid w:val="003D4841"/>
    <w:pPr>
      <w:spacing w:after="240" w:line="276" w:lineRule="auto"/>
      <w:jc w:val="both"/>
      <w:outlineLvl w:val="0"/>
    </w:pPr>
    <w:rPr>
      <w:rFonts w:eastAsia="Arial Unicode MS"/>
      <w:color w:val="000000"/>
      <w:sz w:val="24"/>
      <w:u w:color="000000"/>
      <w:lang w:val="en-CA" w:eastAsia="en-CA"/>
    </w:rPr>
  </w:style>
  <w:style w:type="paragraph" w:customStyle="1" w:styleId="sec1">
    <w:name w:val="sec1"/>
    <w:basedOn w:val="Normal"/>
    <w:uiPriority w:val="99"/>
    <w:rsid w:val="003D4841"/>
    <w:pPr>
      <w:widowControl/>
      <w:spacing w:before="168" w:after="168" w:line="360" w:lineRule="atLeast"/>
      <w:ind w:left="1464" w:hanging="348"/>
    </w:pPr>
    <w:rPr>
      <w:rFonts w:ascii="Verdana" w:hAnsi="Verdana"/>
      <w:color w:val="000000"/>
      <w:szCs w:val="24"/>
      <w:lang w:val="en-CA" w:eastAsia="en-CA"/>
    </w:rPr>
  </w:style>
  <w:style w:type="paragraph" w:customStyle="1" w:styleId="Style10">
    <w:name w:val="Style 1"/>
    <w:basedOn w:val="Normal"/>
    <w:rsid w:val="003D4841"/>
    <w:pPr>
      <w:autoSpaceDE w:val="0"/>
      <w:autoSpaceDN w:val="0"/>
      <w:adjustRightInd w:val="0"/>
      <w:spacing w:line="240" w:lineRule="auto"/>
    </w:pPr>
    <w:rPr>
      <w:rFonts w:eastAsia="Calibri"/>
      <w:szCs w:val="24"/>
      <w:lang w:val="en-US" w:eastAsia="en-CA"/>
    </w:rPr>
  </w:style>
  <w:style w:type="paragraph" w:customStyle="1" w:styleId="Style20">
    <w:name w:val="Style 2"/>
    <w:basedOn w:val="Normal"/>
    <w:rsid w:val="003D4841"/>
    <w:pPr>
      <w:autoSpaceDE w:val="0"/>
      <w:autoSpaceDN w:val="0"/>
      <w:spacing w:line="240" w:lineRule="auto"/>
      <w:ind w:left="3240"/>
    </w:pPr>
    <w:rPr>
      <w:rFonts w:eastAsia="Calibri"/>
      <w:szCs w:val="24"/>
      <w:lang w:val="en-US" w:eastAsia="en-CA"/>
    </w:rPr>
  </w:style>
  <w:style w:type="character" w:customStyle="1" w:styleId="elemtitrereg">
    <w:name w:val="elemtitrereg"/>
    <w:basedOn w:val="DefaultParagraphFont"/>
    <w:rsid w:val="003D4841"/>
  </w:style>
  <w:style w:type="character" w:customStyle="1" w:styleId="textenormalbleu1">
    <w:name w:val="textenormalbleu1"/>
    <w:basedOn w:val="DefaultParagraphFont"/>
    <w:rsid w:val="003D48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envelope address" w:uiPriority="0"/>
    <w:lsdException w:name="envelope return"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6E"/>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tabs>
        <w:tab w:val="clear" w:pos="567"/>
        <w:tab w:val="num" w:pos="360"/>
      </w:tabs>
      <w:ind w:left="0" w:firstLine="0"/>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BVI fnr, BVI fnr,(Footnote Reference),Footnote Reference/,Ref,de nota al pie"/>
    <w:uiPriority w:val="99"/>
    <w:rPr>
      <w:b/>
      <w:vertAlign w:val="superscript"/>
    </w:rPr>
  </w:style>
  <w:style w:type="paragraph" w:styleId="FootnoteText">
    <w:name w:val="footnote text"/>
    <w:aliases w:val="Final Footnote Text,Final Footnote Text Char Char,GM_Fußnotentext,Footnote text,fn,Schriftart: 9 pt,Schriftart: 10 pt,Schriftart: 8 pt,WB-Fußnoten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tabs>
        <w:tab w:val="clear" w:pos="567"/>
        <w:tab w:val="num" w:pos="360"/>
      </w:tabs>
      <w:ind w:left="0" w:firstLine="0"/>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character" w:customStyle="1" w:styleId="Heading1Char">
    <w:name w:val="Heading 1 Char"/>
    <w:basedOn w:val="DefaultParagraphFont"/>
    <w:link w:val="Heading1"/>
    <w:uiPriority w:val="9"/>
    <w:rsid w:val="000D06F1"/>
    <w:rPr>
      <w:b/>
      <w:smallCaps/>
      <w:sz w:val="24"/>
      <w:lang w:eastAsia="fr-BE"/>
    </w:rPr>
  </w:style>
  <w:style w:type="character" w:customStyle="1" w:styleId="Heading2Char">
    <w:name w:val="Heading 2 Char"/>
    <w:basedOn w:val="DefaultParagraphFont"/>
    <w:link w:val="Heading2"/>
    <w:uiPriority w:val="9"/>
    <w:rsid w:val="000D06F1"/>
    <w:rPr>
      <w:b/>
      <w:sz w:val="24"/>
      <w:lang w:eastAsia="fr-BE"/>
    </w:rPr>
  </w:style>
  <w:style w:type="character" w:customStyle="1" w:styleId="Heading3Char">
    <w:name w:val="Heading 3 Char"/>
    <w:basedOn w:val="DefaultParagraphFont"/>
    <w:link w:val="Heading3"/>
    <w:uiPriority w:val="9"/>
    <w:rsid w:val="000D06F1"/>
    <w:rPr>
      <w:i/>
      <w:sz w:val="24"/>
      <w:lang w:eastAsia="fr-BE"/>
    </w:rPr>
  </w:style>
  <w:style w:type="character" w:customStyle="1" w:styleId="Heading4Char">
    <w:name w:val="Heading 4 Char"/>
    <w:basedOn w:val="DefaultParagraphFont"/>
    <w:link w:val="Heading4"/>
    <w:uiPriority w:val="9"/>
    <w:rsid w:val="000D06F1"/>
    <w:rPr>
      <w:sz w:val="24"/>
      <w:lang w:eastAsia="fr-BE"/>
    </w:rPr>
  </w:style>
  <w:style w:type="character" w:customStyle="1" w:styleId="Heading5Char">
    <w:name w:val="Heading 5 Char"/>
    <w:basedOn w:val="DefaultParagraphFont"/>
    <w:link w:val="Heading5"/>
    <w:rsid w:val="000D06F1"/>
    <w:rPr>
      <w:rFonts w:ascii="Arial" w:hAnsi="Arial"/>
      <w:sz w:val="22"/>
      <w:lang w:eastAsia="fr-BE"/>
    </w:rPr>
  </w:style>
  <w:style w:type="character" w:customStyle="1" w:styleId="Heading6Char">
    <w:name w:val="Heading 6 Char"/>
    <w:basedOn w:val="DefaultParagraphFont"/>
    <w:link w:val="Heading6"/>
    <w:rsid w:val="000D06F1"/>
    <w:rPr>
      <w:rFonts w:ascii="Arial" w:hAnsi="Arial"/>
      <w:i/>
      <w:sz w:val="22"/>
      <w:lang w:eastAsia="fr-BE"/>
    </w:rPr>
  </w:style>
  <w:style w:type="character" w:customStyle="1" w:styleId="Heading7Char">
    <w:name w:val="Heading 7 Char"/>
    <w:basedOn w:val="DefaultParagraphFont"/>
    <w:link w:val="Heading7"/>
    <w:rsid w:val="000D06F1"/>
    <w:rPr>
      <w:rFonts w:ascii="Arial" w:hAnsi="Arial"/>
      <w:lang w:eastAsia="fr-BE"/>
    </w:rPr>
  </w:style>
  <w:style w:type="character" w:customStyle="1" w:styleId="Heading8Char">
    <w:name w:val="Heading 8 Char"/>
    <w:basedOn w:val="DefaultParagraphFont"/>
    <w:link w:val="Heading8"/>
    <w:rsid w:val="000D06F1"/>
    <w:rPr>
      <w:rFonts w:ascii="Arial" w:hAnsi="Arial"/>
      <w:i/>
      <w:lang w:eastAsia="fr-BE"/>
    </w:rPr>
  </w:style>
  <w:style w:type="character" w:customStyle="1" w:styleId="Heading9Char">
    <w:name w:val="Heading 9 Char"/>
    <w:basedOn w:val="DefaultParagraphFont"/>
    <w:link w:val="Heading9"/>
    <w:rsid w:val="000D06F1"/>
    <w:rPr>
      <w:rFonts w:ascii="Arial" w:hAnsi="Arial"/>
      <w:i/>
      <w:sz w:val="18"/>
      <w:lang w:eastAsia="fr-BE"/>
    </w:rPr>
  </w:style>
  <w:style w:type="table" w:customStyle="1" w:styleId="TableGrid3">
    <w:name w:val="Table Grid3"/>
    <w:basedOn w:val="TableNormal"/>
    <w:next w:val="TableGrid"/>
    <w:uiPriority w:val="59"/>
    <w:rsid w:val="000D06F1"/>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D06F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D06F1"/>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iPriority w:val="99"/>
    <w:unhideWhenUsed/>
    <w:rsid w:val="000D06F1"/>
    <w:pPr>
      <w:widowControl/>
      <w:spacing w:before="120" w:line="240" w:lineRule="auto"/>
      <w:jc w:val="both"/>
    </w:pPr>
    <w:rPr>
      <w:rFonts w:eastAsiaTheme="minorHAnsi"/>
      <w:szCs w:val="22"/>
      <w:lang w:eastAsia="en-US"/>
    </w:rPr>
  </w:style>
  <w:style w:type="paragraph" w:styleId="ListBullet">
    <w:name w:val="List Bullet"/>
    <w:basedOn w:val="Normal"/>
    <w:uiPriority w:val="99"/>
    <w:unhideWhenUsed/>
    <w:rsid w:val="000D06F1"/>
    <w:pPr>
      <w:widowControl/>
      <w:numPr>
        <w:numId w:val="15"/>
      </w:numPr>
      <w:spacing w:before="120" w:after="120" w:line="240" w:lineRule="auto"/>
      <w:contextualSpacing/>
      <w:jc w:val="both"/>
    </w:pPr>
    <w:rPr>
      <w:rFonts w:eastAsiaTheme="minorHAnsi"/>
      <w:szCs w:val="22"/>
      <w:lang w:eastAsia="en-US"/>
    </w:rPr>
  </w:style>
  <w:style w:type="paragraph" w:styleId="ListBullet2">
    <w:name w:val="List Bullet 2"/>
    <w:basedOn w:val="Normal"/>
    <w:uiPriority w:val="99"/>
    <w:unhideWhenUsed/>
    <w:rsid w:val="000D06F1"/>
    <w:pPr>
      <w:widowControl/>
      <w:numPr>
        <w:numId w:val="16"/>
      </w:numPr>
      <w:spacing w:before="120" w:after="120" w:line="240" w:lineRule="auto"/>
      <w:contextualSpacing/>
      <w:jc w:val="both"/>
    </w:pPr>
    <w:rPr>
      <w:rFonts w:eastAsiaTheme="minorHAnsi"/>
      <w:szCs w:val="22"/>
      <w:lang w:eastAsia="en-US"/>
    </w:rPr>
  </w:style>
  <w:style w:type="paragraph" w:styleId="ListBullet3">
    <w:name w:val="List Bullet 3"/>
    <w:basedOn w:val="Normal"/>
    <w:uiPriority w:val="99"/>
    <w:unhideWhenUsed/>
    <w:rsid w:val="000D06F1"/>
    <w:pPr>
      <w:widowControl/>
      <w:numPr>
        <w:numId w:val="17"/>
      </w:numPr>
      <w:spacing w:before="120" w:after="120" w:line="240" w:lineRule="auto"/>
      <w:contextualSpacing/>
      <w:jc w:val="both"/>
    </w:pPr>
    <w:rPr>
      <w:rFonts w:eastAsiaTheme="minorHAnsi"/>
      <w:szCs w:val="22"/>
      <w:lang w:eastAsia="en-US"/>
    </w:rPr>
  </w:style>
  <w:style w:type="paragraph" w:styleId="ListBullet4">
    <w:name w:val="List Bullet 4"/>
    <w:basedOn w:val="Normal"/>
    <w:uiPriority w:val="99"/>
    <w:unhideWhenUsed/>
    <w:rsid w:val="000D06F1"/>
    <w:pPr>
      <w:widowControl/>
      <w:numPr>
        <w:numId w:val="18"/>
      </w:numPr>
      <w:spacing w:before="120" w:after="120" w:line="240" w:lineRule="auto"/>
      <w:contextualSpacing/>
      <w:jc w:val="both"/>
    </w:pPr>
    <w:rPr>
      <w:rFonts w:eastAsiaTheme="minorHAnsi"/>
      <w:szCs w:val="22"/>
      <w:lang w:eastAsia="en-US"/>
    </w:rPr>
  </w:style>
  <w:style w:type="paragraph" w:styleId="ListNumber">
    <w:name w:val="List Number"/>
    <w:basedOn w:val="Normal"/>
    <w:uiPriority w:val="99"/>
    <w:unhideWhenUsed/>
    <w:rsid w:val="000D06F1"/>
    <w:pPr>
      <w:widowControl/>
      <w:numPr>
        <w:numId w:val="19"/>
      </w:numPr>
      <w:spacing w:before="120" w:after="120" w:line="240" w:lineRule="auto"/>
      <w:contextualSpacing/>
      <w:jc w:val="both"/>
    </w:pPr>
    <w:rPr>
      <w:rFonts w:eastAsiaTheme="minorHAnsi"/>
      <w:szCs w:val="22"/>
      <w:lang w:eastAsia="en-US"/>
    </w:rPr>
  </w:style>
  <w:style w:type="paragraph" w:styleId="ListNumber2">
    <w:name w:val="List Number 2"/>
    <w:basedOn w:val="Normal"/>
    <w:uiPriority w:val="99"/>
    <w:unhideWhenUsed/>
    <w:rsid w:val="000D06F1"/>
    <w:pPr>
      <w:widowControl/>
      <w:numPr>
        <w:numId w:val="20"/>
      </w:numPr>
      <w:spacing w:before="120" w:after="120" w:line="240" w:lineRule="auto"/>
      <w:contextualSpacing/>
      <w:jc w:val="both"/>
    </w:pPr>
    <w:rPr>
      <w:rFonts w:eastAsiaTheme="minorHAnsi"/>
      <w:szCs w:val="22"/>
      <w:lang w:eastAsia="en-US"/>
    </w:rPr>
  </w:style>
  <w:style w:type="paragraph" w:styleId="ListNumber3">
    <w:name w:val="List Number 3"/>
    <w:basedOn w:val="Normal"/>
    <w:uiPriority w:val="99"/>
    <w:unhideWhenUsed/>
    <w:rsid w:val="000D06F1"/>
    <w:pPr>
      <w:widowControl/>
      <w:numPr>
        <w:numId w:val="21"/>
      </w:numPr>
      <w:spacing w:before="120" w:after="120" w:line="240" w:lineRule="auto"/>
      <w:contextualSpacing/>
      <w:jc w:val="both"/>
    </w:pPr>
    <w:rPr>
      <w:rFonts w:eastAsiaTheme="minorHAnsi"/>
      <w:szCs w:val="22"/>
      <w:lang w:eastAsia="en-US"/>
    </w:rPr>
  </w:style>
  <w:style w:type="paragraph" w:styleId="ListNumber4">
    <w:name w:val="List Number 4"/>
    <w:basedOn w:val="Normal"/>
    <w:uiPriority w:val="99"/>
    <w:unhideWhenUsed/>
    <w:rsid w:val="000D06F1"/>
    <w:pPr>
      <w:widowControl/>
      <w:numPr>
        <w:numId w:val="22"/>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iPriority w:val="99"/>
    <w:unhideWhenUsed/>
    <w:rsid w:val="000D06F1"/>
    <w:rPr>
      <w:sz w:val="16"/>
      <w:szCs w:val="16"/>
    </w:rPr>
  </w:style>
  <w:style w:type="paragraph" w:styleId="CommentText">
    <w:name w:val="annotation text"/>
    <w:basedOn w:val="Normal"/>
    <w:link w:val="CommentTextChar"/>
    <w:uiPriority w:val="99"/>
    <w:unhideWhenUsed/>
    <w:rsid w:val="000D06F1"/>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uiPriority w:val="99"/>
    <w:rsid w:val="000D06F1"/>
    <w:rPr>
      <w:rFonts w:eastAsiaTheme="minorHAnsi"/>
      <w:lang w:eastAsia="en-US"/>
    </w:rPr>
  </w:style>
  <w:style w:type="paragraph" w:styleId="CommentSubject">
    <w:name w:val="annotation subject"/>
    <w:basedOn w:val="CommentText"/>
    <w:next w:val="CommentText"/>
    <w:link w:val="CommentSubjectChar"/>
    <w:uiPriority w:val="99"/>
    <w:unhideWhenUsed/>
    <w:rsid w:val="000D06F1"/>
    <w:rPr>
      <w:b/>
      <w:bCs/>
    </w:rPr>
  </w:style>
  <w:style w:type="character" w:customStyle="1" w:styleId="CommentSubjectChar">
    <w:name w:val="Comment Subject Char"/>
    <w:basedOn w:val="CommentTextChar"/>
    <w:link w:val="CommentSubject"/>
    <w:uiPriority w:val="99"/>
    <w:rsid w:val="000D06F1"/>
    <w:rPr>
      <w:rFonts w:eastAsiaTheme="minorHAnsi"/>
      <w:b/>
      <w:bCs/>
      <w:lang w:eastAsia="en-US"/>
    </w:rPr>
  </w:style>
  <w:style w:type="character" w:styleId="Hyperlink">
    <w:name w:val="Hyperlink"/>
    <w:basedOn w:val="DefaultParagraphFont"/>
    <w:uiPriority w:val="99"/>
    <w:unhideWhenUsed/>
    <w:rsid w:val="000D06F1"/>
    <w:rPr>
      <w:color w:val="0000FF" w:themeColor="hyperlink"/>
      <w:u w:val="single"/>
    </w:rPr>
  </w:style>
  <w:style w:type="character" w:customStyle="1" w:styleId="BalloonTextChar">
    <w:name w:val="Balloon Text Char"/>
    <w:basedOn w:val="DefaultParagraphFont"/>
    <w:link w:val="BalloonText"/>
    <w:uiPriority w:val="99"/>
    <w:rsid w:val="000D06F1"/>
    <w:rPr>
      <w:rFonts w:ascii="Tahoma" w:hAnsi="Tahoma" w:cs="Tahoma"/>
      <w:sz w:val="16"/>
      <w:szCs w:val="16"/>
      <w:lang w:eastAsia="fr-BE"/>
    </w:rPr>
  </w:style>
  <w:style w:type="paragraph" w:styleId="BodyText">
    <w:name w:val="Body Text"/>
    <w:aliases w:val="Texto independiente Car,Car1 Car, Car1 Car"/>
    <w:basedOn w:val="Normal"/>
    <w:link w:val="BodyTextChar"/>
    <w:uiPriority w:val="99"/>
    <w:rsid w:val="000D06F1"/>
    <w:pPr>
      <w:widowControl/>
      <w:suppressAutoHyphens/>
      <w:spacing w:before="120" w:after="120" w:line="240" w:lineRule="auto"/>
      <w:jc w:val="both"/>
    </w:pPr>
    <w:rPr>
      <w:rFonts w:eastAsia="Batang"/>
      <w:kern w:val="1"/>
      <w:lang w:eastAsia="ar-SA"/>
    </w:rPr>
  </w:style>
  <w:style w:type="character" w:customStyle="1" w:styleId="BodyTextChar">
    <w:name w:val="Body Text Char"/>
    <w:aliases w:val="Texto independiente Car Char,Car1 Car Char, Car1 Car Char"/>
    <w:basedOn w:val="DefaultParagraphFont"/>
    <w:link w:val="BodyText"/>
    <w:uiPriority w:val="99"/>
    <w:rsid w:val="000D06F1"/>
    <w:rPr>
      <w:rFonts w:eastAsia="Batang"/>
      <w:kern w:val="1"/>
      <w:sz w:val="24"/>
      <w:lang w:eastAsia="ar-SA"/>
    </w:rPr>
  </w:style>
  <w:style w:type="character" w:customStyle="1" w:styleId="ManualNumPar1Char">
    <w:name w:val="Manual NumPar 1 Char"/>
    <w:locked/>
    <w:rsid w:val="000D06F1"/>
    <w:rPr>
      <w:rFonts w:ascii="Times New Roman" w:hAnsi="Times New Roman" w:cs="Times New Roman"/>
      <w:sz w:val="24"/>
      <w:lang w:val="en-GB"/>
    </w:rPr>
  </w:style>
  <w:style w:type="character" w:customStyle="1" w:styleId="Text1Char">
    <w:name w:val="Text 1 Char"/>
    <w:rsid w:val="000D06F1"/>
    <w:rPr>
      <w:rFonts w:ascii="Times New Roman" w:hAnsi="Times New Roman" w:cs="Times New Roman"/>
      <w:sz w:val="24"/>
      <w:lang w:val="en-GB"/>
    </w:rPr>
  </w:style>
  <w:style w:type="paragraph" w:customStyle="1" w:styleId="Annexetitreacte">
    <w:name w:val="Annexe titre (acte)"/>
    <w:basedOn w:val="Normal"/>
    <w:next w:val="Normal"/>
    <w:rsid w:val="000D06F1"/>
    <w:pPr>
      <w:widowControl/>
      <w:spacing w:before="120" w:after="120" w:line="240" w:lineRule="auto"/>
      <w:jc w:val="center"/>
    </w:pPr>
    <w:rPr>
      <w:b/>
      <w:bCs/>
      <w:szCs w:val="24"/>
      <w:u w:val="single"/>
      <w:lang w:eastAsia="de-DE"/>
    </w:rPr>
  </w:style>
  <w:style w:type="paragraph" w:styleId="ListParagraph">
    <w:name w:val="List Paragraph"/>
    <w:basedOn w:val="Normal"/>
    <w:uiPriority w:val="34"/>
    <w:qFormat/>
    <w:rsid w:val="000D06F1"/>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uiPriority w:val="99"/>
    <w:semiHidden/>
    <w:unhideWhenUsed/>
    <w:rsid w:val="000D06F1"/>
  </w:style>
  <w:style w:type="paragraph" w:customStyle="1" w:styleId="Car">
    <w:name w:val="Car"/>
    <w:basedOn w:val="Normal"/>
    <w:uiPriority w:val="99"/>
    <w:rsid w:val="000D06F1"/>
    <w:pPr>
      <w:widowControl/>
      <w:spacing w:line="240" w:lineRule="auto"/>
    </w:pPr>
    <w:rPr>
      <w:szCs w:val="24"/>
      <w:lang w:val="pl-PL" w:eastAsia="pl-PL"/>
    </w:rPr>
  </w:style>
  <w:style w:type="paragraph" w:customStyle="1" w:styleId="Blockquote">
    <w:name w:val="Blockquote"/>
    <w:basedOn w:val="Normal"/>
    <w:uiPriority w:val="99"/>
    <w:rsid w:val="000D06F1"/>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0D06F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0D06F1"/>
    <w:rPr>
      <w:rFonts w:ascii="Times New Roman" w:hAnsi="Times New Roman" w:cs="Times New Roman"/>
      <w:sz w:val="24"/>
      <w:lang w:val="en-GB"/>
    </w:rPr>
  </w:style>
  <w:style w:type="paragraph" w:customStyle="1" w:styleId="ListDash">
    <w:name w:val="List Dash"/>
    <w:basedOn w:val="Normal"/>
    <w:rsid w:val="000D06F1"/>
    <w:pPr>
      <w:widowControl/>
      <w:numPr>
        <w:numId w:val="24"/>
      </w:numPr>
      <w:spacing w:after="240" w:line="240" w:lineRule="auto"/>
      <w:jc w:val="both"/>
    </w:pPr>
    <w:rPr>
      <w:lang w:eastAsia="en-US"/>
    </w:rPr>
  </w:style>
  <w:style w:type="character" w:styleId="Strong">
    <w:name w:val="Strong"/>
    <w:basedOn w:val="DefaultParagraphFont"/>
    <w:uiPriority w:val="22"/>
    <w:qFormat/>
    <w:rsid w:val="000D06F1"/>
    <w:rPr>
      <w:rFonts w:cs="Times New Roman"/>
      <w:b/>
      <w:bCs/>
    </w:rPr>
  </w:style>
  <w:style w:type="paragraph" w:customStyle="1" w:styleId="Default">
    <w:name w:val="Default"/>
    <w:rsid w:val="000D06F1"/>
    <w:pPr>
      <w:autoSpaceDE w:val="0"/>
      <w:autoSpaceDN w:val="0"/>
      <w:adjustRightInd w:val="0"/>
    </w:pPr>
    <w:rPr>
      <w:color w:val="000000"/>
      <w:sz w:val="24"/>
      <w:szCs w:val="24"/>
      <w:lang w:val="en-US" w:eastAsia="en-US"/>
    </w:rPr>
  </w:style>
  <w:style w:type="paragraph" w:customStyle="1" w:styleId="H5">
    <w:name w:val="H5"/>
    <w:basedOn w:val="Normal"/>
    <w:next w:val="Normal"/>
    <w:uiPriority w:val="99"/>
    <w:rsid w:val="000D06F1"/>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0D06F1"/>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0D06F1"/>
    <w:rPr>
      <w:rFonts w:ascii="Tahoma" w:hAnsi="Tahoma" w:cs="Tahoma"/>
      <w:sz w:val="24"/>
      <w:szCs w:val="24"/>
      <w:shd w:val="clear" w:color="auto" w:fill="000080"/>
    </w:rPr>
  </w:style>
  <w:style w:type="paragraph" w:styleId="Revision">
    <w:name w:val="Revision"/>
    <w:hidden/>
    <w:uiPriority w:val="99"/>
    <w:semiHidden/>
    <w:rsid w:val="000D06F1"/>
    <w:rPr>
      <w:sz w:val="24"/>
      <w:szCs w:val="24"/>
    </w:rPr>
  </w:style>
  <w:style w:type="character" w:styleId="Emphasis">
    <w:name w:val="Emphasis"/>
    <w:basedOn w:val="DefaultParagraphFont"/>
    <w:qFormat/>
    <w:rsid w:val="000D06F1"/>
    <w:rPr>
      <w:i/>
      <w:iCs/>
    </w:rPr>
  </w:style>
  <w:style w:type="numbering" w:customStyle="1" w:styleId="List0">
    <w:name w:val="List 0"/>
    <w:basedOn w:val="NoList"/>
    <w:rsid w:val="000D06F1"/>
    <w:pPr>
      <w:numPr>
        <w:numId w:val="25"/>
      </w:numPr>
    </w:pPr>
  </w:style>
  <w:style w:type="numbering" w:customStyle="1" w:styleId="List21">
    <w:name w:val="List 21"/>
    <w:basedOn w:val="NoList"/>
    <w:rsid w:val="000D06F1"/>
    <w:pPr>
      <w:numPr>
        <w:numId w:val="26"/>
      </w:numPr>
    </w:pPr>
  </w:style>
  <w:style w:type="numbering" w:customStyle="1" w:styleId="List31">
    <w:name w:val="List 31"/>
    <w:basedOn w:val="NoList"/>
    <w:rsid w:val="000D06F1"/>
    <w:pPr>
      <w:numPr>
        <w:numId w:val="27"/>
      </w:numPr>
    </w:pPr>
  </w:style>
  <w:style w:type="character" w:styleId="FollowedHyperlink">
    <w:name w:val="FollowedHyperlink"/>
    <w:basedOn w:val="DefaultParagraphFont"/>
    <w:uiPriority w:val="99"/>
    <w:unhideWhenUsed/>
    <w:rsid w:val="000D06F1"/>
    <w:rPr>
      <w:color w:val="800080"/>
      <w:u w:val="single"/>
    </w:rPr>
  </w:style>
  <w:style w:type="paragraph" w:customStyle="1" w:styleId="xl65">
    <w:name w:val="xl65"/>
    <w:basedOn w:val="Normal"/>
    <w:rsid w:val="000D06F1"/>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6">
    <w:name w:val="xl66"/>
    <w:basedOn w:val="Normal"/>
    <w:rsid w:val="000D06F1"/>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7">
    <w:name w:val="xl67"/>
    <w:basedOn w:val="Normal"/>
    <w:rsid w:val="000D06F1"/>
    <w:pPr>
      <w:widowControl/>
      <w:spacing w:before="100" w:beforeAutospacing="1" w:after="100" w:afterAutospacing="1" w:line="240" w:lineRule="auto"/>
      <w:textAlignment w:val="top"/>
    </w:pPr>
    <w:rPr>
      <w:szCs w:val="24"/>
      <w:lang w:eastAsia="en-GB"/>
    </w:rPr>
  </w:style>
  <w:style w:type="paragraph" w:customStyle="1" w:styleId="xl68">
    <w:name w:val="xl68"/>
    <w:basedOn w:val="Normal"/>
    <w:rsid w:val="000D06F1"/>
    <w:pPr>
      <w:widowControl/>
      <w:spacing w:before="100" w:beforeAutospacing="1" w:after="100" w:afterAutospacing="1" w:line="240" w:lineRule="auto"/>
      <w:textAlignment w:val="top"/>
    </w:pPr>
    <w:rPr>
      <w:szCs w:val="24"/>
      <w:lang w:eastAsia="en-GB"/>
    </w:rPr>
  </w:style>
  <w:style w:type="paragraph" w:customStyle="1" w:styleId="xl69">
    <w:name w:val="xl69"/>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0">
    <w:name w:val="xl70"/>
    <w:basedOn w:val="Normal"/>
    <w:rsid w:val="000D06F1"/>
    <w:pPr>
      <w:widowControl/>
      <w:spacing w:before="100" w:beforeAutospacing="1" w:after="100" w:afterAutospacing="1" w:line="240" w:lineRule="auto"/>
      <w:jc w:val="center"/>
    </w:pPr>
    <w:rPr>
      <w:szCs w:val="24"/>
      <w:lang w:eastAsia="en-GB"/>
    </w:rPr>
  </w:style>
  <w:style w:type="paragraph" w:customStyle="1" w:styleId="xl71">
    <w:name w:val="xl71"/>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3">
    <w:name w:val="xl73"/>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4">
    <w:name w:val="xl74"/>
    <w:basedOn w:val="Normal"/>
    <w:rsid w:val="000D06F1"/>
    <w:pPr>
      <w:widowControl/>
      <w:spacing w:before="100" w:beforeAutospacing="1" w:after="100" w:afterAutospacing="1" w:line="240" w:lineRule="auto"/>
      <w:textAlignment w:val="top"/>
    </w:pPr>
    <w:rPr>
      <w:rFonts w:ascii="Arial" w:hAnsi="Arial" w:cs="Arial"/>
      <w:szCs w:val="24"/>
      <w:lang w:eastAsia="en-GB"/>
    </w:rPr>
  </w:style>
  <w:style w:type="paragraph" w:customStyle="1" w:styleId="font5">
    <w:name w:val="font5"/>
    <w:basedOn w:val="Normal"/>
    <w:rsid w:val="000D06F1"/>
    <w:pPr>
      <w:widowControl/>
      <w:spacing w:before="100" w:beforeAutospacing="1" w:after="100" w:afterAutospacing="1" w:line="240" w:lineRule="auto"/>
    </w:pPr>
    <w:rPr>
      <w:rFonts w:ascii="Arial" w:hAnsi="Arial" w:cs="Arial"/>
      <w:color w:val="000000"/>
      <w:sz w:val="20"/>
      <w:lang w:eastAsia="en-GB"/>
    </w:rPr>
  </w:style>
  <w:style w:type="paragraph" w:customStyle="1" w:styleId="xl75">
    <w:name w:val="xl75"/>
    <w:basedOn w:val="Normal"/>
    <w:rsid w:val="000D06F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eastAsia="en-GB"/>
    </w:rPr>
  </w:style>
  <w:style w:type="paragraph" w:customStyle="1" w:styleId="xl76">
    <w:name w:val="xl76"/>
    <w:basedOn w:val="Normal"/>
    <w:rsid w:val="000D06F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7">
    <w:name w:val="xl77"/>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8">
    <w:name w:val="xl78"/>
    <w:basedOn w:val="Normal"/>
    <w:rsid w:val="000D06F1"/>
    <w:pPr>
      <w:widowControl/>
      <w:spacing w:before="100" w:beforeAutospacing="1" w:after="100" w:afterAutospacing="1" w:line="240" w:lineRule="auto"/>
      <w:jc w:val="right"/>
    </w:pPr>
    <w:rPr>
      <w:rFonts w:ascii="Arial" w:hAnsi="Arial" w:cs="Arial"/>
      <w:b/>
      <w:bCs/>
      <w:sz w:val="20"/>
      <w:lang w:eastAsia="en-GB"/>
    </w:rPr>
  </w:style>
  <w:style w:type="paragraph" w:customStyle="1" w:styleId="xl79">
    <w:name w:val="xl79"/>
    <w:basedOn w:val="Normal"/>
    <w:rsid w:val="000D06F1"/>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0D06F1"/>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0D06F1"/>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0D06F1"/>
  </w:style>
  <w:style w:type="character" w:customStyle="1" w:styleId="WW8Num1z0">
    <w:name w:val="WW8Num1z0"/>
    <w:rsid w:val="000D06F1"/>
    <w:rPr>
      <w:sz w:val="24"/>
      <w:szCs w:val="24"/>
    </w:rPr>
  </w:style>
  <w:style w:type="character" w:customStyle="1" w:styleId="WW8Num2z0">
    <w:name w:val="WW8Num2z0"/>
    <w:rsid w:val="000D06F1"/>
    <w:rPr>
      <w:sz w:val="24"/>
      <w:szCs w:val="24"/>
    </w:rPr>
  </w:style>
  <w:style w:type="character" w:customStyle="1" w:styleId="WW8Num4z0">
    <w:name w:val="WW8Num4z0"/>
    <w:rsid w:val="000D06F1"/>
    <w:rPr>
      <w:sz w:val="24"/>
      <w:szCs w:val="24"/>
    </w:rPr>
  </w:style>
  <w:style w:type="character" w:customStyle="1" w:styleId="WW8Num5z0">
    <w:name w:val="WW8Num5z0"/>
    <w:rsid w:val="000D06F1"/>
    <w:rPr>
      <w:sz w:val="24"/>
      <w:szCs w:val="24"/>
    </w:rPr>
  </w:style>
  <w:style w:type="character" w:customStyle="1" w:styleId="WW8Num6z0">
    <w:name w:val="WW8Num6z0"/>
    <w:rsid w:val="000D06F1"/>
    <w:rPr>
      <w:sz w:val="24"/>
      <w:szCs w:val="24"/>
    </w:rPr>
  </w:style>
  <w:style w:type="character" w:customStyle="1" w:styleId="WW8Num7z0">
    <w:name w:val="WW8Num7z0"/>
    <w:rsid w:val="000D06F1"/>
    <w:rPr>
      <w:sz w:val="24"/>
      <w:szCs w:val="24"/>
    </w:rPr>
  </w:style>
  <w:style w:type="character" w:customStyle="1" w:styleId="WW8Num9z0">
    <w:name w:val="WW8Num9z0"/>
    <w:rsid w:val="000D06F1"/>
    <w:rPr>
      <w:sz w:val="24"/>
      <w:szCs w:val="24"/>
    </w:rPr>
  </w:style>
  <w:style w:type="character" w:customStyle="1" w:styleId="WW8Num10z0">
    <w:name w:val="WW8Num10z0"/>
    <w:rsid w:val="000D06F1"/>
    <w:rPr>
      <w:sz w:val="24"/>
      <w:szCs w:val="24"/>
    </w:rPr>
  </w:style>
  <w:style w:type="character" w:customStyle="1" w:styleId="WW8Num11z0">
    <w:name w:val="WW8Num11z0"/>
    <w:rsid w:val="000D06F1"/>
    <w:rPr>
      <w:sz w:val="24"/>
      <w:szCs w:val="24"/>
    </w:rPr>
  </w:style>
  <w:style w:type="character" w:customStyle="1" w:styleId="WW8Num12z0">
    <w:name w:val="WW8Num12z0"/>
    <w:rsid w:val="000D06F1"/>
    <w:rPr>
      <w:sz w:val="24"/>
      <w:szCs w:val="24"/>
    </w:rPr>
  </w:style>
  <w:style w:type="character" w:customStyle="1" w:styleId="WW8Num17z0">
    <w:name w:val="WW8Num17z0"/>
    <w:rsid w:val="000D06F1"/>
    <w:rPr>
      <w:rFonts w:ascii="Symbol" w:hAnsi="Symbol"/>
    </w:rPr>
  </w:style>
  <w:style w:type="character" w:customStyle="1" w:styleId="Absatz-Standardschriftart">
    <w:name w:val="Absatz-Standardschriftart"/>
    <w:rsid w:val="000D06F1"/>
  </w:style>
  <w:style w:type="character" w:customStyle="1" w:styleId="WW-Absatz-Standardschriftart">
    <w:name w:val="WW-Absatz-Standardschriftart"/>
    <w:rsid w:val="000D06F1"/>
  </w:style>
  <w:style w:type="character" w:customStyle="1" w:styleId="WW8Num21z0">
    <w:name w:val="WW8Num21z0"/>
    <w:rsid w:val="000D06F1"/>
    <w:rPr>
      <w:sz w:val="24"/>
      <w:szCs w:val="24"/>
    </w:rPr>
  </w:style>
  <w:style w:type="character" w:customStyle="1" w:styleId="WW8Num18z0">
    <w:name w:val="WW8Num18z0"/>
    <w:rsid w:val="000D06F1"/>
    <w:rPr>
      <w:rFonts w:ascii="Symbol" w:hAnsi="Symbol"/>
    </w:rPr>
  </w:style>
  <w:style w:type="character" w:customStyle="1" w:styleId="WW8Num18z1">
    <w:name w:val="WW8Num18z1"/>
    <w:rsid w:val="000D06F1"/>
    <w:rPr>
      <w:rFonts w:ascii="Courier New" w:hAnsi="Courier New" w:cs="Courier New"/>
    </w:rPr>
  </w:style>
  <w:style w:type="character" w:customStyle="1" w:styleId="WW8Num18z2">
    <w:name w:val="WW8Num18z2"/>
    <w:rsid w:val="000D06F1"/>
    <w:rPr>
      <w:rFonts w:ascii="Wingdings" w:hAnsi="Wingdings"/>
    </w:rPr>
  </w:style>
  <w:style w:type="character" w:customStyle="1" w:styleId="WW-DefaultParagraphFont">
    <w:name w:val="WW-Default Paragraph Font"/>
    <w:rsid w:val="000D06F1"/>
  </w:style>
  <w:style w:type="character" w:customStyle="1" w:styleId="WW-Absatz-Standardschriftart1">
    <w:name w:val="WW-Absatz-Standardschriftart1"/>
    <w:rsid w:val="000D06F1"/>
  </w:style>
  <w:style w:type="character" w:customStyle="1" w:styleId="WW-DefaultParagraphFont1">
    <w:name w:val="WW-Default Paragraph Font1"/>
    <w:rsid w:val="000D06F1"/>
  </w:style>
  <w:style w:type="character" w:customStyle="1" w:styleId="ListLabel1">
    <w:name w:val="ListLabel 1"/>
    <w:rsid w:val="000D06F1"/>
    <w:rPr>
      <w:sz w:val="24"/>
      <w:szCs w:val="24"/>
    </w:rPr>
  </w:style>
  <w:style w:type="character" w:customStyle="1" w:styleId="WW-DefaultParagraphFont11">
    <w:name w:val="WW-Default Paragraph Font11"/>
    <w:rsid w:val="000D06F1"/>
  </w:style>
  <w:style w:type="character" w:customStyle="1" w:styleId="PageNumber1">
    <w:name w:val="Page Number1"/>
    <w:basedOn w:val="WW-DefaultParagraphFont11"/>
    <w:rsid w:val="000D06F1"/>
  </w:style>
  <w:style w:type="character" w:customStyle="1" w:styleId="apple-style-span">
    <w:name w:val="apple-style-span"/>
    <w:basedOn w:val="WW-DefaultParagraphFont11"/>
    <w:rsid w:val="000D06F1"/>
  </w:style>
  <w:style w:type="character" w:customStyle="1" w:styleId="NumberingSymbols">
    <w:name w:val="Numbering Symbols"/>
    <w:rsid w:val="000D06F1"/>
  </w:style>
  <w:style w:type="character" w:customStyle="1" w:styleId="FootnoteCharacters">
    <w:name w:val="Footnote Characters"/>
    <w:rsid w:val="000D06F1"/>
    <w:rPr>
      <w:vertAlign w:val="superscript"/>
    </w:rPr>
  </w:style>
  <w:style w:type="character" w:customStyle="1" w:styleId="EndnoteCharacters">
    <w:name w:val="Endnote Characters"/>
    <w:rsid w:val="000D06F1"/>
    <w:rPr>
      <w:vertAlign w:val="superscript"/>
    </w:rPr>
  </w:style>
  <w:style w:type="character" w:customStyle="1" w:styleId="WW-EndnoteCharacters">
    <w:name w:val="WW-Endnote Characters"/>
    <w:rsid w:val="000D06F1"/>
  </w:style>
  <w:style w:type="paragraph" w:customStyle="1" w:styleId="Heading">
    <w:name w:val="Heading"/>
    <w:basedOn w:val="Normal"/>
    <w:next w:val="BodyText"/>
    <w:rsid w:val="000D06F1"/>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0D06F1"/>
    <w:pPr>
      <w:spacing w:before="0"/>
      <w:jc w:val="left"/>
    </w:pPr>
    <w:rPr>
      <w:rFonts w:eastAsia="Times New Roman" w:cs="Mangal"/>
      <w:szCs w:val="24"/>
      <w:lang w:val="en-CA"/>
    </w:rPr>
  </w:style>
  <w:style w:type="paragraph" w:customStyle="1" w:styleId="Index">
    <w:name w:val="Index"/>
    <w:basedOn w:val="Normal"/>
    <w:rsid w:val="000D06F1"/>
    <w:pPr>
      <w:widowControl/>
      <w:suppressLineNumbers/>
      <w:suppressAutoHyphens/>
      <w:spacing w:line="240" w:lineRule="auto"/>
    </w:pPr>
    <w:rPr>
      <w:rFonts w:cs="Mangal"/>
      <w:kern w:val="1"/>
      <w:szCs w:val="24"/>
      <w:lang w:val="en-CA" w:eastAsia="ar-SA"/>
    </w:rPr>
  </w:style>
  <w:style w:type="paragraph" w:styleId="NormalWeb">
    <w:name w:val="Normal (Web)"/>
    <w:basedOn w:val="Normal"/>
    <w:uiPriority w:val="99"/>
    <w:rsid w:val="000D06F1"/>
    <w:pPr>
      <w:widowControl/>
      <w:suppressAutoHyphens/>
      <w:spacing w:line="240" w:lineRule="auto"/>
    </w:pPr>
    <w:rPr>
      <w:kern w:val="1"/>
      <w:szCs w:val="24"/>
      <w:lang w:val="en-CA" w:eastAsia="ar-SA"/>
    </w:rPr>
  </w:style>
  <w:style w:type="paragraph" w:customStyle="1" w:styleId="div">
    <w:name w:val="div"/>
    <w:basedOn w:val="Normal"/>
    <w:rsid w:val="000D06F1"/>
    <w:pPr>
      <w:widowControl/>
      <w:suppressAutoHyphens/>
      <w:spacing w:line="240" w:lineRule="auto"/>
    </w:pPr>
    <w:rPr>
      <w:kern w:val="1"/>
      <w:szCs w:val="24"/>
      <w:lang w:val="en-CA" w:eastAsia="ar-SA"/>
    </w:rPr>
  </w:style>
  <w:style w:type="paragraph" w:customStyle="1" w:styleId="text1">
    <w:name w:val="text1"/>
    <w:basedOn w:val="Normal"/>
    <w:rsid w:val="000D06F1"/>
    <w:pPr>
      <w:widowControl/>
      <w:suppressAutoHyphens/>
      <w:spacing w:line="240" w:lineRule="auto"/>
    </w:pPr>
    <w:rPr>
      <w:kern w:val="1"/>
      <w:szCs w:val="24"/>
      <w:lang w:val="en-CA" w:eastAsia="ar-SA"/>
    </w:rPr>
  </w:style>
  <w:style w:type="paragraph" w:customStyle="1" w:styleId="preformatted0">
    <w:name w:val="preformatted"/>
    <w:basedOn w:val="Normal"/>
    <w:rsid w:val="000D06F1"/>
    <w:pPr>
      <w:widowControl/>
      <w:suppressAutoHyphens/>
      <w:spacing w:line="240" w:lineRule="auto"/>
    </w:pPr>
    <w:rPr>
      <w:kern w:val="1"/>
      <w:szCs w:val="24"/>
      <w:lang w:val="en-CA" w:eastAsia="ar-SA"/>
    </w:rPr>
  </w:style>
  <w:style w:type="paragraph" w:customStyle="1" w:styleId="subsectiontitle">
    <w:name w:val="subsectiontitle"/>
    <w:basedOn w:val="Normal"/>
    <w:rsid w:val="000D06F1"/>
    <w:pPr>
      <w:widowControl/>
      <w:suppressAutoHyphens/>
      <w:spacing w:line="240" w:lineRule="auto"/>
    </w:pPr>
    <w:rPr>
      <w:kern w:val="1"/>
      <w:szCs w:val="24"/>
      <w:lang w:val="en-CA" w:eastAsia="ar-SA"/>
    </w:rPr>
  </w:style>
  <w:style w:type="paragraph" w:customStyle="1" w:styleId="point1">
    <w:name w:val="point1"/>
    <w:basedOn w:val="Normal"/>
    <w:rsid w:val="000D06F1"/>
    <w:pPr>
      <w:widowControl/>
      <w:suppressAutoHyphens/>
      <w:spacing w:line="240" w:lineRule="auto"/>
    </w:pPr>
    <w:rPr>
      <w:kern w:val="1"/>
      <w:szCs w:val="24"/>
      <w:lang w:val="en-CA" w:eastAsia="ar-SA"/>
    </w:rPr>
  </w:style>
  <w:style w:type="paragraph" w:customStyle="1" w:styleId="Framecontents">
    <w:name w:val="Frame contents"/>
    <w:basedOn w:val="BodyText"/>
    <w:rsid w:val="000D06F1"/>
    <w:pPr>
      <w:spacing w:before="0"/>
      <w:jc w:val="left"/>
    </w:pPr>
    <w:rPr>
      <w:rFonts w:eastAsia="Times New Roman"/>
      <w:szCs w:val="24"/>
      <w:lang w:val="en-CA"/>
    </w:rPr>
  </w:style>
  <w:style w:type="paragraph" w:customStyle="1" w:styleId="TableContents">
    <w:name w:val="Table Contents"/>
    <w:basedOn w:val="Normal"/>
    <w:rsid w:val="000D06F1"/>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0D06F1"/>
    <w:pPr>
      <w:jc w:val="center"/>
    </w:pPr>
    <w:rPr>
      <w:b/>
      <w:bCs/>
    </w:rPr>
  </w:style>
  <w:style w:type="paragraph" w:customStyle="1" w:styleId="a">
    <w:name w:val="목록 단락"/>
    <w:basedOn w:val="Normal"/>
    <w:rsid w:val="000D06F1"/>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0D06F1"/>
    <w:pPr>
      <w:widowControl/>
      <w:suppressAutoHyphens/>
      <w:spacing w:line="240" w:lineRule="auto"/>
    </w:pPr>
    <w:rPr>
      <w:kern w:val="1"/>
      <w:szCs w:val="24"/>
      <w:lang w:eastAsia="ar-SA"/>
    </w:rPr>
  </w:style>
  <w:style w:type="character" w:customStyle="1" w:styleId="EndnoteTextChar">
    <w:name w:val="Endnote Text Char"/>
    <w:basedOn w:val="DefaultParagraphFont"/>
    <w:link w:val="EndnoteText"/>
    <w:rsid w:val="000D06F1"/>
    <w:rPr>
      <w:sz w:val="24"/>
      <w:lang w:eastAsia="fr-BE"/>
    </w:rPr>
  </w:style>
  <w:style w:type="paragraph" w:styleId="BodyTextIndent2">
    <w:name w:val="Body Text Indent 2"/>
    <w:basedOn w:val="Normal"/>
    <w:link w:val="BodyTextIndent2Char"/>
    <w:unhideWhenUsed/>
    <w:rsid w:val="000D06F1"/>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0D06F1"/>
    <w:rPr>
      <w:rFonts w:asciiTheme="minorHAnsi" w:eastAsiaTheme="minorHAnsi" w:hAnsiTheme="minorHAnsi" w:cstheme="minorBidi"/>
      <w:sz w:val="22"/>
      <w:szCs w:val="22"/>
      <w:lang w:val="en-CA" w:eastAsia="en-US"/>
    </w:rPr>
  </w:style>
  <w:style w:type="paragraph" w:styleId="BodyTextIndent">
    <w:name w:val="Body Text Indent"/>
    <w:basedOn w:val="Normal"/>
    <w:link w:val="BodyTextIndentChar"/>
    <w:unhideWhenUsed/>
    <w:rsid w:val="000D06F1"/>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0D06F1"/>
    <w:rPr>
      <w:rFonts w:asciiTheme="minorHAnsi" w:eastAsiaTheme="minorHAnsi" w:hAnsiTheme="minorHAnsi" w:cstheme="minorBidi"/>
      <w:sz w:val="22"/>
      <w:szCs w:val="22"/>
      <w:lang w:val="en-CA" w:eastAsia="en-US"/>
    </w:rPr>
  </w:style>
  <w:style w:type="numbering" w:customStyle="1" w:styleId="NoList3">
    <w:name w:val="No List3"/>
    <w:next w:val="NoList"/>
    <w:semiHidden/>
    <w:rsid w:val="000D06F1"/>
  </w:style>
  <w:style w:type="paragraph" w:styleId="BlockText">
    <w:name w:val="Block Text"/>
    <w:basedOn w:val="Normal"/>
    <w:rsid w:val="000D06F1"/>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uiPriority w:val="99"/>
    <w:rsid w:val="000D06F1"/>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uiPriority w:val="99"/>
    <w:rsid w:val="000D06F1"/>
    <w:rPr>
      <w:sz w:val="22"/>
      <w:lang w:eastAsia="en-US"/>
    </w:rPr>
  </w:style>
  <w:style w:type="paragraph" w:styleId="BodyText3">
    <w:name w:val="Body Text 3"/>
    <w:basedOn w:val="Normal"/>
    <w:link w:val="BodyText3Char"/>
    <w:uiPriority w:val="99"/>
    <w:rsid w:val="000D06F1"/>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uiPriority w:val="99"/>
    <w:rsid w:val="000D06F1"/>
    <w:rPr>
      <w:sz w:val="22"/>
      <w:lang w:eastAsia="en-US"/>
    </w:rPr>
  </w:style>
  <w:style w:type="paragraph" w:customStyle="1" w:styleId="BodyText4">
    <w:name w:val="Body Text 4"/>
    <w:basedOn w:val="Normal"/>
    <w:rsid w:val="000D06F1"/>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0D06F1"/>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0D06F1"/>
    <w:pPr>
      <w:widowControl/>
      <w:tabs>
        <w:tab w:val="left" w:pos="720"/>
      </w:tabs>
      <w:spacing w:line="240" w:lineRule="auto"/>
      <w:jc w:val="both"/>
    </w:pPr>
    <w:rPr>
      <w:sz w:val="22"/>
      <w:lang w:eastAsia="en-US"/>
    </w:rPr>
  </w:style>
  <w:style w:type="paragraph" w:styleId="PlainText">
    <w:name w:val="Plain Text"/>
    <w:basedOn w:val="Normal"/>
    <w:link w:val="PlainTextChar"/>
    <w:uiPriority w:val="99"/>
    <w:rsid w:val="000D06F1"/>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uiPriority w:val="99"/>
    <w:rsid w:val="000D06F1"/>
    <w:rPr>
      <w:rFonts w:ascii="Courier New" w:hAnsi="Courier New"/>
      <w:lang w:eastAsia="en-US"/>
    </w:rPr>
  </w:style>
  <w:style w:type="paragraph" w:styleId="Subtitle">
    <w:name w:val="Subtitle"/>
    <w:basedOn w:val="Normal"/>
    <w:link w:val="SubtitleChar"/>
    <w:qFormat/>
    <w:rsid w:val="000D06F1"/>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0D06F1"/>
    <w:rPr>
      <w:sz w:val="22"/>
      <w:lang w:eastAsia="en-US"/>
    </w:rPr>
  </w:style>
  <w:style w:type="paragraph" w:styleId="TableofAuthorities">
    <w:name w:val="table of authorities"/>
    <w:basedOn w:val="Normal"/>
    <w:next w:val="Normal"/>
    <w:rsid w:val="000D06F1"/>
    <w:pPr>
      <w:widowControl/>
      <w:tabs>
        <w:tab w:val="left" w:pos="720"/>
      </w:tabs>
      <w:spacing w:line="240" w:lineRule="auto"/>
      <w:jc w:val="both"/>
    </w:pPr>
    <w:rPr>
      <w:sz w:val="22"/>
      <w:lang w:eastAsia="en-US"/>
    </w:rPr>
  </w:style>
  <w:style w:type="paragraph" w:styleId="Title">
    <w:name w:val="Title"/>
    <w:basedOn w:val="Normal"/>
    <w:link w:val="TitleChar"/>
    <w:qFormat/>
    <w:rsid w:val="000D06F1"/>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0D06F1"/>
    <w:rPr>
      <w:b/>
      <w:caps/>
      <w:kern w:val="28"/>
      <w:sz w:val="22"/>
      <w:lang w:eastAsia="en-US"/>
    </w:rPr>
  </w:style>
  <w:style w:type="paragraph" w:customStyle="1" w:styleId="Title2">
    <w:name w:val="Title 2"/>
    <w:basedOn w:val="Normal"/>
    <w:rsid w:val="000D06F1"/>
    <w:pPr>
      <w:widowControl/>
      <w:tabs>
        <w:tab w:val="left" w:pos="720"/>
      </w:tabs>
      <w:spacing w:line="240" w:lineRule="auto"/>
      <w:jc w:val="center"/>
    </w:pPr>
    <w:rPr>
      <w:sz w:val="22"/>
      <w:u w:val="single"/>
      <w:lang w:eastAsia="en-US"/>
    </w:rPr>
  </w:style>
  <w:style w:type="paragraph" w:customStyle="1" w:styleId="Title3">
    <w:name w:val="Title 3"/>
    <w:basedOn w:val="Normal"/>
    <w:rsid w:val="000D06F1"/>
    <w:pPr>
      <w:widowControl/>
      <w:tabs>
        <w:tab w:val="left" w:pos="720"/>
      </w:tabs>
      <w:spacing w:line="240" w:lineRule="auto"/>
      <w:jc w:val="center"/>
    </w:pPr>
    <w:rPr>
      <w:i/>
      <w:sz w:val="22"/>
      <w:lang w:eastAsia="en-US"/>
    </w:rPr>
  </w:style>
  <w:style w:type="paragraph" w:customStyle="1" w:styleId="TitleCountry">
    <w:name w:val="Title Country"/>
    <w:basedOn w:val="Normal"/>
    <w:rsid w:val="000D06F1"/>
    <w:pPr>
      <w:widowControl/>
      <w:tabs>
        <w:tab w:val="left" w:pos="720"/>
      </w:tabs>
      <w:spacing w:line="240" w:lineRule="auto"/>
      <w:jc w:val="center"/>
    </w:pPr>
    <w:rPr>
      <w:caps/>
      <w:sz w:val="22"/>
      <w:lang w:eastAsia="en-US"/>
    </w:rPr>
  </w:style>
  <w:style w:type="paragraph" w:styleId="TOAHeading">
    <w:name w:val="toa heading"/>
    <w:basedOn w:val="Normal"/>
    <w:next w:val="Normal"/>
    <w:rsid w:val="000D06F1"/>
    <w:pPr>
      <w:widowControl/>
      <w:tabs>
        <w:tab w:val="left" w:pos="720"/>
      </w:tabs>
      <w:spacing w:line="240" w:lineRule="auto"/>
      <w:jc w:val="both"/>
    </w:pPr>
    <w:rPr>
      <w:b/>
      <w:sz w:val="22"/>
      <w:lang w:eastAsia="en-US"/>
    </w:rPr>
  </w:style>
  <w:style w:type="paragraph" w:styleId="EnvelopeAddress">
    <w:name w:val="envelope address"/>
    <w:basedOn w:val="Normal"/>
    <w:rsid w:val="000D06F1"/>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0D06F1"/>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0D06F1"/>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0D06F1"/>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0D06F1"/>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0D06F1"/>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0D06F1"/>
  </w:style>
  <w:style w:type="character" w:customStyle="1" w:styleId="BodyTextChar1">
    <w:name w:val="Body Text Char1"/>
    <w:rsid w:val="000D06F1"/>
    <w:rPr>
      <w:sz w:val="22"/>
      <w:lang w:val="en-GB" w:eastAsia="en-US" w:bidi="ar-SA"/>
    </w:rPr>
  </w:style>
  <w:style w:type="numbering" w:customStyle="1" w:styleId="NoList4">
    <w:name w:val="No List4"/>
    <w:next w:val="NoList"/>
    <w:uiPriority w:val="99"/>
    <w:semiHidden/>
    <w:unhideWhenUsed/>
    <w:rsid w:val="000D06F1"/>
  </w:style>
  <w:style w:type="character" w:customStyle="1" w:styleId="WW8Num15z3">
    <w:name w:val="WW8Num15z3"/>
    <w:rsid w:val="000D06F1"/>
    <w:rPr>
      <w:rFonts w:ascii="Symbol" w:hAnsi="Symbol"/>
    </w:rPr>
  </w:style>
  <w:style w:type="paragraph" w:customStyle="1" w:styleId="AddressTL">
    <w:name w:val="AddressTL"/>
    <w:basedOn w:val="Normal"/>
    <w:next w:val="Normal"/>
    <w:rsid w:val="000D06F1"/>
    <w:pPr>
      <w:widowControl/>
      <w:spacing w:after="720" w:line="240" w:lineRule="auto"/>
    </w:pPr>
    <w:rPr>
      <w:lang w:eastAsia="en-US"/>
    </w:rPr>
  </w:style>
  <w:style w:type="paragraph" w:customStyle="1" w:styleId="AddressTR">
    <w:name w:val="AddressTR"/>
    <w:basedOn w:val="Normal"/>
    <w:next w:val="Normal"/>
    <w:rsid w:val="000D06F1"/>
    <w:pPr>
      <w:widowControl/>
      <w:spacing w:after="720" w:line="240" w:lineRule="auto"/>
      <w:ind w:left="5103"/>
    </w:pPr>
    <w:rPr>
      <w:lang w:eastAsia="en-US"/>
    </w:rPr>
  </w:style>
  <w:style w:type="paragraph" w:styleId="BodyTextFirstIndent">
    <w:name w:val="Body Text First Indent"/>
    <w:basedOn w:val="BodyText"/>
    <w:link w:val="BodyTextFirstIndentChar"/>
    <w:rsid w:val="000D06F1"/>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0D06F1"/>
    <w:rPr>
      <w:rFonts w:eastAsia="Batang"/>
      <w:kern w:val="1"/>
      <w:sz w:val="24"/>
      <w:lang w:eastAsia="en-US"/>
    </w:rPr>
  </w:style>
  <w:style w:type="paragraph" w:styleId="BodyTextFirstIndent2">
    <w:name w:val="Body Text First Indent 2"/>
    <w:basedOn w:val="BodyTextIndent"/>
    <w:link w:val="BodyTextFirstIndent2Char"/>
    <w:rsid w:val="000D06F1"/>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0D06F1"/>
    <w:rPr>
      <w:rFonts w:asciiTheme="minorHAnsi" w:eastAsiaTheme="minorHAnsi" w:hAnsiTheme="minorHAnsi" w:cstheme="minorBidi"/>
      <w:sz w:val="24"/>
      <w:szCs w:val="22"/>
      <w:lang w:val="en-CA" w:eastAsia="en-US"/>
    </w:rPr>
  </w:style>
  <w:style w:type="paragraph" w:styleId="Closing">
    <w:name w:val="Closing"/>
    <w:basedOn w:val="Normal"/>
    <w:next w:val="Signature"/>
    <w:link w:val="ClosingChar"/>
    <w:rsid w:val="000D06F1"/>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0D06F1"/>
    <w:rPr>
      <w:sz w:val="24"/>
      <w:lang w:eastAsia="en-US"/>
    </w:rPr>
  </w:style>
  <w:style w:type="paragraph" w:styleId="Signature">
    <w:name w:val="Signature"/>
    <w:basedOn w:val="Normal"/>
    <w:next w:val="Contact"/>
    <w:link w:val="SignatureChar"/>
    <w:rsid w:val="000D06F1"/>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0D06F1"/>
    <w:rPr>
      <w:sz w:val="24"/>
      <w:lang w:eastAsia="en-US"/>
    </w:rPr>
  </w:style>
  <w:style w:type="paragraph" w:customStyle="1" w:styleId="Enclosures">
    <w:name w:val="Enclosures"/>
    <w:basedOn w:val="Normal"/>
    <w:next w:val="Participants"/>
    <w:rsid w:val="000D06F1"/>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0D06F1"/>
    <w:pPr>
      <w:widowControl/>
      <w:spacing w:line="240" w:lineRule="auto"/>
      <w:ind w:left="5103" w:right="-567"/>
    </w:pPr>
    <w:rPr>
      <w:lang w:eastAsia="en-US"/>
    </w:rPr>
  </w:style>
  <w:style w:type="character" w:customStyle="1" w:styleId="DateChar">
    <w:name w:val="Date Char"/>
    <w:basedOn w:val="DefaultParagraphFont"/>
    <w:link w:val="Date"/>
    <w:uiPriority w:val="99"/>
    <w:rsid w:val="000D06F1"/>
    <w:rPr>
      <w:sz w:val="24"/>
      <w:lang w:eastAsia="en-US"/>
    </w:rPr>
  </w:style>
  <w:style w:type="paragraph" w:customStyle="1" w:styleId="References">
    <w:name w:val="References"/>
    <w:basedOn w:val="Normal"/>
    <w:next w:val="AddressTR"/>
    <w:uiPriority w:val="99"/>
    <w:rsid w:val="000D06F1"/>
    <w:pPr>
      <w:widowControl/>
      <w:spacing w:after="240" w:line="240" w:lineRule="auto"/>
      <w:ind w:left="5103"/>
    </w:pPr>
    <w:rPr>
      <w:sz w:val="20"/>
      <w:lang w:eastAsia="en-US"/>
    </w:rPr>
  </w:style>
  <w:style w:type="paragraph" w:customStyle="1" w:styleId="DoubSign">
    <w:name w:val="DoubSign"/>
    <w:basedOn w:val="Normal"/>
    <w:next w:val="Contact"/>
    <w:rsid w:val="000D06F1"/>
    <w:pPr>
      <w:widowControl/>
      <w:tabs>
        <w:tab w:val="left" w:pos="5103"/>
      </w:tabs>
      <w:spacing w:before="1200" w:line="240" w:lineRule="auto"/>
    </w:pPr>
    <w:rPr>
      <w:lang w:eastAsia="en-US"/>
    </w:rPr>
  </w:style>
  <w:style w:type="paragraph" w:styleId="EnvelopeReturn">
    <w:name w:val="envelope return"/>
    <w:basedOn w:val="Normal"/>
    <w:rsid w:val="000D06F1"/>
    <w:pPr>
      <w:widowControl/>
      <w:spacing w:line="240" w:lineRule="auto"/>
      <w:jc w:val="both"/>
    </w:pPr>
    <w:rPr>
      <w:sz w:val="20"/>
      <w:lang w:eastAsia="en-US"/>
    </w:rPr>
  </w:style>
  <w:style w:type="paragraph" w:styleId="Index2">
    <w:name w:val="index 2"/>
    <w:basedOn w:val="Normal"/>
    <w:next w:val="Normal"/>
    <w:autoRedefine/>
    <w:rsid w:val="000D06F1"/>
    <w:pPr>
      <w:widowControl/>
      <w:spacing w:after="240" w:line="240" w:lineRule="auto"/>
      <w:ind w:left="480" w:hanging="240"/>
      <w:jc w:val="both"/>
    </w:pPr>
    <w:rPr>
      <w:lang w:eastAsia="en-US"/>
    </w:rPr>
  </w:style>
  <w:style w:type="paragraph" w:styleId="Index3">
    <w:name w:val="index 3"/>
    <w:basedOn w:val="Normal"/>
    <w:next w:val="Normal"/>
    <w:autoRedefine/>
    <w:rsid w:val="000D06F1"/>
    <w:pPr>
      <w:widowControl/>
      <w:spacing w:after="240" w:line="240" w:lineRule="auto"/>
      <w:ind w:left="720" w:hanging="240"/>
      <w:jc w:val="both"/>
    </w:pPr>
    <w:rPr>
      <w:lang w:eastAsia="en-US"/>
    </w:rPr>
  </w:style>
  <w:style w:type="paragraph" w:styleId="Index4">
    <w:name w:val="index 4"/>
    <w:basedOn w:val="Normal"/>
    <w:next w:val="Normal"/>
    <w:autoRedefine/>
    <w:rsid w:val="000D06F1"/>
    <w:pPr>
      <w:widowControl/>
      <w:spacing w:after="240" w:line="240" w:lineRule="auto"/>
      <w:ind w:left="960" w:hanging="240"/>
      <w:jc w:val="both"/>
    </w:pPr>
    <w:rPr>
      <w:lang w:eastAsia="en-US"/>
    </w:rPr>
  </w:style>
  <w:style w:type="paragraph" w:styleId="Index5">
    <w:name w:val="index 5"/>
    <w:basedOn w:val="Normal"/>
    <w:next w:val="Normal"/>
    <w:autoRedefine/>
    <w:rsid w:val="000D06F1"/>
    <w:pPr>
      <w:widowControl/>
      <w:spacing w:after="240" w:line="240" w:lineRule="auto"/>
      <w:ind w:left="1200" w:hanging="240"/>
      <w:jc w:val="both"/>
    </w:pPr>
    <w:rPr>
      <w:lang w:eastAsia="en-US"/>
    </w:rPr>
  </w:style>
  <w:style w:type="paragraph" w:styleId="Index6">
    <w:name w:val="index 6"/>
    <w:basedOn w:val="Normal"/>
    <w:next w:val="Normal"/>
    <w:autoRedefine/>
    <w:rsid w:val="000D06F1"/>
    <w:pPr>
      <w:widowControl/>
      <w:spacing w:after="240" w:line="240" w:lineRule="auto"/>
      <w:ind w:left="1440" w:hanging="240"/>
      <w:jc w:val="both"/>
    </w:pPr>
    <w:rPr>
      <w:lang w:eastAsia="en-US"/>
    </w:rPr>
  </w:style>
  <w:style w:type="paragraph" w:styleId="Index7">
    <w:name w:val="index 7"/>
    <w:basedOn w:val="Normal"/>
    <w:next w:val="Normal"/>
    <w:autoRedefine/>
    <w:rsid w:val="000D06F1"/>
    <w:pPr>
      <w:widowControl/>
      <w:spacing w:after="240" w:line="240" w:lineRule="auto"/>
      <w:ind w:left="1680" w:hanging="240"/>
      <w:jc w:val="both"/>
    </w:pPr>
    <w:rPr>
      <w:lang w:eastAsia="en-US"/>
    </w:rPr>
  </w:style>
  <w:style w:type="paragraph" w:styleId="Index8">
    <w:name w:val="index 8"/>
    <w:basedOn w:val="Normal"/>
    <w:next w:val="Normal"/>
    <w:autoRedefine/>
    <w:rsid w:val="000D06F1"/>
    <w:pPr>
      <w:widowControl/>
      <w:spacing w:after="240" w:line="240" w:lineRule="auto"/>
      <w:ind w:left="1920" w:hanging="240"/>
      <w:jc w:val="both"/>
    </w:pPr>
    <w:rPr>
      <w:lang w:eastAsia="en-US"/>
    </w:rPr>
  </w:style>
  <w:style w:type="paragraph" w:styleId="Index9">
    <w:name w:val="index 9"/>
    <w:basedOn w:val="Normal"/>
    <w:next w:val="Normal"/>
    <w:autoRedefine/>
    <w:rsid w:val="000D06F1"/>
    <w:pPr>
      <w:widowControl/>
      <w:spacing w:after="240" w:line="240" w:lineRule="auto"/>
      <w:ind w:left="2160" w:hanging="240"/>
      <w:jc w:val="both"/>
    </w:pPr>
    <w:rPr>
      <w:lang w:eastAsia="en-US"/>
    </w:rPr>
  </w:style>
  <w:style w:type="paragraph" w:styleId="List2">
    <w:name w:val="List 2"/>
    <w:basedOn w:val="Normal"/>
    <w:rsid w:val="000D06F1"/>
    <w:pPr>
      <w:widowControl/>
      <w:spacing w:after="240" w:line="240" w:lineRule="auto"/>
      <w:ind w:left="566" w:hanging="283"/>
      <w:jc w:val="both"/>
    </w:pPr>
    <w:rPr>
      <w:lang w:eastAsia="en-US"/>
    </w:rPr>
  </w:style>
  <w:style w:type="paragraph" w:styleId="List3">
    <w:name w:val="List 3"/>
    <w:basedOn w:val="Normal"/>
    <w:rsid w:val="000D06F1"/>
    <w:pPr>
      <w:widowControl/>
      <w:spacing w:after="240" w:line="240" w:lineRule="auto"/>
      <w:ind w:left="849" w:hanging="283"/>
      <w:jc w:val="both"/>
    </w:pPr>
    <w:rPr>
      <w:lang w:eastAsia="en-US"/>
    </w:rPr>
  </w:style>
  <w:style w:type="paragraph" w:styleId="List4">
    <w:name w:val="List 4"/>
    <w:basedOn w:val="Normal"/>
    <w:rsid w:val="000D06F1"/>
    <w:pPr>
      <w:widowControl/>
      <w:spacing w:after="240" w:line="240" w:lineRule="auto"/>
      <w:ind w:left="1132" w:hanging="283"/>
      <w:jc w:val="both"/>
    </w:pPr>
    <w:rPr>
      <w:lang w:eastAsia="en-US"/>
    </w:rPr>
  </w:style>
  <w:style w:type="paragraph" w:styleId="List5">
    <w:name w:val="List 5"/>
    <w:basedOn w:val="Normal"/>
    <w:rsid w:val="000D06F1"/>
    <w:pPr>
      <w:widowControl/>
      <w:spacing w:after="240" w:line="240" w:lineRule="auto"/>
      <w:ind w:left="1415" w:hanging="283"/>
      <w:jc w:val="both"/>
    </w:pPr>
    <w:rPr>
      <w:lang w:eastAsia="en-US"/>
    </w:rPr>
  </w:style>
  <w:style w:type="paragraph" w:styleId="ListBullet5">
    <w:name w:val="List Bullet 5"/>
    <w:basedOn w:val="Normal"/>
    <w:autoRedefine/>
    <w:rsid w:val="000D06F1"/>
    <w:pPr>
      <w:widowControl/>
      <w:numPr>
        <w:numId w:val="28"/>
      </w:numPr>
      <w:spacing w:after="240" w:line="240" w:lineRule="auto"/>
      <w:jc w:val="both"/>
    </w:pPr>
    <w:rPr>
      <w:lang w:eastAsia="en-US"/>
    </w:rPr>
  </w:style>
  <w:style w:type="paragraph" w:styleId="ListContinue">
    <w:name w:val="List Continue"/>
    <w:basedOn w:val="Normal"/>
    <w:rsid w:val="000D06F1"/>
    <w:pPr>
      <w:widowControl/>
      <w:spacing w:after="120" w:line="240" w:lineRule="auto"/>
      <w:ind w:left="283"/>
      <w:jc w:val="both"/>
    </w:pPr>
    <w:rPr>
      <w:lang w:eastAsia="en-US"/>
    </w:rPr>
  </w:style>
  <w:style w:type="paragraph" w:styleId="ListContinue2">
    <w:name w:val="List Continue 2"/>
    <w:basedOn w:val="Normal"/>
    <w:rsid w:val="000D06F1"/>
    <w:pPr>
      <w:widowControl/>
      <w:spacing w:after="120" w:line="240" w:lineRule="auto"/>
      <w:ind w:left="566"/>
      <w:jc w:val="both"/>
    </w:pPr>
    <w:rPr>
      <w:lang w:eastAsia="en-US"/>
    </w:rPr>
  </w:style>
  <w:style w:type="paragraph" w:styleId="ListContinue3">
    <w:name w:val="List Continue 3"/>
    <w:basedOn w:val="Normal"/>
    <w:rsid w:val="000D06F1"/>
    <w:pPr>
      <w:widowControl/>
      <w:spacing w:after="120" w:line="240" w:lineRule="auto"/>
      <w:ind w:left="849"/>
      <w:jc w:val="both"/>
    </w:pPr>
    <w:rPr>
      <w:lang w:eastAsia="en-US"/>
    </w:rPr>
  </w:style>
  <w:style w:type="paragraph" w:styleId="ListContinue4">
    <w:name w:val="List Continue 4"/>
    <w:basedOn w:val="Normal"/>
    <w:rsid w:val="000D06F1"/>
    <w:pPr>
      <w:widowControl/>
      <w:spacing w:after="120" w:line="240" w:lineRule="auto"/>
      <w:ind w:left="1132"/>
      <w:jc w:val="both"/>
    </w:pPr>
    <w:rPr>
      <w:lang w:eastAsia="en-US"/>
    </w:rPr>
  </w:style>
  <w:style w:type="paragraph" w:styleId="ListContinue5">
    <w:name w:val="List Continue 5"/>
    <w:basedOn w:val="Normal"/>
    <w:rsid w:val="000D06F1"/>
    <w:pPr>
      <w:widowControl/>
      <w:spacing w:after="120" w:line="240" w:lineRule="auto"/>
      <w:ind w:left="1415"/>
      <w:jc w:val="both"/>
    </w:pPr>
    <w:rPr>
      <w:lang w:eastAsia="en-US"/>
    </w:rPr>
  </w:style>
  <w:style w:type="paragraph" w:styleId="ListNumber5">
    <w:name w:val="List Number 5"/>
    <w:basedOn w:val="Normal"/>
    <w:rsid w:val="000D06F1"/>
    <w:pPr>
      <w:widowControl/>
      <w:numPr>
        <w:numId w:val="29"/>
      </w:numPr>
      <w:spacing w:after="240" w:line="240" w:lineRule="auto"/>
      <w:jc w:val="both"/>
    </w:pPr>
    <w:rPr>
      <w:lang w:eastAsia="en-US"/>
    </w:rPr>
  </w:style>
  <w:style w:type="paragraph" w:styleId="MacroText">
    <w:name w:val="macro"/>
    <w:link w:val="MacroTextChar"/>
    <w:rsid w:val="000D06F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0D06F1"/>
    <w:rPr>
      <w:rFonts w:ascii="Courier New" w:hAnsi="Courier New"/>
      <w:lang w:eastAsia="en-US"/>
    </w:rPr>
  </w:style>
  <w:style w:type="paragraph" w:styleId="MessageHeader">
    <w:name w:val="Message Header"/>
    <w:basedOn w:val="Normal"/>
    <w:link w:val="MessageHeaderChar"/>
    <w:rsid w:val="000D06F1"/>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0D06F1"/>
    <w:rPr>
      <w:rFonts w:ascii="Arial" w:hAnsi="Arial"/>
      <w:sz w:val="24"/>
      <w:shd w:val="pct20" w:color="auto" w:fill="auto"/>
      <w:lang w:eastAsia="en-US"/>
    </w:rPr>
  </w:style>
  <w:style w:type="paragraph" w:styleId="NormalIndent">
    <w:name w:val="Normal Indent"/>
    <w:basedOn w:val="Normal"/>
    <w:rsid w:val="000D06F1"/>
    <w:pPr>
      <w:widowControl/>
      <w:spacing w:after="240" w:line="240" w:lineRule="auto"/>
      <w:ind w:left="720"/>
      <w:jc w:val="both"/>
    </w:pPr>
    <w:rPr>
      <w:lang w:eastAsia="en-US"/>
    </w:rPr>
  </w:style>
  <w:style w:type="paragraph" w:styleId="NoteHeading">
    <w:name w:val="Note Heading"/>
    <w:basedOn w:val="Normal"/>
    <w:next w:val="Normal"/>
    <w:link w:val="NoteHeadingChar"/>
    <w:rsid w:val="000D06F1"/>
    <w:pPr>
      <w:widowControl/>
      <w:spacing w:after="240" w:line="240" w:lineRule="auto"/>
      <w:jc w:val="both"/>
    </w:pPr>
    <w:rPr>
      <w:lang w:eastAsia="en-US"/>
    </w:rPr>
  </w:style>
  <w:style w:type="character" w:customStyle="1" w:styleId="NoteHeadingChar">
    <w:name w:val="Note Heading Char"/>
    <w:basedOn w:val="DefaultParagraphFont"/>
    <w:link w:val="NoteHeading"/>
    <w:rsid w:val="000D06F1"/>
    <w:rPr>
      <w:sz w:val="24"/>
      <w:lang w:eastAsia="en-US"/>
    </w:rPr>
  </w:style>
  <w:style w:type="paragraph" w:customStyle="1" w:styleId="NoteHead">
    <w:name w:val="NoteHead"/>
    <w:basedOn w:val="Normal"/>
    <w:next w:val="Subject"/>
    <w:rsid w:val="000D06F1"/>
    <w:pPr>
      <w:widowControl/>
      <w:spacing w:before="720" w:after="720" w:line="240" w:lineRule="auto"/>
      <w:jc w:val="center"/>
    </w:pPr>
    <w:rPr>
      <w:b/>
      <w:smallCaps/>
      <w:lang w:eastAsia="en-US"/>
    </w:rPr>
  </w:style>
  <w:style w:type="paragraph" w:customStyle="1" w:styleId="Subject">
    <w:name w:val="Subject"/>
    <w:basedOn w:val="Normal"/>
    <w:next w:val="Normal"/>
    <w:rsid w:val="000D06F1"/>
    <w:pPr>
      <w:widowControl/>
      <w:spacing w:after="480" w:line="240" w:lineRule="auto"/>
      <w:ind w:left="1531" w:hanging="1531"/>
    </w:pPr>
    <w:rPr>
      <w:b/>
      <w:lang w:eastAsia="en-US"/>
    </w:rPr>
  </w:style>
  <w:style w:type="paragraph" w:customStyle="1" w:styleId="NoteList">
    <w:name w:val="NoteList"/>
    <w:basedOn w:val="Normal"/>
    <w:next w:val="Subject"/>
    <w:rsid w:val="000D06F1"/>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0D06F1"/>
    <w:pPr>
      <w:widowControl/>
      <w:spacing w:after="240" w:line="240" w:lineRule="auto"/>
      <w:jc w:val="both"/>
    </w:pPr>
    <w:rPr>
      <w:lang w:eastAsia="en-US"/>
    </w:rPr>
  </w:style>
  <w:style w:type="character" w:customStyle="1" w:styleId="SalutationChar">
    <w:name w:val="Salutation Char"/>
    <w:basedOn w:val="DefaultParagraphFont"/>
    <w:link w:val="Salutation"/>
    <w:rsid w:val="000D06F1"/>
    <w:rPr>
      <w:sz w:val="24"/>
      <w:lang w:eastAsia="en-US"/>
    </w:rPr>
  </w:style>
  <w:style w:type="paragraph" w:customStyle="1" w:styleId="YReferences">
    <w:name w:val="YReferences"/>
    <w:basedOn w:val="Normal"/>
    <w:next w:val="Normal"/>
    <w:rsid w:val="000D06F1"/>
    <w:pPr>
      <w:widowControl/>
      <w:spacing w:after="480" w:line="240" w:lineRule="auto"/>
      <w:ind w:left="1531" w:hanging="1531"/>
      <w:jc w:val="both"/>
    </w:pPr>
    <w:rPr>
      <w:lang w:eastAsia="en-US"/>
    </w:rPr>
  </w:style>
  <w:style w:type="paragraph" w:customStyle="1" w:styleId="ListBullet1">
    <w:name w:val="List Bullet 1"/>
    <w:basedOn w:val="Text10"/>
    <w:rsid w:val="000D06F1"/>
    <w:pPr>
      <w:numPr>
        <w:numId w:val="30"/>
      </w:numPr>
      <w:spacing w:before="0" w:after="240"/>
    </w:pPr>
    <w:rPr>
      <w:rFonts w:eastAsia="Times New Roman"/>
      <w:szCs w:val="20"/>
    </w:rPr>
  </w:style>
  <w:style w:type="paragraph" w:customStyle="1" w:styleId="ListDash1">
    <w:name w:val="List Dash 1"/>
    <w:basedOn w:val="Text10"/>
    <w:rsid w:val="000D06F1"/>
    <w:pPr>
      <w:numPr>
        <w:numId w:val="31"/>
      </w:numPr>
      <w:spacing w:before="0" w:after="240"/>
    </w:pPr>
    <w:rPr>
      <w:rFonts w:eastAsia="Times New Roman"/>
      <w:szCs w:val="20"/>
    </w:rPr>
  </w:style>
  <w:style w:type="paragraph" w:customStyle="1" w:styleId="ListDash2">
    <w:name w:val="List Dash 2"/>
    <w:basedOn w:val="Text2"/>
    <w:rsid w:val="000D06F1"/>
    <w:pPr>
      <w:numPr>
        <w:numId w:val="32"/>
      </w:numPr>
      <w:spacing w:before="0" w:after="240"/>
    </w:pPr>
    <w:rPr>
      <w:rFonts w:eastAsia="Times New Roman"/>
      <w:szCs w:val="20"/>
    </w:rPr>
  </w:style>
  <w:style w:type="paragraph" w:customStyle="1" w:styleId="ListDash3">
    <w:name w:val="List Dash 3"/>
    <w:basedOn w:val="Text3"/>
    <w:rsid w:val="000D06F1"/>
    <w:pPr>
      <w:numPr>
        <w:numId w:val="33"/>
      </w:numPr>
      <w:spacing w:before="0" w:after="240"/>
    </w:pPr>
    <w:rPr>
      <w:rFonts w:eastAsia="Times New Roman"/>
      <w:szCs w:val="20"/>
    </w:rPr>
  </w:style>
  <w:style w:type="paragraph" w:customStyle="1" w:styleId="ListDash4">
    <w:name w:val="List Dash 4"/>
    <w:basedOn w:val="Text4"/>
    <w:rsid w:val="000D06F1"/>
    <w:pPr>
      <w:numPr>
        <w:numId w:val="34"/>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0D06F1"/>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0D06F1"/>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0D06F1"/>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0D06F1"/>
    <w:pPr>
      <w:numPr>
        <w:numId w:val="35"/>
      </w:numPr>
      <w:spacing w:before="0" w:after="240"/>
    </w:pPr>
    <w:rPr>
      <w:rFonts w:eastAsia="Times New Roman"/>
      <w:szCs w:val="20"/>
    </w:rPr>
  </w:style>
  <w:style w:type="paragraph" w:customStyle="1" w:styleId="ListNumber1Level2">
    <w:name w:val="List Number 1 (Level 2)"/>
    <w:basedOn w:val="Text10"/>
    <w:rsid w:val="000D06F1"/>
    <w:pPr>
      <w:numPr>
        <w:ilvl w:val="1"/>
        <w:numId w:val="35"/>
      </w:numPr>
      <w:spacing w:before="0" w:after="240"/>
    </w:pPr>
    <w:rPr>
      <w:rFonts w:eastAsia="Times New Roman"/>
      <w:szCs w:val="20"/>
    </w:rPr>
  </w:style>
  <w:style w:type="paragraph" w:customStyle="1" w:styleId="ListNumber1Level3">
    <w:name w:val="List Number 1 (Level 3)"/>
    <w:basedOn w:val="Text10"/>
    <w:rsid w:val="000D06F1"/>
    <w:pPr>
      <w:numPr>
        <w:ilvl w:val="2"/>
        <w:numId w:val="35"/>
      </w:numPr>
      <w:spacing w:before="0" w:after="240"/>
    </w:pPr>
    <w:rPr>
      <w:rFonts w:eastAsia="Times New Roman"/>
      <w:szCs w:val="20"/>
    </w:rPr>
  </w:style>
  <w:style w:type="paragraph" w:customStyle="1" w:styleId="ListNumber1Level4">
    <w:name w:val="List Number 1 (Level 4)"/>
    <w:basedOn w:val="Text10"/>
    <w:rsid w:val="000D06F1"/>
    <w:pPr>
      <w:numPr>
        <w:ilvl w:val="3"/>
        <w:numId w:val="35"/>
      </w:numPr>
      <w:spacing w:before="0" w:after="240"/>
    </w:pPr>
    <w:rPr>
      <w:rFonts w:eastAsia="Times New Roman"/>
      <w:szCs w:val="20"/>
    </w:rPr>
  </w:style>
  <w:style w:type="paragraph" w:customStyle="1" w:styleId="ListNumber2Level2">
    <w:name w:val="List Number 2 (Level 2)"/>
    <w:basedOn w:val="Text2"/>
    <w:rsid w:val="000D06F1"/>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0D06F1"/>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0D06F1"/>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0D06F1"/>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0D06F1"/>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0D06F1"/>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0D06F1"/>
    <w:pPr>
      <w:spacing w:before="0" w:after="240"/>
      <w:ind w:left="2880"/>
    </w:pPr>
    <w:rPr>
      <w:rFonts w:eastAsia="Times New Roman"/>
      <w:szCs w:val="20"/>
    </w:rPr>
  </w:style>
  <w:style w:type="paragraph" w:customStyle="1" w:styleId="ListNumber4Level3">
    <w:name w:val="List Number 4 (Level 3)"/>
    <w:basedOn w:val="Text4"/>
    <w:rsid w:val="000D06F1"/>
    <w:pPr>
      <w:spacing w:before="0" w:after="240"/>
      <w:ind w:left="2880"/>
    </w:pPr>
    <w:rPr>
      <w:rFonts w:eastAsia="Times New Roman"/>
      <w:szCs w:val="20"/>
    </w:rPr>
  </w:style>
  <w:style w:type="paragraph" w:customStyle="1" w:styleId="ListNumber4Level4">
    <w:name w:val="List Number 4 (Level 4)"/>
    <w:basedOn w:val="Text4"/>
    <w:rsid w:val="000D06F1"/>
    <w:pPr>
      <w:spacing w:before="0" w:after="240"/>
      <w:ind w:left="2880"/>
    </w:pPr>
    <w:rPr>
      <w:rFonts w:eastAsia="Times New Roman"/>
      <w:szCs w:val="20"/>
    </w:rPr>
  </w:style>
  <w:style w:type="paragraph" w:customStyle="1" w:styleId="Contact">
    <w:name w:val="Contact"/>
    <w:basedOn w:val="Normal"/>
    <w:next w:val="Normal"/>
    <w:rsid w:val="000D06F1"/>
    <w:pPr>
      <w:widowControl/>
      <w:spacing w:before="480" w:line="240" w:lineRule="auto"/>
      <w:ind w:left="567" w:hanging="567"/>
    </w:pPr>
    <w:rPr>
      <w:lang w:eastAsia="en-US"/>
    </w:rPr>
  </w:style>
  <w:style w:type="paragraph" w:customStyle="1" w:styleId="DisclaimerNotice">
    <w:name w:val="Disclaimer Notice"/>
    <w:basedOn w:val="Normal"/>
    <w:next w:val="AddressTR"/>
    <w:rsid w:val="000D06F1"/>
    <w:pPr>
      <w:widowControl/>
      <w:spacing w:after="240" w:line="240" w:lineRule="auto"/>
      <w:ind w:left="5103"/>
    </w:pPr>
    <w:rPr>
      <w:i/>
      <w:sz w:val="20"/>
      <w:lang w:eastAsia="en-US"/>
    </w:rPr>
  </w:style>
  <w:style w:type="paragraph" w:customStyle="1" w:styleId="Disclaimer">
    <w:name w:val="Disclaimer"/>
    <w:basedOn w:val="Normal"/>
    <w:rsid w:val="000D06F1"/>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0D06F1"/>
    <w:pPr>
      <w:widowControl/>
      <w:spacing w:line="240" w:lineRule="auto"/>
      <w:jc w:val="both"/>
    </w:pPr>
    <w:rPr>
      <w:rFonts w:ascii="Arial" w:hAnsi="Arial"/>
      <w:b/>
      <w:sz w:val="16"/>
      <w:lang w:eastAsia="en-US"/>
    </w:rPr>
  </w:style>
  <w:style w:type="paragraph" w:customStyle="1" w:styleId="Designator">
    <w:name w:val="Designator"/>
    <w:basedOn w:val="Normal"/>
    <w:rsid w:val="000D06F1"/>
    <w:pPr>
      <w:widowControl/>
      <w:spacing w:line="240" w:lineRule="auto"/>
      <w:jc w:val="center"/>
    </w:pPr>
    <w:rPr>
      <w:b/>
      <w:caps/>
      <w:sz w:val="32"/>
      <w:lang w:eastAsia="en-US"/>
    </w:rPr>
  </w:style>
  <w:style w:type="paragraph" w:customStyle="1" w:styleId="Releasable">
    <w:name w:val="Releasable"/>
    <w:basedOn w:val="Normal"/>
    <w:qFormat/>
    <w:rsid w:val="000D06F1"/>
    <w:pPr>
      <w:widowControl/>
      <w:spacing w:line="240" w:lineRule="auto"/>
      <w:jc w:val="center"/>
    </w:pPr>
    <w:rPr>
      <w:b/>
      <w:caps/>
      <w:sz w:val="32"/>
      <w:lang w:val="de-DE" w:eastAsia="en-US"/>
    </w:rPr>
  </w:style>
  <w:style w:type="paragraph" w:customStyle="1" w:styleId="RUE">
    <w:name w:val="RUE"/>
    <w:basedOn w:val="Normal"/>
    <w:rsid w:val="000D06F1"/>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0D06F1"/>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0D06F1"/>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0D06F1"/>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semiHidden/>
    <w:rsid w:val="000D06F1"/>
  </w:style>
  <w:style w:type="paragraph" w:customStyle="1" w:styleId="Listecouleur-Accent11">
    <w:name w:val="Liste couleur - Accent 11"/>
    <w:basedOn w:val="Normal"/>
    <w:rsid w:val="000D06F1"/>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0D06F1"/>
    <w:rPr>
      <w:rFonts w:ascii="Calibri" w:eastAsia="Calibri" w:hAnsi="Calibri" w:cs="Calibri"/>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D06F1"/>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0D06F1"/>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0D06F1"/>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0D06F1"/>
    <w:rPr>
      <w:rFonts w:ascii="Times New Roman" w:eastAsia="Times New Roman" w:hAnsi="Times New Roman" w:cs="Times New Roman"/>
      <w:sz w:val="20"/>
      <w:szCs w:val="20"/>
      <w:lang w:val="en-GB"/>
    </w:rPr>
  </w:style>
  <w:style w:type="numbering" w:customStyle="1" w:styleId="NoList21">
    <w:name w:val="No List21"/>
    <w:next w:val="NoList"/>
    <w:semiHidden/>
    <w:rsid w:val="000D06F1"/>
  </w:style>
  <w:style w:type="numbering" w:customStyle="1" w:styleId="NoList5">
    <w:name w:val="No List5"/>
    <w:next w:val="NoList"/>
    <w:uiPriority w:val="99"/>
    <w:semiHidden/>
    <w:unhideWhenUsed/>
    <w:rsid w:val="000D06F1"/>
  </w:style>
  <w:style w:type="character" w:styleId="HTMLDefinition">
    <w:name w:val="HTML Definition"/>
    <w:basedOn w:val="DefaultParagraphFont"/>
    <w:uiPriority w:val="99"/>
    <w:unhideWhenUsed/>
    <w:rsid w:val="000D06F1"/>
    <w:rPr>
      <w:i/>
      <w:iCs/>
    </w:rPr>
  </w:style>
  <w:style w:type="character" w:customStyle="1" w:styleId="msoins0">
    <w:name w:val="msoins"/>
    <w:basedOn w:val="DefaultParagraphFont"/>
    <w:rsid w:val="000D06F1"/>
  </w:style>
  <w:style w:type="numbering" w:customStyle="1" w:styleId="NoList6">
    <w:name w:val="No List6"/>
    <w:next w:val="NoList"/>
    <w:uiPriority w:val="99"/>
    <w:semiHidden/>
    <w:unhideWhenUsed/>
    <w:rsid w:val="000D06F1"/>
  </w:style>
  <w:style w:type="table" w:customStyle="1" w:styleId="TableGrid2">
    <w:name w:val="Table Grid2"/>
    <w:basedOn w:val="TableNormal"/>
    <w:next w:val="TableGrid"/>
    <w:uiPriority w:val="59"/>
    <w:rsid w:val="000D06F1"/>
    <w:rPr>
      <w:rFonts w:eastAsiaTheme="minorHAnsi" w:cstheme="minorBidi"/>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0D06F1"/>
  </w:style>
  <w:style w:type="character" w:customStyle="1" w:styleId="formreadable1">
    <w:name w:val="formreadable1"/>
    <w:basedOn w:val="DefaultParagraphFont"/>
    <w:rsid w:val="000D06F1"/>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0D06F1"/>
  </w:style>
  <w:style w:type="paragraph" w:customStyle="1" w:styleId="CM4">
    <w:name w:val="CM4"/>
    <w:basedOn w:val="Normal"/>
    <w:next w:val="Normal"/>
    <w:uiPriority w:val="99"/>
    <w:rsid w:val="000D06F1"/>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0D06F1"/>
    <w:pPr>
      <w:numPr>
        <w:numId w:val="23"/>
      </w:numPr>
    </w:pPr>
  </w:style>
  <w:style w:type="numbering" w:customStyle="1" w:styleId="List1">
    <w:name w:val="List 1"/>
    <w:basedOn w:val="NoList"/>
    <w:rsid w:val="000D06F1"/>
    <w:pPr>
      <w:numPr>
        <w:numId w:val="36"/>
      </w:numPr>
    </w:pPr>
  </w:style>
  <w:style w:type="paragraph" w:customStyle="1" w:styleId="Body">
    <w:name w:val="Body"/>
    <w:rsid w:val="000D06F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A">
    <w:name w:val="Body A"/>
    <w:rsid w:val="000D06F1"/>
    <w:pPr>
      <w:pBdr>
        <w:top w:val="nil"/>
        <w:left w:val="nil"/>
        <w:bottom w:val="nil"/>
        <w:right w:val="nil"/>
        <w:between w:val="nil"/>
        <w:bar w:val="nil"/>
      </w:pBdr>
    </w:pPr>
    <w:rPr>
      <w:rFonts w:ascii="Calibri" w:eastAsia="Calibri" w:hAnsi="Calibri" w:cs="Calibri"/>
      <w:color w:val="000000"/>
      <w:sz w:val="22"/>
      <w:szCs w:val="22"/>
      <w:u w:color="000000"/>
      <w:bdr w:val="nil"/>
      <w:lang w:val="en-US" w:eastAsia="en-CA"/>
    </w:rPr>
  </w:style>
  <w:style w:type="numbering" w:customStyle="1" w:styleId="NoList8">
    <w:name w:val="No List8"/>
    <w:next w:val="NoList"/>
    <w:uiPriority w:val="99"/>
    <w:semiHidden/>
    <w:unhideWhenUsed/>
    <w:rsid w:val="000D06F1"/>
  </w:style>
  <w:style w:type="paragraph" w:customStyle="1" w:styleId="Level1">
    <w:name w:val="Level 1"/>
    <w:uiPriority w:val="99"/>
    <w:rsid w:val="000D06F1"/>
    <w:pPr>
      <w:ind w:left="720"/>
      <w:jc w:val="both"/>
    </w:pPr>
    <w:rPr>
      <w:sz w:val="24"/>
      <w:lang w:val="en-US" w:eastAsia="en-US"/>
    </w:rPr>
  </w:style>
  <w:style w:type="paragraph" w:customStyle="1" w:styleId="Paragraph">
    <w:name w:val="Paragraph"/>
    <w:basedOn w:val="Normal"/>
    <w:rsid w:val="000D06F1"/>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0D06F1"/>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0D06F1"/>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val="en-CA" w:eastAsia="en-US"/>
    </w:rPr>
  </w:style>
  <w:style w:type="paragraph" w:customStyle="1" w:styleId="Clause">
    <w:name w:val="Clause"/>
    <w:basedOn w:val="Normal"/>
    <w:uiPriority w:val="99"/>
    <w:rsid w:val="000D06F1"/>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0D06F1"/>
    <w:pPr>
      <w:widowControl/>
      <w:spacing w:after="240" w:line="240" w:lineRule="auto"/>
      <w:ind w:left="850" w:hanging="850"/>
      <w:jc w:val="both"/>
    </w:pPr>
    <w:rPr>
      <w:rFonts w:eastAsia="Batang"/>
      <w:lang w:eastAsia="en-GB"/>
    </w:rPr>
  </w:style>
  <w:style w:type="paragraph" w:customStyle="1" w:styleId="para">
    <w:name w:val="para"/>
    <w:basedOn w:val="Normal"/>
    <w:rsid w:val="000D06F1"/>
    <w:pPr>
      <w:widowControl/>
      <w:spacing w:after="240" w:line="240" w:lineRule="auto"/>
    </w:pPr>
    <w:rPr>
      <w:rFonts w:eastAsia="Batang"/>
      <w:lang w:val="en-US" w:eastAsia="en-US"/>
    </w:rPr>
  </w:style>
  <w:style w:type="paragraph" w:customStyle="1" w:styleId="body0">
    <w:name w:val="body"/>
    <w:basedOn w:val="Normal"/>
    <w:uiPriority w:val="99"/>
    <w:rsid w:val="000D06F1"/>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0D06F1"/>
  </w:style>
  <w:style w:type="paragraph" w:customStyle="1" w:styleId="Annexetitreglobale">
    <w:name w:val="Annexe titre (globale)"/>
    <w:basedOn w:val="Normal"/>
    <w:next w:val="Normal"/>
    <w:rsid w:val="000D06F1"/>
    <w:pPr>
      <w:widowControl/>
      <w:spacing w:before="120" w:after="120" w:line="240" w:lineRule="auto"/>
      <w:jc w:val="center"/>
    </w:pPr>
    <w:rPr>
      <w:b/>
      <w:szCs w:val="24"/>
      <w:u w:val="single"/>
      <w:lang w:eastAsia="de-DE"/>
    </w:rPr>
  </w:style>
  <w:style w:type="character" w:customStyle="1" w:styleId="hps">
    <w:name w:val="hps"/>
    <w:rsid w:val="000D06F1"/>
  </w:style>
  <w:style w:type="numbering" w:customStyle="1" w:styleId="NoList10">
    <w:name w:val="No List10"/>
    <w:next w:val="NoList"/>
    <w:uiPriority w:val="99"/>
    <w:semiHidden/>
    <w:unhideWhenUsed/>
    <w:rsid w:val="000D06F1"/>
  </w:style>
  <w:style w:type="numbering" w:customStyle="1" w:styleId="NoList12">
    <w:name w:val="No List12"/>
    <w:next w:val="NoList"/>
    <w:uiPriority w:val="99"/>
    <w:semiHidden/>
    <w:unhideWhenUsed/>
    <w:rsid w:val="000D06F1"/>
  </w:style>
  <w:style w:type="paragraph" w:customStyle="1" w:styleId="Point10">
    <w:name w:val="Point 1"/>
    <w:basedOn w:val="Normal"/>
    <w:rsid w:val="000D06F1"/>
    <w:pPr>
      <w:widowControl/>
      <w:spacing w:before="120" w:after="120" w:line="240" w:lineRule="auto"/>
      <w:ind w:left="1417" w:hanging="567"/>
      <w:jc w:val="both"/>
    </w:pPr>
    <w:rPr>
      <w:rFonts w:eastAsiaTheme="minorHAnsi"/>
      <w:szCs w:val="22"/>
      <w:lang w:eastAsia="en-US"/>
    </w:rPr>
  </w:style>
  <w:style w:type="character" w:customStyle="1" w:styleId="HeaderChar">
    <w:name w:val="Header Char"/>
    <w:basedOn w:val="DefaultParagraphFont"/>
    <w:link w:val="Header"/>
    <w:uiPriority w:val="99"/>
    <w:rsid w:val="000D06F1"/>
    <w:rPr>
      <w:sz w:val="24"/>
      <w:lang w:eastAsia="fr-BE"/>
    </w:rPr>
  </w:style>
  <w:style w:type="character" w:customStyle="1" w:styleId="FooterChar">
    <w:name w:val="Footer Char"/>
    <w:basedOn w:val="DefaultParagraphFont"/>
    <w:link w:val="Footer"/>
    <w:uiPriority w:val="99"/>
    <w:rsid w:val="000D06F1"/>
    <w:rPr>
      <w:sz w:val="24"/>
      <w:lang w:eastAsia="fr-BE"/>
    </w:rPr>
  </w:style>
  <w:style w:type="character" w:customStyle="1" w:styleId="FootnoteTextChar">
    <w:name w:val="Footnote Text Char"/>
    <w:aliases w:val="Final Footnote Text Char,Final Footnote Text Char Char Char,GM_Fußnotentext Char,Footnote text Char,fn Char,Schriftart: 9 pt Char,Schriftart: 10 pt Char,Schriftart: 8 pt Char,WB-Fußnotentext Char"/>
    <w:basedOn w:val="DefaultParagraphFont"/>
    <w:link w:val="FootnoteText"/>
    <w:uiPriority w:val="99"/>
    <w:rsid w:val="000D06F1"/>
    <w:rPr>
      <w:sz w:val="24"/>
      <w:lang w:eastAsia="fr-BE"/>
    </w:rPr>
  </w:style>
  <w:style w:type="paragraph" w:styleId="TOCHeading">
    <w:name w:val="TOC Heading"/>
    <w:basedOn w:val="Normal"/>
    <w:next w:val="Normal"/>
    <w:uiPriority w:val="39"/>
    <w:semiHidden/>
    <w:unhideWhenUsed/>
    <w:qFormat/>
    <w:rsid w:val="000D06F1"/>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0D06F1"/>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0D06F1"/>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0D06F1"/>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0D06F1"/>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0D06F1"/>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link w:val="NormalCenteredChar"/>
    <w:rsid w:val="000D06F1"/>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0D06F1"/>
    <w:pPr>
      <w:widowControl/>
      <w:spacing w:before="120" w:after="120" w:line="240" w:lineRule="auto"/>
    </w:pPr>
    <w:rPr>
      <w:rFonts w:eastAsiaTheme="minorHAnsi"/>
      <w:szCs w:val="22"/>
      <w:lang w:eastAsia="en-US"/>
    </w:rPr>
  </w:style>
  <w:style w:type="paragraph" w:customStyle="1" w:styleId="NormalRight">
    <w:name w:val="Normal Right"/>
    <w:basedOn w:val="Normal"/>
    <w:rsid w:val="000D06F1"/>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0D06F1"/>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0D06F1"/>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0D06F1"/>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0D06F1"/>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0D06F1"/>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0D06F1"/>
    <w:pPr>
      <w:numPr>
        <w:numId w:val="37"/>
      </w:numPr>
    </w:pPr>
  </w:style>
  <w:style w:type="paragraph" w:customStyle="1" w:styleId="Tiret1">
    <w:name w:val="Tiret 1"/>
    <w:basedOn w:val="Point10"/>
    <w:rsid w:val="000D06F1"/>
    <w:pPr>
      <w:numPr>
        <w:numId w:val="38"/>
      </w:numPr>
    </w:pPr>
  </w:style>
  <w:style w:type="paragraph" w:customStyle="1" w:styleId="Tiret2">
    <w:name w:val="Tiret 2"/>
    <w:basedOn w:val="Point2"/>
    <w:rsid w:val="000D06F1"/>
    <w:pPr>
      <w:numPr>
        <w:numId w:val="39"/>
      </w:numPr>
    </w:pPr>
  </w:style>
  <w:style w:type="paragraph" w:customStyle="1" w:styleId="Tiret3">
    <w:name w:val="Tiret 3"/>
    <w:basedOn w:val="Point3"/>
    <w:rsid w:val="000D06F1"/>
    <w:pPr>
      <w:numPr>
        <w:numId w:val="40"/>
      </w:numPr>
    </w:pPr>
  </w:style>
  <w:style w:type="paragraph" w:customStyle="1" w:styleId="Tiret4">
    <w:name w:val="Tiret 4"/>
    <w:basedOn w:val="Point4"/>
    <w:rsid w:val="000D06F1"/>
    <w:pPr>
      <w:numPr>
        <w:numId w:val="41"/>
      </w:numPr>
    </w:pPr>
  </w:style>
  <w:style w:type="paragraph" w:customStyle="1" w:styleId="PointDouble0">
    <w:name w:val="PointDouble 0"/>
    <w:basedOn w:val="Normal"/>
    <w:rsid w:val="000D06F1"/>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0D06F1"/>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0D06F1"/>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0D06F1"/>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0D06F1"/>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0D06F1"/>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0D06F1"/>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0D06F1"/>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0D06F1"/>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0D06F1"/>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0D06F1"/>
    <w:pPr>
      <w:widowControl/>
      <w:numPr>
        <w:numId w:val="42"/>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0D06F1"/>
    <w:pPr>
      <w:widowControl/>
      <w:numPr>
        <w:ilvl w:val="1"/>
        <w:numId w:val="42"/>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0D06F1"/>
    <w:pPr>
      <w:widowControl/>
      <w:numPr>
        <w:ilvl w:val="2"/>
        <w:numId w:val="42"/>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0D06F1"/>
    <w:pPr>
      <w:widowControl/>
      <w:numPr>
        <w:ilvl w:val="3"/>
        <w:numId w:val="42"/>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0D06F1"/>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0D06F1"/>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0D06F1"/>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0D06F1"/>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0D06F1"/>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0D06F1"/>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0D06F1"/>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0D06F1"/>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0D06F1"/>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0D06F1"/>
    <w:rPr>
      <w:color w:val="0000FF"/>
      <w:shd w:val="clear" w:color="auto" w:fill="auto"/>
    </w:rPr>
  </w:style>
  <w:style w:type="character" w:customStyle="1" w:styleId="Marker1">
    <w:name w:val="Marker1"/>
    <w:basedOn w:val="DefaultParagraphFont"/>
    <w:rsid w:val="000D06F1"/>
    <w:rPr>
      <w:color w:val="008000"/>
      <w:shd w:val="clear" w:color="auto" w:fill="auto"/>
    </w:rPr>
  </w:style>
  <w:style w:type="character" w:customStyle="1" w:styleId="Marker2">
    <w:name w:val="Marker2"/>
    <w:basedOn w:val="DefaultParagraphFont"/>
    <w:rsid w:val="000D06F1"/>
    <w:rPr>
      <w:color w:val="FF0000"/>
      <w:shd w:val="clear" w:color="auto" w:fill="auto"/>
    </w:rPr>
  </w:style>
  <w:style w:type="paragraph" w:customStyle="1" w:styleId="Point0number">
    <w:name w:val="Point 0 (number)"/>
    <w:basedOn w:val="Normal"/>
    <w:rsid w:val="000D06F1"/>
    <w:pPr>
      <w:widowControl/>
      <w:numPr>
        <w:numId w:val="43"/>
      </w:numPr>
      <w:spacing w:before="120" w:after="120" w:line="240" w:lineRule="auto"/>
      <w:jc w:val="both"/>
    </w:pPr>
    <w:rPr>
      <w:rFonts w:eastAsiaTheme="minorHAnsi"/>
      <w:szCs w:val="22"/>
      <w:lang w:eastAsia="en-US"/>
    </w:rPr>
  </w:style>
  <w:style w:type="paragraph" w:customStyle="1" w:styleId="Point1number">
    <w:name w:val="Point 1 (number)"/>
    <w:basedOn w:val="Normal"/>
    <w:rsid w:val="000D06F1"/>
    <w:pPr>
      <w:widowControl/>
      <w:numPr>
        <w:ilvl w:val="2"/>
        <w:numId w:val="43"/>
      </w:numPr>
      <w:spacing w:before="120" w:after="120" w:line="240" w:lineRule="auto"/>
      <w:jc w:val="both"/>
    </w:pPr>
    <w:rPr>
      <w:rFonts w:eastAsiaTheme="minorHAnsi"/>
      <w:szCs w:val="22"/>
      <w:lang w:eastAsia="en-US"/>
    </w:rPr>
  </w:style>
  <w:style w:type="paragraph" w:customStyle="1" w:styleId="Point2number">
    <w:name w:val="Point 2 (number)"/>
    <w:basedOn w:val="Normal"/>
    <w:rsid w:val="000D06F1"/>
    <w:pPr>
      <w:widowControl/>
      <w:numPr>
        <w:ilvl w:val="4"/>
        <w:numId w:val="43"/>
      </w:numPr>
      <w:spacing w:before="120" w:after="120" w:line="240" w:lineRule="auto"/>
      <w:jc w:val="both"/>
    </w:pPr>
    <w:rPr>
      <w:rFonts w:eastAsiaTheme="minorHAnsi"/>
      <w:szCs w:val="22"/>
      <w:lang w:eastAsia="en-US"/>
    </w:rPr>
  </w:style>
  <w:style w:type="paragraph" w:customStyle="1" w:styleId="Point3number">
    <w:name w:val="Point 3 (number)"/>
    <w:basedOn w:val="Normal"/>
    <w:rsid w:val="000D06F1"/>
    <w:pPr>
      <w:widowControl/>
      <w:numPr>
        <w:ilvl w:val="6"/>
        <w:numId w:val="43"/>
      </w:numPr>
      <w:spacing w:before="120" w:after="120" w:line="240" w:lineRule="auto"/>
      <w:jc w:val="both"/>
    </w:pPr>
    <w:rPr>
      <w:rFonts w:eastAsiaTheme="minorHAnsi"/>
      <w:szCs w:val="22"/>
      <w:lang w:eastAsia="en-US"/>
    </w:rPr>
  </w:style>
  <w:style w:type="paragraph" w:customStyle="1" w:styleId="Point0letter">
    <w:name w:val="Point 0 (letter)"/>
    <w:basedOn w:val="Normal"/>
    <w:rsid w:val="000D06F1"/>
    <w:pPr>
      <w:widowControl/>
      <w:numPr>
        <w:ilvl w:val="1"/>
        <w:numId w:val="43"/>
      </w:numPr>
      <w:spacing w:before="120" w:after="120" w:line="240" w:lineRule="auto"/>
      <w:jc w:val="both"/>
    </w:pPr>
    <w:rPr>
      <w:rFonts w:eastAsiaTheme="minorHAnsi"/>
      <w:szCs w:val="22"/>
      <w:lang w:eastAsia="en-US"/>
    </w:rPr>
  </w:style>
  <w:style w:type="paragraph" w:customStyle="1" w:styleId="Point1letter">
    <w:name w:val="Point 1 (letter)"/>
    <w:basedOn w:val="Normal"/>
    <w:rsid w:val="000D06F1"/>
    <w:pPr>
      <w:widowControl/>
      <w:numPr>
        <w:ilvl w:val="3"/>
        <w:numId w:val="43"/>
      </w:numPr>
      <w:spacing w:before="120" w:after="120" w:line="240" w:lineRule="auto"/>
      <w:jc w:val="both"/>
    </w:pPr>
    <w:rPr>
      <w:rFonts w:eastAsiaTheme="minorHAnsi"/>
      <w:szCs w:val="22"/>
      <w:lang w:eastAsia="en-US"/>
    </w:rPr>
  </w:style>
  <w:style w:type="paragraph" w:customStyle="1" w:styleId="Point2letter">
    <w:name w:val="Point 2 (letter)"/>
    <w:basedOn w:val="Normal"/>
    <w:rsid w:val="000D06F1"/>
    <w:pPr>
      <w:widowControl/>
      <w:numPr>
        <w:ilvl w:val="5"/>
        <w:numId w:val="43"/>
      </w:numPr>
      <w:spacing w:before="120" w:after="120" w:line="240" w:lineRule="auto"/>
      <w:jc w:val="both"/>
    </w:pPr>
    <w:rPr>
      <w:rFonts w:eastAsiaTheme="minorHAnsi"/>
      <w:szCs w:val="22"/>
      <w:lang w:eastAsia="en-US"/>
    </w:rPr>
  </w:style>
  <w:style w:type="paragraph" w:customStyle="1" w:styleId="Point3letter">
    <w:name w:val="Point 3 (letter)"/>
    <w:basedOn w:val="Normal"/>
    <w:rsid w:val="000D06F1"/>
    <w:pPr>
      <w:widowControl/>
      <w:numPr>
        <w:ilvl w:val="7"/>
        <w:numId w:val="43"/>
      </w:numPr>
      <w:spacing w:before="120" w:after="120" w:line="240" w:lineRule="auto"/>
      <w:jc w:val="both"/>
    </w:pPr>
    <w:rPr>
      <w:rFonts w:eastAsiaTheme="minorHAnsi"/>
      <w:szCs w:val="22"/>
      <w:lang w:eastAsia="en-US"/>
    </w:rPr>
  </w:style>
  <w:style w:type="paragraph" w:customStyle="1" w:styleId="Point4letter">
    <w:name w:val="Point 4 (letter)"/>
    <w:basedOn w:val="Normal"/>
    <w:rsid w:val="000D06F1"/>
    <w:pPr>
      <w:widowControl/>
      <w:numPr>
        <w:ilvl w:val="8"/>
        <w:numId w:val="43"/>
      </w:numPr>
      <w:spacing w:before="120" w:after="120" w:line="240" w:lineRule="auto"/>
      <w:jc w:val="both"/>
    </w:pPr>
    <w:rPr>
      <w:rFonts w:eastAsiaTheme="minorHAnsi"/>
      <w:szCs w:val="22"/>
      <w:lang w:eastAsia="en-US"/>
    </w:rPr>
  </w:style>
  <w:style w:type="paragraph" w:customStyle="1" w:styleId="Bullet0">
    <w:name w:val="Bullet 0"/>
    <w:basedOn w:val="Normal"/>
    <w:rsid w:val="000D06F1"/>
    <w:pPr>
      <w:widowControl/>
      <w:numPr>
        <w:numId w:val="44"/>
      </w:numPr>
      <w:spacing w:before="120" w:after="120" w:line="240" w:lineRule="auto"/>
      <w:jc w:val="both"/>
    </w:pPr>
    <w:rPr>
      <w:rFonts w:eastAsiaTheme="minorHAnsi"/>
      <w:szCs w:val="22"/>
      <w:lang w:eastAsia="en-US"/>
    </w:rPr>
  </w:style>
  <w:style w:type="paragraph" w:customStyle="1" w:styleId="Bullet1">
    <w:name w:val="Bullet 1"/>
    <w:basedOn w:val="Normal"/>
    <w:rsid w:val="000D06F1"/>
    <w:pPr>
      <w:widowControl/>
      <w:numPr>
        <w:numId w:val="45"/>
      </w:numPr>
      <w:spacing w:before="120" w:after="120" w:line="240" w:lineRule="auto"/>
      <w:jc w:val="both"/>
    </w:pPr>
    <w:rPr>
      <w:rFonts w:eastAsiaTheme="minorHAnsi"/>
      <w:szCs w:val="22"/>
      <w:lang w:eastAsia="en-US"/>
    </w:rPr>
  </w:style>
  <w:style w:type="paragraph" w:customStyle="1" w:styleId="Bullet2">
    <w:name w:val="Bullet 2"/>
    <w:basedOn w:val="Normal"/>
    <w:rsid w:val="000D06F1"/>
    <w:pPr>
      <w:widowControl/>
      <w:numPr>
        <w:numId w:val="46"/>
      </w:numPr>
      <w:spacing w:before="120" w:after="120" w:line="240" w:lineRule="auto"/>
      <w:jc w:val="both"/>
    </w:pPr>
    <w:rPr>
      <w:rFonts w:eastAsiaTheme="minorHAnsi"/>
      <w:szCs w:val="22"/>
      <w:lang w:eastAsia="en-US"/>
    </w:rPr>
  </w:style>
  <w:style w:type="paragraph" w:customStyle="1" w:styleId="Bullet3">
    <w:name w:val="Bullet 3"/>
    <w:basedOn w:val="Normal"/>
    <w:rsid w:val="000D06F1"/>
    <w:pPr>
      <w:widowControl/>
      <w:numPr>
        <w:numId w:val="47"/>
      </w:numPr>
      <w:spacing w:before="120" w:after="120" w:line="240" w:lineRule="auto"/>
      <w:jc w:val="both"/>
    </w:pPr>
    <w:rPr>
      <w:rFonts w:eastAsiaTheme="minorHAnsi"/>
      <w:szCs w:val="22"/>
      <w:lang w:eastAsia="en-US"/>
    </w:rPr>
  </w:style>
  <w:style w:type="paragraph" w:customStyle="1" w:styleId="Bullet4">
    <w:name w:val="Bullet 4"/>
    <w:basedOn w:val="Normal"/>
    <w:rsid w:val="000D06F1"/>
    <w:pPr>
      <w:widowControl/>
      <w:numPr>
        <w:numId w:val="48"/>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0D06F1"/>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0D06F1"/>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0D06F1"/>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0D06F1"/>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0D06F1"/>
    <w:pPr>
      <w:widowControl/>
      <w:numPr>
        <w:numId w:val="49"/>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0D06F1"/>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0D06F1"/>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0D06F1"/>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0D06F1"/>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0D06F1"/>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0D06F1"/>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0D06F1"/>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0D06F1"/>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0D06F1"/>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0D06F1"/>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0D06F1"/>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0D06F1"/>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0D06F1"/>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0D06F1"/>
    <w:pPr>
      <w:widowControl/>
      <w:spacing w:line="240" w:lineRule="auto"/>
      <w:ind w:left="5103"/>
    </w:pPr>
    <w:rPr>
      <w:rFonts w:eastAsiaTheme="minorHAnsi"/>
      <w:szCs w:val="22"/>
      <w:lang w:eastAsia="en-US"/>
    </w:rPr>
  </w:style>
  <w:style w:type="paragraph" w:customStyle="1" w:styleId="Sous-titreobjet">
    <w:name w:val="Sous-titre objet"/>
    <w:basedOn w:val="Normal"/>
    <w:rsid w:val="000D06F1"/>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0D06F1"/>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0D06F1"/>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0D06F1"/>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0D06F1"/>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0D06F1"/>
    <w:rPr>
      <w:b/>
      <w:u w:val="single"/>
      <w:shd w:val="clear" w:color="auto" w:fill="auto"/>
    </w:rPr>
  </w:style>
  <w:style w:type="character" w:customStyle="1" w:styleId="Deleted">
    <w:name w:val="Deleted"/>
    <w:basedOn w:val="DefaultParagraphFont"/>
    <w:rsid w:val="000D06F1"/>
    <w:rPr>
      <w:strike/>
      <w:dstrike w:val="0"/>
      <w:shd w:val="clear" w:color="auto" w:fill="auto"/>
    </w:rPr>
  </w:style>
  <w:style w:type="paragraph" w:customStyle="1" w:styleId="Address">
    <w:name w:val="Address"/>
    <w:basedOn w:val="Normal"/>
    <w:next w:val="Normal"/>
    <w:rsid w:val="000D06F1"/>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0D06F1"/>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0D06F1"/>
    <w:pPr>
      <w:widowControl/>
      <w:spacing w:line="240" w:lineRule="auto"/>
      <w:jc w:val="both"/>
    </w:pPr>
    <w:rPr>
      <w:rFonts w:eastAsiaTheme="minorHAnsi"/>
      <w:szCs w:val="22"/>
      <w:lang w:eastAsia="en-US"/>
    </w:rPr>
  </w:style>
  <w:style w:type="paragraph" w:customStyle="1" w:styleId="Supertitre">
    <w:name w:val="Supertitre"/>
    <w:basedOn w:val="Normal"/>
    <w:next w:val="Normal"/>
    <w:rsid w:val="000D06F1"/>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0D06F1"/>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0D06F1"/>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0D06F1"/>
  </w:style>
  <w:style w:type="paragraph" w:customStyle="1" w:styleId="RfrenceinterinstitutionnellePagedecouverture">
    <w:name w:val="Référence interinstitutionnelle (Page de couverture)"/>
    <w:basedOn w:val="Rfrenceinterinstitutionnelle"/>
    <w:next w:val="Confidentialit"/>
    <w:rsid w:val="000D06F1"/>
  </w:style>
  <w:style w:type="paragraph" w:customStyle="1" w:styleId="Sous-titreobjetPagedecouverture">
    <w:name w:val="Sous-titre objet (Page de couverture)"/>
    <w:basedOn w:val="Sous-titreobjet"/>
    <w:rsid w:val="000D06F1"/>
  </w:style>
  <w:style w:type="paragraph" w:customStyle="1" w:styleId="StatutPagedecouverture">
    <w:name w:val="Statut (Page de couverture)"/>
    <w:basedOn w:val="Statut"/>
    <w:next w:val="TypedudocumentPagedecouverture"/>
    <w:rsid w:val="000D06F1"/>
  </w:style>
  <w:style w:type="paragraph" w:customStyle="1" w:styleId="TitreobjetPagedecouverture">
    <w:name w:val="Titre objet (Page de couverture)"/>
    <w:basedOn w:val="Titreobjet"/>
    <w:next w:val="Sous-titreobjetPagedecouverture"/>
    <w:rsid w:val="000D06F1"/>
  </w:style>
  <w:style w:type="paragraph" w:customStyle="1" w:styleId="TypedudocumentPagedecouverture">
    <w:name w:val="Type du document (Page de couverture)"/>
    <w:basedOn w:val="Typedudocument"/>
    <w:next w:val="TitreobjetPagedecouverture"/>
    <w:rsid w:val="000D06F1"/>
  </w:style>
  <w:style w:type="paragraph" w:customStyle="1" w:styleId="Volume">
    <w:name w:val="Volume"/>
    <w:basedOn w:val="Normal"/>
    <w:next w:val="Confidentialit"/>
    <w:rsid w:val="000D06F1"/>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0D06F1"/>
    <w:pPr>
      <w:spacing w:after="240"/>
    </w:pPr>
  </w:style>
  <w:style w:type="paragraph" w:customStyle="1" w:styleId="Accompagnant">
    <w:name w:val="Accompagnant"/>
    <w:basedOn w:val="Normal"/>
    <w:next w:val="Typeacteprincipal"/>
    <w:rsid w:val="000D06F1"/>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0D06F1"/>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0D06F1"/>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0D06F1"/>
  </w:style>
  <w:style w:type="paragraph" w:customStyle="1" w:styleId="AccompagnantPagedecouverture">
    <w:name w:val="Accompagnant (Page de couverture)"/>
    <w:basedOn w:val="Accompagnant"/>
    <w:next w:val="TypeacteprincipalPagedecouverture"/>
    <w:rsid w:val="000D06F1"/>
  </w:style>
  <w:style w:type="paragraph" w:customStyle="1" w:styleId="TypeacteprincipalPagedecouverture">
    <w:name w:val="Type acte principal (Page de couverture)"/>
    <w:basedOn w:val="Typeacteprincipal"/>
    <w:next w:val="ObjetacteprincipalPagedecouverture"/>
    <w:rsid w:val="000D06F1"/>
  </w:style>
  <w:style w:type="paragraph" w:customStyle="1" w:styleId="ObjetacteprincipalPagedecouverture">
    <w:name w:val="Objet acte principal (Page de couverture)"/>
    <w:basedOn w:val="Objetacteprincipal"/>
    <w:next w:val="Rfrencecroise"/>
    <w:rsid w:val="000D06F1"/>
  </w:style>
  <w:style w:type="paragraph" w:customStyle="1" w:styleId="LanguesfaisantfoiPagedecouverture">
    <w:name w:val="Langues faisant foi (Page de couverture)"/>
    <w:basedOn w:val="Normal"/>
    <w:next w:val="Normal"/>
    <w:rsid w:val="000D06F1"/>
    <w:pPr>
      <w:widowControl/>
      <w:spacing w:before="360" w:line="240" w:lineRule="auto"/>
      <w:jc w:val="center"/>
    </w:pPr>
    <w:rPr>
      <w:rFonts w:eastAsiaTheme="minorHAnsi"/>
      <w:szCs w:val="22"/>
      <w:lang w:eastAsia="en-US"/>
    </w:rPr>
  </w:style>
  <w:style w:type="paragraph" w:customStyle="1" w:styleId="ColorfulList-Accent11">
    <w:name w:val="Colorful List - Accent 11"/>
    <w:basedOn w:val="Normal"/>
    <w:uiPriority w:val="99"/>
    <w:qFormat/>
    <w:rsid w:val="000D06F1"/>
    <w:pPr>
      <w:widowControl/>
      <w:spacing w:line="240" w:lineRule="auto"/>
      <w:ind w:left="720"/>
    </w:pPr>
    <w:rPr>
      <w:szCs w:val="24"/>
      <w:lang w:val="en-CA" w:eastAsia="en-CA"/>
    </w:rPr>
  </w:style>
  <w:style w:type="paragraph" w:customStyle="1" w:styleId="ColorfulShading-Accent11">
    <w:name w:val="Colorful Shading - Accent 11"/>
    <w:hidden/>
    <w:uiPriority w:val="71"/>
    <w:rsid w:val="000D06F1"/>
    <w:rPr>
      <w:rFonts w:eastAsia="Calibri"/>
      <w:sz w:val="24"/>
      <w:szCs w:val="24"/>
      <w:lang w:eastAsia="ko-KR"/>
    </w:rPr>
  </w:style>
  <w:style w:type="character" w:customStyle="1" w:styleId="AI-93TofC">
    <w:name w:val="AI-93 TofC"/>
    <w:basedOn w:val="DefaultParagraphFont"/>
    <w:rsid w:val="000D06F1"/>
    <w:rPr>
      <w:rFonts w:ascii="CG Omega" w:hAnsi="CG Omega"/>
      <w:b/>
      <w:noProof w:val="0"/>
      <w:sz w:val="17"/>
      <w:lang w:val="en-US"/>
    </w:rPr>
  </w:style>
  <w:style w:type="paragraph" w:customStyle="1" w:styleId="tocindent4">
    <w:name w:val="tocindent4"/>
    <w:basedOn w:val="Normal"/>
    <w:rsid w:val="000D06F1"/>
    <w:pPr>
      <w:widowControl/>
      <w:spacing w:before="100" w:beforeAutospacing="1" w:after="100" w:afterAutospacing="1" w:line="240" w:lineRule="auto"/>
    </w:pPr>
    <w:rPr>
      <w:szCs w:val="24"/>
      <w:lang w:eastAsia="en-GB"/>
    </w:rPr>
  </w:style>
  <w:style w:type="paragraph" w:customStyle="1" w:styleId="FooterCoverPage">
    <w:name w:val="Footer Cover Page"/>
    <w:basedOn w:val="Normal"/>
    <w:link w:val="FooterCoverPageChar"/>
    <w:rsid w:val="000D06F1"/>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sid w:val="000D06F1"/>
    <w:rPr>
      <w:sz w:val="24"/>
      <w:lang w:eastAsia="fr-BE"/>
    </w:rPr>
  </w:style>
  <w:style w:type="paragraph" w:customStyle="1" w:styleId="HeaderCoverPage">
    <w:name w:val="Header Cover Page"/>
    <w:basedOn w:val="Normal"/>
    <w:link w:val="HeaderCoverPageChar"/>
    <w:rsid w:val="000D06F1"/>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sid w:val="000D06F1"/>
    <w:rPr>
      <w:sz w:val="24"/>
      <w:lang w:eastAsia="fr-BE"/>
    </w:rPr>
  </w:style>
  <w:style w:type="paragraph" w:customStyle="1" w:styleId="TechnicalBlock">
    <w:name w:val="Technical Block"/>
    <w:basedOn w:val="Normal"/>
    <w:link w:val="TechnicalBlockChar"/>
    <w:rsid w:val="000D06F1"/>
    <w:pPr>
      <w:spacing w:after="240"/>
      <w:jc w:val="center"/>
    </w:pPr>
  </w:style>
  <w:style w:type="character" w:customStyle="1" w:styleId="TechnicalBlockChar">
    <w:name w:val="Technical Block Char"/>
    <w:basedOn w:val="DefaultParagraphFont"/>
    <w:link w:val="TechnicalBlock"/>
    <w:rsid w:val="000D06F1"/>
    <w:rPr>
      <w:sz w:val="24"/>
      <w:lang w:eastAsia="fr-BE"/>
    </w:rPr>
  </w:style>
  <w:style w:type="paragraph" w:customStyle="1" w:styleId="Lignefinal">
    <w:name w:val="Ligne final"/>
    <w:basedOn w:val="Normal"/>
    <w:next w:val="Normal"/>
    <w:rsid w:val="000D06F1"/>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0D06F1"/>
    <w:pPr>
      <w:widowControl/>
      <w:spacing w:before="120" w:after="120"/>
    </w:pPr>
    <w:rPr>
      <w:szCs w:val="24"/>
      <w:lang w:eastAsia="en-US"/>
    </w:rPr>
  </w:style>
  <w:style w:type="paragraph" w:customStyle="1" w:styleId="pj">
    <w:name w:val="p.j."/>
    <w:basedOn w:val="Normal"/>
    <w:link w:val="pjChar"/>
    <w:rsid w:val="000D06F1"/>
    <w:pPr>
      <w:spacing w:before="1200" w:after="120" w:line="240" w:lineRule="auto"/>
      <w:ind w:left="1440" w:hanging="1440"/>
    </w:pPr>
  </w:style>
  <w:style w:type="character" w:customStyle="1" w:styleId="pjChar">
    <w:name w:val="p.j. Char"/>
    <w:basedOn w:val="TechnicalBlockChar"/>
    <w:link w:val="pj"/>
    <w:rsid w:val="000D06F1"/>
    <w:rPr>
      <w:sz w:val="24"/>
      <w:lang w:eastAsia="fr-BE"/>
    </w:rPr>
  </w:style>
  <w:style w:type="paragraph" w:customStyle="1" w:styleId="HeaderCouncil">
    <w:name w:val="Header Council"/>
    <w:basedOn w:val="Normal"/>
    <w:link w:val="HeaderCouncilChar"/>
    <w:rsid w:val="000D06F1"/>
    <w:rPr>
      <w:sz w:val="2"/>
    </w:rPr>
  </w:style>
  <w:style w:type="character" w:customStyle="1" w:styleId="HeaderCouncilChar">
    <w:name w:val="Header Council Char"/>
    <w:basedOn w:val="pjChar"/>
    <w:link w:val="HeaderCouncil"/>
    <w:rsid w:val="000D06F1"/>
    <w:rPr>
      <w:sz w:val="2"/>
      <w:lang w:eastAsia="fr-BE"/>
    </w:rPr>
  </w:style>
  <w:style w:type="paragraph" w:customStyle="1" w:styleId="HeaderCouncilLarge">
    <w:name w:val="Header Council Large"/>
    <w:basedOn w:val="Normal"/>
    <w:link w:val="HeaderCouncilLargeChar"/>
    <w:rsid w:val="000D06F1"/>
    <w:pPr>
      <w:spacing w:after="440"/>
    </w:pPr>
    <w:rPr>
      <w:sz w:val="2"/>
    </w:rPr>
  </w:style>
  <w:style w:type="character" w:customStyle="1" w:styleId="HeaderCouncilLargeChar">
    <w:name w:val="Header Council Large Char"/>
    <w:basedOn w:val="pjChar"/>
    <w:link w:val="HeaderCouncilLarge"/>
    <w:rsid w:val="000D06F1"/>
    <w:rPr>
      <w:sz w:val="2"/>
      <w:lang w:eastAsia="fr-BE"/>
    </w:rPr>
  </w:style>
  <w:style w:type="paragraph" w:customStyle="1" w:styleId="FooterCouncil">
    <w:name w:val="Footer Council"/>
    <w:basedOn w:val="Normal"/>
    <w:link w:val="FooterCouncilChar"/>
    <w:rsid w:val="000D06F1"/>
    <w:rPr>
      <w:sz w:val="2"/>
    </w:rPr>
  </w:style>
  <w:style w:type="character" w:customStyle="1" w:styleId="FooterCouncilChar">
    <w:name w:val="Footer Council Char"/>
    <w:basedOn w:val="pjChar"/>
    <w:link w:val="FooterCouncil"/>
    <w:rsid w:val="000D06F1"/>
    <w:rPr>
      <w:sz w:val="2"/>
      <w:lang w:eastAsia="fr-BE"/>
    </w:rPr>
  </w:style>
  <w:style w:type="paragraph" w:customStyle="1" w:styleId="FooterText">
    <w:name w:val="Footer Text"/>
    <w:basedOn w:val="Normal"/>
    <w:rsid w:val="000D06F1"/>
    <w:pPr>
      <w:widowControl/>
      <w:spacing w:line="240" w:lineRule="auto"/>
    </w:pPr>
    <w:rPr>
      <w:szCs w:val="24"/>
      <w:lang w:eastAsia="en-US"/>
    </w:rPr>
  </w:style>
  <w:style w:type="character" w:customStyle="1" w:styleId="tw4winMark">
    <w:name w:val="tw4winMark"/>
    <w:uiPriority w:val="99"/>
    <w:rsid w:val="00087476"/>
    <w:rPr>
      <w:rFonts w:ascii="Courier New" w:hAnsi="Courier New"/>
      <w:vanish/>
      <w:color w:val="800080"/>
      <w:vertAlign w:val="subscript"/>
    </w:rPr>
  </w:style>
  <w:style w:type="character" w:customStyle="1" w:styleId="NormalCenteredChar">
    <w:name w:val="Normal Centered Char"/>
    <w:basedOn w:val="DefaultParagraphFont"/>
    <w:link w:val="NormalCentered"/>
    <w:rsid w:val="00FC2048"/>
    <w:rPr>
      <w:rFonts w:eastAsiaTheme="minorHAnsi"/>
      <w:sz w:val="24"/>
      <w:szCs w:val="22"/>
      <w:lang w:eastAsia="en-US"/>
    </w:rPr>
  </w:style>
  <w:style w:type="character" w:styleId="HTMLAcronym">
    <w:name w:val="HTML Acronym"/>
    <w:unhideWhenUsed/>
    <w:rsid w:val="003D4841"/>
    <w:rPr>
      <w:rFonts w:ascii="Times New Roman" w:hAnsi="Times New Roman" w:cs="Times New Roman" w:hint="default"/>
    </w:rPr>
  </w:style>
  <w:style w:type="paragraph" w:customStyle="1" w:styleId="clause0">
    <w:name w:val="clause"/>
    <w:basedOn w:val="Normal"/>
    <w:rsid w:val="003D4841"/>
    <w:pPr>
      <w:widowControl/>
      <w:spacing w:before="100" w:beforeAutospacing="1" w:after="100" w:afterAutospacing="1" w:line="240" w:lineRule="auto"/>
    </w:pPr>
    <w:rPr>
      <w:szCs w:val="24"/>
      <w:lang w:val="en-CA" w:eastAsia="en-CA"/>
    </w:rPr>
  </w:style>
  <w:style w:type="character" w:customStyle="1" w:styleId="apple-converted-space">
    <w:name w:val="apple-converted-space"/>
    <w:basedOn w:val="DefaultParagraphFont"/>
    <w:rsid w:val="003D4841"/>
  </w:style>
  <w:style w:type="paragraph" w:customStyle="1" w:styleId="Body1">
    <w:name w:val="Body 1"/>
    <w:rsid w:val="003D4841"/>
    <w:pPr>
      <w:spacing w:after="240" w:line="276" w:lineRule="auto"/>
      <w:jc w:val="both"/>
      <w:outlineLvl w:val="0"/>
    </w:pPr>
    <w:rPr>
      <w:rFonts w:eastAsia="Arial Unicode MS"/>
      <w:color w:val="000000"/>
      <w:sz w:val="24"/>
      <w:u w:color="000000"/>
      <w:lang w:val="en-CA" w:eastAsia="en-CA"/>
    </w:rPr>
  </w:style>
  <w:style w:type="paragraph" w:customStyle="1" w:styleId="sec1">
    <w:name w:val="sec1"/>
    <w:basedOn w:val="Normal"/>
    <w:uiPriority w:val="99"/>
    <w:rsid w:val="003D4841"/>
    <w:pPr>
      <w:widowControl/>
      <w:spacing w:before="168" w:after="168" w:line="360" w:lineRule="atLeast"/>
      <w:ind w:left="1464" w:hanging="348"/>
    </w:pPr>
    <w:rPr>
      <w:rFonts w:ascii="Verdana" w:hAnsi="Verdana"/>
      <w:color w:val="000000"/>
      <w:szCs w:val="24"/>
      <w:lang w:val="en-CA" w:eastAsia="en-CA"/>
    </w:rPr>
  </w:style>
  <w:style w:type="paragraph" w:customStyle="1" w:styleId="Style10">
    <w:name w:val="Style 1"/>
    <w:basedOn w:val="Normal"/>
    <w:rsid w:val="003D4841"/>
    <w:pPr>
      <w:autoSpaceDE w:val="0"/>
      <w:autoSpaceDN w:val="0"/>
      <w:adjustRightInd w:val="0"/>
      <w:spacing w:line="240" w:lineRule="auto"/>
    </w:pPr>
    <w:rPr>
      <w:rFonts w:eastAsia="Calibri"/>
      <w:szCs w:val="24"/>
      <w:lang w:val="en-US" w:eastAsia="en-CA"/>
    </w:rPr>
  </w:style>
  <w:style w:type="paragraph" w:customStyle="1" w:styleId="Style20">
    <w:name w:val="Style 2"/>
    <w:basedOn w:val="Normal"/>
    <w:rsid w:val="003D4841"/>
    <w:pPr>
      <w:autoSpaceDE w:val="0"/>
      <w:autoSpaceDN w:val="0"/>
      <w:spacing w:line="240" w:lineRule="auto"/>
      <w:ind w:left="3240"/>
    </w:pPr>
    <w:rPr>
      <w:rFonts w:eastAsia="Calibri"/>
      <w:szCs w:val="24"/>
      <w:lang w:val="en-US" w:eastAsia="en-CA"/>
    </w:rPr>
  </w:style>
  <w:style w:type="character" w:customStyle="1" w:styleId="elemtitrereg">
    <w:name w:val="elemtitrereg"/>
    <w:basedOn w:val="DefaultParagraphFont"/>
    <w:rsid w:val="003D4841"/>
  </w:style>
  <w:style w:type="character" w:customStyle="1" w:styleId="textenormalbleu1">
    <w:name w:val="textenormalbleu1"/>
    <w:basedOn w:val="DefaultParagraphFont"/>
    <w:rsid w:val="003D4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ins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4A99D-D5F7-429E-8ABF-5D3A71C39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_GenEn.dotm</Template>
  <TotalTime>2</TotalTime>
  <Pages>29</Pages>
  <Words>3424</Words>
  <Characters>19520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22899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DQC</dc:creator>
  <cp:lastModifiedBy>Edijs Cakuls</cp:lastModifiedBy>
  <cp:revision>3</cp:revision>
  <cp:lastPrinted>2004-04-02T13:43:00Z</cp:lastPrinted>
  <dcterms:created xsi:type="dcterms:W3CDTF">2016-09-14T12:07:00Z</dcterms:created>
  <dcterms:modified xsi:type="dcterms:W3CDTF">2016-09-14T12:08:00Z</dcterms:modified>
</cp:coreProperties>
</file>