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70" w:rsidRPr="0032513B" w:rsidRDefault="00742B70" w:rsidP="00742B70">
      <w:pPr>
        <w:jc w:val="center"/>
        <w:rPr>
          <w:rFonts w:cs="Times New Roman"/>
          <w:sz w:val="24"/>
          <w:szCs w:val="24"/>
          <w:lang w:val="lv-LV"/>
        </w:rPr>
      </w:pPr>
      <w:r w:rsidRPr="0032513B">
        <w:rPr>
          <w:rFonts w:cs="Times New Roman"/>
          <w:b/>
          <w:bCs/>
          <w:sz w:val="24"/>
          <w:szCs w:val="24"/>
          <w:lang w:val="lv-LV" w:eastAsia="lv-LV" w:bidi="ar-SA"/>
        </w:rPr>
        <w:t xml:space="preserve">Ministru kabineta noteikumu projekta </w:t>
      </w:r>
      <w:r w:rsidR="00642867">
        <w:rPr>
          <w:rFonts w:cs="Times New Roman"/>
          <w:b/>
          <w:bCs/>
          <w:sz w:val="24"/>
          <w:szCs w:val="24"/>
          <w:lang w:val="lv-LV" w:eastAsia="lv-LV" w:bidi="ar-SA"/>
        </w:rPr>
        <w:t>“</w:t>
      </w:r>
      <w:r w:rsidRPr="0032513B">
        <w:rPr>
          <w:rFonts w:cs="Times New Roman"/>
          <w:b/>
          <w:bCs/>
          <w:sz w:val="24"/>
          <w:szCs w:val="24"/>
          <w:lang w:val="lv-LV" w:eastAsia="lv-LV" w:bidi="ar-SA"/>
        </w:rPr>
        <w:t xml:space="preserve">Grozījumi Ministru kabineta 2010.gada 12.oktobra noteikumos Nr.953 </w:t>
      </w:r>
      <w:r w:rsidR="00642867">
        <w:rPr>
          <w:rFonts w:cs="Times New Roman"/>
          <w:b/>
          <w:bCs/>
          <w:sz w:val="24"/>
          <w:szCs w:val="24"/>
          <w:lang w:val="lv-LV" w:eastAsia="lv-LV" w:bidi="ar-SA"/>
        </w:rPr>
        <w:t>“</w:t>
      </w:r>
      <w:r w:rsidRPr="0032513B">
        <w:rPr>
          <w:rFonts w:cs="Times New Roman"/>
          <w:b/>
          <w:bCs/>
          <w:sz w:val="24"/>
          <w:szCs w:val="24"/>
          <w:lang w:val="lv-LV" w:eastAsia="lv-LV" w:bidi="ar-SA"/>
        </w:rPr>
        <w:t>Kārtība, kādā profesionālā dienesta karavīru nosūta uz izglītības iestādi dienesta pienākumu izpildei nepieciešamās izglītības iegūšanai un sedz mācību izdevumus, kā arī šo izdevumu atmaksāšanas kārtība</w:t>
      </w:r>
      <w:r w:rsidR="00642867">
        <w:rPr>
          <w:rFonts w:cs="Times New Roman"/>
          <w:b/>
          <w:bCs/>
          <w:sz w:val="24"/>
          <w:szCs w:val="24"/>
          <w:lang w:val="lv-LV" w:eastAsia="lv-LV" w:bidi="ar-SA"/>
        </w:rPr>
        <w:t>””</w:t>
      </w:r>
      <w:r w:rsidRPr="0032513B">
        <w:rPr>
          <w:rFonts w:cs="Times New Roman"/>
          <w:b/>
          <w:bCs/>
          <w:sz w:val="24"/>
          <w:szCs w:val="24"/>
          <w:lang w:val="lv-LV" w:eastAsia="lv-LV" w:bidi="ar-SA"/>
        </w:rPr>
        <w:t xml:space="preserve"> sākotnējās ietekmes novērtējuma ziņojums (anotācija)</w:t>
      </w:r>
    </w:p>
    <w:tbl>
      <w:tblPr>
        <w:tblW w:w="0" w:type="auto"/>
        <w:tblCellSpacing w:w="0" w:type="dxa"/>
        <w:tblCellMar>
          <w:left w:w="0" w:type="dxa"/>
          <w:right w:w="0" w:type="dxa"/>
        </w:tblCellMar>
        <w:tblLook w:val="04A0" w:firstRow="1" w:lastRow="0" w:firstColumn="1" w:lastColumn="0" w:noHBand="0" w:noVBand="1"/>
      </w:tblPr>
      <w:tblGrid>
        <w:gridCol w:w="9222"/>
        <w:gridCol w:w="134"/>
      </w:tblGrid>
      <w:tr w:rsidR="00742B70" w:rsidRPr="0032513B" w:rsidTr="0096655F">
        <w:trPr>
          <w:tblCellSpacing w:w="0" w:type="dxa"/>
        </w:trPr>
        <w:tc>
          <w:tcPr>
            <w:tcW w:w="9222" w:type="dxa"/>
            <w:hideMark/>
          </w:tcPr>
          <w:p w:rsidR="00742B70" w:rsidRPr="0032513B" w:rsidRDefault="00742B70" w:rsidP="006812D2">
            <w:pPr>
              <w:rPr>
                <w:rFonts w:cs="Times New Roman"/>
                <w:i/>
                <w:iCs/>
                <w:sz w:val="24"/>
                <w:szCs w:val="24"/>
                <w:lang w:val="lv-LV" w:eastAsia="lv-LV" w:bidi="ar-SA"/>
              </w:rPr>
            </w:pPr>
            <w:bookmarkStart w:id="0" w:name="piel0"/>
            <w:bookmarkStart w:id="1" w:name="468683"/>
            <w:bookmarkEnd w:id="0"/>
            <w:bookmarkEnd w:id="1"/>
          </w:p>
          <w:tbl>
            <w:tblPr>
              <w:tblW w:w="9206" w:type="dxa"/>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2956"/>
              <w:gridCol w:w="5833"/>
            </w:tblGrid>
            <w:tr w:rsidR="0032513B" w:rsidRPr="0032513B" w:rsidTr="00D818DE">
              <w:trPr>
                <w:trHeight w:val="405"/>
                <w:tblCellSpacing w:w="15" w:type="dxa"/>
              </w:trPr>
              <w:tc>
                <w:tcPr>
                  <w:tcW w:w="4967" w:type="pct"/>
                  <w:gridSpan w:val="3"/>
                  <w:vAlign w:val="center"/>
                  <w:hideMark/>
                </w:tcPr>
                <w:p w:rsidR="00742B70" w:rsidRPr="0032513B" w:rsidRDefault="00742B70" w:rsidP="003E4283">
                  <w:pPr>
                    <w:spacing w:before="100" w:beforeAutospacing="1" w:after="100" w:afterAutospacing="1"/>
                    <w:ind w:firstLine="300"/>
                    <w:jc w:val="center"/>
                    <w:rPr>
                      <w:rFonts w:cs="Times New Roman"/>
                      <w:b/>
                      <w:bCs/>
                      <w:sz w:val="24"/>
                      <w:szCs w:val="24"/>
                      <w:lang w:val="lv-LV" w:eastAsia="lv-LV" w:bidi="ar-SA"/>
                    </w:rPr>
                  </w:pPr>
                  <w:r w:rsidRPr="0032513B">
                    <w:rPr>
                      <w:rFonts w:cs="Times New Roman"/>
                      <w:b/>
                      <w:bCs/>
                      <w:sz w:val="24"/>
                      <w:szCs w:val="24"/>
                      <w:lang w:val="lv-LV" w:eastAsia="lv-LV" w:bidi="ar-SA"/>
                    </w:rPr>
                    <w:t>I. Tiesību akta projekta izstrādes nepieciešamība</w:t>
                  </w:r>
                </w:p>
              </w:tc>
            </w:tr>
            <w:tr w:rsidR="0032513B" w:rsidRPr="00390D36" w:rsidTr="00D818DE">
              <w:trPr>
                <w:trHeight w:val="405"/>
                <w:tblCellSpacing w:w="15" w:type="dxa"/>
              </w:trPr>
              <w:tc>
                <w:tcPr>
                  <w:tcW w:w="204" w:type="pct"/>
                  <w:hideMark/>
                </w:tcPr>
                <w:p w:rsidR="00742B70" w:rsidRPr="0032513B" w:rsidRDefault="00742B70" w:rsidP="003E4283">
                  <w:pPr>
                    <w:tabs>
                      <w:tab w:val="left" w:pos="67"/>
                    </w:tabs>
                    <w:spacing w:before="100" w:beforeAutospacing="1" w:after="100" w:afterAutospacing="1"/>
                    <w:rPr>
                      <w:rFonts w:cs="Times New Roman"/>
                      <w:sz w:val="24"/>
                      <w:szCs w:val="24"/>
                      <w:lang w:val="lv-LV" w:eastAsia="lv-LV" w:bidi="ar-SA"/>
                    </w:rPr>
                  </w:pPr>
                  <w:r w:rsidRPr="0032513B">
                    <w:rPr>
                      <w:rFonts w:cs="Times New Roman"/>
                      <w:sz w:val="24"/>
                      <w:szCs w:val="24"/>
                      <w:lang w:val="lv-LV" w:eastAsia="lv-LV" w:bidi="ar-SA"/>
                    </w:rPr>
                    <w:t>1.</w:t>
                  </w:r>
                </w:p>
              </w:tc>
              <w:tc>
                <w:tcPr>
                  <w:tcW w:w="1599" w:type="pct"/>
                  <w:hideMark/>
                </w:tcPr>
                <w:p w:rsidR="00742B70" w:rsidRPr="0032513B" w:rsidRDefault="00742B70" w:rsidP="003E4283">
                  <w:pPr>
                    <w:rPr>
                      <w:rFonts w:cs="Times New Roman"/>
                      <w:sz w:val="24"/>
                      <w:szCs w:val="24"/>
                      <w:lang w:val="lv-LV" w:eastAsia="lv-LV" w:bidi="ar-SA"/>
                    </w:rPr>
                  </w:pPr>
                  <w:r w:rsidRPr="0032513B">
                    <w:rPr>
                      <w:rFonts w:cs="Times New Roman"/>
                      <w:sz w:val="24"/>
                      <w:szCs w:val="24"/>
                      <w:lang w:val="lv-LV" w:eastAsia="lv-LV" w:bidi="ar-SA"/>
                    </w:rPr>
                    <w:t>Pamatojums</w:t>
                  </w:r>
                </w:p>
              </w:tc>
              <w:tc>
                <w:tcPr>
                  <w:tcW w:w="3132" w:type="pct"/>
                  <w:hideMark/>
                </w:tcPr>
                <w:p w:rsidR="00742B70" w:rsidRPr="0032513B" w:rsidRDefault="00451338" w:rsidP="004067F4">
                  <w:pPr>
                    <w:jc w:val="both"/>
                    <w:rPr>
                      <w:rFonts w:cs="Times New Roman"/>
                      <w:sz w:val="24"/>
                      <w:szCs w:val="24"/>
                      <w:lang w:val="lv-LV" w:eastAsia="lv-LV" w:bidi="ar-SA"/>
                    </w:rPr>
                  </w:pPr>
                  <w:r>
                    <w:rPr>
                      <w:rFonts w:cs="Times New Roman"/>
                      <w:sz w:val="24"/>
                      <w:szCs w:val="24"/>
                      <w:lang w:val="lv-LV" w:eastAsia="lv-LV" w:bidi="ar-SA"/>
                    </w:rPr>
                    <w:t>Noteikumu projekts izstrādāts pēc Aizsardzības ministrijas iniciatīvas, lai īstenotu Valsts aizsardzības koncepcijā iestrādāto principu, ka Nacionālos bruņotos spēkus veido profesionāli sagatavots un apmācīts personāls.</w:t>
                  </w:r>
                </w:p>
              </w:tc>
            </w:tr>
            <w:tr w:rsidR="0032513B" w:rsidRPr="00390D36" w:rsidTr="00D818DE">
              <w:trPr>
                <w:trHeight w:val="465"/>
                <w:tblCellSpacing w:w="15" w:type="dxa"/>
              </w:trPr>
              <w:tc>
                <w:tcPr>
                  <w:tcW w:w="204" w:type="pct"/>
                  <w:hideMark/>
                </w:tcPr>
                <w:p w:rsidR="00742B70" w:rsidRPr="0032513B" w:rsidRDefault="00CC1E8A" w:rsidP="00CC1E8A">
                  <w:pPr>
                    <w:tabs>
                      <w:tab w:val="left" w:pos="67"/>
                    </w:tabs>
                    <w:spacing w:before="100" w:beforeAutospacing="1" w:after="100" w:afterAutospacing="1"/>
                    <w:rPr>
                      <w:rFonts w:cs="Times New Roman"/>
                      <w:sz w:val="24"/>
                      <w:szCs w:val="24"/>
                      <w:lang w:val="lv-LV" w:eastAsia="lv-LV" w:bidi="ar-SA"/>
                    </w:rPr>
                  </w:pPr>
                  <w:r w:rsidRPr="0032513B">
                    <w:rPr>
                      <w:rFonts w:cs="Times New Roman"/>
                      <w:sz w:val="24"/>
                      <w:szCs w:val="24"/>
                      <w:lang w:val="lv-LV" w:eastAsia="lv-LV" w:bidi="ar-SA"/>
                    </w:rPr>
                    <w:t>2.</w:t>
                  </w:r>
                </w:p>
              </w:tc>
              <w:tc>
                <w:tcPr>
                  <w:tcW w:w="1599" w:type="pct"/>
                  <w:hideMark/>
                </w:tcPr>
                <w:p w:rsidR="00742B70" w:rsidRPr="0032513B" w:rsidRDefault="00742B70" w:rsidP="003E4283">
                  <w:pPr>
                    <w:rPr>
                      <w:rFonts w:cs="Times New Roman"/>
                      <w:sz w:val="24"/>
                      <w:szCs w:val="24"/>
                      <w:lang w:val="lv-LV" w:eastAsia="lv-LV" w:bidi="ar-SA"/>
                    </w:rPr>
                  </w:pPr>
                  <w:r w:rsidRPr="0032513B">
                    <w:rPr>
                      <w:rFonts w:cs="Times New Roman"/>
                      <w:sz w:val="24"/>
                      <w:szCs w:val="24"/>
                      <w:lang w:val="lv-LV" w:eastAsia="lv-LV" w:bidi="ar-SA"/>
                    </w:rPr>
                    <w:t>Pašreizējā situācija un problēmas, kuru risināšanai tiesību akta projekts izstrādāts, tiesiskā regulējuma mērķis un būtība</w:t>
                  </w:r>
                </w:p>
              </w:tc>
              <w:tc>
                <w:tcPr>
                  <w:tcW w:w="3132" w:type="pct"/>
                  <w:hideMark/>
                </w:tcPr>
                <w:p w:rsidR="00451338" w:rsidRPr="00451338" w:rsidRDefault="00451338" w:rsidP="00451338">
                  <w:pPr>
                    <w:spacing w:after="120"/>
                    <w:jc w:val="both"/>
                    <w:rPr>
                      <w:rFonts w:cs="Times New Roman"/>
                      <w:sz w:val="24"/>
                      <w:szCs w:val="24"/>
                      <w:lang w:val="lv-LV" w:eastAsia="lv-LV" w:bidi="ar-SA"/>
                    </w:rPr>
                  </w:pPr>
                  <w:r w:rsidRPr="00451338">
                    <w:rPr>
                      <w:rFonts w:cs="Times New Roman"/>
                      <w:sz w:val="24"/>
                      <w:szCs w:val="24"/>
                      <w:lang w:val="lv-LV" w:eastAsia="lv-LV" w:bidi="ar-SA"/>
                    </w:rPr>
                    <w:t>Šobrīd atbilstoši Ministru kabineta 2010. gada 12. oktobra noteikumiem Nr. 953 “Kārtība, kādā profesionālā dienesta karavīru nosūta uz izglītības iestādi dienesta pienākumu izpildei nepieciešamās izglītības iegūšanai un sedz mācību izdevumus, kā arī šo izdevumu atmaksāšanas kārtība” (turpmāk – noteikumi) profesionālā dienesta karavīru dienesta pienākumu izpildei nepieciešamās izglītības iegūšanai var nosūtīt uz militāru izglītības iestādi Latvijā vai ārvalstīs, kā arī civilu izglītības iestādi Latvijā, ar kuru Nacionālie bruņotie spēki noslēguši vienošanos par karavīru apmācību.</w:t>
                  </w:r>
                </w:p>
                <w:p w:rsidR="00451338" w:rsidRPr="00451338" w:rsidRDefault="00451338" w:rsidP="00451338">
                  <w:pPr>
                    <w:spacing w:after="120"/>
                    <w:jc w:val="both"/>
                    <w:rPr>
                      <w:rFonts w:cs="Times New Roman"/>
                      <w:sz w:val="24"/>
                      <w:szCs w:val="24"/>
                      <w:lang w:val="lv-LV" w:eastAsia="lv-LV" w:bidi="ar-SA"/>
                    </w:rPr>
                  </w:pPr>
                  <w:r w:rsidRPr="00451338">
                    <w:rPr>
                      <w:rFonts w:cs="Times New Roman"/>
                      <w:sz w:val="24"/>
                      <w:szCs w:val="24"/>
                      <w:lang w:val="lv-LV" w:eastAsia="lv-LV" w:bidi="ar-SA"/>
                    </w:rPr>
                    <w:t xml:space="preserve">Pēdējā desmitgadē vērojams, ka prestižas, militārās tradīcijās balstītas ārvalstu militārās izglītības iestādes saviem studentiem arvien biežāk nodrošina ne tikai militāro zināšanu un prasmju ieguvi – šīs militārās izglītības iestādes īsteno akreditētas studiju programmas vai arī piedāvā studējošajiem paralēli mācībām tajās studēt arī noteiktās civilo augstākās izglītības iestāžu programmās, kurās tiek ieskaitīti arī noteikti militārajā izglītības iestādē apgūto priekšmetu kredītpunkti. </w:t>
                  </w:r>
                </w:p>
                <w:p w:rsidR="00451338" w:rsidRPr="00451338" w:rsidRDefault="00451338" w:rsidP="00451338">
                  <w:pPr>
                    <w:spacing w:after="120"/>
                    <w:jc w:val="both"/>
                    <w:rPr>
                      <w:rFonts w:cs="Times New Roman"/>
                      <w:sz w:val="24"/>
                      <w:szCs w:val="24"/>
                      <w:lang w:val="lv-LV" w:eastAsia="lv-LV" w:bidi="ar-SA"/>
                    </w:rPr>
                  </w:pPr>
                  <w:r w:rsidRPr="00451338">
                    <w:rPr>
                      <w:rFonts w:cs="Times New Roman"/>
                      <w:sz w:val="24"/>
                      <w:szCs w:val="24"/>
                      <w:lang w:val="lv-LV" w:eastAsia="lv-LV" w:bidi="ar-SA"/>
                    </w:rPr>
                    <w:t xml:space="preserve">Šāda prakse pastāv, piemēram, </w:t>
                  </w:r>
                  <w:proofErr w:type="spellStart"/>
                  <w:r w:rsidRPr="00451338">
                    <w:rPr>
                      <w:rFonts w:cs="Times New Roman"/>
                      <w:sz w:val="24"/>
                      <w:szCs w:val="24"/>
                      <w:lang w:val="lv-LV" w:eastAsia="lv-LV" w:bidi="ar-SA"/>
                    </w:rPr>
                    <w:t>Sandhērstas</w:t>
                  </w:r>
                  <w:proofErr w:type="spellEnd"/>
                  <w:r w:rsidRPr="00451338">
                    <w:rPr>
                      <w:rFonts w:cs="Times New Roman"/>
                      <w:sz w:val="24"/>
                      <w:szCs w:val="24"/>
                      <w:lang w:val="lv-LV" w:eastAsia="lv-LV" w:bidi="ar-SA"/>
                    </w:rPr>
                    <w:t xml:space="preserve"> Karaliskajā militārajā akadēmijā (Apvienotā Karaliste) jaunāko virsnieku apmācībā, Sauszemes spēku kara koledžā, Nacionālās aizsardzības kara koledžā un Jūras spēku kara koledžā (ASV) vecāko virsnieku apmācībā. </w:t>
                  </w:r>
                </w:p>
                <w:p w:rsidR="00451338" w:rsidRPr="00451338" w:rsidRDefault="00451338" w:rsidP="00451338">
                  <w:pPr>
                    <w:spacing w:after="120"/>
                    <w:jc w:val="both"/>
                    <w:rPr>
                      <w:rFonts w:cs="Times New Roman"/>
                      <w:sz w:val="24"/>
                      <w:szCs w:val="24"/>
                      <w:lang w:val="lv-LV" w:eastAsia="lv-LV" w:bidi="ar-SA"/>
                    </w:rPr>
                  </w:pPr>
                  <w:r w:rsidRPr="00451338">
                    <w:rPr>
                      <w:rFonts w:cs="Times New Roman"/>
                      <w:sz w:val="24"/>
                      <w:szCs w:val="24"/>
                      <w:lang w:val="lv-LV" w:eastAsia="lv-LV" w:bidi="ar-SA"/>
                    </w:rPr>
                    <w:t>Tā kā daļai labāko Nacionālo bruņoto spēku virsnieku ir iespēja mācīties ārvalstu militārajās izglītības iestādēs, it īpaši –</w:t>
                  </w:r>
                  <w:proofErr w:type="gramStart"/>
                  <w:r w:rsidRPr="00451338">
                    <w:rPr>
                      <w:rFonts w:cs="Times New Roman"/>
                      <w:sz w:val="24"/>
                      <w:szCs w:val="24"/>
                      <w:lang w:val="lv-LV" w:eastAsia="lv-LV" w:bidi="ar-SA"/>
                    </w:rPr>
                    <w:t xml:space="preserve">  </w:t>
                  </w:r>
                  <w:proofErr w:type="gramEnd"/>
                  <w:r w:rsidRPr="00451338">
                    <w:rPr>
                      <w:rFonts w:cs="Times New Roman"/>
                      <w:sz w:val="24"/>
                      <w:szCs w:val="24"/>
                      <w:lang w:val="lv-LV" w:eastAsia="lv-LV" w:bidi="ar-SA"/>
                    </w:rPr>
                    <w:t xml:space="preserve">ASV militārās sadarbības apmācību programmas ietvaros, noteikumi paredz iespēju karavīru nosūtīt mācīties arī uz civilu izglītības iestādi ārvalstī tādas studiju programmas apgūšanai, kurā pilnībā vai daļēji tiek atzīti ārvalsts militārajā izglītības iestādē iegūtie kredītpunkti.  </w:t>
                  </w:r>
                </w:p>
                <w:p w:rsidR="00451338" w:rsidRPr="00451338" w:rsidRDefault="00451338" w:rsidP="00451338">
                  <w:pPr>
                    <w:spacing w:after="120"/>
                    <w:jc w:val="both"/>
                    <w:rPr>
                      <w:rFonts w:cs="Times New Roman"/>
                      <w:sz w:val="24"/>
                      <w:szCs w:val="24"/>
                      <w:lang w:val="lv-LV" w:eastAsia="lv-LV" w:bidi="ar-SA"/>
                    </w:rPr>
                  </w:pPr>
                  <w:r w:rsidRPr="00451338">
                    <w:rPr>
                      <w:rFonts w:cs="Times New Roman"/>
                      <w:sz w:val="24"/>
                      <w:szCs w:val="24"/>
                      <w:lang w:val="lv-LV" w:eastAsia="lv-LV" w:bidi="ar-SA"/>
                    </w:rPr>
                    <w:t>Noteikumu regulējums papildināms, paredzot iespēju karavīru nosūtīt uz civilu izglītības iestādi ārvalstī apgūt arī tādu studiju programmu, kurā iegūstamās zināšanas nevar apgūt militārajā izglītības iestādē Latvijā vai ārvalstī, kā arī civilajā izglītības iestādē Latvijā. Noteikumu projekts paredz, ka karavīra nosūtīšana uz izglītības iestādi var notikt, pamatojoties ne tikai uz Nacionālo bruņoto spēku (turpmāk – NBS) komandiera, bet arī uz NBS Apvienotā štāba priekšnieka rīkojumu, tā atvieglojot NBS personālsastāva (vecāko virsnieku) nosūtīšanas procesu uz militārajām izglītības iestādēm ārvalstīs, kā arī NBS komandiera slodzi.</w:t>
                  </w:r>
                </w:p>
                <w:p w:rsidR="00637CEA" w:rsidRPr="0032513B" w:rsidRDefault="00451338" w:rsidP="00451338">
                  <w:pPr>
                    <w:spacing w:after="120"/>
                    <w:jc w:val="both"/>
                    <w:rPr>
                      <w:rFonts w:cs="Times New Roman"/>
                      <w:bCs/>
                      <w:sz w:val="24"/>
                      <w:szCs w:val="24"/>
                      <w:lang w:val="lv-LV" w:eastAsia="lv-LV" w:bidi="ar-SA"/>
                    </w:rPr>
                  </w:pPr>
                  <w:r w:rsidRPr="00451338">
                    <w:rPr>
                      <w:rFonts w:cs="Times New Roman"/>
                      <w:sz w:val="24"/>
                      <w:szCs w:val="24"/>
                      <w:lang w:val="lv-LV" w:eastAsia="lv-LV" w:bidi="ar-SA"/>
                    </w:rPr>
                    <w:t>Pēc izglītības iegūšanas karavīram atbilstoši noteikumu 8. punktam Nacionālos bruņotos spēkos jānodien vismaz pieci gadi.</w:t>
                  </w:r>
                </w:p>
              </w:tc>
            </w:tr>
            <w:tr w:rsidR="0032513B" w:rsidRPr="0032513B" w:rsidTr="00D818DE">
              <w:trPr>
                <w:trHeight w:val="465"/>
                <w:tblCellSpacing w:w="15" w:type="dxa"/>
              </w:trPr>
              <w:tc>
                <w:tcPr>
                  <w:tcW w:w="204" w:type="pct"/>
                  <w:hideMark/>
                </w:tcPr>
                <w:p w:rsidR="00742B70" w:rsidRPr="0032513B" w:rsidRDefault="00CC1E8A" w:rsidP="00CC1E8A">
                  <w:pPr>
                    <w:tabs>
                      <w:tab w:val="left" w:pos="67"/>
                    </w:tabs>
                    <w:spacing w:before="100" w:beforeAutospacing="1" w:after="100" w:afterAutospacing="1"/>
                    <w:rPr>
                      <w:rFonts w:cs="Times New Roman"/>
                      <w:sz w:val="24"/>
                      <w:szCs w:val="24"/>
                      <w:lang w:val="lv-LV" w:eastAsia="lv-LV" w:bidi="ar-SA"/>
                    </w:rPr>
                  </w:pPr>
                  <w:r w:rsidRPr="0032513B">
                    <w:rPr>
                      <w:rFonts w:cs="Times New Roman"/>
                      <w:sz w:val="24"/>
                      <w:szCs w:val="24"/>
                      <w:lang w:val="lv-LV" w:eastAsia="lv-LV" w:bidi="ar-SA"/>
                    </w:rPr>
                    <w:lastRenderedPageBreak/>
                    <w:t>3.</w:t>
                  </w:r>
                </w:p>
              </w:tc>
              <w:tc>
                <w:tcPr>
                  <w:tcW w:w="1599" w:type="pct"/>
                  <w:hideMark/>
                </w:tcPr>
                <w:p w:rsidR="00742B70" w:rsidRPr="0032513B" w:rsidRDefault="00742B70" w:rsidP="003E4283">
                  <w:pPr>
                    <w:rPr>
                      <w:rFonts w:cs="Times New Roman"/>
                      <w:sz w:val="24"/>
                      <w:szCs w:val="24"/>
                      <w:lang w:val="lv-LV" w:eastAsia="lv-LV" w:bidi="ar-SA"/>
                    </w:rPr>
                  </w:pPr>
                  <w:r w:rsidRPr="0032513B">
                    <w:rPr>
                      <w:rFonts w:cs="Times New Roman"/>
                      <w:sz w:val="24"/>
                      <w:szCs w:val="24"/>
                      <w:lang w:val="lv-LV" w:eastAsia="lv-LV" w:bidi="ar-SA"/>
                    </w:rPr>
                    <w:t>Projekta izstrādē iesaistītās institūcijas</w:t>
                  </w:r>
                </w:p>
              </w:tc>
              <w:tc>
                <w:tcPr>
                  <w:tcW w:w="3132" w:type="pct"/>
                  <w:hideMark/>
                </w:tcPr>
                <w:p w:rsidR="00742B70" w:rsidRPr="0032513B" w:rsidRDefault="00637CEA" w:rsidP="003E4283">
                  <w:pPr>
                    <w:rPr>
                      <w:rFonts w:cs="Times New Roman"/>
                      <w:sz w:val="24"/>
                      <w:szCs w:val="24"/>
                      <w:lang w:val="lv-LV" w:eastAsia="lv-LV" w:bidi="ar-SA"/>
                    </w:rPr>
                  </w:pPr>
                  <w:r w:rsidRPr="0032513B">
                    <w:rPr>
                      <w:rFonts w:cs="Times New Roman"/>
                      <w:sz w:val="24"/>
                      <w:szCs w:val="24"/>
                      <w:lang w:val="lv-LV" w:eastAsia="lv-LV" w:bidi="ar-SA"/>
                    </w:rPr>
                    <w:t>Aizsardzības ministrija, Nacionālie bruņoto spēki.</w:t>
                  </w:r>
                </w:p>
              </w:tc>
            </w:tr>
            <w:tr w:rsidR="0032513B" w:rsidRPr="0032513B" w:rsidTr="00D818DE">
              <w:trPr>
                <w:tblCellSpacing w:w="15" w:type="dxa"/>
              </w:trPr>
              <w:tc>
                <w:tcPr>
                  <w:tcW w:w="204" w:type="pct"/>
                  <w:hideMark/>
                </w:tcPr>
                <w:p w:rsidR="00742B70" w:rsidRPr="0032513B" w:rsidRDefault="00CC1E8A" w:rsidP="00CC1E8A">
                  <w:pPr>
                    <w:tabs>
                      <w:tab w:val="left" w:pos="67"/>
                    </w:tabs>
                    <w:spacing w:before="100" w:beforeAutospacing="1" w:after="100" w:afterAutospacing="1"/>
                    <w:rPr>
                      <w:rFonts w:cs="Times New Roman"/>
                      <w:sz w:val="24"/>
                      <w:szCs w:val="24"/>
                      <w:lang w:val="lv-LV" w:eastAsia="lv-LV" w:bidi="ar-SA"/>
                    </w:rPr>
                  </w:pPr>
                  <w:r w:rsidRPr="0032513B">
                    <w:rPr>
                      <w:rFonts w:cs="Times New Roman"/>
                      <w:sz w:val="24"/>
                      <w:szCs w:val="24"/>
                      <w:lang w:val="lv-LV" w:eastAsia="lv-LV" w:bidi="ar-SA"/>
                    </w:rPr>
                    <w:t>4.</w:t>
                  </w:r>
                </w:p>
              </w:tc>
              <w:tc>
                <w:tcPr>
                  <w:tcW w:w="1599" w:type="pct"/>
                  <w:hideMark/>
                </w:tcPr>
                <w:p w:rsidR="00742B70" w:rsidRPr="0032513B" w:rsidRDefault="00742B70" w:rsidP="003E4283">
                  <w:pPr>
                    <w:rPr>
                      <w:rFonts w:cs="Times New Roman"/>
                      <w:sz w:val="24"/>
                      <w:szCs w:val="24"/>
                      <w:lang w:val="lv-LV" w:eastAsia="lv-LV" w:bidi="ar-SA"/>
                    </w:rPr>
                  </w:pPr>
                  <w:r w:rsidRPr="0032513B">
                    <w:rPr>
                      <w:rFonts w:cs="Times New Roman"/>
                      <w:sz w:val="24"/>
                      <w:szCs w:val="24"/>
                      <w:lang w:val="lv-LV" w:eastAsia="lv-LV" w:bidi="ar-SA"/>
                    </w:rPr>
                    <w:t>Cita informācija</w:t>
                  </w:r>
                </w:p>
              </w:tc>
              <w:tc>
                <w:tcPr>
                  <w:tcW w:w="3132" w:type="pct"/>
                  <w:hideMark/>
                </w:tcPr>
                <w:p w:rsidR="00742B70" w:rsidRPr="0032513B" w:rsidRDefault="00FA41F2" w:rsidP="00FA41F2">
                  <w:pPr>
                    <w:spacing w:before="100" w:beforeAutospacing="1" w:after="100" w:afterAutospacing="1"/>
                    <w:rPr>
                      <w:rFonts w:cs="Times New Roman"/>
                      <w:sz w:val="24"/>
                      <w:szCs w:val="24"/>
                      <w:lang w:val="lv-LV" w:eastAsia="lv-LV" w:bidi="ar-SA"/>
                    </w:rPr>
                  </w:pPr>
                  <w:r w:rsidRPr="0032513B">
                    <w:rPr>
                      <w:rFonts w:cs="Times New Roman"/>
                      <w:sz w:val="24"/>
                      <w:szCs w:val="24"/>
                      <w:lang w:val="lv-LV" w:eastAsia="lv-LV" w:bidi="ar-SA"/>
                    </w:rPr>
                    <w:t>Nav</w:t>
                  </w:r>
                  <w:r w:rsidR="00DC15D5" w:rsidRPr="0032513B">
                    <w:rPr>
                      <w:rFonts w:cs="Times New Roman"/>
                      <w:sz w:val="24"/>
                      <w:szCs w:val="24"/>
                      <w:lang w:val="lv-LV" w:eastAsia="lv-LV" w:bidi="ar-SA"/>
                    </w:rPr>
                    <w:t>.</w:t>
                  </w:r>
                </w:p>
              </w:tc>
            </w:tr>
          </w:tbl>
          <w:p w:rsidR="00742B70" w:rsidRPr="0032513B" w:rsidRDefault="00742B70" w:rsidP="006812D2">
            <w:pPr>
              <w:rPr>
                <w:rFonts w:cs="Times New Roman"/>
                <w:sz w:val="24"/>
                <w:szCs w:val="24"/>
                <w:lang w:val="lv-LV" w:eastAsia="lv-LV" w:bidi="ar-SA"/>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9"/>
              <w:gridCol w:w="2847"/>
              <w:gridCol w:w="5860"/>
            </w:tblGrid>
            <w:tr w:rsidR="0032513B" w:rsidRPr="00390D36" w:rsidTr="00742B70">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2B70" w:rsidRPr="0032513B" w:rsidRDefault="00742B70" w:rsidP="00DC15D5">
                  <w:pPr>
                    <w:spacing w:before="100" w:beforeAutospacing="1" w:after="100" w:afterAutospacing="1"/>
                    <w:ind w:firstLine="300"/>
                    <w:jc w:val="center"/>
                    <w:rPr>
                      <w:rFonts w:cs="Times New Roman"/>
                      <w:b/>
                      <w:bCs/>
                      <w:sz w:val="24"/>
                      <w:szCs w:val="24"/>
                      <w:lang w:val="lv-LV" w:eastAsia="lv-LV" w:bidi="ar-SA"/>
                    </w:rPr>
                  </w:pPr>
                  <w:r w:rsidRPr="0032513B">
                    <w:rPr>
                      <w:rFonts w:cs="Times New Roman"/>
                      <w:b/>
                      <w:bCs/>
                      <w:sz w:val="24"/>
                      <w:szCs w:val="24"/>
                      <w:lang w:val="lv-LV" w:eastAsia="lv-LV" w:bidi="ar-SA"/>
                    </w:rPr>
                    <w:t>II. Tiesību akta projekta ietekme uz sabiedrību, tautsaimniecības attīstību un administratīvo slogu</w:t>
                  </w:r>
                </w:p>
              </w:tc>
            </w:tr>
            <w:tr w:rsidR="0032513B" w:rsidRPr="0032513B" w:rsidTr="00742B70">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42B70" w:rsidRPr="0032513B" w:rsidRDefault="00742B70" w:rsidP="003E4283">
                  <w:pPr>
                    <w:rPr>
                      <w:rFonts w:cs="Times New Roman"/>
                      <w:sz w:val="24"/>
                      <w:szCs w:val="24"/>
                      <w:lang w:val="lv-LV" w:eastAsia="lv-LV" w:bidi="ar-SA"/>
                    </w:rPr>
                  </w:pPr>
                  <w:r w:rsidRPr="0032513B">
                    <w:rPr>
                      <w:rFonts w:cs="Times New Roman"/>
                      <w:sz w:val="24"/>
                      <w:szCs w:val="24"/>
                      <w:lang w:val="lv-LV" w:eastAsia="lv-LV" w:bidi="ar-SA"/>
                    </w:rPr>
                    <w:t>1.</w:t>
                  </w:r>
                </w:p>
              </w:tc>
              <w:tc>
                <w:tcPr>
                  <w:tcW w:w="1550" w:type="pct"/>
                  <w:tcBorders>
                    <w:top w:val="outset" w:sz="6" w:space="0" w:color="auto"/>
                    <w:left w:val="outset" w:sz="6" w:space="0" w:color="auto"/>
                    <w:bottom w:val="outset" w:sz="6" w:space="0" w:color="auto"/>
                    <w:right w:val="outset" w:sz="6" w:space="0" w:color="auto"/>
                  </w:tcBorders>
                  <w:hideMark/>
                </w:tcPr>
                <w:p w:rsidR="00742B70" w:rsidRPr="0032513B" w:rsidRDefault="00742B70" w:rsidP="00DC15D5">
                  <w:pPr>
                    <w:rPr>
                      <w:rFonts w:cs="Times New Roman"/>
                      <w:sz w:val="24"/>
                      <w:szCs w:val="24"/>
                      <w:lang w:val="lv-LV" w:eastAsia="lv-LV" w:bidi="ar-SA"/>
                    </w:rPr>
                  </w:pPr>
                  <w:r w:rsidRPr="0032513B">
                    <w:rPr>
                      <w:rFonts w:cs="Times New Roman"/>
                      <w:sz w:val="24"/>
                      <w:szCs w:val="24"/>
                      <w:lang w:val="lv-LV" w:eastAsia="lv-LV" w:bidi="ar-SA"/>
                    </w:rPr>
                    <w:t xml:space="preserve">Sabiedrības </w:t>
                  </w:r>
                  <w:proofErr w:type="spellStart"/>
                  <w:r w:rsidRPr="0032513B">
                    <w:rPr>
                      <w:rFonts w:cs="Times New Roman"/>
                      <w:sz w:val="24"/>
                      <w:szCs w:val="24"/>
                      <w:lang w:val="lv-LV" w:eastAsia="lv-LV" w:bidi="ar-SA"/>
                    </w:rPr>
                    <w:t>mērķgrupas</w:t>
                  </w:r>
                  <w:proofErr w:type="spellEnd"/>
                  <w:r w:rsidRPr="0032513B">
                    <w:rPr>
                      <w:rFonts w:cs="Times New Roman"/>
                      <w:sz w:val="24"/>
                      <w:szCs w:val="24"/>
                      <w:lang w:val="lv-LV" w:eastAsia="lv-LV" w:bidi="ar-SA"/>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742B70" w:rsidRPr="0032513B" w:rsidRDefault="00DC15D5" w:rsidP="00DC15D5">
                  <w:pPr>
                    <w:rPr>
                      <w:rFonts w:cs="Times New Roman"/>
                      <w:sz w:val="24"/>
                      <w:szCs w:val="24"/>
                      <w:lang w:val="lv-LV" w:eastAsia="lv-LV" w:bidi="ar-SA"/>
                    </w:rPr>
                  </w:pPr>
                  <w:r w:rsidRPr="0032513B">
                    <w:rPr>
                      <w:rFonts w:cs="Times New Roman"/>
                      <w:sz w:val="24"/>
                      <w:szCs w:val="24"/>
                      <w:lang w:val="lv-LV" w:eastAsia="lv-LV" w:bidi="ar-SA"/>
                    </w:rPr>
                    <w:t>Profesionālā dienesta karavīri.</w:t>
                  </w:r>
                </w:p>
              </w:tc>
            </w:tr>
            <w:tr w:rsidR="0032513B" w:rsidRPr="00F33EC9" w:rsidTr="00742B7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42B70" w:rsidRPr="0032513B" w:rsidRDefault="00742B70" w:rsidP="003E4283">
                  <w:pPr>
                    <w:rPr>
                      <w:rFonts w:cs="Times New Roman"/>
                      <w:sz w:val="24"/>
                      <w:szCs w:val="24"/>
                      <w:lang w:val="lv-LV" w:eastAsia="lv-LV" w:bidi="ar-SA"/>
                    </w:rPr>
                  </w:pPr>
                  <w:r w:rsidRPr="0032513B">
                    <w:rPr>
                      <w:rFonts w:cs="Times New Roman"/>
                      <w:sz w:val="24"/>
                      <w:szCs w:val="24"/>
                      <w:lang w:val="lv-LV" w:eastAsia="lv-LV" w:bidi="ar-SA"/>
                    </w:rPr>
                    <w:t>2.</w:t>
                  </w:r>
                </w:p>
              </w:tc>
              <w:tc>
                <w:tcPr>
                  <w:tcW w:w="1550" w:type="pct"/>
                  <w:tcBorders>
                    <w:top w:val="outset" w:sz="6" w:space="0" w:color="auto"/>
                    <w:left w:val="outset" w:sz="6" w:space="0" w:color="auto"/>
                    <w:bottom w:val="outset" w:sz="6" w:space="0" w:color="auto"/>
                    <w:right w:val="outset" w:sz="6" w:space="0" w:color="auto"/>
                  </w:tcBorders>
                  <w:hideMark/>
                </w:tcPr>
                <w:p w:rsidR="00742B70" w:rsidRPr="0032513B" w:rsidRDefault="00742B70" w:rsidP="00DC15D5">
                  <w:pPr>
                    <w:rPr>
                      <w:rFonts w:cs="Times New Roman"/>
                      <w:sz w:val="24"/>
                      <w:szCs w:val="24"/>
                      <w:lang w:val="lv-LV" w:eastAsia="lv-LV" w:bidi="ar-SA"/>
                    </w:rPr>
                  </w:pPr>
                  <w:r w:rsidRPr="0032513B">
                    <w:rPr>
                      <w:rFonts w:cs="Times New Roman"/>
                      <w:sz w:val="24"/>
                      <w:szCs w:val="24"/>
                      <w:lang w:val="lv-LV" w:eastAsia="lv-LV" w:bidi="ar-SA"/>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742B70" w:rsidRPr="0032513B" w:rsidRDefault="00DC15D5" w:rsidP="00DC15D5">
                  <w:pPr>
                    <w:rPr>
                      <w:rFonts w:cs="Times New Roman"/>
                      <w:sz w:val="24"/>
                      <w:szCs w:val="24"/>
                      <w:lang w:val="lv-LV" w:eastAsia="lv-LV" w:bidi="ar-SA"/>
                    </w:rPr>
                  </w:pPr>
                  <w:r w:rsidRPr="0032513B">
                    <w:rPr>
                      <w:rFonts w:cs="Times New Roman"/>
                      <w:sz w:val="24"/>
                      <w:szCs w:val="24"/>
                      <w:lang w:val="lv-LV" w:eastAsia="lv-LV" w:bidi="ar-SA"/>
                    </w:rPr>
                    <w:t>Nav.</w:t>
                  </w:r>
                </w:p>
              </w:tc>
            </w:tr>
            <w:tr w:rsidR="0032513B" w:rsidRPr="00F33EC9" w:rsidTr="00742B70">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42B70" w:rsidRPr="0032513B" w:rsidRDefault="00742B70" w:rsidP="003E4283">
                  <w:pPr>
                    <w:rPr>
                      <w:rFonts w:cs="Times New Roman"/>
                      <w:sz w:val="24"/>
                      <w:szCs w:val="24"/>
                      <w:lang w:val="lv-LV" w:eastAsia="lv-LV" w:bidi="ar-SA"/>
                    </w:rPr>
                  </w:pPr>
                  <w:r w:rsidRPr="0032513B">
                    <w:rPr>
                      <w:rFonts w:cs="Times New Roman"/>
                      <w:sz w:val="24"/>
                      <w:szCs w:val="24"/>
                      <w:lang w:val="lv-LV" w:eastAsia="lv-LV" w:bidi="ar-SA"/>
                    </w:rPr>
                    <w:t>3.</w:t>
                  </w:r>
                </w:p>
              </w:tc>
              <w:tc>
                <w:tcPr>
                  <w:tcW w:w="1550" w:type="pct"/>
                  <w:tcBorders>
                    <w:top w:val="outset" w:sz="6" w:space="0" w:color="auto"/>
                    <w:left w:val="outset" w:sz="6" w:space="0" w:color="auto"/>
                    <w:bottom w:val="outset" w:sz="6" w:space="0" w:color="auto"/>
                    <w:right w:val="outset" w:sz="6" w:space="0" w:color="auto"/>
                  </w:tcBorders>
                  <w:hideMark/>
                </w:tcPr>
                <w:p w:rsidR="00742B70" w:rsidRPr="0032513B" w:rsidRDefault="00742B70" w:rsidP="00DC15D5">
                  <w:pPr>
                    <w:rPr>
                      <w:rFonts w:cs="Times New Roman"/>
                      <w:sz w:val="24"/>
                      <w:szCs w:val="24"/>
                      <w:lang w:val="lv-LV" w:eastAsia="lv-LV" w:bidi="ar-SA"/>
                    </w:rPr>
                  </w:pPr>
                  <w:r w:rsidRPr="0032513B">
                    <w:rPr>
                      <w:rFonts w:cs="Times New Roman"/>
                      <w:sz w:val="24"/>
                      <w:szCs w:val="24"/>
                      <w:lang w:val="lv-LV" w:eastAsia="lv-LV" w:bidi="ar-SA"/>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742B70" w:rsidRPr="0032513B" w:rsidRDefault="00DC15D5" w:rsidP="00DC15D5">
                  <w:pPr>
                    <w:rPr>
                      <w:rFonts w:cs="Times New Roman"/>
                      <w:sz w:val="24"/>
                      <w:szCs w:val="24"/>
                      <w:lang w:val="lv-LV" w:eastAsia="lv-LV" w:bidi="ar-SA"/>
                    </w:rPr>
                  </w:pPr>
                  <w:r w:rsidRPr="0032513B">
                    <w:rPr>
                      <w:rFonts w:cs="Times New Roman"/>
                      <w:sz w:val="24"/>
                      <w:szCs w:val="24"/>
                      <w:lang w:val="lv-LV" w:eastAsia="lv-LV" w:bidi="ar-SA"/>
                    </w:rPr>
                    <w:t>Nav.</w:t>
                  </w:r>
                </w:p>
              </w:tc>
            </w:tr>
            <w:tr w:rsidR="0032513B" w:rsidRPr="00F33EC9" w:rsidTr="00742B70">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742B70" w:rsidRPr="0032513B" w:rsidRDefault="00742B70" w:rsidP="003E4283">
                  <w:pPr>
                    <w:rPr>
                      <w:rFonts w:cs="Times New Roman"/>
                      <w:sz w:val="24"/>
                      <w:szCs w:val="24"/>
                      <w:lang w:val="lv-LV" w:eastAsia="lv-LV" w:bidi="ar-SA"/>
                    </w:rPr>
                  </w:pPr>
                  <w:r w:rsidRPr="0032513B">
                    <w:rPr>
                      <w:rFonts w:cs="Times New Roman"/>
                      <w:sz w:val="24"/>
                      <w:szCs w:val="24"/>
                      <w:lang w:val="lv-LV" w:eastAsia="lv-LV" w:bidi="ar-SA"/>
                    </w:rPr>
                    <w:t>4.</w:t>
                  </w:r>
                </w:p>
              </w:tc>
              <w:tc>
                <w:tcPr>
                  <w:tcW w:w="1550" w:type="pct"/>
                  <w:tcBorders>
                    <w:top w:val="outset" w:sz="6" w:space="0" w:color="auto"/>
                    <w:left w:val="outset" w:sz="6" w:space="0" w:color="auto"/>
                    <w:bottom w:val="outset" w:sz="6" w:space="0" w:color="auto"/>
                    <w:right w:val="outset" w:sz="6" w:space="0" w:color="auto"/>
                  </w:tcBorders>
                  <w:hideMark/>
                </w:tcPr>
                <w:p w:rsidR="00742B70" w:rsidRPr="0032513B" w:rsidRDefault="00742B70" w:rsidP="00DC15D5">
                  <w:pPr>
                    <w:rPr>
                      <w:rFonts w:cs="Times New Roman"/>
                      <w:sz w:val="24"/>
                      <w:szCs w:val="24"/>
                      <w:lang w:val="lv-LV" w:eastAsia="lv-LV" w:bidi="ar-SA"/>
                    </w:rPr>
                  </w:pPr>
                  <w:r w:rsidRPr="0032513B">
                    <w:rPr>
                      <w:rFonts w:cs="Times New Roman"/>
                      <w:sz w:val="24"/>
                      <w:szCs w:val="24"/>
                      <w:lang w:val="lv-LV" w:eastAsia="lv-LV" w:bidi="ar-SA"/>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742B70" w:rsidRPr="0032513B" w:rsidRDefault="00DC15D5" w:rsidP="00DC15D5">
                  <w:pPr>
                    <w:rPr>
                      <w:rFonts w:cs="Times New Roman"/>
                      <w:sz w:val="24"/>
                      <w:szCs w:val="24"/>
                      <w:lang w:val="lv-LV" w:eastAsia="lv-LV" w:bidi="ar-SA"/>
                    </w:rPr>
                  </w:pPr>
                  <w:r w:rsidRPr="0032513B">
                    <w:rPr>
                      <w:rFonts w:cs="Times New Roman"/>
                      <w:sz w:val="24"/>
                      <w:szCs w:val="24"/>
                      <w:lang w:val="lv-LV" w:eastAsia="lv-LV" w:bidi="ar-SA"/>
                    </w:rPr>
                    <w:t>Nav.</w:t>
                  </w:r>
                </w:p>
              </w:tc>
            </w:tr>
          </w:tbl>
          <w:p w:rsidR="006812D2" w:rsidRPr="0032513B" w:rsidRDefault="00451338" w:rsidP="00451338">
            <w:pPr>
              <w:tabs>
                <w:tab w:val="left" w:pos="7320"/>
              </w:tabs>
              <w:rPr>
                <w:rFonts w:cs="Times New Roman"/>
                <w:sz w:val="24"/>
                <w:szCs w:val="24"/>
                <w:lang w:val="lv-LV" w:eastAsia="lv-LV" w:bidi="ar-SA"/>
              </w:rPr>
            </w:pPr>
            <w:r>
              <w:rPr>
                <w:rFonts w:cs="Times New Roman"/>
                <w:sz w:val="24"/>
                <w:szCs w:val="24"/>
                <w:lang w:val="lv-LV" w:eastAsia="lv-LV" w:bidi="ar-SA"/>
              </w:rPr>
              <w:tab/>
            </w:r>
          </w:p>
          <w:p w:rsidR="006812D2" w:rsidRPr="0032513B" w:rsidRDefault="006812D2" w:rsidP="006812D2">
            <w:pPr>
              <w:rPr>
                <w:rFonts w:cs="Times New Roman"/>
                <w:sz w:val="24"/>
                <w:szCs w:val="24"/>
                <w:lang w:val="lv-LV" w:eastAsia="lv-LV" w:bidi="ar-SA"/>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9"/>
              <w:gridCol w:w="3483"/>
              <w:gridCol w:w="5224"/>
            </w:tblGrid>
            <w:tr w:rsidR="0032513B" w:rsidRPr="00390D36" w:rsidTr="00742B70">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42B70" w:rsidRPr="0032513B" w:rsidRDefault="00742B70" w:rsidP="00EC3D19">
                  <w:pPr>
                    <w:ind w:firstLine="300"/>
                    <w:jc w:val="center"/>
                    <w:rPr>
                      <w:rFonts w:cs="Times New Roman"/>
                      <w:b/>
                      <w:bCs/>
                      <w:sz w:val="24"/>
                      <w:szCs w:val="24"/>
                      <w:lang w:val="lv-LV" w:eastAsia="lv-LV" w:bidi="ar-SA"/>
                    </w:rPr>
                  </w:pPr>
                  <w:r w:rsidRPr="0032513B">
                    <w:rPr>
                      <w:rFonts w:cs="Times New Roman"/>
                      <w:b/>
                      <w:bCs/>
                      <w:sz w:val="24"/>
                      <w:szCs w:val="24"/>
                      <w:lang w:val="lv-LV" w:eastAsia="lv-LV" w:bidi="ar-SA"/>
                    </w:rPr>
                    <w:t>VII. Tiesību akta projekta izpildes nodrošināšana un tās ietekme uz institūcijām</w:t>
                  </w:r>
                </w:p>
              </w:tc>
            </w:tr>
            <w:tr w:rsidR="0032513B" w:rsidRPr="0032513B" w:rsidTr="00742B70">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742B70" w:rsidRPr="0032513B" w:rsidRDefault="00742B70" w:rsidP="00EC3D19">
                  <w:pPr>
                    <w:rPr>
                      <w:rFonts w:cs="Times New Roman"/>
                      <w:sz w:val="24"/>
                      <w:szCs w:val="24"/>
                      <w:lang w:val="lv-LV" w:eastAsia="lv-LV" w:bidi="ar-SA"/>
                    </w:rPr>
                  </w:pPr>
                  <w:r w:rsidRPr="0032513B">
                    <w:rPr>
                      <w:rFonts w:cs="Times New Roman"/>
                      <w:sz w:val="24"/>
                      <w:szCs w:val="24"/>
                      <w:lang w:val="lv-LV" w:eastAsia="lv-LV" w:bidi="ar-SA"/>
                    </w:rPr>
                    <w:t>1.</w:t>
                  </w:r>
                </w:p>
              </w:tc>
              <w:tc>
                <w:tcPr>
                  <w:tcW w:w="1900" w:type="pct"/>
                  <w:tcBorders>
                    <w:top w:val="outset" w:sz="6" w:space="0" w:color="auto"/>
                    <w:left w:val="outset" w:sz="6" w:space="0" w:color="auto"/>
                    <w:bottom w:val="outset" w:sz="6" w:space="0" w:color="auto"/>
                    <w:right w:val="outset" w:sz="6" w:space="0" w:color="auto"/>
                  </w:tcBorders>
                  <w:hideMark/>
                </w:tcPr>
                <w:p w:rsidR="00742B70" w:rsidRPr="0032513B" w:rsidRDefault="00742B70" w:rsidP="00EC3D19">
                  <w:pPr>
                    <w:rPr>
                      <w:rFonts w:cs="Times New Roman"/>
                      <w:sz w:val="24"/>
                      <w:szCs w:val="24"/>
                      <w:lang w:val="lv-LV" w:eastAsia="lv-LV" w:bidi="ar-SA"/>
                    </w:rPr>
                  </w:pPr>
                  <w:r w:rsidRPr="0032513B">
                    <w:rPr>
                      <w:rFonts w:cs="Times New Roman"/>
                      <w:sz w:val="24"/>
                      <w:szCs w:val="24"/>
                      <w:lang w:val="lv-LV" w:eastAsia="lv-LV" w:bidi="ar-SA"/>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742B70" w:rsidRPr="0032513B" w:rsidRDefault="004D215B" w:rsidP="00EC3D19">
                  <w:pPr>
                    <w:rPr>
                      <w:rFonts w:cs="Times New Roman"/>
                      <w:sz w:val="24"/>
                      <w:szCs w:val="24"/>
                      <w:lang w:val="lv-LV" w:eastAsia="lv-LV" w:bidi="ar-SA"/>
                    </w:rPr>
                  </w:pPr>
                  <w:r w:rsidRPr="0032513B">
                    <w:rPr>
                      <w:rFonts w:cs="Times New Roman"/>
                      <w:sz w:val="24"/>
                      <w:szCs w:val="24"/>
                      <w:lang w:val="lv-LV" w:eastAsia="lv-LV" w:bidi="ar-SA"/>
                    </w:rPr>
                    <w:t>Aizsardzības ministrija, Nacionālie bruņotie spēki.</w:t>
                  </w:r>
                </w:p>
              </w:tc>
            </w:tr>
            <w:tr w:rsidR="0032513B" w:rsidRPr="00390D36" w:rsidTr="00742B70">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742B70" w:rsidRPr="0032513B" w:rsidRDefault="00742B70" w:rsidP="00EC3D19">
                  <w:pPr>
                    <w:rPr>
                      <w:rFonts w:cs="Times New Roman"/>
                      <w:sz w:val="24"/>
                      <w:szCs w:val="24"/>
                      <w:lang w:val="lv-LV" w:eastAsia="lv-LV" w:bidi="ar-SA"/>
                    </w:rPr>
                  </w:pPr>
                  <w:r w:rsidRPr="0032513B">
                    <w:rPr>
                      <w:rFonts w:cs="Times New Roman"/>
                      <w:sz w:val="24"/>
                      <w:szCs w:val="24"/>
                      <w:lang w:val="lv-LV" w:eastAsia="lv-LV" w:bidi="ar-SA"/>
                    </w:rPr>
                    <w:t>2.</w:t>
                  </w:r>
                </w:p>
              </w:tc>
              <w:tc>
                <w:tcPr>
                  <w:tcW w:w="1900" w:type="pct"/>
                  <w:tcBorders>
                    <w:top w:val="outset" w:sz="6" w:space="0" w:color="auto"/>
                    <w:left w:val="outset" w:sz="6" w:space="0" w:color="auto"/>
                    <w:bottom w:val="outset" w:sz="6" w:space="0" w:color="auto"/>
                    <w:right w:val="outset" w:sz="6" w:space="0" w:color="auto"/>
                  </w:tcBorders>
                  <w:hideMark/>
                </w:tcPr>
                <w:p w:rsidR="00742B70" w:rsidRPr="0032513B" w:rsidRDefault="00742B70" w:rsidP="00EC3D19">
                  <w:pPr>
                    <w:rPr>
                      <w:rFonts w:cs="Times New Roman"/>
                      <w:sz w:val="24"/>
                      <w:szCs w:val="24"/>
                      <w:lang w:val="lv-LV" w:eastAsia="lv-LV" w:bidi="ar-SA"/>
                    </w:rPr>
                  </w:pPr>
                  <w:r w:rsidRPr="0032513B">
                    <w:rPr>
                      <w:rFonts w:cs="Times New Roman"/>
                      <w:sz w:val="24"/>
                      <w:szCs w:val="24"/>
                      <w:lang w:val="lv-LV" w:eastAsia="lv-LV" w:bidi="ar-SA"/>
                    </w:rPr>
                    <w:t xml:space="preserve">Projekta izpildes ietekme uz pārvaldes funkcijām un institucionālo struktūru. </w:t>
                  </w:r>
                </w:p>
                <w:p w:rsidR="00742B70" w:rsidRPr="0032513B" w:rsidRDefault="00742B70" w:rsidP="00EC3D19">
                  <w:pPr>
                    <w:ind w:firstLine="300"/>
                    <w:rPr>
                      <w:rFonts w:cs="Times New Roman"/>
                      <w:sz w:val="24"/>
                      <w:szCs w:val="24"/>
                      <w:lang w:val="lv-LV" w:eastAsia="lv-LV" w:bidi="ar-SA"/>
                    </w:rPr>
                  </w:pPr>
                  <w:r w:rsidRPr="0032513B">
                    <w:rPr>
                      <w:rFonts w:cs="Times New Roman"/>
                      <w:sz w:val="24"/>
                      <w:szCs w:val="24"/>
                      <w:lang w:val="lv-LV" w:eastAsia="lv-LV" w:bidi="ar-SA"/>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742B70" w:rsidRPr="0032513B" w:rsidRDefault="004D215B" w:rsidP="00EC3D19">
                  <w:pPr>
                    <w:rPr>
                      <w:rFonts w:cs="Times New Roman"/>
                      <w:sz w:val="24"/>
                      <w:szCs w:val="24"/>
                      <w:lang w:val="lv-LV" w:eastAsia="lv-LV" w:bidi="ar-SA"/>
                    </w:rPr>
                  </w:pPr>
                  <w:r w:rsidRPr="0032513B">
                    <w:rPr>
                      <w:rFonts w:cs="Times New Roman"/>
                      <w:sz w:val="24"/>
                      <w:szCs w:val="24"/>
                      <w:lang w:val="lv-LV" w:eastAsia="lv-LV" w:bidi="ar-SA"/>
                    </w:rPr>
                    <w:t>Nav paredzētas izmaiņas noteikumu projekta izpildes nodrošināšanā iesaistīto institūciju struktūrās</w:t>
                  </w:r>
                  <w:r w:rsidR="006812D2" w:rsidRPr="0032513B">
                    <w:rPr>
                      <w:rFonts w:cs="Times New Roman"/>
                      <w:sz w:val="24"/>
                      <w:szCs w:val="24"/>
                      <w:lang w:val="lv-LV" w:eastAsia="lv-LV" w:bidi="ar-SA"/>
                    </w:rPr>
                    <w:t>, noteikumu projektam nav būtiskas ietekmes uz iesaistīto institūciju cilvēkresursiem, jo iegūt izglītību ārvalsts civil</w:t>
                  </w:r>
                  <w:r w:rsidR="003E6F34">
                    <w:rPr>
                      <w:rFonts w:cs="Times New Roman"/>
                      <w:sz w:val="24"/>
                      <w:szCs w:val="24"/>
                      <w:lang w:val="lv-LV" w:eastAsia="lv-LV" w:bidi="ar-SA"/>
                    </w:rPr>
                    <w:t>aj</w:t>
                  </w:r>
                  <w:r w:rsidR="006812D2" w:rsidRPr="0032513B">
                    <w:rPr>
                      <w:rFonts w:cs="Times New Roman"/>
                      <w:sz w:val="24"/>
                      <w:szCs w:val="24"/>
                      <w:lang w:val="lv-LV" w:eastAsia="lv-LV" w:bidi="ar-SA"/>
                    </w:rPr>
                    <w:t>ā izglītības iestādē gadā varētu tikt nosūtīti 1</w:t>
                  </w:r>
                  <w:r w:rsidR="003E6F34">
                    <w:rPr>
                      <w:rFonts w:cs="Times New Roman"/>
                      <w:sz w:val="24"/>
                      <w:szCs w:val="24"/>
                      <w:lang w:val="lv-LV" w:eastAsia="lv-LV" w:bidi="ar-SA"/>
                    </w:rPr>
                    <w:t>–</w:t>
                  </w:r>
                  <w:r w:rsidR="006812D2" w:rsidRPr="0032513B">
                    <w:rPr>
                      <w:rFonts w:cs="Times New Roman"/>
                      <w:sz w:val="24"/>
                      <w:szCs w:val="24"/>
                      <w:lang w:val="lv-LV" w:eastAsia="lv-LV" w:bidi="ar-SA"/>
                    </w:rPr>
                    <w:t>2 profesionālā dienesta karavīri.</w:t>
                  </w:r>
                </w:p>
              </w:tc>
            </w:tr>
            <w:tr w:rsidR="0032513B" w:rsidRPr="0032513B" w:rsidTr="00742B70">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742B70" w:rsidRPr="0032513B" w:rsidRDefault="00742B70" w:rsidP="00EC3D19">
                  <w:pPr>
                    <w:rPr>
                      <w:rFonts w:cs="Times New Roman"/>
                      <w:sz w:val="24"/>
                      <w:szCs w:val="24"/>
                      <w:lang w:val="lv-LV" w:eastAsia="lv-LV" w:bidi="ar-SA"/>
                    </w:rPr>
                  </w:pPr>
                  <w:r w:rsidRPr="0032513B">
                    <w:rPr>
                      <w:rFonts w:cs="Times New Roman"/>
                      <w:sz w:val="24"/>
                      <w:szCs w:val="24"/>
                      <w:lang w:val="lv-LV" w:eastAsia="lv-LV" w:bidi="ar-SA"/>
                    </w:rPr>
                    <w:t>3.</w:t>
                  </w:r>
                </w:p>
              </w:tc>
              <w:tc>
                <w:tcPr>
                  <w:tcW w:w="1900" w:type="pct"/>
                  <w:tcBorders>
                    <w:top w:val="outset" w:sz="6" w:space="0" w:color="auto"/>
                    <w:left w:val="outset" w:sz="6" w:space="0" w:color="auto"/>
                    <w:bottom w:val="outset" w:sz="6" w:space="0" w:color="auto"/>
                    <w:right w:val="outset" w:sz="6" w:space="0" w:color="auto"/>
                  </w:tcBorders>
                  <w:hideMark/>
                </w:tcPr>
                <w:p w:rsidR="00742B70" w:rsidRPr="0032513B" w:rsidRDefault="00742B70" w:rsidP="00EC3D19">
                  <w:pPr>
                    <w:rPr>
                      <w:rFonts w:cs="Times New Roman"/>
                      <w:sz w:val="24"/>
                      <w:szCs w:val="24"/>
                      <w:lang w:val="lv-LV" w:eastAsia="lv-LV" w:bidi="ar-SA"/>
                    </w:rPr>
                  </w:pPr>
                  <w:r w:rsidRPr="0032513B">
                    <w:rPr>
                      <w:rFonts w:cs="Times New Roman"/>
                      <w:sz w:val="24"/>
                      <w:szCs w:val="24"/>
                      <w:lang w:val="lv-LV" w:eastAsia="lv-LV" w:bidi="ar-SA"/>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742B70" w:rsidRPr="0032513B" w:rsidRDefault="006812D2" w:rsidP="00EC3D19">
                  <w:pPr>
                    <w:rPr>
                      <w:rFonts w:cs="Times New Roman"/>
                      <w:sz w:val="24"/>
                      <w:szCs w:val="24"/>
                      <w:lang w:val="lv-LV" w:eastAsia="lv-LV" w:bidi="ar-SA"/>
                    </w:rPr>
                  </w:pPr>
                  <w:r w:rsidRPr="0032513B">
                    <w:rPr>
                      <w:rFonts w:cs="Times New Roman"/>
                      <w:sz w:val="24"/>
                      <w:szCs w:val="24"/>
                      <w:lang w:val="lv-LV" w:eastAsia="lv-LV" w:bidi="ar-SA"/>
                    </w:rPr>
                    <w:t>Nav.</w:t>
                  </w:r>
                </w:p>
              </w:tc>
            </w:tr>
          </w:tbl>
          <w:p w:rsidR="00742B70" w:rsidRPr="0032513B" w:rsidRDefault="00742B70" w:rsidP="00742B70">
            <w:pPr>
              <w:jc w:val="center"/>
              <w:rPr>
                <w:rFonts w:cs="Times New Roman"/>
                <w:sz w:val="24"/>
                <w:szCs w:val="24"/>
                <w:lang w:val="lv-LV" w:eastAsia="lv-LV" w:bidi="ar-SA"/>
              </w:rPr>
            </w:pPr>
          </w:p>
        </w:tc>
        <w:tc>
          <w:tcPr>
            <w:tcW w:w="134" w:type="dxa"/>
            <w:vAlign w:val="center"/>
            <w:hideMark/>
          </w:tcPr>
          <w:p w:rsidR="00742B70" w:rsidRPr="0032513B" w:rsidRDefault="00742B70" w:rsidP="00742B70">
            <w:pPr>
              <w:rPr>
                <w:rFonts w:cs="Times New Roman"/>
                <w:sz w:val="24"/>
                <w:szCs w:val="24"/>
                <w:lang w:val="lv-LV" w:eastAsia="lv-LV" w:bidi="ar-SA"/>
              </w:rPr>
            </w:pPr>
          </w:p>
        </w:tc>
      </w:tr>
    </w:tbl>
    <w:p w:rsidR="0096655F" w:rsidRDefault="0096655F" w:rsidP="0096655F">
      <w:pPr>
        <w:rPr>
          <w:rFonts w:cs="Times New Roman"/>
          <w:sz w:val="24"/>
          <w:szCs w:val="24"/>
          <w:lang w:val="lv-LV" w:eastAsia="lv-LV" w:bidi="ar-SA"/>
        </w:rPr>
      </w:pPr>
    </w:p>
    <w:p w:rsidR="0096655F" w:rsidRPr="0032513B" w:rsidRDefault="00DB0FFC" w:rsidP="0096655F">
      <w:pPr>
        <w:rPr>
          <w:rFonts w:cs="Times New Roman"/>
          <w:sz w:val="24"/>
          <w:szCs w:val="24"/>
          <w:lang w:val="lv-LV" w:eastAsia="lv-LV" w:bidi="ar-SA"/>
        </w:rPr>
      </w:pPr>
      <w:r>
        <w:rPr>
          <w:rFonts w:cs="Times New Roman"/>
          <w:sz w:val="24"/>
          <w:szCs w:val="24"/>
          <w:lang w:val="lv-LV" w:eastAsia="lv-LV" w:bidi="ar-SA"/>
        </w:rPr>
        <w:t>Anotācijas III, IV, V un VI</w:t>
      </w:r>
      <w:r w:rsidR="0096655F" w:rsidRPr="0032513B">
        <w:rPr>
          <w:rFonts w:cs="Times New Roman"/>
          <w:sz w:val="24"/>
          <w:szCs w:val="24"/>
          <w:lang w:val="lv-LV" w:eastAsia="lv-LV" w:bidi="ar-SA"/>
        </w:rPr>
        <w:t xml:space="preserve"> sadaļa – projekts šīs jomas neskar.</w:t>
      </w:r>
    </w:p>
    <w:p w:rsidR="006812D2" w:rsidRPr="0032513B" w:rsidRDefault="006812D2">
      <w:pPr>
        <w:rPr>
          <w:sz w:val="24"/>
          <w:szCs w:val="24"/>
          <w:lang w:val="lv-LV"/>
        </w:rPr>
      </w:pPr>
    </w:p>
    <w:p w:rsidR="0096655F" w:rsidRDefault="0096655F" w:rsidP="006812D2">
      <w:pPr>
        <w:tabs>
          <w:tab w:val="left" w:pos="6804"/>
        </w:tabs>
        <w:rPr>
          <w:sz w:val="24"/>
          <w:szCs w:val="24"/>
          <w:lang w:val="lv-LV"/>
        </w:rPr>
      </w:pPr>
    </w:p>
    <w:p w:rsidR="0096655F" w:rsidRDefault="0096655F" w:rsidP="006812D2">
      <w:pPr>
        <w:tabs>
          <w:tab w:val="left" w:pos="6804"/>
        </w:tabs>
        <w:rPr>
          <w:sz w:val="24"/>
          <w:szCs w:val="24"/>
          <w:lang w:val="lv-LV"/>
        </w:rPr>
      </w:pPr>
    </w:p>
    <w:p w:rsidR="0096655F" w:rsidRDefault="0096655F" w:rsidP="006812D2">
      <w:pPr>
        <w:tabs>
          <w:tab w:val="left" w:pos="6804"/>
        </w:tabs>
        <w:rPr>
          <w:sz w:val="24"/>
          <w:szCs w:val="24"/>
          <w:lang w:val="lv-LV"/>
        </w:rPr>
      </w:pPr>
    </w:p>
    <w:p w:rsidR="006812D2" w:rsidRPr="0032513B" w:rsidRDefault="006812D2" w:rsidP="006812D2">
      <w:pPr>
        <w:tabs>
          <w:tab w:val="left" w:pos="6804"/>
        </w:tabs>
        <w:rPr>
          <w:sz w:val="24"/>
          <w:szCs w:val="24"/>
          <w:lang w:val="lv-LV"/>
        </w:rPr>
      </w:pPr>
      <w:r w:rsidRPr="0032513B">
        <w:rPr>
          <w:sz w:val="24"/>
          <w:szCs w:val="24"/>
          <w:lang w:val="lv-LV"/>
        </w:rPr>
        <w:t xml:space="preserve">Aizsardzības ministrs </w:t>
      </w:r>
      <w:r w:rsidRPr="0032513B">
        <w:rPr>
          <w:sz w:val="24"/>
          <w:szCs w:val="24"/>
          <w:lang w:val="lv-LV"/>
        </w:rPr>
        <w:tab/>
        <w:t>R.</w:t>
      </w:r>
      <w:r w:rsidR="00642867">
        <w:rPr>
          <w:sz w:val="24"/>
          <w:szCs w:val="24"/>
          <w:lang w:val="lv-LV"/>
        </w:rPr>
        <w:t> </w:t>
      </w:r>
      <w:proofErr w:type="spellStart"/>
      <w:r w:rsidRPr="0032513B">
        <w:rPr>
          <w:sz w:val="24"/>
          <w:szCs w:val="24"/>
          <w:lang w:val="lv-LV"/>
        </w:rPr>
        <w:t>Bergmanis</w:t>
      </w:r>
      <w:proofErr w:type="spellEnd"/>
    </w:p>
    <w:p w:rsidR="006812D2" w:rsidRPr="0032513B" w:rsidRDefault="006812D2" w:rsidP="006812D2">
      <w:pPr>
        <w:tabs>
          <w:tab w:val="left" w:pos="6804"/>
        </w:tabs>
        <w:rPr>
          <w:sz w:val="24"/>
          <w:szCs w:val="24"/>
          <w:lang w:val="lv-LV"/>
        </w:rPr>
      </w:pPr>
    </w:p>
    <w:p w:rsidR="00EC3D19" w:rsidRPr="0032513B" w:rsidRDefault="00EC3D19" w:rsidP="006812D2">
      <w:pPr>
        <w:tabs>
          <w:tab w:val="left" w:pos="6804"/>
        </w:tabs>
        <w:rPr>
          <w:sz w:val="24"/>
          <w:szCs w:val="24"/>
          <w:lang w:val="lv-LV"/>
        </w:rPr>
      </w:pPr>
    </w:p>
    <w:p w:rsidR="006812D2" w:rsidRPr="0032513B" w:rsidRDefault="006812D2" w:rsidP="006812D2">
      <w:pPr>
        <w:tabs>
          <w:tab w:val="left" w:pos="6804"/>
        </w:tabs>
        <w:rPr>
          <w:sz w:val="24"/>
          <w:szCs w:val="24"/>
          <w:lang w:val="lv-LV"/>
        </w:rPr>
      </w:pPr>
      <w:r w:rsidRPr="0032513B">
        <w:rPr>
          <w:sz w:val="24"/>
          <w:szCs w:val="24"/>
          <w:lang w:val="lv-LV"/>
        </w:rPr>
        <w:t>Vīza: valsts sekretār</w:t>
      </w:r>
      <w:r w:rsidR="006C3719">
        <w:rPr>
          <w:sz w:val="24"/>
          <w:szCs w:val="24"/>
          <w:lang w:val="lv-LV"/>
        </w:rPr>
        <w:t>s</w:t>
      </w:r>
      <w:r w:rsidRPr="0032513B">
        <w:rPr>
          <w:sz w:val="24"/>
          <w:szCs w:val="24"/>
          <w:lang w:val="lv-LV"/>
        </w:rPr>
        <w:tab/>
      </w:r>
      <w:proofErr w:type="spellStart"/>
      <w:r w:rsidR="006C3719">
        <w:rPr>
          <w:sz w:val="24"/>
          <w:szCs w:val="24"/>
          <w:lang w:val="lv-LV"/>
        </w:rPr>
        <w:t>J.Garisons</w:t>
      </w:r>
      <w:proofErr w:type="spellEnd"/>
    </w:p>
    <w:p w:rsidR="006812D2" w:rsidRPr="0032513B" w:rsidRDefault="006812D2" w:rsidP="006812D2">
      <w:pPr>
        <w:tabs>
          <w:tab w:val="left" w:pos="6804"/>
        </w:tabs>
        <w:rPr>
          <w:sz w:val="24"/>
          <w:szCs w:val="24"/>
          <w:lang w:val="lv-LV"/>
        </w:rPr>
      </w:pPr>
    </w:p>
    <w:p w:rsidR="006812D2" w:rsidRPr="0032513B" w:rsidRDefault="006812D2" w:rsidP="006812D2">
      <w:pPr>
        <w:tabs>
          <w:tab w:val="left" w:pos="6804"/>
        </w:tabs>
        <w:rPr>
          <w:sz w:val="24"/>
          <w:szCs w:val="24"/>
          <w:lang w:val="lv-LV"/>
        </w:rPr>
      </w:pPr>
    </w:p>
    <w:p w:rsidR="00EC3D19" w:rsidRPr="0032513B" w:rsidRDefault="00EC3D19" w:rsidP="006812D2">
      <w:pPr>
        <w:tabs>
          <w:tab w:val="left" w:pos="6804"/>
        </w:tabs>
        <w:rPr>
          <w:lang w:val="lv-LV"/>
        </w:rPr>
      </w:pPr>
      <w:r w:rsidRPr="0032513B">
        <w:rPr>
          <w:lang w:val="lv-LV"/>
        </w:rPr>
        <w:fldChar w:fldCharType="begin"/>
      </w:r>
      <w:r w:rsidRPr="0032513B">
        <w:rPr>
          <w:lang w:val="lv-LV"/>
        </w:rPr>
        <w:instrText xml:space="preserve"> DATE  \@ "dd.MM.yyyy H:mm"  \* MERGEFORMAT </w:instrText>
      </w:r>
      <w:r w:rsidRPr="0032513B">
        <w:rPr>
          <w:lang w:val="lv-LV"/>
        </w:rPr>
        <w:fldChar w:fldCharType="separate"/>
      </w:r>
      <w:r w:rsidR="006805D1">
        <w:rPr>
          <w:noProof/>
          <w:lang w:val="lv-LV"/>
        </w:rPr>
        <w:t>29.09.2016 11:13</w:t>
      </w:r>
      <w:bookmarkStart w:id="2" w:name="_GoBack"/>
      <w:bookmarkEnd w:id="2"/>
      <w:r w:rsidRPr="0032513B">
        <w:rPr>
          <w:lang w:val="lv-LV"/>
        </w:rPr>
        <w:fldChar w:fldCharType="end"/>
      </w:r>
    </w:p>
    <w:p w:rsidR="00EC3D19" w:rsidRPr="0032513B" w:rsidRDefault="00404990" w:rsidP="006812D2">
      <w:pPr>
        <w:tabs>
          <w:tab w:val="left" w:pos="6804"/>
        </w:tabs>
        <w:rPr>
          <w:lang w:val="lv-LV"/>
        </w:rPr>
      </w:pPr>
      <w:r>
        <w:rPr>
          <w:lang w:val="lv-LV"/>
        </w:rPr>
        <w:t>5</w:t>
      </w:r>
      <w:r w:rsidR="006805D1">
        <w:rPr>
          <w:lang w:val="lv-LV"/>
        </w:rPr>
        <w:t>67</w:t>
      </w:r>
    </w:p>
    <w:p w:rsidR="00EC3D19" w:rsidRPr="0032513B" w:rsidRDefault="00EC3D19" w:rsidP="006812D2">
      <w:pPr>
        <w:tabs>
          <w:tab w:val="left" w:pos="6804"/>
        </w:tabs>
        <w:rPr>
          <w:lang w:val="lv-LV"/>
        </w:rPr>
      </w:pPr>
      <w:r w:rsidRPr="0032513B">
        <w:rPr>
          <w:lang w:val="lv-LV"/>
        </w:rPr>
        <w:t>L.</w:t>
      </w:r>
      <w:r w:rsidR="00642867">
        <w:rPr>
          <w:lang w:val="lv-LV"/>
        </w:rPr>
        <w:t> </w:t>
      </w:r>
      <w:r w:rsidR="006812D2" w:rsidRPr="0032513B">
        <w:rPr>
          <w:lang w:val="lv-LV"/>
        </w:rPr>
        <w:t>Liepiņa</w:t>
      </w:r>
    </w:p>
    <w:p w:rsidR="00390D36" w:rsidRDefault="00EC3D19" w:rsidP="006812D2">
      <w:pPr>
        <w:tabs>
          <w:tab w:val="left" w:pos="6804"/>
        </w:tabs>
        <w:rPr>
          <w:lang w:val="lv-LV"/>
        </w:rPr>
      </w:pPr>
      <w:r w:rsidRPr="0032513B">
        <w:rPr>
          <w:lang w:val="lv-LV"/>
        </w:rPr>
        <w:t xml:space="preserve">67335015, </w:t>
      </w:r>
    </w:p>
    <w:p w:rsidR="006812D2" w:rsidRPr="00996D39" w:rsidRDefault="006805D1" w:rsidP="006812D2">
      <w:pPr>
        <w:tabs>
          <w:tab w:val="left" w:pos="6804"/>
        </w:tabs>
        <w:rPr>
          <w:lang w:val="lv-LV"/>
        </w:rPr>
      </w:pPr>
      <w:hyperlink r:id="rId9" w:history="1">
        <w:r w:rsidR="00C14BF7" w:rsidRPr="004067F4">
          <w:rPr>
            <w:rStyle w:val="Hyperlink"/>
            <w:color w:val="auto"/>
            <w:lang w:val="lv-LV"/>
          </w:rPr>
          <w:t>liene.liepina@mod.gov.lv</w:t>
        </w:r>
      </w:hyperlink>
    </w:p>
    <w:p w:rsidR="00C14BF7" w:rsidRDefault="00C14BF7" w:rsidP="006812D2">
      <w:pPr>
        <w:tabs>
          <w:tab w:val="left" w:pos="6804"/>
        </w:tabs>
        <w:rPr>
          <w:lang w:val="lv-LV"/>
        </w:rPr>
      </w:pPr>
    </w:p>
    <w:p w:rsidR="00C14BF7" w:rsidRPr="00C14BF7" w:rsidRDefault="00C14BF7" w:rsidP="00C14BF7">
      <w:pPr>
        <w:tabs>
          <w:tab w:val="left" w:pos="6804"/>
        </w:tabs>
        <w:rPr>
          <w:lang w:val="lv-LV"/>
        </w:rPr>
      </w:pPr>
      <w:r>
        <w:rPr>
          <w:lang w:val="lv-LV"/>
        </w:rPr>
        <w:t>K.</w:t>
      </w:r>
      <w:r w:rsidRPr="00C14BF7">
        <w:rPr>
          <w:lang w:val="lv-LV"/>
        </w:rPr>
        <w:t>Grauze</w:t>
      </w:r>
    </w:p>
    <w:p w:rsidR="00390D36" w:rsidRDefault="00C14BF7" w:rsidP="00C14BF7">
      <w:pPr>
        <w:tabs>
          <w:tab w:val="left" w:pos="6804"/>
        </w:tabs>
        <w:rPr>
          <w:lang w:val="lv-LV"/>
        </w:rPr>
      </w:pPr>
      <w:r w:rsidRPr="00C14BF7">
        <w:rPr>
          <w:lang w:val="lv-LV"/>
        </w:rPr>
        <w:t xml:space="preserve"> 67335257</w:t>
      </w:r>
      <w:r w:rsidR="00390D36">
        <w:rPr>
          <w:lang w:val="lv-LV"/>
        </w:rPr>
        <w:t xml:space="preserve">, </w:t>
      </w:r>
    </w:p>
    <w:p w:rsidR="00C14BF7" w:rsidRPr="0032513B" w:rsidRDefault="00C14BF7" w:rsidP="00C14BF7">
      <w:pPr>
        <w:tabs>
          <w:tab w:val="left" w:pos="6804"/>
        </w:tabs>
        <w:rPr>
          <w:lang w:val="lv-LV"/>
        </w:rPr>
      </w:pPr>
      <w:r>
        <w:rPr>
          <w:lang w:val="lv-LV"/>
        </w:rPr>
        <w:t>kristers.g</w:t>
      </w:r>
      <w:r w:rsidRPr="00C14BF7">
        <w:rPr>
          <w:lang w:val="lv-LV"/>
        </w:rPr>
        <w:t>rauze@mod.gov.lv</w:t>
      </w:r>
    </w:p>
    <w:sectPr w:rsidR="00C14BF7" w:rsidRPr="0032513B" w:rsidSect="00EC3D19">
      <w:footerReference w:type="default" r:id="rId10"/>
      <w:pgSz w:w="11906" w:h="16838"/>
      <w:pgMar w:top="1134" w:right="849" w:bottom="1134" w:left="1701"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284" w:rsidRDefault="00B40284" w:rsidP="00DC15D5">
      <w:r>
        <w:separator/>
      </w:r>
    </w:p>
  </w:endnote>
  <w:endnote w:type="continuationSeparator" w:id="0">
    <w:p w:rsidR="00B40284" w:rsidRDefault="00B40284" w:rsidP="00DC15D5">
      <w:r>
        <w:continuationSeparator/>
      </w:r>
    </w:p>
  </w:endnote>
  <w:endnote w:type="continuationNotice" w:id="1">
    <w:p w:rsidR="00827ACD" w:rsidRDefault="00827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957399"/>
      <w:docPartObj>
        <w:docPartGallery w:val="Page Numbers (Bottom of Page)"/>
        <w:docPartUnique/>
      </w:docPartObj>
    </w:sdtPr>
    <w:sdtEndPr>
      <w:rPr>
        <w:noProof/>
      </w:rPr>
    </w:sdtEndPr>
    <w:sdtContent>
      <w:p w:rsidR="00EC3D19" w:rsidRDefault="00EC3D19">
        <w:pPr>
          <w:pStyle w:val="Footer"/>
          <w:jc w:val="right"/>
        </w:pPr>
        <w:r>
          <w:fldChar w:fldCharType="begin"/>
        </w:r>
        <w:r>
          <w:instrText xml:space="preserve"> PAGE   \* MERGEFORMAT </w:instrText>
        </w:r>
        <w:r>
          <w:fldChar w:fldCharType="separate"/>
        </w:r>
        <w:r w:rsidR="006805D1">
          <w:rPr>
            <w:noProof/>
          </w:rPr>
          <w:t>3</w:t>
        </w:r>
        <w:r>
          <w:rPr>
            <w:noProof/>
          </w:rPr>
          <w:fldChar w:fldCharType="end"/>
        </w:r>
      </w:p>
    </w:sdtContent>
  </w:sdt>
  <w:p w:rsidR="00EC3D19" w:rsidRPr="00A13051" w:rsidRDefault="009B498A" w:rsidP="00A13051">
    <w:pPr>
      <w:pStyle w:val="Footer"/>
      <w:jc w:val="both"/>
    </w:pPr>
    <w:fldSimple w:instr=" FILENAME   \* MERGEFORMAT ">
      <w:r w:rsidR="00390D36">
        <w:rPr>
          <w:noProof/>
        </w:rPr>
        <w:t>AManot_290916_MK953</w:t>
      </w:r>
      <w:r>
        <w:rPr>
          <w:noProof/>
        </w:rPr>
        <w:t>.docx</w:t>
      </w:r>
    </w:fldSimple>
    <w:r w:rsidR="00EC3D19" w:rsidRPr="00A13051">
      <w:t xml:space="preserve">; </w:t>
    </w:r>
    <w:r w:rsidR="00EC3D19" w:rsidRPr="00A13051">
      <w:rPr>
        <w:lang w:val="lv-LV"/>
      </w:rPr>
      <w:t>Ministru kabineta noteikumu projekta</w:t>
    </w:r>
    <w:r w:rsidR="00996D39" w:rsidRPr="00A13051">
      <w:rPr>
        <w:lang w:val="lv-LV"/>
      </w:rPr>
      <w:t xml:space="preserve"> </w:t>
    </w:r>
    <w:r w:rsidR="00996D39" w:rsidRPr="00A13051">
      <w:rPr>
        <w:rFonts w:cs="Times New Roman"/>
        <w:bCs/>
        <w:lang w:val="lv-LV" w:eastAsia="lv-LV" w:bidi="ar-SA"/>
      </w:rPr>
      <w:t>“Grozījumi Ministru kabineta 2010.gada 12.oktobra noteikumos Nr.953 “Kārtība, kādā profesionālā dienesta karavīru nosūta uz izglītības iestādi dienesta pienākumu izpildei nepieciešamās izglītības iegūšanai un sedz mācību izdevumus, kā arī šo izdevumu atmaksāšanas kārtība”” sākotnējās ietekmes novērtējuma ziņojums</w:t>
    </w:r>
    <w:r w:rsidR="00EC3D19" w:rsidRPr="00A13051">
      <w:rPr>
        <w:lang w:val="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284" w:rsidRDefault="00B40284" w:rsidP="00DC15D5">
      <w:r>
        <w:separator/>
      </w:r>
    </w:p>
  </w:footnote>
  <w:footnote w:type="continuationSeparator" w:id="0">
    <w:p w:rsidR="00B40284" w:rsidRDefault="00B40284" w:rsidP="00DC15D5">
      <w:r>
        <w:continuationSeparator/>
      </w:r>
    </w:p>
  </w:footnote>
  <w:footnote w:type="continuationNotice" w:id="1">
    <w:p w:rsidR="00827ACD" w:rsidRDefault="00827A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0058A"/>
    <w:multiLevelType w:val="multilevel"/>
    <w:tmpl w:val="7ADC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4B2BBC"/>
    <w:multiLevelType w:val="multilevel"/>
    <w:tmpl w:val="2B68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07644A"/>
    <w:multiLevelType w:val="multilevel"/>
    <w:tmpl w:val="92C03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0D1182"/>
    <w:multiLevelType w:val="multilevel"/>
    <w:tmpl w:val="B356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36"/>
    <w:rsid w:val="00042F0B"/>
    <w:rsid w:val="00077A53"/>
    <w:rsid w:val="00144F17"/>
    <w:rsid w:val="001549F4"/>
    <w:rsid w:val="0016037B"/>
    <w:rsid w:val="001C25DB"/>
    <w:rsid w:val="001C7B03"/>
    <w:rsid w:val="00227D9E"/>
    <w:rsid w:val="0024140C"/>
    <w:rsid w:val="0026236D"/>
    <w:rsid w:val="0029225A"/>
    <w:rsid w:val="002E4E95"/>
    <w:rsid w:val="002F58D7"/>
    <w:rsid w:val="00304507"/>
    <w:rsid w:val="0032513B"/>
    <w:rsid w:val="00370DEA"/>
    <w:rsid w:val="00390D36"/>
    <w:rsid w:val="003D378D"/>
    <w:rsid w:val="003E4283"/>
    <w:rsid w:val="003E6F34"/>
    <w:rsid w:val="00404990"/>
    <w:rsid w:val="004067F4"/>
    <w:rsid w:val="00414285"/>
    <w:rsid w:val="004163CF"/>
    <w:rsid w:val="00451338"/>
    <w:rsid w:val="00476A81"/>
    <w:rsid w:val="004A77DF"/>
    <w:rsid w:val="004C1AC1"/>
    <w:rsid w:val="004D215B"/>
    <w:rsid w:val="004D706D"/>
    <w:rsid w:val="005110DC"/>
    <w:rsid w:val="005B3C55"/>
    <w:rsid w:val="005D1D98"/>
    <w:rsid w:val="005F4077"/>
    <w:rsid w:val="00637CEA"/>
    <w:rsid w:val="00637D5A"/>
    <w:rsid w:val="00642867"/>
    <w:rsid w:val="006805D1"/>
    <w:rsid w:val="006812D2"/>
    <w:rsid w:val="00687D50"/>
    <w:rsid w:val="006A24CA"/>
    <w:rsid w:val="006A66D0"/>
    <w:rsid w:val="006B3395"/>
    <w:rsid w:val="006C3719"/>
    <w:rsid w:val="006F474A"/>
    <w:rsid w:val="00742B70"/>
    <w:rsid w:val="007635F3"/>
    <w:rsid w:val="0076771A"/>
    <w:rsid w:val="007769B6"/>
    <w:rsid w:val="008062F0"/>
    <w:rsid w:val="00822D50"/>
    <w:rsid w:val="00827ACD"/>
    <w:rsid w:val="00836CFE"/>
    <w:rsid w:val="00867043"/>
    <w:rsid w:val="00871098"/>
    <w:rsid w:val="008804EF"/>
    <w:rsid w:val="00913632"/>
    <w:rsid w:val="00915907"/>
    <w:rsid w:val="009239B9"/>
    <w:rsid w:val="009338BA"/>
    <w:rsid w:val="00950DB0"/>
    <w:rsid w:val="00956585"/>
    <w:rsid w:val="00960413"/>
    <w:rsid w:val="00961EAA"/>
    <w:rsid w:val="0096655F"/>
    <w:rsid w:val="00980B2D"/>
    <w:rsid w:val="00996D39"/>
    <w:rsid w:val="00997191"/>
    <w:rsid w:val="009A48D6"/>
    <w:rsid w:val="009B498A"/>
    <w:rsid w:val="009E1491"/>
    <w:rsid w:val="009F1F16"/>
    <w:rsid w:val="00A13051"/>
    <w:rsid w:val="00A17746"/>
    <w:rsid w:val="00A442F4"/>
    <w:rsid w:val="00A848EC"/>
    <w:rsid w:val="00AC1D65"/>
    <w:rsid w:val="00AF30D1"/>
    <w:rsid w:val="00AF3AC3"/>
    <w:rsid w:val="00B16BE0"/>
    <w:rsid w:val="00B175A3"/>
    <w:rsid w:val="00B3086B"/>
    <w:rsid w:val="00B40284"/>
    <w:rsid w:val="00C14BF7"/>
    <w:rsid w:val="00C20674"/>
    <w:rsid w:val="00C729FB"/>
    <w:rsid w:val="00C73F60"/>
    <w:rsid w:val="00C96F16"/>
    <w:rsid w:val="00CC1E8A"/>
    <w:rsid w:val="00CC3182"/>
    <w:rsid w:val="00CC530C"/>
    <w:rsid w:val="00CD790B"/>
    <w:rsid w:val="00D14A26"/>
    <w:rsid w:val="00D61217"/>
    <w:rsid w:val="00D72936"/>
    <w:rsid w:val="00D74063"/>
    <w:rsid w:val="00D818DE"/>
    <w:rsid w:val="00DB0FFC"/>
    <w:rsid w:val="00DC15D5"/>
    <w:rsid w:val="00E222D8"/>
    <w:rsid w:val="00E300A8"/>
    <w:rsid w:val="00E94F3A"/>
    <w:rsid w:val="00EA6F5E"/>
    <w:rsid w:val="00EC3D19"/>
    <w:rsid w:val="00EC6CD4"/>
    <w:rsid w:val="00EF2617"/>
    <w:rsid w:val="00F22346"/>
    <w:rsid w:val="00F33EC9"/>
    <w:rsid w:val="00F93741"/>
    <w:rsid w:val="00F93E6A"/>
    <w:rsid w:val="00FA41F2"/>
    <w:rsid w:val="00FA659A"/>
    <w:rsid w:val="00FB74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781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GB"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B70"/>
    <w:rPr>
      <w:strike w:val="0"/>
      <w:dstrike w:val="0"/>
      <w:color w:val="0000FF"/>
      <w:u w:val="none"/>
      <w:effect w:val="none"/>
    </w:rPr>
  </w:style>
  <w:style w:type="paragraph" w:customStyle="1" w:styleId="labojumupamats1">
    <w:name w:val="labojumu_pamats1"/>
    <w:basedOn w:val="Normal"/>
    <w:rsid w:val="00742B70"/>
    <w:pPr>
      <w:spacing w:before="45" w:line="360" w:lineRule="auto"/>
      <w:ind w:firstLine="300"/>
    </w:pPr>
    <w:rPr>
      <w:rFonts w:cs="Times New Roman"/>
      <w:i/>
      <w:iCs/>
      <w:color w:val="414142"/>
      <w:lang w:val="lv-LV" w:eastAsia="lv-LV" w:bidi="ar-SA"/>
    </w:rPr>
  </w:style>
  <w:style w:type="character" w:customStyle="1" w:styleId="blue">
    <w:name w:val="blue"/>
    <w:basedOn w:val="DefaultParagraphFont"/>
    <w:rsid w:val="00742B70"/>
  </w:style>
  <w:style w:type="character" w:customStyle="1" w:styleId="fcw">
    <w:name w:val="fcw"/>
    <w:basedOn w:val="DefaultParagraphFont"/>
    <w:rsid w:val="00742B70"/>
  </w:style>
  <w:style w:type="paragraph" w:styleId="Header">
    <w:name w:val="header"/>
    <w:basedOn w:val="Normal"/>
    <w:link w:val="HeaderChar"/>
    <w:rsid w:val="00DC15D5"/>
    <w:pPr>
      <w:tabs>
        <w:tab w:val="center" w:pos="4153"/>
        <w:tab w:val="right" w:pos="8306"/>
      </w:tabs>
    </w:pPr>
  </w:style>
  <w:style w:type="character" w:customStyle="1" w:styleId="HeaderChar">
    <w:name w:val="Header Char"/>
    <w:basedOn w:val="DefaultParagraphFont"/>
    <w:link w:val="Header"/>
    <w:rsid w:val="00DC15D5"/>
    <w:rPr>
      <w:rFonts w:cs="Arial Unicode MS"/>
      <w:lang w:val="en-GB" w:eastAsia="en-US" w:bidi="lo-LA"/>
    </w:rPr>
  </w:style>
  <w:style w:type="paragraph" w:styleId="Footer">
    <w:name w:val="footer"/>
    <w:basedOn w:val="Normal"/>
    <w:link w:val="FooterChar"/>
    <w:uiPriority w:val="99"/>
    <w:rsid w:val="00DC15D5"/>
    <w:pPr>
      <w:tabs>
        <w:tab w:val="center" w:pos="4153"/>
        <w:tab w:val="right" w:pos="8306"/>
      </w:tabs>
    </w:pPr>
  </w:style>
  <w:style w:type="character" w:customStyle="1" w:styleId="FooterChar">
    <w:name w:val="Footer Char"/>
    <w:basedOn w:val="DefaultParagraphFont"/>
    <w:link w:val="Footer"/>
    <w:uiPriority w:val="99"/>
    <w:rsid w:val="00DC15D5"/>
    <w:rPr>
      <w:rFonts w:cs="Arial Unicode MS"/>
      <w:lang w:val="en-GB" w:eastAsia="en-US" w:bidi="lo-LA"/>
    </w:rPr>
  </w:style>
  <w:style w:type="paragraph" w:styleId="BalloonText">
    <w:name w:val="Balloon Text"/>
    <w:basedOn w:val="Normal"/>
    <w:link w:val="BalloonTextChar"/>
    <w:rsid w:val="00EC3D19"/>
    <w:rPr>
      <w:rFonts w:ascii="Tahoma" w:hAnsi="Tahoma" w:cs="Tahoma"/>
      <w:sz w:val="16"/>
      <w:szCs w:val="16"/>
    </w:rPr>
  </w:style>
  <w:style w:type="character" w:customStyle="1" w:styleId="BalloonTextChar">
    <w:name w:val="Balloon Text Char"/>
    <w:basedOn w:val="DefaultParagraphFont"/>
    <w:link w:val="BalloonText"/>
    <w:rsid w:val="00EC3D19"/>
    <w:rPr>
      <w:rFonts w:ascii="Tahoma" w:hAnsi="Tahoma" w:cs="Tahoma"/>
      <w:sz w:val="16"/>
      <w:szCs w:val="16"/>
      <w:lang w:val="en-GB" w:eastAsia="en-US" w:bidi="lo-LA"/>
    </w:rPr>
  </w:style>
  <w:style w:type="character" w:styleId="CommentReference">
    <w:name w:val="annotation reference"/>
    <w:basedOn w:val="DefaultParagraphFont"/>
    <w:rsid w:val="00A848EC"/>
    <w:rPr>
      <w:sz w:val="16"/>
      <w:szCs w:val="16"/>
    </w:rPr>
  </w:style>
  <w:style w:type="paragraph" w:styleId="CommentText">
    <w:name w:val="annotation text"/>
    <w:basedOn w:val="Normal"/>
    <w:link w:val="CommentTextChar"/>
    <w:rsid w:val="00A848EC"/>
  </w:style>
  <w:style w:type="character" w:customStyle="1" w:styleId="CommentTextChar">
    <w:name w:val="Comment Text Char"/>
    <w:basedOn w:val="DefaultParagraphFont"/>
    <w:link w:val="CommentText"/>
    <w:rsid w:val="00A848EC"/>
    <w:rPr>
      <w:rFonts w:cs="Arial Unicode MS"/>
      <w:lang w:val="en-GB" w:eastAsia="en-US" w:bidi="lo-LA"/>
    </w:rPr>
  </w:style>
  <w:style w:type="paragraph" w:styleId="CommentSubject">
    <w:name w:val="annotation subject"/>
    <w:basedOn w:val="CommentText"/>
    <w:next w:val="CommentText"/>
    <w:link w:val="CommentSubjectChar"/>
    <w:rsid w:val="00A848EC"/>
    <w:rPr>
      <w:b/>
      <w:bCs/>
    </w:rPr>
  </w:style>
  <w:style w:type="character" w:customStyle="1" w:styleId="CommentSubjectChar">
    <w:name w:val="Comment Subject Char"/>
    <w:basedOn w:val="CommentTextChar"/>
    <w:link w:val="CommentSubject"/>
    <w:rsid w:val="00A848EC"/>
    <w:rPr>
      <w:rFonts w:cs="Arial Unicode MS"/>
      <w:b/>
      <w:bCs/>
      <w:lang w:val="en-GB" w:eastAsia="en-US" w:bidi="lo-LA"/>
    </w:rPr>
  </w:style>
  <w:style w:type="paragraph" w:styleId="Revision">
    <w:name w:val="Revision"/>
    <w:hidden/>
    <w:uiPriority w:val="99"/>
    <w:semiHidden/>
    <w:rsid w:val="0032513B"/>
    <w:rPr>
      <w:rFonts w:cs="Arial Unicode MS"/>
      <w:lang w:val="en-GB"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GB"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2B70"/>
    <w:rPr>
      <w:strike w:val="0"/>
      <w:dstrike w:val="0"/>
      <w:color w:val="0000FF"/>
      <w:u w:val="none"/>
      <w:effect w:val="none"/>
    </w:rPr>
  </w:style>
  <w:style w:type="paragraph" w:customStyle="1" w:styleId="labojumupamats1">
    <w:name w:val="labojumu_pamats1"/>
    <w:basedOn w:val="Normal"/>
    <w:rsid w:val="00742B70"/>
    <w:pPr>
      <w:spacing w:before="45" w:line="360" w:lineRule="auto"/>
      <w:ind w:firstLine="300"/>
    </w:pPr>
    <w:rPr>
      <w:rFonts w:cs="Times New Roman"/>
      <w:i/>
      <w:iCs/>
      <w:color w:val="414142"/>
      <w:lang w:val="lv-LV" w:eastAsia="lv-LV" w:bidi="ar-SA"/>
    </w:rPr>
  </w:style>
  <w:style w:type="character" w:customStyle="1" w:styleId="blue">
    <w:name w:val="blue"/>
    <w:basedOn w:val="DefaultParagraphFont"/>
    <w:rsid w:val="00742B70"/>
  </w:style>
  <w:style w:type="character" w:customStyle="1" w:styleId="fcw">
    <w:name w:val="fcw"/>
    <w:basedOn w:val="DefaultParagraphFont"/>
    <w:rsid w:val="00742B70"/>
  </w:style>
  <w:style w:type="paragraph" w:styleId="Header">
    <w:name w:val="header"/>
    <w:basedOn w:val="Normal"/>
    <w:link w:val="HeaderChar"/>
    <w:rsid w:val="00DC15D5"/>
    <w:pPr>
      <w:tabs>
        <w:tab w:val="center" w:pos="4153"/>
        <w:tab w:val="right" w:pos="8306"/>
      </w:tabs>
    </w:pPr>
  </w:style>
  <w:style w:type="character" w:customStyle="1" w:styleId="HeaderChar">
    <w:name w:val="Header Char"/>
    <w:basedOn w:val="DefaultParagraphFont"/>
    <w:link w:val="Header"/>
    <w:rsid w:val="00DC15D5"/>
    <w:rPr>
      <w:rFonts w:cs="Arial Unicode MS"/>
      <w:lang w:val="en-GB" w:eastAsia="en-US" w:bidi="lo-LA"/>
    </w:rPr>
  </w:style>
  <w:style w:type="paragraph" w:styleId="Footer">
    <w:name w:val="footer"/>
    <w:basedOn w:val="Normal"/>
    <w:link w:val="FooterChar"/>
    <w:uiPriority w:val="99"/>
    <w:rsid w:val="00DC15D5"/>
    <w:pPr>
      <w:tabs>
        <w:tab w:val="center" w:pos="4153"/>
        <w:tab w:val="right" w:pos="8306"/>
      </w:tabs>
    </w:pPr>
  </w:style>
  <w:style w:type="character" w:customStyle="1" w:styleId="FooterChar">
    <w:name w:val="Footer Char"/>
    <w:basedOn w:val="DefaultParagraphFont"/>
    <w:link w:val="Footer"/>
    <w:uiPriority w:val="99"/>
    <w:rsid w:val="00DC15D5"/>
    <w:rPr>
      <w:rFonts w:cs="Arial Unicode MS"/>
      <w:lang w:val="en-GB" w:eastAsia="en-US" w:bidi="lo-LA"/>
    </w:rPr>
  </w:style>
  <w:style w:type="paragraph" w:styleId="BalloonText">
    <w:name w:val="Balloon Text"/>
    <w:basedOn w:val="Normal"/>
    <w:link w:val="BalloonTextChar"/>
    <w:rsid w:val="00EC3D19"/>
    <w:rPr>
      <w:rFonts w:ascii="Tahoma" w:hAnsi="Tahoma" w:cs="Tahoma"/>
      <w:sz w:val="16"/>
      <w:szCs w:val="16"/>
    </w:rPr>
  </w:style>
  <w:style w:type="character" w:customStyle="1" w:styleId="BalloonTextChar">
    <w:name w:val="Balloon Text Char"/>
    <w:basedOn w:val="DefaultParagraphFont"/>
    <w:link w:val="BalloonText"/>
    <w:rsid w:val="00EC3D19"/>
    <w:rPr>
      <w:rFonts w:ascii="Tahoma" w:hAnsi="Tahoma" w:cs="Tahoma"/>
      <w:sz w:val="16"/>
      <w:szCs w:val="16"/>
      <w:lang w:val="en-GB" w:eastAsia="en-US" w:bidi="lo-LA"/>
    </w:rPr>
  </w:style>
  <w:style w:type="character" w:styleId="CommentReference">
    <w:name w:val="annotation reference"/>
    <w:basedOn w:val="DefaultParagraphFont"/>
    <w:rsid w:val="00A848EC"/>
    <w:rPr>
      <w:sz w:val="16"/>
      <w:szCs w:val="16"/>
    </w:rPr>
  </w:style>
  <w:style w:type="paragraph" w:styleId="CommentText">
    <w:name w:val="annotation text"/>
    <w:basedOn w:val="Normal"/>
    <w:link w:val="CommentTextChar"/>
    <w:rsid w:val="00A848EC"/>
  </w:style>
  <w:style w:type="character" w:customStyle="1" w:styleId="CommentTextChar">
    <w:name w:val="Comment Text Char"/>
    <w:basedOn w:val="DefaultParagraphFont"/>
    <w:link w:val="CommentText"/>
    <w:rsid w:val="00A848EC"/>
    <w:rPr>
      <w:rFonts w:cs="Arial Unicode MS"/>
      <w:lang w:val="en-GB" w:eastAsia="en-US" w:bidi="lo-LA"/>
    </w:rPr>
  </w:style>
  <w:style w:type="paragraph" w:styleId="CommentSubject">
    <w:name w:val="annotation subject"/>
    <w:basedOn w:val="CommentText"/>
    <w:next w:val="CommentText"/>
    <w:link w:val="CommentSubjectChar"/>
    <w:rsid w:val="00A848EC"/>
    <w:rPr>
      <w:b/>
      <w:bCs/>
    </w:rPr>
  </w:style>
  <w:style w:type="character" w:customStyle="1" w:styleId="CommentSubjectChar">
    <w:name w:val="Comment Subject Char"/>
    <w:basedOn w:val="CommentTextChar"/>
    <w:link w:val="CommentSubject"/>
    <w:rsid w:val="00A848EC"/>
    <w:rPr>
      <w:rFonts w:cs="Arial Unicode MS"/>
      <w:b/>
      <w:bCs/>
      <w:lang w:val="en-GB" w:eastAsia="en-US" w:bidi="lo-LA"/>
    </w:rPr>
  </w:style>
  <w:style w:type="paragraph" w:styleId="Revision">
    <w:name w:val="Revision"/>
    <w:hidden/>
    <w:uiPriority w:val="99"/>
    <w:semiHidden/>
    <w:rsid w:val="0032513B"/>
    <w:rPr>
      <w:rFonts w:cs="Arial Unicode MS"/>
      <w:lang w:val="en-GB"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690085">
      <w:bodyDiv w:val="1"/>
      <w:marLeft w:val="0"/>
      <w:marRight w:val="0"/>
      <w:marTop w:val="0"/>
      <w:marBottom w:val="0"/>
      <w:divBdr>
        <w:top w:val="none" w:sz="0" w:space="0" w:color="auto"/>
        <w:left w:val="none" w:sz="0" w:space="0" w:color="auto"/>
        <w:bottom w:val="none" w:sz="0" w:space="0" w:color="auto"/>
        <w:right w:val="none" w:sz="0" w:space="0" w:color="auto"/>
      </w:divBdr>
      <w:divsChild>
        <w:div w:id="821702405">
          <w:marLeft w:val="0"/>
          <w:marRight w:val="0"/>
          <w:marTop w:val="0"/>
          <w:marBottom w:val="0"/>
          <w:divBdr>
            <w:top w:val="none" w:sz="0" w:space="0" w:color="auto"/>
            <w:left w:val="none" w:sz="0" w:space="0" w:color="auto"/>
            <w:bottom w:val="none" w:sz="0" w:space="0" w:color="auto"/>
            <w:right w:val="none" w:sz="0" w:space="0" w:color="auto"/>
          </w:divBdr>
          <w:divsChild>
            <w:div w:id="618217865">
              <w:marLeft w:val="0"/>
              <w:marRight w:val="0"/>
              <w:marTop w:val="0"/>
              <w:marBottom w:val="0"/>
              <w:divBdr>
                <w:top w:val="none" w:sz="0" w:space="0" w:color="auto"/>
                <w:left w:val="none" w:sz="0" w:space="0" w:color="auto"/>
                <w:bottom w:val="none" w:sz="0" w:space="0" w:color="auto"/>
                <w:right w:val="none" w:sz="0" w:space="0" w:color="auto"/>
              </w:divBdr>
              <w:divsChild>
                <w:div w:id="709915349">
                  <w:marLeft w:val="0"/>
                  <w:marRight w:val="0"/>
                  <w:marTop w:val="0"/>
                  <w:marBottom w:val="0"/>
                  <w:divBdr>
                    <w:top w:val="none" w:sz="0" w:space="0" w:color="auto"/>
                    <w:left w:val="none" w:sz="0" w:space="0" w:color="auto"/>
                    <w:bottom w:val="none" w:sz="0" w:space="0" w:color="auto"/>
                    <w:right w:val="none" w:sz="0" w:space="0" w:color="auto"/>
                  </w:divBdr>
                  <w:divsChild>
                    <w:div w:id="1395620487">
                      <w:marLeft w:val="0"/>
                      <w:marRight w:val="0"/>
                      <w:marTop w:val="0"/>
                      <w:marBottom w:val="0"/>
                      <w:divBdr>
                        <w:top w:val="none" w:sz="0" w:space="0" w:color="auto"/>
                        <w:left w:val="none" w:sz="0" w:space="0" w:color="auto"/>
                        <w:bottom w:val="none" w:sz="0" w:space="0" w:color="auto"/>
                        <w:right w:val="none" w:sz="0" w:space="0" w:color="auto"/>
                      </w:divBdr>
                      <w:divsChild>
                        <w:div w:id="2085297042">
                          <w:marLeft w:val="0"/>
                          <w:marRight w:val="0"/>
                          <w:marTop w:val="0"/>
                          <w:marBottom w:val="0"/>
                          <w:divBdr>
                            <w:top w:val="none" w:sz="0" w:space="0" w:color="auto"/>
                            <w:left w:val="none" w:sz="0" w:space="0" w:color="auto"/>
                            <w:bottom w:val="none" w:sz="0" w:space="0" w:color="auto"/>
                            <w:right w:val="none" w:sz="0" w:space="0" w:color="auto"/>
                          </w:divBdr>
                          <w:divsChild>
                            <w:div w:id="49499826">
                              <w:marLeft w:val="150"/>
                              <w:marRight w:val="150"/>
                              <w:marTop w:val="480"/>
                              <w:marBottom w:val="0"/>
                              <w:divBdr>
                                <w:top w:val="single" w:sz="6" w:space="28" w:color="D4D4D4"/>
                                <w:left w:val="none" w:sz="0" w:space="0" w:color="auto"/>
                                <w:bottom w:val="none" w:sz="0" w:space="0" w:color="auto"/>
                                <w:right w:val="none" w:sz="0" w:space="0" w:color="auto"/>
                              </w:divBdr>
                            </w:div>
                            <w:div w:id="464391214">
                              <w:marLeft w:val="0"/>
                              <w:marRight w:val="0"/>
                              <w:marTop w:val="400"/>
                              <w:marBottom w:val="0"/>
                              <w:divBdr>
                                <w:top w:val="none" w:sz="0" w:space="0" w:color="auto"/>
                                <w:left w:val="none" w:sz="0" w:space="0" w:color="auto"/>
                                <w:bottom w:val="none" w:sz="0" w:space="0" w:color="auto"/>
                                <w:right w:val="none" w:sz="0" w:space="0" w:color="auto"/>
                              </w:divBdr>
                            </w:div>
                            <w:div w:id="1665236977">
                              <w:marLeft w:val="0"/>
                              <w:marRight w:val="0"/>
                              <w:marTop w:val="240"/>
                              <w:marBottom w:val="0"/>
                              <w:divBdr>
                                <w:top w:val="none" w:sz="0" w:space="0" w:color="auto"/>
                                <w:left w:val="none" w:sz="0" w:space="0" w:color="auto"/>
                                <w:bottom w:val="none" w:sz="0" w:space="0" w:color="auto"/>
                                <w:right w:val="none" w:sz="0" w:space="0" w:color="auto"/>
                              </w:divBdr>
                            </w:div>
                          </w:divsChild>
                        </w:div>
                        <w:div w:id="96491030">
                          <w:marLeft w:val="0"/>
                          <w:marRight w:val="0"/>
                          <w:marTop w:val="0"/>
                          <w:marBottom w:val="0"/>
                          <w:divBdr>
                            <w:top w:val="none" w:sz="0" w:space="0" w:color="auto"/>
                            <w:left w:val="none" w:sz="0" w:space="0" w:color="auto"/>
                            <w:bottom w:val="none" w:sz="0" w:space="0" w:color="auto"/>
                            <w:right w:val="none" w:sz="0" w:space="0" w:color="auto"/>
                          </w:divBdr>
                          <w:divsChild>
                            <w:div w:id="1103036800">
                              <w:marLeft w:val="0"/>
                              <w:marRight w:val="0"/>
                              <w:marTop w:val="0"/>
                              <w:marBottom w:val="0"/>
                              <w:divBdr>
                                <w:top w:val="none" w:sz="0" w:space="0" w:color="auto"/>
                                <w:left w:val="none" w:sz="0" w:space="0" w:color="auto"/>
                                <w:bottom w:val="none" w:sz="0" w:space="0" w:color="auto"/>
                                <w:right w:val="none" w:sz="0" w:space="0" w:color="auto"/>
                              </w:divBdr>
                              <w:divsChild>
                                <w:div w:id="791049327">
                                  <w:marLeft w:val="0"/>
                                  <w:marRight w:val="0"/>
                                  <w:marTop w:val="0"/>
                                  <w:marBottom w:val="0"/>
                                  <w:divBdr>
                                    <w:top w:val="none" w:sz="0" w:space="0" w:color="auto"/>
                                    <w:left w:val="none" w:sz="0" w:space="0" w:color="auto"/>
                                    <w:bottom w:val="none" w:sz="0" w:space="0" w:color="auto"/>
                                    <w:right w:val="none" w:sz="0" w:space="0" w:color="auto"/>
                                  </w:divBdr>
                                </w:div>
                                <w:div w:id="21043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2831">
                          <w:marLeft w:val="0"/>
                          <w:marRight w:val="0"/>
                          <w:marTop w:val="300"/>
                          <w:marBottom w:val="0"/>
                          <w:divBdr>
                            <w:top w:val="none" w:sz="0" w:space="0" w:color="auto"/>
                            <w:left w:val="none" w:sz="0" w:space="0" w:color="auto"/>
                            <w:bottom w:val="none" w:sz="0" w:space="0" w:color="auto"/>
                            <w:right w:val="none" w:sz="0" w:space="0" w:color="auto"/>
                          </w:divBdr>
                          <w:divsChild>
                            <w:div w:id="1048142927">
                              <w:marLeft w:val="0"/>
                              <w:marRight w:val="0"/>
                              <w:marTop w:val="0"/>
                              <w:marBottom w:val="0"/>
                              <w:divBdr>
                                <w:top w:val="none" w:sz="0" w:space="0" w:color="auto"/>
                                <w:left w:val="none" w:sz="0" w:space="0" w:color="auto"/>
                                <w:bottom w:val="none" w:sz="0" w:space="0" w:color="auto"/>
                                <w:right w:val="none" w:sz="0" w:space="0" w:color="auto"/>
                              </w:divBdr>
                            </w:div>
                            <w:div w:id="752163057">
                              <w:marLeft w:val="0"/>
                              <w:marRight w:val="0"/>
                              <w:marTop w:val="0"/>
                              <w:marBottom w:val="0"/>
                              <w:divBdr>
                                <w:top w:val="none" w:sz="0" w:space="0" w:color="auto"/>
                                <w:left w:val="none" w:sz="0" w:space="0" w:color="auto"/>
                                <w:bottom w:val="none" w:sz="0" w:space="0" w:color="auto"/>
                                <w:right w:val="none" w:sz="0" w:space="0" w:color="auto"/>
                              </w:divBdr>
                              <w:divsChild>
                                <w:div w:id="506947762">
                                  <w:marLeft w:val="0"/>
                                  <w:marRight w:val="0"/>
                                  <w:marTop w:val="0"/>
                                  <w:marBottom w:val="0"/>
                                  <w:divBdr>
                                    <w:top w:val="none" w:sz="0" w:space="0" w:color="auto"/>
                                    <w:left w:val="none" w:sz="0" w:space="0" w:color="auto"/>
                                    <w:bottom w:val="none" w:sz="0" w:space="0" w:color="auto"/>
                                    <w:right w:val="none" w:sz="0" w:space="0" w:color="auto"/>
                                  </w:divBdr>
                                  <w:divsChild>
                                    <w:div w:id="747775400">
                                      <w:marLeft w:val="0"/>
                                      <w:marRight w:val="0"/>
                                      <w:marTop w:val="0"/>
                                      <w:marBottom w:val="0"/>
                                      <w:divBdr>
                                        <w:top w:val="none" w:sz="0" w:space="0" w:color="auto"/>
                                        <w:left w:val="none" w:sz="0" w:space="0" w:color="auto"/>
                                        <w:bottom w:val="none" w:sz="0" w:space="0" w:color="auto"/>
                                        <w:right w:val="none" w:sz="0" w:space="0" w:color="auto"/>
                                      </w:divBdr>
                                      <w:divsChild>
                                        <w:div w:id="721639082">
                                          <w:marLeft w:val="0"/>
                                          <w:marRight w:val="0"/>
                                          <w:marTop w:val="0"/>
                                          <w:marBottom w:val="0"/>
                                          <w:divBdr>
                                            <w:top w:val="none" w:sz="0" w:space="0" w:color="auto"/>
                                            <w:left w:val="none" w:sz="0" w:space="0" w:color="auto"/>
                                            <w:bottom w:val="none" w:sz="0" w:space="0" w:color="auto"/>
                                            <w:right w:val="none" w:sz="0" w:space="0" w:color="auto"/>
                                          </w:divBdr>
                                        </w:div>
                                        <w:div w:id="1730155663">
                                          <w:marLeft w:val="0"/>
                                          <w:marRight w:val="0"/>
                                          <w:marTop w:val="0"/>
                                          <w:marBottom w:val="0"/>
                                          <w:divBdr>
                                            <w:top w:val="none" w:sz="0" w:space="0" w:color="auto"/>
                                            <w:left w:val="none" w:sz="0" w:space="0" w:color="auto"/>
                                            <w:bottom w:val="none" w:sz="0" w:space="0" w:color="auto"/>
                                            <w:right w:val="none" w:sz="0" w:space="0" w:color="auto"/>
                                          </w:divBdr>
                                        </w:div>
                                        <w:div w:id="778374052">
                                          <w:marLeft w:val="0"/>
                                          <w:marRight w:val="0"/>
                                          <w:marTop w:val="0"/>
                                          <w:marBottom w:val="0"/>
                                          <w:divBdr>
                                            <w:top w:val="none" w:sz="0" w:space="0" w:color="auto"/>
                                            <w:left w:val="none" w:sz="0" w:space="0" w:color="auto"/>
                                            <w:bottom w:val="none" w:sz="0" w:space="0" w:color="auto"/>
                                            <w:right w:val="none" w:sz="0" w:space="0" w:color="auto"/>
                                          </w:divBdr>
                                        </w:div>
                                        <w:div w:id="740371501">
                                          <w:marLeft w:val="0"/>
                                          <w:marRight w:val="0"/>
                                          <w:marTop w:val="0"/>
                                          <w:marBottom w:val="0"/>
                                          <w:divBdr>
                                            <w:top w:val="none" w:sz="0" w:space="0" w:color="auto"/>
                                            <w:left w:val="none" w:sz="0" w:space="0" w:color="auto"/>
                                            <w:bottom w:val="none" w:sz="0" w:space="0" w:color="auto"/>
                                            <w:right w:val="none" w:sz="0" w:space="0" w:color="auto"/>
                                          </w:divBdr>
                                        </w:div>
                                        <w:div w:id="1313175379">
                                          <w:marLeft w:val="0"/>
                                          <w:marRight w:val="0"/>
                                          <w:marTop w:val="0"/>
                                          <w:marBottom w:val="0"/>
                                          <w:divBdr>
                                            <w:top w:val="none" w:sz="0" w:space="0" w:color="auto"/>
                                            <w:left w:val="none" w:sz="0" w:space="0" w:color="auto"/>
                                            <w:bottom w:val="none" w:sz="0" w:space="0" w:color="auto"/>
                                            <w:right w:val="none" w:sz="0" w:space="0" w:color="auto"/>
                                          </w:divBdr>
                                        </w:div>
                                        <w:div w:id="1293901967">
                                          <w:marLeft w:val="0"/>
                                          <w:marRight w:val="0"/>
                                          <w:marTop w:val="0"/>
                                          <w:marBottom w:val="0"/>
                                          <w:divBdr>
                                            <w:top w:val="none" w:sz="0" w:space="0" w:color="auto"/>
                                            <w:left w:val="none" w:sz="0" w:space="0" w:color="auto"/>
                                            <w:bottom w:val="none" w:sz="0" w:space="0" w:color="auto"/>
                                            <w:right w:val="none" w:sz="0" w:space="0" w:color="auto"/>
                                          </w:divBdr>
                                        </w:div>
                                        <w:div w:id="6488998">
                                          <w:marLeft w:val="0"/>
                                          <w:marRight w:val="0"/>
                                          <w:marTop w:val="0"/>
                                          <w:marBottom w:val="0"/>
                                          <w:divBdr>
                                            <w:top w:val="none" w:sz="0" w:space="0" w:color="auto"/>
                                            <w:left w:val="none" w:sz="0" w:space="0" w:color="auto"/>
                                            <w:bottom w:val="none" w:sz="0" w:space="0" w:color="auto"/>
                                            <w:right w:val="none" w:sz="0" w:space="0" w:color="auto"/>
                                          </w:divBdr>
                                        </w:div>
                                        <w:div w:id="221450109">
                                          <w:marLeft w:val="0"/>
                                          <w:marRight w:val="0"/>
                                          <w:marTop w:val="0"/>
                                          <w:marBottom w:val="0"/>
                                          <w:divBdr>
                                            <w:top w:val="none" w:sz="0" w:space="0" w:color="auto"/>
                                            <w:left w:val="none" w:sz="0" w:space="0" w:color="auto"/>
                                            <w:bottom w:val="none" w:sz="0" w:space="0" w:color="auto"/>
                                            <w:right w:val="none" w:sz="0" w:space="0" w:color="auto"/>
                                          </w:divBdr>
                                        </w:div>
                                        <w:div w:id="799419390">
                                          <w:marLeft w:val="0"/>
                                          <w:marRight w:val="0"/>
                                          <w:marTop w:val="0"/>
                                          <w:marBottom w:val="0"/>
                                          <w:divBdr>
                                            <w:top w:val="none" w:sz="0" w:space="0" w:color="auto"/>
                                            <w:left w:val="none" w:sz="0" w:space="0" w:color="auto"/>
                                            <w:bottom w:val="none" w:sz="0" w:space="0" w:color="auto"/>
                                            <w:right w:val="none" w:sz="0" w:space="0" w:color="auto"/>
                                          </w:divBdr>
                                        </w:div>
                                        <w:div w:id="90525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935694">
                          <w:marLeft w:val="0"/>
                          <w:marRight w:val="0"/>
                          <w:marTop w:val="300"/>
                          <w:marBottom w:val="0"/>
                          <w:divBdr>
                            <w:top w:val="none" w:sz="0" w:space="0" w:color="auto"/>
                            <w:left w:val="none" w:sz="0" w:space="0" w:color="auto"/>
                            <w:bottom w:val="none" w:sz="0" w:space="0" w:color="auto"/>
                            <w:right w:val="none" w:sz="0" w:space="0" w:color="auto"/>
                          </w:divBdr>
                          <w:divsChild>
                            <w:div w:id="965886915">
                              <w:marLeft w:val="0"/>
                              <w:marRight w:val="0"/>
                              <w:marTop w:val="0"/>
                              <w:marBottom w:val="0"/>
                              <w:divBdr>
                                <w:top w:val="none" w:sz="0" w:space="0" w:color="auto"/>
                                <w:left w:val="none" w:sz="0" w:space="0" w:color="auto"/>
                                <w:bottom w:val="none" w:sz="0" w:space="0" w:color="auto"/>
                                <w:right w:val="none" w:sz="0" w:space="0" w:color="auto"/>
                              </w:divBdr>
                            </w:div>
                            <w:div w:id="1780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443494">
                  <w:marLeft w:val="0"/>
                  <w:marRight w:val="0"/>
                  <w:marTop w:val="0"/>
                  <w:marBottom w:val="0"/>
                  <w:divBdr>
                    <w:top w:val="none" w:sz="0" w:space="0" w:color="auto"/>
                    <w:left w:val="none" w:sz="0" w:space="0" w:color="auto"/>
                    <w:bottom w:val="none" w:sz="0" w:space="0" w:color="auto"/>
                    <w:right w:val="none" w:sz="0" w:space="0" w:color="auto"/>
                  </w:divBdr>
                  <w:divsChild>
                    <w:div w:id="200868500">
                      <w:marLeft w:val="0"/>
                      <w:marRight w:val="0"/>
                      <w:marTop w:val="0"/>
                      <w:marBottom w:val="0"/>
                      <w:divBdr>
                        <w:top w:val="none" w:sz="0" w:space="0" w:color="auto"/>
                        <w:left w:val="none" w:sz="0" w:space="0" w:color="auto"/>
                        <w:bottom w:val="none" w:sz="0" w:space="0" w:color="auto"/>
                        <w:right w:val="none" w:sz="0" w:space="0" w:color="auto"/>
                      </w:divBdr>
                    </w:div>
                    <w:div w:id="1902329548">
                      <w:marLeft w:val="0"/>
                      <w:marRight w:val="0"/>
                      <w:marTop w:val="0"/>
                      <w:marBottom w:val="0"/>
                      <w:divBdr>
                        <w:top w:val="none" w:sz="0" w:space="0" w:color="auto"/>
                        <w:left w:val="none" w:sz="0" w:space="0" w:color="auto"/>
                        <w:bottom w:val="none" w:sz="0" w:space="0" w:color="auto"/>
                        <w:right w:val="none" w:sz="0" w:space="0" w:color="auto"/>
                      </w:divBdr>
                    </w:div>
                    <w:div w:id="915825706">
                      <w:marLeft w:val="0"/>
                      <w:marRight w:val="0"/>
                      <w:marTop w:val="0"/>
                      <w:marBottom w:val="0"/>
                      <w:divBdr>
                        <w:top w:val="none" w:sz="0" w:space="0" w:color="auto"/>
                        <w:left w:val="none" w:sz="0" w:space="0" w:color="auto"/>
                        <w:bottom w:val="none" w:sz="0" w:space="0" w:color="auto"/>
                        <w:right w:val="none" w:sz="0" w:space="0" w:color="auto"/>
                      </w:divBdr>
                    </w:div>
                    <w:div w:id="963733474">
                      <w:marLeft w:val="0"/>
                      <w:marRight w:val="0"/>
                      <w:marTop w:val="0"/>
                      <w:marBottom w:val="0"/>
                      <w:divBdr>
                        <w:top w:val="none" w:sz="0" w:space="0" w:color="auto"/>
                        <w:left w:val="none" w:sz="0" w:space="0" w:color="auto"/>
                        <w:bottom w:val="none" w:sz="0" w:space="0" w:color="auto"/>
                        <w:right w:val="none" w:sz="0" w:space="0" w:color="auto"/>
                      </w:divBdr>
                    </w:div>
                    <w:div w:id="1647466258">
                      <w:marLeft w:val="0"/>
                      <w:marRight w:val="0"/>
                      <w:marTop w:val="0"/>
                      <w:marBottom w:val="0"/>
                      <w:divBdr>
                        <w:top w:val="none" w:sz="0" w:space="0" w:color="auto"/>
                        <w:left w:val="none" w:sz="0" w:space="0" w:color="auto"/>
                        <w:bottom w:val="none" w:sz="0" w:space="0" w:color="auto"/>
                        <w:right w:val="none" w:sz="0" w:space="0" w:color="auto"/>
                      </w:divBdr>
                    </w:div>
                    <w:div w:id="2059277930">
                      <w:marLeft w:val="0"/>
                      <w:marRight w:val="0"/>
                      <w:marTop w:val="0"/>
                      <w:marBottom w:val="0"/>
                      <w:divBdr>
                        <w:top w:val="none" w:sz="0" w:space="0" w:color="auto"/>
                        <w:left w:val="none" w:sz="0" w:space="0" w:color="auto"/>
                        <w:bottom w:val="none" w:sz="0" w:space="0" w:color="auto"/>
                        <w:right w:val="none" w:sz="0" w:space="0" w:color="auto"/>
                      </w:divBdr>
                    </w:div>
                  </w:divsChild>
                </w:div>
                <w:div w:id="1603950656">
                  <w:marLeft w:val="0"/>
                  <w:marRight w:val="0"/>
                  <w:marTop w:val="0"/>
                  <w:marBottom w:val="0"/>
                  <w:divBdr>
                    <w:top w:val="none" w:sz="0" w:space="0" w:color="auto"/>
                    <w:left w:val="none" w:sz="0" w:space="0" w:color="auto"/>
                    <w:bottom w:val="none" w:sz="0" w:space="0" w:color="auto"/>
                    <w:right w:val="none" w:sz="0" w:space="0" w:color="auto"/>
                  </w:divBdr>
                  <w:divsChild>
                    <w:div w:id="2139226308">
                      <w:marLeft w:val="0"/>
                      <w:marRight w:val="0"/>
                      <w:marTop w:val="0"/>
                      <w:marBottom w:val="0"/>
                      <w:divBdr>
                        <w:top w:val="none" w:sz="0" w:space="0" w:color="auto"/>
                        <w:left w:val="none" w:sz="0" w:space="0" w:color="auto"/>
                        <w:bottom w:val="none" w:sz="0" w:space="0" w:color="auto"/>
                        <w:right w:val="none" w:sz="0" w:space="0" w:color="auto"/>
                      </w:divBdr>
                      <w:divsChild>
                        <w:div w:id="1906918061">
                          <w:marLeft w:val="0"/>
                          <w:marRight w:val="0"/>
                          <w:marTop w:val="0"/>
                          <w:marBottom w:val="0"/>
                          <w:divBdr>
                            <w:top w:val="none" w:sz="0" w:space="0" w:color="auto"/>
                            <w:left w:val="none" w:sz="0" w:space="0" w:color="auto"/>
                            <w:bottom w:val="none" w:sz="0" w:space="0" w:color="auto"/>
                            <w:right w:val="none" w:sz="0" w:space="0" w:color="auto"/>
                          </w:divBdr>
                          <w:divsChild>
                            <w:div w:id="189228028">
                              <w:marLeft w:val="0"/>
                              <w:marRight w:val="0"/>
                              <w:marTop w:val="0"/>
                              <w:marBottom w:val="0"/>
                              <w:divBdr>
                                <w:top w:val="none" w:sz="0" w:space="0" w:color="auto"/>
                                <w:left w:val="none" w:sz="0" w:space="0" w:color="auto"/>
                                <w:bottom w:val="none" w:sz="0" w:space="0" w:color="auto"/>
                                <w:right w:val="none" w:sz="0" w:space="0" w:color="auto"/>
                              </w:divBdr>
                            </w:div>
                          </w:divsChild>
                        </w:div>
                        <w:div w:id="1011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08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iene.liepina@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E2EA7-44D9-4DD1-BA86-2AB82F6F4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567</Words>
  <Characters>4289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Noteikumu projekta anotācija</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anotācija</dc:title>
  <dc:creator>Liene Liepiņa</dc:creator>
  <dc:description>67335015, 26544563
liene.liepina@mod.gov.lv</dc:description>
  <cp:lastModifiedBy>Kristers Grauze</cp:lastModifiedBy>
  <cp:revision>4</cp:revision>
  <cp:lastPrinted>2016-09-27T13:28:00Z</cp:lastPrinted>
  <dcterms:created xsi:type="dcterms:W3CDTF">2016-09-29T08:10:00Z</dcterms:created>
  <dcterms:modified xsi:type="dcterms:W3CDTF">2016-09-29T08:13:00Z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1325101469</vt:i4>
  </property>
</Properties>
</file>