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928" w:type="pct"/>
        <w:tblCellSpacing w:w="0" w:type="dxa"/>
        <w:tblInd w:w="-709" w:type="dxa"/>
        <w:tblBorders>
          <w:bottom w:val="single" w:sz="4" w:space="0" w:color="auto"/>
        </w:tblBorders>
        <w:tblCellMar>
          <w:left w:w="0" w:type="dxa"/>
          <w:right w:w="0" w:type="dxa"/>
        </w:tblCellMar>
        <w:tblLook w:val="04A0" w:firstRow="1" w:lastRow="0" w:firstColumn="1" w:lastColumn="0" w:noHBand="0" w:noVBand="1"/>
      </w:tblPr>
      <w:tblGrid>
        <w:gridCol w:w="9779"/>
        <w:gridCol w:w="69"/>
      </w:tblGrid>
      <w:tr w:rsidR="00417D0C" w:rsidRPr="00060249" w:rsidTr="00491B34">
        <w:trPr>
          <w:tblCellSpacing w:w="0" w:type="dxa"/>
        </w:trPr>
        <w:tc>
          <w:tcPr>
            <w:tcW w:w="4965" w:type="pct"/>
            <w:hideMark/>
          </w:tcPr>
          <w:p w:rsidR="000157F6" w:rsidRPr="00AE22BF" w:rsidRDefault="00875BD5" w:rsidP="00CB5641">
            <w:pPr>
              <w:pStyle w:val="NormalWeb"/>
              <w:spacing w:before="0" w:beforeAutospacing="0" w:after="0" w:afterAutospacing="0"/>
              <w:jc w:val="center"/>
              <w:rPr>
                <w:b/>
                <w:bCs/>
              </w:rPr>
            </w:pPr>
            <w:r w:rsidRPr="00B03E11">
              <w:rPr>
                <w:b/>
                <w:bCs/>
              </w:rPr>
              <w:t>Ministru kabineta rīkojuma projekta</w:t>
            </w:r>
            <w:r w:rsidR="00902F4B" w:rsidRPr="00B03E11">
              <w:rPr>
                <w:b/>
                <w:bCs/>
              </w:rPr>
              <w:t xml:space="preserve"> </w:t>
            </w:r>
            <w:r w:rsidR="001A1997" w:rsidRPr="00B03E11">
              <w:rPr>
                <w:b/>
              </w:rPr>
              <w:t>„</w:t>
            </w:r>
            <w:r w:rsidR="00B03E11" w:rsidRPr="00B03E11">
              <w:rPr>
                <w:b/>
                <w:bCs/>
                <w:color w:val="000000"/>
              </w:rPr>
              <w:t xml:space="preserve">Par apropriācijas pārdali starp Iekšlietu ministrijas </w:t>
            </w:r>
            <w:r w:rsidR="005F477E">
              <w:rPr>
                <w:b/>
                <w:bCs/>
                <w:color w:val="000000"/>
              </w:rPr>
              <w:t xml:space="preserve">budžeta programmām un apakšprogrammām </w:t>
            </w:r>
            <w:proofErr w:type="gramStart"/>
            <w:r w:rsidR="00B03E11" w:rsidRPr="00B03E11">
              <w:rPr>
                <w:b/>
                <w:bCs/>
                <w:color w:val="000000"/>
              </w:rPr>
              <w:t>2016.gadā</w:t>
            </w:r>
            <w:proofErr w:type="gramEnd"/>
            <w:r w:rsidR="00B03E11" w:rsidRPr="00B03E11">
              <w:rPr>
                <w:b/>
                <w:bCs/>
                <w:color w:val="000000"/>
              </w:rPr>
              <w:t xml:space="preserve"> un izdevumu pārdali</w:t>
            </w:r>
            <w:r w:rsidR="00F53392">
              <w:rPr>
                <w:b/>
                <w:bCs/>
                <w:color w:val="000000"/>
              </w:rPr>
              <w:t xml:space="preserve"> 2017.gadā un turpmākajos gados</w:t>
            </w:r>
            <w:r w:rsidR="005F4EBA">
              <w:rPr>
                <w:b/>
                <w:bCs/>
                <w:color w:val="000000"/>
              </w:rPr>
              <w:t>”</w:t>
            </w:r>
            <w:r w:rsidR="009E7985">
              <w:rPr>
                <w:b/>
                <w:bCs/>
                <w:color w:val="000000"/>
              </w:rPr>
              <w:t xml:space="preserve"> </w:t>
            </w:r>
            <w:r w:rsidRPr="00B03E11">
              <w:rPr>
                <w:b/>
                <w:bCs/>
              </w:rPr>
              <w:t>sākotnējās ietekmes novērtējuma ziņojums (anotācija)</w:t>
            </w:r>
          </w:p>
          <w:p w:rsidR="001B783D" w:rsidRPr="00AE22BF" w:rsidRDefault="001B783D" w:rsidP="00875BD5">
            <w:pPr>
              <w:spacing w:after="0" w:line="240" w:lineRule="auto"/>
              <w:jc w:val="center"/>
              <w:rPr>
                <w:rFonts w:ascii="Times New Roman" w:eastAsia="Times New Roman" w:hAnsi="Times New Roman" w:cs="Times New Roman"/>
                <w:b/>
                <w:bCs/>
                <w:sz w:val="24"/>
                <w:szCs w:val="24"/>
                <w:lang w:eastAsia="lv-LV"/>
              </w:rPr>
            </w:pPr>
          </w:p>
          <w:tbl>
            <w:tblPr>
              <w:tblW w:w="9206"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5"/>
              <w:gridCol w:w="1468"/>
              <w:gridCol w:w="6703"/>
            </w:tblGrid>
            <w:tr w:rsidR="00417D0C" w:rsidRPr="00AE22BF" w:rsidTr="003860AB">
              <w:trPr>
                <w:trHeight w:val="405"/>
                <w:tblCellSpacing w:w="15" w:type="dxa"/>
              </w:trPr>
              <w:tc>
                <w:tcPr>
                  <w:tcW w:w="310" w:type="pct"/>
                  <w:tcBorders>
                    <w:top w:val="outset" w:sz="6" w:space="0" w:color="auto"/>
                    <w:left w:val="outset" w:sz="6" w:space="0" w:color="auto"/>
                    <w:bottom w:val="outset" w:sz="6" w:space="0" w:color="auto"/>
                    <w:right w:val="outset" w:sz="6" w:space="0" w:color="auto"/>
                  </w:tcBorders>
                  <w:hideMark/>
                </w:tcPr>
                <w:p w:rsidR="00875BD5" w:rsidRPr="00AE22BF" w:rsidRDefault="00875BD5" w:rsidP="00875BD5">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t>1.</w:t>
                  </w:r>
                </w:p>
              </w:tc>
              <w:tc>
                <w:tcPr>
                  <w:tcW w:w="895" w:type="pct"/>
                  <w:tcBorders>
                    <w:top w:val="outset" w:sz="6" w:space="0" w:color="auto"/>
                    <w:left w:val="outset" w:sz="6" w:space="0" w:color="auto"/>
                    <w:bottom w:val="outset" w:sz="6" w:space="0" w:color="auto"/>
                    <w:right w:val="outset" w:sz="6" w:space="0" w:color="auto"/>
                  </w:tcBorders>
                  <w:hideMark/>
                </w:tcPr>
                <w:p w:rsidR="00875BD5" w:rsidRPr="00AE22BF" w:rsidRDefault="00875BD5" w:rsidP="00875BD5">
                  <w:pPr>
                    <w:spacing w:after="0" w:line="240" w:lineRule="auto"/>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t>Pamatojums</w:t>
                  </w:r>
                </w:p>
              </w:tc>
              <w:tc>
                <w:tcPr>
                  <w:tcW w:w="3731" w:type="pct"/>
                  <w:tcBorders>
                    <w:top w:val="outset" w:sz="6" w:space="0" w:color="auto"/>
                    <w:left w:val="outset" w:sz="6" w:space="0" w:color="auto"/>
                    <w:bottom w:val="outset" w:sz="6" w:space="0" w:color="auto"/>
                    <w:right w:val="outset" w:sz="6" w:space="0" w:color="auto"/>
                  </w:tcBorders>
                  <w:hideMark/>
                </w:tcPr>
                <w:p w:rsidR="00803FAC" w:rsidRPr="00AE22BF" w:rsidRDefault="00875BD5" w:rsidP="00490C75">
                  <w:pPr>
                    <w:spacing w:after="0" w:line="240" w:lineRule="auto"/>
                    <w:jc w:val="both"/>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t>Iekšlietu ministrijas iniciatīva</w:t>
                  </w:r>
                  <w:r w:rsidR="006409CB">
                    <w:rPr>
                      <w:rFonts w:ascii="Times New Roman" w:eastAsia="Times New Roman" w:hAnsi="Times New Roman" w:cs="Times New Roman"/>
                      <w:sz w:val="24"/>
                      <w:szCs w:val="24"/>
                      <w:lang w:eastAsia="lv-LV"/>
                    </w:rPr>
                    <w:t>, ievērojot arī l</w:t>
                  </w:r>
                  <w:r w:rsidR="00803FAC">
                    <w:rPr>
                      <w:rFonts w:ascii="Times New Roman" w:eastAsia="Times New Roman" w:hAnsi="Times New Roman" w:cs="Times New Roman"/>
                      <w:sz w:val="24"/>
                      <w:szCs w:val="24"/>
                      <w:lang w:eastAsia="lv-LV"/>
                    </w:rPr>
                    <w:t>ikuma “</w:t>
                  </w:r>
                  <w:r w:rsidR="009E7985">
                    <w:rPr>
                      <w:rFonts w:ascii="Times New Roman" w:eastAsia="Times New Roman" w:hAnsi="Times New Roman" w:cs="Times New Roman"/>
                      <w:sz w:val="24"/>
                      <w:szCs w:val="24"/>
                      <w:lang w:eastAsia="lv-LV"/>
                    </w:rPr>
                    <w:t>P</w:t>
                  </w:r>
                  <w:r w:rsidR="00803FAC">
                    <w:rPr>
                      <w:rFonts w:ascii="Times New Roman" w:eastAsia="Times New Roman" w:hAnsi="Times New Roman" w:cs="Times New Roman"/>
                      <w:sz w:val="24"/>
                      <w:szCs w:val="24"/>
                      <w:lang w:eastAsia="lv-LV"/>
                    </w:rPr>
                    <w:t xml:space="preserve">ar valsts budžetu </w:t>
                  </w:r>
                  <w:proofErr w:type="gramStart"/>
                  <w:r w:rsidR="00803FAC">
                    <w:rPr>
                      <w:rFonts w:ascii="Times New Roman" w:eastAsia="Times New Roman" w:hAnsi="Times New Roman" w:cs="Times New Roman"/>
                      <w:sz w:val="24"/>
                      <w:szCs w:val="24"/>
                      <w:lang w:eastAsia="lv-LV"/>
                    </w:rPr>
                    <w:t>2016.gadam</w:t>
                  </w:r>
                  <w:proofErr w:type="gramEnd"/>
                  <w:r w:rsidR="00803FAC">
                    <w:rPr>
                      <w:rFonts w:ascii="Times New Roman" w:eastAsia="Times New Roman" w:hAnsi="Times New Roman" w:cs="Times New Roman"/>
                      <w:sz w:val="24"/>
                      <w:szCs w:val="24"/>
                      <w:lang w:eastAsia="lv-LV"/>
                    </w:rPr>
                    <w:t>”</w:t>
                  </w:r>
                  <w:r w:rsidR="006409CB">
                    <w:rPr>
                      <w:rFonts w:ascii="Times New Roman" w:eastAsia="Times New Roman" w:hAnsi="Times New Roman" w:cs="Times New Roman"/>
                      <w:sz w:val="24"/>
                      <w:szCs w:val="24"/>
                      <w:lang w:eastAsia="lv-LV"/>
                    </w:rPr>
                    <w:t xml:space="preserve"> 31.un 32.panta prasības.</w:t>
                  </w:r>
                </w:p>
              </w:tc>
            </w:tr>
            <w:tr w:rsidR="00417D0C" w:rsidRPr="00AE22BF" w:rsidTr="003860AB">
              <w:trPr>
                <w:trHeight w:val="465"/>
                <w:tblCellSpacing w:w="15" w:type="dxa"/>
              </w:trPr>
              <w:tc>
                <w:tcPr>
                  <w:tcW w:w="310" w:type="pct"/>
                  <w:tcBorders>
                    <w:top w:val="outset" w:sz="6" w:space="0" w:color="auto"/>
                    <w:left w:val="outset" w:sz="6" w:space="0" w:color="auto"/>
                    <w:bottom w:val="outset" w:sz="6" w:space="0" w:color="auto"/>
                    <w:right w:val="outset" w:sz="6" w:space="0" w:color="auto"/>
                  </w:tcBorders>
                  <w:hideMark/>
                </w:tcPr>
                <w:p w:rsidR="00875BD5" w:rsidRPr="00AE22BF" w:rsidRDefault="00475CE2" w:rsidP="00875BD5">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875BD5" w:rsidRPr="00AE22BF">
                    <w:rPr>
                      <w:rFonts w:ascii="Times New Roman" w:eastAsia="Times New Roman" w:hAnsi="Times New Roman" w:cs="Times New Roman"/>
                      <w:sz w:val="24"/>
                      <w:szCs w:val="24"/>
                      <w:lang w:eastAsia="lv-LV"/>
                    </w:rPr>
                    <w:t>2.</w:t>
                  </w:r>
                </w:p>
              </w:tc>
              <w:tc>
                <w:tcPr>
                  <w:tcW w:w="895" w:type="pct"/>
                  <w:tcBorders>
                    <w:top w:val="outset" w:sz="6" w:space="0" w:color="auto"/>
                    <w:left w:val="outset" w:sz="6" w:space="0" w:color="auto"/>
                    <w:bottom w:val="outset" w:sz="6" w:space="0" w:color="auto"/>
                    <w:right w:val="outset" w:sz="6" w:space="0" w:color="auto"/>
                  </w:tcBorders>
                  <w:hideMark/>
                </w:tcPr>
                <w:p w:rsidR="00475CE2" w:rsidRDefault="00875BD5" w:rsidP="00875BD5">
                  <w:pPr>
                    <w:spacing w:after="0" w:line="240" w:lineRule="auto"/>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475CE2" w:rsidRPr="00475CE2" w:rsidRDefault="00475CE2" w:rsidP="00475CE2">
                  <w:pPr>
                    <w:rPr>
                      <w:rFonts w:ascii="Times New Roman" w:eastAsia="Times New Roman" w:hAnsi="Times New Roman" w:cs="Times New Roman"/>
                      <w:sz w:val="24"/>
                      <w:szCs w:val="24"/>
                      <w:lang w:eastAsia="lv-LV"/>
                    </w:rPr>
                  </w:pPr>
                </w:p>
                <w:p w:rsidR="00475CE2" w:rsidRPr="00475CE2" w:rsidRDefault="00475CE2" w:rsidP="00475CE2">
                  <w:pPr>
                    <w:rPr>
                      <w:rFonts w:ascii="Times New Roman" w:eastAsia="Times New Roman" w:hAnsi="Times New Roman" w:cs="Times New Roman"/>
                      <w:sz w:val="24"/>
                      <w:szCs w:val="24"/>
                      <w:lang w:eastAsia="lv-LV"/>
                    </w:rPr>
                  </w:pPr>
                </w:p>
                <w:p w:rsidR="00475CE2" w:rsidRPr="00475CE2" w:rsidRDefault="00475CE2" w:rsidP="00475CE2">
                  <w:pPr>
                    <w:rPr>
                      <w:rFonts w:ascii="Times New Roman" w:eastAsia="Times New Roman" w:hAnsi="Times New Roman" w:cs="Times New Roman"/>
                      <w:sz w:val="24"/>
                      <w:szCs w:val="24"/>
                      <w:lang w:eastAsia="lv-LV"/>
                    </w:rPr>
                  </w:pPr>
                </w:p>
                <w:p w:rsidR="00875BD5" w:rsidRPr="00475CE2" w:rsidRDefault="00875BD5" w:rsidP="00475CE2">
                  <w:pPr>
                    <w:jc w:val="center"/>
                    <w:rPr>
                      <w:rFonts w:ascii="Times New Roman" w:eastAsia="Times New Roman" w:hAnsi="Times New Roman" w:cs="Times New Roman"/>
                      <w:sz w:val="24"/>
                      <w:szCs w:val="24"/>
                      <w:lang w:eastAsia="lv-LV"/>
                    </w:rPr>
                  </w:pPr>
                </w:p>
              </w:tc>
              <w:tc>
                <w:tcPr>
                  <w:tcW w:w="3731" w:type="pct"/>
                  <w:tcBorders>
                    <w:top w:val="outset" w:sz="6" w:space="0" w:color="auto"/>
                    <w:left w:val="outset" w:sz="6" w:space="0" w:color="auto"/>
                    <w:bottom w:val="outset" w:sz="6" w:space="0" w:color="auto"/>
                    <w:right w:val="outset" w:sz="6" w:space="0" w:color="auto"/>
                  </w:tcBorders>
                </w:tcPr>
                <w:p w:rsidR="008C42DA" w:rsidRPr="0023551B" w:rsidRDefault="00383CDF" w:rsidP="0023551B">
                  <w:pPr>
                    <w:spacing w:after="0" w:line="240" w:lineRule="auto"/>
                    <w:jc w:val="center"/>
                    <w:rPr>
                      <w:rFonts w:ascii="Times New Roman" w:eastAsia="Times New Roman" w:hAnsi="Times New Roman" w:cs="Times New Roman"/>
                      <w:i/>
                      <w:sz w:val="24"/>
                      <w:szCs w:val="24"/>
                      <w:lang w:eastAsia="lv-LV"/>
                    </w:rPr>
                  </w:pPr>
                  <w:r w:rsidRPr="0023551B">
                    <w:rPr>
                      <w:rFonts w:ascii="Times New Roman" w:eastAsia="Times New Roman" w:hAnsi="Times New Roman" w:cs="Times New Roman"/>
                      <w:i/>
                      <w:sz w:val="24"/>
                      <w:szCs w:val="24"/>
                      <w:lang w:eastAsia="lv-LV"/>
                    </w:rPr>
                    <w:t>A</w:t>
                  </w:r>
                  <w:r w:rsidR="008C42DA" w:rsidRPr="0023551B">
                    <w:rPr>
                      <w:rFonts w:ascii="Times New Roman" w:eastAsia="Times New Roman" w:hAnsi="Times New Roman" w:cs="Times New Roman"/>
                      <w:i/>
                      <w:sz w:val="24"/>
                      <w:szCs w:val="24"/>
                      <w:lang w:eastAsia="lv-LV"/>
                    </w:rPr>
                    <w:t xml:space="preserve">propriācijas pārdale </w:t>
                  </w:r>
                  <w:proofErr w:type="gramStart"/>
                  <w:r w:rsidR="008C42DA" w:rsidRPr="0023551B">
                    <w:rPr>
                      <w:rFonts w:ascii="Times New Roman" w:eastAsia="Times New Roman" w:hAnsi="Times New Roman" w:cs="Times New Roman"/>
                      <w:i/>
                      <w:sz w:val="24"/>
                      <w:szCs w:val="24"/>
                      <w:lang w:eastAsia="lv-LV"/>
                    </w:rPr>
                    <w:t>2016.gadā</w:t>
                  </w:r>
                  <w:proofErr w:type="gramEnd"/>
                  <w:r w:rsidR="008C42DA" w:rsidRPr="0023551B">
                    <w:rPr>
                      <w:rFonts w:ascii="Times New Roman" w:eastAsia="Times New Roman" w:hAnsi="Times New Roman" w:cs="Times New Roman"/>
                      <w:i/>
                      <w:sz w:val="24"/>
                      <w:szCs w:val="24"/>
                      <w:lang w:eastAsia="lv-LV"/>
                    </w:rPr>
                    <w:t>.</w:t>
                  </w:r>
                </w:p>
                <w:p w:rsidR="00383CDF" w:rsidRPr="0023551B" w:rsidRDefault="00A3020D" w:rsidP="0023551B">
                  <w:pPr>
                    <w:spacing w:after="0" w:line="240" w:lineRule="auto"/>
                    <w:jc w:val="center"/>
                    <w:rPr>
                      <w:rFonts w:ascii="Times New Roman" w:eastAsia="Times New Roman" w:hAnsi="Times New Roman" w:cs="Times New Roman"/>
                      <w:i/>
                      <w:sz w:val="24"/>
                      <w:szCs w:val="24"/>
                      <w:lang w:eastAsia="lv-LV"/>
                    </w:rPr>
                  </w:pPr>
                  <w:r w:rsidRPr="0023551B">
                    <w:rPr>
                      <w:rFonts w:ascii="Times New Roman" w:eastAsia="Times New Roman" w:hAnsi="Times New Roman" w:cs="Times New Roman"/>
                      <w:i/>
                      <w:sz w:val="24"/>
                      <w:szCs w:val="24"/>
                      <w:lang w:eastAsia="lv-LV"/>
                    </w:rPr>
                    <w:t>1.1.</w:t>
                  </w:r>
                  <w:r w:rsidR="00376A37" w:rsidRPr="0023551B">
                    <w:rPr>
                      <w:rFonts w:ascii="Times New Roman" w:eastAsia="Times New Roman" w:hAnsi="Times New Roman" w:cs="Times New Roman"/>
                      <w:i/>
                      <w:sz w:val="24"/>
                      <w:szCs w:val="24"/>
                      <w:lang w:eastAsia="lv-LV"/>
                    </w:rPr>
                    <w:t xml:space="preserve"> </w:t>
                  </w:r>
                  <w:r w:rsidR="00383CDF" w:rsidRPr="0023551B">
                    <w:rPr>
                      <w:rFonts w:ascii="Times New Roman" w:eastAsia="Times New Roman" w:hAnsi="Times New Roman" w:cs="Times New Roman"/>
                      <w:i/>
                      <w:sz w:val="24"/>
                      <w:szCs w:val="24"/>
                      <w:lang w:eastAsia="lv-LV"/>
                    </w:rPr>
                    <w:t>Valsts budžeta līdzekļu ietaupījums.</w:t>
                  </w:r>
                </w:p>
                <w:p w:rsidR="002B2699" w:rsidRPr="008F03FB" w:rsidRDefault="008C42DA"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w:t>
                  </w:r>
                  <w:r w:rsidR="00E850E0" w:rsidRPr="008F03FB">
                    <w:rPr>
                      <w:rFonts w:ascii="Times New Roman" w:eastAsia="Times New Roman" w:hAnsi="Times New Roman" w:cs="Times New Roman"/>
                      <w:sz w:val="24"/>
                      <w:szCs w:val="24"/>
                      <w:lang w:eastAsia="lv-LV"/>
                    </w:rPr>
                    <w:t xml:space="preserve">Saskaņā ar Ministru kabineta </w:t>
                  </w:r>
                  <w:proofErr w:type="gramStart"/>
                  <w:r w:rsidR="00E850E0" w:rsidRPr="008F03FB">
                    <w:rPr>
                      <w:rFonts w:ascii="Times New Roman" w:eastAsia="Times New Roman" w:hAnsi="Times New Roman" w:cs="Times New Roman"/>
                      <w:sz w:val="24"/>
                      <w:szCs w:val="24"/>
                      <w:lang w:eastAsia="lv-LV"/>
                    </w:rPr>
                    <w:t>2013.gada</w:t>
                  </w:r>
                  <w:proofErr w:type="gramEnd"/>
                  <w:r w:rsidR="00E850E0" w:rsidRPr="008F03FB">
                    <w:rPr>
                      <w:rFonts w:ascii="Times New Roman" w:eastAsia="Times New Roman" w:hAnsi="Times New Roman" w:cs="Times New Roman"/>
                      <w:sz w:val="24"/>
                      <w:szCs w:val="24"/>
                      <w:lang w:eastAsia="lv-LV"/>
                    </w:rPr>
                    <w:t xml:space="preserve"> 28.augusta sēdē (prot.Nr.46, 102.§ ”Par  valsts budžeta jaunās politikas iniciatīvām 2014., 2015. un 2016.gadam”, 1.punkts) nolemto tika atbalstīta Iekšlietu ministrijas jaunā politikas iniciatīva par jaunas padotības iestādes – Iekšējās drošības biroja – izveidi, paredzot jaunu budžeta programmu 42.00.00 “</w:t>
                  </w:r>
                  <w:r w:rsidR="008673A7" w:rsidRPr="008F03FB">
                    <w:rPr>
                      <w:rFonts w:ascii="Times New Roman" w:eastAsia="Times New Roman" w:hAnsi="Times New Roman" w:cs="Times New Roman"/>
                      <w:sz w:val="24"/>
                      <w:szCs w:val="24"/>
                      <w:lang w:eastAsia="lv-LV"/>
                    </w:rPr>
                    <w:t xml:space="preserve">Iekšējās drošības biroja darbība” un attiecīgus resursus izdevumu segšanai un izdevumus. </w:t>
                  </w:r>
                </w:p>
                <w:p w:rsidR="00A33537" w:rsidRPr="008F03FB" w:rsidRDefault="00CE6FA4"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Iekšlietu ministrija atbilstoši iekšējā normatīvā akta par budžeta izpildes uzraudzību prasībām ir izvērtējusi </w:t>
                  </w:r>
                  <w:r w:rsidR="00A33537" w:rsidRPr="008F03FB">
                    <w:rPr>
                      <w:rFonts w:ascii="Times New Roman" w:eastAsia="Times New Roman" w:hAnsi="Times New Roman" w:cs="Times New Roman"/>
                      <w:sz w:val="24"/>
                      <w:szCs w:val="24"/>
                      <w:lang w:eastAsia="lv-LV"/>
                    </w:rPr>
                    <w:t xml:space="preserve">budžeta programmai 42.00.00 “Iekšējās drošības biroja darbība” </w:t>
                  </w:r>
                  <w:proofErr w:type="gramStart"/>
                  <w:r w:rsidRPr="008F03FB">
                    <w:rPr>
                      <w:rFonts w:ascii="Times New Roman" w:eastAsia="Times New Roman" w:hAnsi="Times New Roman" w:cs="Times New Roman"/>
                      <w:sz w:val="24"/>
                      <w:szCs w:val="24"/>
                      <w:lang w:eastAsia="lv-LV"/>
                    </w:rPr>
                    <w:t>2016.gadam</w:t>
                  </w:r>
                  <w:proofErr w:type="gramEnd"/>
                  <w:r w:rsidRPr="008F03FB">
                    <w:rPr>
                      <w:rFonts w:ascii="Times New Roman" w:eastAsia="Times New Roman" w:hAnsi="Times New Roman" w:cs="Times New Roman"/>
                      <w:sz w:val="24"/>
                      <w:szCs w:val="24"/>
                      <w:lang w:eastAsia="lv-LV"/>
                    </w:rPr>
                    <w:t xml:space="preserve"> piešķirto valsts budžeta līdzekļu apguvi uz 2016.gada 31.augustu un plānotos izdevumus 2016.gada septembrim-decembrim un</w:t>
                  </w:r>
                  <w:r w:rsidR="00A33537" w:rsidRPr="008F03FB">
                    <w:rPr>
                      <w:rFonts w:ascii="Times New Roman" w:eastAsia="Times New Roman" w:hAnsi="Times New Roman" w:cs="Times New Roman"/>
                      <w:sz w:val="24"/>
                      <w:szCs w:val="24"/>
                      <w:lang w:eastAsia="lv-LV"/>
                    </w:rPr>
                    <w:t xml:space="preserve"> konstatējusi</w:t>
                  </w:r>
                  <w:r w:rsidRPr="008F03FB">
                    <w:rPr>
                      <w:rFonts w:ascii="Times New Roman" w:eastAsia="Times New Roman" w:hAnsi="Times New Roman" w:cs="Times New Roman"/>
                      <w:sz w:val="24"/>
                      <w:szCs w:val="24"/>
                      <w:lang w:eastAsia="lv-LV"/>
                    </w:rPr>
                    <w:t xml:space="preserve">, ka </w:t>
                  </w:r>
                  <w:r w:rsidR="00A33537" w:rsidRPr="008F03FB">
                    <w:rPr>
                      <w:rFonts w:ascii="Times New Roman" w:eastAsia="Times New Roman" w:hAnsi="Times New Roman" w:cs="Times New Roman"/>
                      <w:sz w:val="24"/>
                      <w:szCs w:val="24"/>
                      <w:lang w:eastAsia="lv-LV"/>
                    </w:rPr>
                    <w:t>tiek prognozēt</w:t>
                  </w:r>
                  <w:r w:rsidR="00BD0FD9" w:rsidRPr="008F03FB">
                    <w:rPr>
                      <w:rFonts w:ascii="Times New Roman" w:eastAsia="Times New Roman" w:hAnsi="Times New Roman" w:cs="Times New Roman"/>
                      <w:sz w:val="24"/>
                      <w:szCs w:val="24"/>
                      <w:lang w:eastAsia="lv-LV"/>
                    </w:rPr>
                    <w:t>s</w:t>
                  </w:r>
                  <w:r w:rsidR="00A33537" w:rsidRPr="008F03FB">
                    <w:rPr>
                      <w:rFonts w:ascii="Times New Roman" w:eastAsia="Times New Roman" w:hAnsi="Times New Roman" w:cs="Times New Roman"/>
                      <w:sz w:val="24"/>
                      <w:szCs w:val="24"/>
                      <w:lang w:eastAsia="lv-LV"/>
                    </w:rPr>
                    <w:t xml:space="preserve"> valsts </w:t>
                  </w:r>
                  <w:r w:rsidRPr="008F03FB">
                    <w:rPr>
                      <w:rFonts w:ascii="Times New Roman" w:eastAsia="Times New Roman" w:hAnsi="Times New Roman" w:cs="Times New Roman"/>
                      <w:sz w:val="24"/>
                      <w:szCs w:val="24"/>
                      <w:lang w:eastAsia="lv-LV"/>
                    </w:rPr>
                    <w:t xml:space="preserve">budžeta līdzekļu </w:t>
                  </w:r>
                  <w:r w:rsidR="00BD0FD9" w:rsidRPr="008F03FB">
                    <w:rPr>
                      <w:rFonts w:ascii="Times New Roman" w:eastAsia="Times New Roman" w:hAnsi="Times New Roman" w:cs="Times New Roman"/>
                      <w:sz w:val="24"/>
                      <w:szCs w:val="24"/>
                      <w:lang w:eastAsia="lv-LV"/>
                    </w:rPr>
                    <w:t xml:space="preserve">ietaupījums </w:t>
                  </w:r>
                  <w:r w:rsidR="00A26775">
                    <w:rPr>
                      <w:rFonts w:ascii="Times New Roman" w:eastAsia="Times New Roman" w:hAnsi="Times New Roman" w:cs="Times New Roman"/>
                      <w:sz w:val="24"/>
                      <w:szCs w:val="24"/>
                      <w:lang w:eastAsia="lv-LV"/>
                    </w:rPr>
                    <w:t>784 523</w:t>
                  </w:r>
                  <w:r w:rsidR="000F18B4" w:rsidRPr="008F03FB">
                    <w:rPr>
                      <w:rFonts w:ascii="Times New Roman" w:eastAsia="Times New Roman" w:hAnsi="Times New Roman" w:cs="Times New Roman"/>
                      <w:sz w:val="24"/>
                      <w:szCs w:val="24"/>
                      <w:lang w:eastAsia="lv-LV"/>
                    </w:rPr>
                    <w:t xml:space="preserve"> </w:t>
                  </w:r>
                  <w:proofErr w:type="spellStart"/>
                  <w:r w:rsidR="00A33537" w:rsidRPr="0023551B">
                    <w:rPr>
                      <w:rFonts w:ascii="Times New Roman" w:eastAsia="Times New Roman" w:hAnsi="Times New Roman" w:cs="Times New Roman"/>
                      <w:i/>
                      <w:sz w:val="24"/>
                      <w:szCs w:val="24"/>
                      <w:lang w:eastAsia="lv-LV"/>
                    </w:rPr>
                    <w:t>euro</w:t>
                  </w:r>
                  <w:proofErr w:type="spellEnd"/>
                  <w:r w:rsidR="00A33537" w:rsidRPr="008F03FB">
                    <w:rPr>
                      <w:rFonts w:ascii="Times New Roman" w:eastAsia="Times New Roman" w:hAnsi="Times New Roman" w:cs="Times New Roman"/>
                      <w:sz w:val="24"/>
                      <w:szCs w:val="24"/>
                      <w:lang w:eastAsia="lv-LV"/>
                    </w:rPr>
                    <w:t xml:space="preserve"> apmērā</w:t>
                  </w:r>
                  <w:r w:rsidR="003A60ED" w:rsidRPr="008F03FB">
                    <w:rPr>
                      <w:rFonts w:ascii="Times New Roman" w:eastAsia="Times New Roman" w:hAnsi="Times New Roman" w:cs="Times New Roman"/>
                      <w:sz w:val="24"/>
                      <w:szCs w:val="24"/>
                      <w:lang w:eastAsia="lv-LV"/>
                    </w:rPr>
                    <w:t xml:space="preserve"> (detalizēts sadalījums pa EKK – anotācijas </w:t>
                  </w:r>
                  <w:r w:rsidR="00751B53" w:rsidRPr="008F03FB">
                    <w:rPr>
                      <w:rFonts w:ascii="Times New Roman" w:eastAsia="Times New Roman" w:hAnsi="Times New Roman" w:cs="Times New Roman"/>
                      <w:sz w:val="24"/>
                      <w:szCs w:val="24"/>
                      <w:lang w:eastAsia="lv-LV"/>
                    </w:rPr>
                    <w:t>2</w:t>
                  </w:r>
                  <w:r w:rsidR="003A60ED" w:rsidRPr="008F03FB">
                    <w:rPr>
                      <w:rFonts w:ascii="Times New Roman" w:eastAsia="Times New Roman" w:hAnsi="Times New Roman" w:cs="Times New Roman"/>
                      <w:sz w:val="24"/>
                      <w:szCs w:val="24"/>
                      <w:lang w:eastAsia="lv-LV"/>
                    </w:rPr>
                    <w:t>.pielikumā)</w:t>
                  </w:r>
                  <w:r w:rsidR="00A33537" w:rsidRPr="008F03FB">
                    <w:rPr>
                      <w:rFonts w:ascii="Times New Roman" w:eastAsia="Times New Roman" w:hAnsi="Times New Roman" w:cs="Times New Roman"/>
                      <w:sz w:val="24"/>
                      <w:szCs w:val="24"/>
                      <w:lang w:eastAsia="lv-LV"/>
                    </w:rPr>
                    <w:t xml:space="preserve">, no tā: </w:t>
                  </w:r>
                </w:p>
                <w:p w:rsidR="00CE6FA4" w:rsidRPr="008F03FB" w:rsidRDefault="00A33537"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w:t>
                  </w:r>
                  <w:r w:rsidR="000F18B4" w:rsidRPr="008F03FB">
                    <w:rPr>
                      <w:rFonts w:ascii="Times New Roman" w:eastAsia="Times New Roman" w:hAnsi="Times New Roman" w:cs="Times New Roman"/>
                      <w:sz w:val="24"/>
                      <w:szCs w:val="24"/>
                      <w:lang w:eastAsia="lv-LV"/>
                    </w:rPr>
                    <w:t xml:space="preserve">200 593 </w:t>
                  </w:r>
                  <w:proofErr w:type="spellStart"/>
                  <w:r w:rsidRPr="0023551B">
                    <w:rPr>
                      <w:rFonts w:ascii="Times New Roman" w:eastAsia="Times New Roman" w:hAnsi="Times New Roman" w:cs="Times New Roman"/>
                      <w:i/>
                      <w:sz w:val="24"/>
                      <w:szCs w:val="24"/>
                      <w:lang w:eastAsia="lv-LV"/>
                    </w:rPr>
                    <w:t>euro</w:t>
                  </w:r>
                  <w:proofErr w:type="spellEnd"/>
                  <w:r w:rsidRPr="0023551B">
                    <w:rPr>
                      <w:rFonts w:ascii="Times New Roman" w:eastAsia="Times New Roman" w:hAnsi="Times New Roman" w:cs="Times New Roman"/>
                      <w:i/>
                      <w:sz w:val="24"/>
                      <w:szCs w:val="24"/>
                      <w:lang w:eastAsia="lv-LV"/>
                    </w:rPr>
                    <w:t xml:space="preserve"> </w:t>
                  </w:r>
                  <w:r w:rsidRPr="008F03FB">
                    <w:rPr>
                      <w:rFonts w:ascii="Times New Roman" w:eastAsia="Times New Roman" w:hAnsi="Times New Roman" w:cs="Times New Roman"/>
                      <w:sz w:val="24"/>
                      <w:szCs w:val="24"/>
                      <w:lang w:eastAsia="lv-LV"/>
                    </w:rPr>
                    <w:t xml:space="preserve">– </w:t>
                  </w:r>
                  <w:r w:rsidR="000F18B4" w:rsidRPr="008F03FB">
                    <w:rPr>
                      <w:rFonts w:ascii="Times New Roman" w:eastAsia="Times New Roman" w:hAnsi="Times New Roman" w:cs="Times New Roman"/>
                      <w:sz w:val="24"/>
                      <w:szCs w:val="24"/>
                      <w:lang w:eastAsia="lv-LV"/>
                    </w:rPr>
                    <w:t>EKK 2000 “P</w:t>
                  </w:r>
                  <w:r w:rsidR="00CE6FA4" w:rsidRPr="008F03FB">
                    <w:rPr>
                      <w:rFonts w:ascii="Times New Roman" w:eastAsia="Times New Roman" w:hAnsi="Times New Roman" w:cs="Times New Roman"/>
                      <w:sz w:val="24"/>
                      <w:szCs w:val="24"/>
                      <w:lang w:eastAsia="lv-LV"/>
                    </w:rPr>
                    <w:t>rec</w:t>
                  </w:r>
                  <w:r w:rsidR="000F18B4" w:rsidRPr="008F03FB">
                    <w:rPr>
                      <w:rFonts w:ascii="Times New Roman" w:eastAsia="Times New Roman" w:hAnsi="Times New Roman" w:cs="Times New Roman"/>
                      <w:sz w:val="24"/>
                      <w:szCs w:val="24"/>
                      <w:lang w:eastAsia="lv-LV"/>
                    </w:rPr>
                    <w:t>e</w:t>
                  </w:r>
                  <w:r w:rsidR="00CE6FA4" w:rsidRPr="008F03FB">
                    <w:rPr>
                      <w:rFonts w:ascii="Times New Roman" w:eastAsia="Times New Roman" w:hAnsi="Times New Roman" w:cs="Times New Roman"/>
                      <w:sz w:val="24"/>
                      <w:szCs w:val="24"/>
                      <w:lang w:eastAsia="lv-LV"/>
                    </w:rPr>
                    <w:t>s un pakalpojum</w:t>
                  </w:r>
                  <w:r w:rsidR="000F18B4" w:rsidRPr="008F03FB">
                    <w:rPr>
                      <w:rFonts w:ascii="Times New Roman" w:eastAsia="Times New Roman" w:hAnsi="Times New Roman" w:cs="Times New Roman"/>
                      <w:sz w:val="24"/>
                      <w:szCs w:val="24"/>
                      <w:lang w:eastAsia="lv-LV"/>
                    </w:rPr>
                    <w:t>i”</w:t>
                  </w:r>
                  <w:r w:rsidR="00CE6FA4" w:rsidRPr="008F03FB">
                    <w:rPr>
                      <w:rFonts w:ascii="Times New Roman" w:eastAsia="Times New Roman" w:hAnsi="Times New Roman" w:cs="Times New Roman"/>
                      <w:sz w:val="24"/>
                      <w:szCs w:val="24"/>
                      <w:lang w:eastAsia="lv-LV"/>
                    </w:rPr>
                    <w:t>;</w:t>
                  </w:r>
                </w:p>
                <w:p w:rsidR="00CE6FA4" w:rsidRPr="008F03FB" w:rsidRDefault="000F18B4"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w:t>
                  </w:r>
                  <w:r w:rsidR="00A26775">
                    <w:rPr>
                      <w:rFonts w:ascii="Times New Roman" w:eastAsia="Times New Roman" w:hAnsi="Times New Roman" w:cs="Times New Roman"/>
                      <w:sz w:val="24"/>
                      <w:szCs w:val="24"/>
                      <w:lang w:eastAsia="lv-LV"/>
                    </w:rPr>
                    <w:t>583 930</w:t>
                  </w:r>
                  <w:r w:rsidR="00CE6FA4" w:rsidRPr="008F03FB">
                    <w:rPr>
                      <w:rFonts w:ascii="Times New Roman" w:eastAsia="Times New Roman" w:hAnsi="Times New Roman" w:cs="Times New Roman"/>
                      <w:sz w:val="24"/>
                      <w:szCs w:val="24"/>
                      <w:lang w:eastAsia="lv-LV"/>
                    </w:rPr>
                    <w:t xml:space="preserve"> </w:t>
                  </w:r>
                  <w:proofErr w:type="spellStart"/>
                  <w:r w:rsidRPr="0023551B">
                    <w:rPr>
                      <w:rFonts w:ascii="Times New Roman" w:eastAsia="Times New Roman" w:hAnsi="Times New Roman" w:cs="Times New Roman"/>
                      <w:i/>
                      <w:sz w:val="24"/>
                      <w:szCs w:val="24"/>
                      <w:lang w:eastAsia="lv-LV"/>
                    </w:rPr>
                    <w:t>euro</w:t>
                  </w:r>
                  <w:proofErr w:type="spellEnd"/>
                  <w:r w:rsidRPr="008F03FB">
                    <w:rPr>
                      <w:rFonts w:ascii="Times New Roman" w:eastAsia="Times New Roman" w:hAnsi="Times New Roman" w:cs="Times New Roman"/>
                      <w:sz w:val="24"/>
                      <w:szCs w:val="24"/>
                      <w:lang w:eastAsia="lv-LV"/>
                    </w:rPr>
                    <w:t xml:space="preserve"> – EKK 1000 “A</w:t>
                  </w:r>
                  <w:r w:rsidR="00CE6FA4" w:rsidRPr="008F03FB">
                    <w:rPr>
                      <w:rFonts w:ascii="Times New Roman" w:eastAsia="Times New Roman" w:hAnsi="Times New Roman" w:cs="Times New Roman"/>
                      <w:sz w:val="24"/>
                      <w:szCs w:val="24"/>
                      <w:lang w:eastAsia="lv-LV"/>
                    </w:rPr>
                    <w:t>tlīdzīb</w:t>
                  </w:r>
                  <w:r w:rsidRPr="008F03FB">
                    <w:rPr>
                      <w:rFonts w:ascii="Times New Roman" w:eastAsia="Times New Roman" w:hAnsi="Times New Roman" w:cs="Times New Roman"/>
                      <w:sz w:val="24"/>
                      <w:szCs w:val="24"/>
                      <w:lang w:eastAsia="lv-LV"/>
                    </w:rPr>
                    <w:t>a”</w:t>
                  </w:r>
                  <w:r w:rsidR="00CE6FA4" w:rsidRPr="008F03FB">
                    <w:rPr>
                      <w:rFonts w:ascii="Times New Roman" w:eastAsia="Times New Roman" w:hAnsi="Times New Roman" w:cs="Times New Roman"/>
                      <w:sz w:val="24"/>
                      <w:szCs w:val="24"/>
                      <w:lang w:eastAsia="lv-LV"/>
                    </w:rPr>
                    <w:t xml:space="preserve">, tajā skaitā </w:t>
                  </w:r>
                  <w:r w:rsidRPr="008F03FB">
                    <w:rPr>
                      <w:rFonts w:ascii="Times New Roman" w:eastAsia="Times New Roman" w:hAnsi="Times New Roman" w:cs="Times New Roman"/>
                      <w:sz w:val="24"/>
                      <w:szCs w:val="24"/>
                      <w:lang w:eastAsia="lv-LV"/>
                    </w:rPr>
                    <w:t>EKK 1100 “A</w:t>
                  </w:r>
                  <w:r w:rsidR="00CE6FA4" w:rsidRPr="008F03FB">
                    <w:rPr>
                      <w:rFonts w:ascii="Times New Roman" w:eastAsia="Times New Roman" w:hAnsi="Times New Roman" w:cs="Times New Roman"/>
                      <w:sz w:val="24"/>
                      <w:szCs w:val="24"/>
                      <w:lang w:eastAsia="lv-LV"/>
                    </w:rPr>
                    <w:t>talgojumi</w:t>
                  </w:r>
                  <w:r w:rsidRPr="008F03FB">
                    <w:rPr>
                      <w:rFonts w:ascii="Times New Roman" w:eastAsia="Times New Roman" w:hAnsi="Times New Roman" w:cs="Times New Roman"/>
                      <w:sz w:val="24"/>
                      <w:szCs w:val="24"/>
                      <w:lang w:eastAsia="lv-LV"/>
                    </w:rPr>
                    <w:t xml:space="preserve">” – </w:t>
                  </w:r>
                  <w:r w:rsidR="00A26775">
                    <w:rPr>
                      <w:rFonts w:ascii="Times New Roman" w:eastAsia="Times New Roman" w:hAnsi="Times New Roman" w:cs="Times New Roman"/>
                      <w:sz w:val="24"/>
                      <w:szCs w:val="24"/>
                      <w:lang w:eastAsia="lv-LV"/>
                    </w:rPr>
                    <w:t>460 224</w:t>
                  </w:r>
                  <w:r w:rsidRPr="008F03FB">
                    <w:rPr>
                      <w:rFonts w:ascii="Times New Roman" w:eastAsia="Times New Roman" w:hAnsi="Times New Roman" w:cs="Times New Roman"/>
                      <w:sz w:val="24"/>
                      <w:szCs w:val="24"/>
                      <w:lang w:eastAsia="lv-LV"/>
                    </w:rPr>
                    <w:t xml:space="preserve"> </w:t>
                  </w:r>
                  <w:proofErr w:type="spellStart"/>
                  <w:r w:rsidRPr="0023551B">
                    <w:rPr>
                      <w:rFonts w:ascii="Times New Roman" w:eastAsia="Times New Roman" w:hAnsi="Times New Roman" w:cs="Times New Roman"/>
                      <w:i/>
                      <w:sz w:val="24"/>
                      <w:szCs w:val="24"/>
                      <w:lang w:eastAsia="lv-LV"/>
                    </w:rPr>
                    <w:t>euro</w:t>
                  </w:r>
                  <w:proofErr w:type="spellEnd"/>
                  <w:r w:rsidR="00CE6FA4" w:rsidRPr="008F03FB">
                    <w:rPr>
                      <w:rFonts w:ascii="Times New Roman" w:eastAsia="Times New Roman" w:hAnsi="Times New Roman" w:cs="Times New Roman"/>
                      <w:sz w:val="24"/>
                      <w:szCs w:val="24"/>
                      <w:lang w:eastAsia="lv-LV"/>
                    </w:rPr>
                    <w:t>.</w:t>
                  </w:r>
                </w:p>
                <w:p w:rsidR="00CE6FA4" w:rsidRPr="008F03FB" w:rsidRDefault="000F18B4"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Iekšējās drošības birojs </w:t>
                  </w:r>
                  <w:r w:rsidR="00CE6FA4" w:rsidRPr="008F03FB">
                    <w:rPr>
                      <w:rFonts w:ascii="Times New Roman" w:eastAsia="Times New Roman" w:hAnsi="Times New Roman" w:cs="Times New Roman"/>
                      <w:sz w:val="24"/>
                      <w:szCs w:val="24"/>
                      <w:lang w:eastAsia="lv-LV"/>
                    </w:rPr>
                    <w:t>savu darbību uzsā</w:t>
                  </w:r>
                  <w:r w:rsidRPr="008F03FB">
                    <w:rPr>
                      <w:rFonts w:ascii="Times New Roman" w:eastAsia="Times New Roman" w:hAnsi="Times New Roman" w:cs="Times New Roman"/>
                      <w:sz w:val="24"/>
                      <w:szCs w:val="24"/>
                      <w:lang w:eastAsia="lv-LV"/>
                    </w:rPr>
                    <w:t>ka</w:t>
                  </w:r>
                  <w:r w:rsidR="00CE6FA4" w:rsidRPr="008F03FB">
                    <w:rPr>
                      <w:rFonts w:ascii="Times New Roman" w:eastAsia="Times New Roman" w:hAnsi="Times New Roman" w:cs="Times New Roman"/>
                      <w:sz w:val="24"/>
                      <w:szCs w:val="24"/>
                      <w:lang w:eastAsia="lv-LV"/>
                    </w:rPr>
                    <w:t xml:space="preserve"> </w:t>
                  </w:r>
                  <w:proofErr w:type="gramStart"/>
                  <w:r w:rsidR="00CE6FA4" w:rsidRPr="008F03FB">
                    <w:rPr>
                      <w:rFonts w:ascii="Times New Roman" w:eastAsia="Times New Roman" w:hAnsi="Times New Roman" w:cs="Times New Roman"/>
                      <w:sz w:val="24"/>
                      <w:szCs w:val="24"/>
                      <w:lang w:eastAsia="lv-LV"/>
                    </w:rPr>
                    <w:t>2015.gada</w:t>
                  </w:r>
                  <w:proofErr w:type="gramEnd"/>
                  <w:r w:rsidR="00CE6FA4" w:rsidRPr="008F03FB">
                    <w:rPr>
                      <w:rFonts w:ascii="Times New Roman" w:eastAsia="Times New Roman" w:hAnsi="Times New Roman" w:cs="Times New Roman"/>
                      <w:sz w:val="24"/>
                      <w:szCs w:val="24"/>
                      <w:lang w:eastAsia="lv-LV"/>
                    </w:rPr>
                    <w:t xml:space="preserve"> 1.novembrī. </w:t>
                  </w:r>
                  <w:r w:rsidRPr="008F03FB">
                    <w:rPr>
                      <w:rFonts w:ascii="Times New Roman" w:eastAsia="Times New Roman" w:hAnsi="Times New Roman" w:cs="Times New Roman"/>
                      <w:sz w:val="24"/>
                      <w:szCs w:val="24"/>
                      <w:lang w:eastAsia="lv-LV"/>
                    </w:rPr>
                    <w:t xml:space="preserve">Lai izpildītu </w:t>
                  </w:r>
                  <w:r w:rsidR="00EF3966" w:rsidRPr="008F03FB">
                    <w:rPr>
                      <w:rFonts w:ascii="Times New Roman" w:eastAsia="Times New Roman" w:hAnsi="Times New Roman" w:cs="Times New Roman"/>
                      <w:sz w:val="24"/>
                      <w:szCs w:val="24"/>
                      <w:lang w:eastAsia="lv-LV"/>
                    </w:rPr>
                    <w:t xml:space="preserve">normatīvajos aktos paredzētās funkcijas un uzdevumus, </w:t>
                  </w:r>
                  <w:r w:rsidR="00CE6FA4" w:rsidRPr="008F03FB">
                    <w:rPr>
                      <w:rFonts w:ascii="Times New Roman" w:eastAsia="Times New Roman" w:hAnsi="Times New Roman" w:cs="Times New Roman"/>
                      <w:sz w:val="24"/>
                      <w:szCs w:val="24"/>
                      <w:lang w:eastAsia="lv-LV"/>
                    </w:rPr>
                    <w:t xml:space="preserve">paredzēts, ka </w:t>
                  </w:r>
                  <w:r w:rsidR="00EF3966" w:rsidRPr="008F03FB">
                    <w:rPr>
                      <w:rFonts w:ascii="Times New Roman" w:eastAsia="Times New Roman" w:hAnsi="Times New Roman" w:cs="Times New Roman"/>
                      <w:sz w:val="24"/>
                      <w:szCs w:val="24"/>
                      <w:lang w:eastAsia="lv-LV"/>
                    </w:rPr>
                    <w:t xml:space="preserve">Iekšējās drošības </w:t>
                  </w:r>
                  <w:r w:rsidR="00CE6FA4" w:rsidRPr="008F03FB">
                    <w:rPr>
                      <w:rFonts w:ascii="Times New Roman" w:eastAsia="Times New Roman" w:hAnsi="Times New Roman" w:cs="Times New Roman"/>
                      <w:sz w:val="24"/>
                      <w:szCs w:val="24"/>
                      <w:lang w:eastAsia="lv-LV"/>
                    </w:rPr>
                    <w:t xml:space="preserve">birojā </w:t>
                  </w:r>
                  <w:r w:rsidR="00EF3966" w:rsidRPr="008F03FB">
                    <w:rPr>
                      <w:rFonts w:ascii="Times New Roman" w:eastAsia="Times New Roman" w:hAnsi="Times New Roman" w:cs="Times New Roman"/>
                      <w:sz w:val="24"/>
                      <w:szCs w:val="24"/>
                      <w:lang w:eastAsia="lv-LV"/>
                    </w:rPr>
                    <w:t xml:space="preserve">būs </w:t>
                  </w:r>
                  <w:r w:rsidR="00CE6FA4" w:rsidRPr="008F03FB">
                    <w:rPr>
                      <w:rFonts w:ascii="Times New Roman" w:eastAsia="Times New Roman" w:hAnsi="Times New Roman" w:cs="Times New Roman"/>
                      <w:sz w:val="24"/>
                      <w:szCs w:val="24"/>
                      <w:lang w:eastAsia="lv-LV"/>
                    </w:rPr>
                    <w:t xml:space="preserve">97 nodarbinātie. Ņemot vērā iestādes specifisko darbības jomu, </w:t>
                  </w:r>
                  <w:r w:rsidR="00EF3966" w:rsidRPr="008F03FB">
                    <w:rPr>
                      <w:rFonts w:ascii="Times New Roman" w:eastAsia="Times New Roman" w:hAnsi="Times New Roman" w:cs="Times New Roman"/>
                      <w:sz w:val="24"/>
                      <w:szCs w:val="24"/>
                      <w:lang w:eastAsia="lv-LV"/>
                    </w:rPr>
                    <w:t xml:space="preserve">konstatēts, ka pieejams </w:t>
                  </w:r>
                  <w:r w:rsidR="00CE6FA4" w:rsidRPr="008F03FB">
                    <w:rPr>
                      <w:rFonts w:ascii="Times New Roman" w:eastAsia="Times New Roman" w:hAnsi="Times New Roman" w:cs="Times New Roman"/>
                      <w:sz w:val="24"/>
                      <w:szCs w:val="24"/>
                      <w:lang w:eastAsia="lv-LV"/>
                    </w:rPr>
                    <w:t xml:space="preserve">ļoti ierobežots </w:t>
                  </w:r>
                  <w:proofErr w:type="gramStart"/>
                  <w:r w:rsidR="00CE6FA4" w:rsidRPr="008F03FB">
                    <w:rPr>
                      <w:rFonts w:ascii="Times New Roman" w:eastAsia="Times New Roman" w:hAnsi="Times New Roman" w:cs="Times New Roman"/>
                      <w:sz w:val="24"/>
                      <w:szCs w:val="24"/>
                      <w:lang w:eastAsia="lv-LV"/>
                    </w:rPr>
                    <w:t>profesionālu nodarbināto skaits darba tirgū</w:t>
                  </w:r>
                  <w:r w:rsidR="00EF3966" w:rsidRPr="008F03FB">
                    <w:rPr>
                      <w:rFonts w:ascii="Times New Roman" w:eastAsia="Times New Roman" w:hAnsi="Times New Roman" w:cs="Times New Roman"/>
                      <w:sz w:val="24"/>
                      <w:szCs w:val="24"/>
                      <w:lang w:eastAsia="lv-LV"/>
                    </w:rPr>
                    <w:t xml:space="preserve"> attiecīgajā jomā</w:t>
                  </w:r>
                  <w:proofErr w:type="gramEnd"/>
                  <w:r w:rsidR="00EF3966" w:rsidRPr="008F03FB">
                    <w:rPr>
                      <w:rFonts w:ascii="Times New Roman" w:eastAsia="Times New Roman" w:hAnsi="Times New Roman" w:cs="Times New Roman"/>
                      <w:sz w:val="24"/>
                      <w:szCs w:val="24"/>
                      <w:lang w:eastAsia="lv-LV"/>
                    </w:rPr>
                    <w:t>.</w:t>
                  </w:r>
                  <w:r w:rsidR="00CE6FA4" w:rsidRPr="008F03FB">
                    <w:rPr>
                      <w:rFonts w:ascii="Times New Roman" w:eastAsia="Times New Roman" w:hAnsi="Times New Roman" w:cs="Times New Roman"/>
                      <w:sz w:val="24"/>
                      <w:szCs w:val="24"/>
                      <w:lang w:eastAsia="lv-LV"/>
                    </w:rPr>
                    <w:t xml:space="preserve"> </w:t>
                  </w:r>
                  <w:r w:rsidR="00EF3966" w:rsidRPr="008F03FB">
                    <w:rPr>
                      <w:rFonts w:ascii="Times New Roman" w:eastAsia="Times New Roman" w:hAnsi="Times New Roman" w:cs="Times New Roman"/>
                      <w:sz w:val="24"/>
                      <w:szCs w:val="24"/>
                      <w:lang w:eastAsia="lv-LV"/>
                    </w:rPr>
                    <w:t xml:space="preserve">Līdz ar to </w:t>
                  </w:r>
                  <w:r w:rsidR="00CE6FA4" w:rsidRPr="008F03FB">
                    <w:rPr>
                      <w:rFonts w:ascii="Times New Roman" w:eastAsia="Times New Roman" w:hAnsi="Times New Roman" w:cs="Times New Roman"/>
                      <w:sz w:val="24"/>
                      <w:szCs w:val="24"/>
                      <w:lang w:eastAsia="lv-LV"/>
                    </w:rPr>
                    <w:t xml:space="preserve">uz </w:t>
                  </w:r>
                  <w:proofErr w:type="gramStart"/>
                  <w:r w:rsidR="00CE6FA4" w:rsidRPr="008F03FB">
                    <w:rPr>
                      <w:rFonts w:ascii="Times New Roman" w:eastAsia="Times New Roman" w:hAnsi="Times New Roman" w:cs="Times New Roman"/>
                      <w:sz w:val="24"/>
                      <w:szCs w:val="24"/>
                      <w:lang w:eastAsia="lv-LV"/>
                    </w:rPr>
                    <w:t>2016.gada</w:t>
                  </w:r>
                  <w:proofErr w:type="gramEnd"/>
                  <w:r w:rsidR="00CE6FA4" w:rsidRPr="008F03FB">
                    <w:rPr>
                      <w:rFonts w:ascii="Times New Roman" w:eastAsia="Times New Roman" w:hAnsi="Times New Roman" w:cs="Times New Roman"/>
                      <w:sz w:val="24"/>
                      <w:szCs w:val="24"/>
                      <w:lang w:eastAsia="lv-LV"/>
                    </w:rPr>
                    <w:t xml:space="preserve"> 31.augustu ir </w:t>
                  </w:r>
                  <w:r w:rsidR="00EF3966" w:rsidRPr="008F03FB">
                    <w:rPr>
                      <w:rFonts w:ascii="Times New Roman" w:eastAsia="Times New Roman" w:hAnsi="Times New Roman" w:cs="Times New Roman"/>
                      <w:sz w:val="24"/>
                      <w:szCs w:val="24"/>
                      <w:lang w:eastAsia="lv-LV"/>
                    </w:rPr>
                    <w:t xml:space="preserve">aizpildītas </w:t>
                  </w:r>
                  <w:r w:rsidR="00CE6FA4" w:rsidRPr="008F03FB">
                    <w:rPr>
                      <w:rFonts w:ascii="Times New Roman" w:eastAsia="Times New Roman" w:hAnsi="Times New Roman" w:cs="Times New Roman"/>
                      <w:sz w:val="24"/>
                      <w:szCs w:val="24"/>
                      <w:lang w:eastAsia="lv-LV"/>
                    </w:rPr>
                    <w:t xml:space="preserve">70 amata vietas no 97 </w:t>
                  </w:r>
                  <w:r w:rsidR="00EF3966" w:rsidRPr="008F03FB">
                    <w:rPr>
                      <w:rFonts w:ascii="Times New Roman" w:eastAsia="Times New Roman" w:hAnsi="Times New Roman" w:cs="Times New Roman"/>
                      <w:sz w:val="24"/>
                      <w:szCs w:val="24"/>
                      <w:lang w:eastAsia="lv-LV"/>
                    </w:rPr>
                    <w:t xml:space="preserve">amatu sarakstā  paredzētajām </w:t>
                  </w:r>
                  <w:r w:rsidR="00CE6FA4" w:rsidRPr="008F03FB">
                    <w:rPr>
                      <w:rFonts w:ascii="Times New Roman" w:eastAsia="Times New Roman" w:hAnsi="Times New Roman" w:cs="Times New Roman"/>
                      <w:sz w:val="24"/>
                      <w:szCs w:val="24"/>
                      <w:lang w:eastAsia="lv-LV"/>
                    </w:rPr>
                    <w:t xml:space="preserve">amata vietām </w:t>
                  </w:r>
                  <w:r w:rsidR="00EF3966" w:rsidRPr="008F03FB">
                    <w:rPr>
                      <w:rFonts w:ascii="Times New Roman" w:eastAsia="Times New Roman" w:hAnsi="Times New Roman" w:cs="Times New Roman"/>
                      <w:sz w:val="24"/>
                      <w:szCs w:val="24"/>
                      <w:lang w:eastAsia="lv-LV"/>
                    </w:rPr>
                    <w:t xml:space="preserve"> jeb </w:t>
                  </w:r>
                  <w:r w:rsidR="00CE6FA4" w:rsidRPr="008F03FB">
                    <w:rPr>
                      <w:rFonts w:ascii="Times New Roman" w:eastAsia="Times New Roman" w:hAnsi="Times New Roman" w:cs="Times New Roman"/>
                      <w:sz w:val="24"/>
                      <w:szCs w:val="24"/>
                      <w:lang w:eastAsia="lv-LV"/>
                    </w:rPr>
                    <w:t xml:space="preserve">72% no kopējā amata vietu skaita. </w:t>
                  </w:r>
                </w:p>
                <w:p w:rsidR="00CE6FA4" w:rsidRPr="008F03FB" w:rsidRDefault="00EF3966"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Tas ir ietekmējis Iekšējās drošības biroja </w:t>
                  </w:r>
                  <w:r w:rsidR="00CE6FA4" w:rsidRPr="008F03FB">
                    <w:rPr>
                      <w:rFonts w:ascii="Times New Roman" w:eastAsia="Times New Roman" w:hAnsi="Times New Roman" w:cs="Times New Roman"/>
                      <w:sz w:val="24"/>
                      <w:szCs w:val="24"/>
                      <w:lang w:eastAsia="lv-LV"/>
                    </w:rPr>
                    <w:t>pamatfunkciju izpild</w:t>
                  </w:r>
                  <w:r w:rsidRPr="008F03FB">
                    <w:rPr>
                      <w:rFonts w:ascii="Times New Roman" w:eastAsia="Times New Roman" w:hAnsi="Times New Roman" w:cs="Times New Roman"/>
                      <w:sz w:val="24"/>
                      <w:szCs w:val="24"/>
                      <w:lang w:eastAsia="lv-LV"/>
                    </w:rPr>
                    <w:t>i</w:t>
                  </w:r>
                  <w:r w:rsidR="00CE6FA4" w:rsidRPr="008F03FB">
                    <w:rPr>
                      <w:rFonts w:ascii="Times New Roman" w:eastAsia="Times New Roman" w:hAnsi="Times New Roman" w:cs="Times New Roman"/>
                      <w:sz w:val="24"/>
                      <w:szCs w:val="24"/>
                      <w:lang w:eastAsia="lv-LV"/>
                    </w:rPr>
                    <w:t>,</w:t>
                  </w:r>
                  <w:r w:rsidRPr="008F03FB">
                    <w:rPr>
                      <w:rFonts w:ascii="Times New Roman" w:eastAsia="Times New Roman" w:hAnsi="Times New Roman" w:cs="Times New Roman"/>
                      <w:sz w:val="24"/>
                      <w:szCs w:val="24"/>
                      <w:lang w:eastAsia="lv-LV"/>
                    </w:rPr>
                    <w:t xml:space="preserve"> un </w:t>
                  </w:r>
                  <w:r w:rsidR="00CE6FA4" w:rsidRPr="008F03FB">
                    <w:rPr>
                      <w:rFonts w:ascii="Times New Roman" w:eastAsia="Times New Roman" w:hAnsi="Times New Roman" w:cs="Times New Roman"/>
                      <w:sz w:val="24"/>
                      <w:szCs w:val="24"/>
                      <w:lang w:eastAsia="lv-LV"/>
                    </w:rPr>
                    <w:t xml:space="preserve">radusies </w:t>
                  </w:r>
                  <w:r w:rsidRPr="008F03FB">
                    <w:rPr>
                      <w:rFonts w:ascii="Times New Roman" w:eastAsia="Times New Roman" w:hAnsi="Times New Roman" w:cs="Times New Roman"/>
                      <w:sz w:val="24"/>
                      <w:szCs w:val="24"/>
                      <w:lang w:eastAsia="lv-LV"/>
                    </w:rPr>
                    <w:t>arī attiecīg</w:t>
                  </w:r>
                  <w:r w:rsidR="00BD0FD9" w:rsidRPr="008F03FB">
                    <w:rPr>
                      <w:rFonts w:ascii="Times New Roman" w:eastAsia="Times New Roman" w:hAnsi="Times New Roman" w:cs="Times New Roman"/>
                      <w:sz w:val="24"/>
                      <w:szCs w:val="24"/>
                      <w:lang w:eastAsia="lv-LV"/>
                    </w:rPr>
                    <w:t>s</w:t>
                  </w:r>
                  <w:r w:rsidRPr="008F03FB">
                    <w:rPr>
                      <w:rFonts w:ascii="Times New Roman" w:eastAsia="Times New Roman" w:hAnsi="Times New Roman" w:cs="Times New Roman"/>
                      <w:sz w:val="24"/>
                      <w:szCs w:val="24"/>
                      <w:lang w:eastAsia="lv-LV"/>
                    </w:rPr>
                    <w:t xml:space="preserve"> </w:t>
                  </w:r>
                  <w:r w:rsidR="00CE6FA4" w:rsidRPr="008F03FB">
                    <w:rPr>
                      <w:rFonts w:ascii="Times New Roman" w:eastAsia="Times New Roman" w:hAnsi="Times New Roman" w:cs="Times New Roman"/>
                      <w:sz w:val="24"/>
                      <w:szCs w:val="24"/>
                      <w:lang w:eastAsia="lv-LV"/>
                    </w:rPr>
                    <w:t xml:space="preserve">valsts budžeta līdzekļu </w:t>
                  </w:r>
                  <w:r w:rsidR="00BD0FD9" w:rsidRPr="008F03FB">
                    <w:rPr>
                      <w:rFonts w:ascii="Times New Roman" w:eastAsia="Times New Roman" w:hAnsi="Times New Roman" w:cs="Times New Roman"/>
                      <w:sz w:val="24"/>
                      <w:szCs w:val="24"/>
                      <w:lang w:eastAsia="lv-LV"/>
                    </w:rPr>
                    <w:t>ietaupījums</w:t>
                  </w:r>
                  <w:r w:rsidR="00CE6FA4" w:rsidRPr="008F03FB">
                    <w:rPr>
                      <w:rFonts w:ascii="Times New Roman" w:eastAsia="Times New Roman" w:hAnsi="Times New Roman" w:cs="Times New Roman"/>
                      <w:sz w:val="24"/>
                      <w:szCs w:val="24"/>
                      <w:lang w:eastAsia="lv-LV"/>
                    </w:rPr>
                    <w:t xml:space="preserve">. </w:t>
                  </w:r>
                </w:p>
                <w:p w:rsidR="00383CDF" w:rsidRPr="008F03FB" w:rsidRDefault="0086183B"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Saskaņā ar Ministru kabineta </w:t>
                  </w:r>
                  <w:proofErr w:type="gramStart"/>
                  <w:r w:rsidRPr="008F03FB">
                    <w:rPr>
                      <w:rFonts w:ascii="Times New Roman" w:eastAsia="Times New Roman" w:hAnsi="Times New Roman" w:cs="Times New Roman"/>
                      <w:sz w:val="24"/>
                      <w:szCs w:val="24"/>
                      <w:lang w:eastAsia="lv-LV"/>
                    </w:rPr>
                    <w:t>2015.gada</w:t>
                  </w:r>
                  <w:proofErr w:type="gramEnd"/>
                  <w:r w:rsidRPr="008F03FB">
                    <w:rPr>
                      <w:rFonts w:ascii="Times New Roman" w:eastAsia="Times New Roman" w:hAnsi="Times New Roman" w:cs="Times New Roman"/>
                      <w:sz w:val="24"/>
                      <w:szCs w:val="24"/>
                      <w:lang w:eastAsia="lv-LV"/>
                    </w:rPr>
                    <w:t xml:space="preserve"> 9.jūnija rīkojumu Nr. 299 “Par ilgtermiņa saistībām Iekšlietu ministrijai Iekšējās drošības biroja funkciju nodrošināšanai” </w:t>
                  </w:r>
                  <w:r w:rsidR="005D52CF" w:rsidRPr="008F03FB">
                    <w:rPr>
                      <w:rFonts w:ascii="Times New Roman" w:eastAsia="Times New Roman" w:hAnsi="Times New Roman" w:cs="Times New Roman"/>
                      <w:sz w:val="24"/>
                      <w:szCs w:val="24"/>
                      <w:lang w:eastAsia="lv-LV"/>
                    </w:rPr>
                    <w:t xml:space="preserve">(turpmāk – rīkojums Nr.299) </w:t>
                  </w:r>
                  <w:r w:rsidRPr="008F03FB">
                    <w:rPr>
                      <w:rFonts w:ascii="Times New Roman" w:eastAsia="Times New Roman" w:hAnsi="Times New Roman" w:cs="Times New Roman"/>
                      <w:sz w:val="24"/>
                      <w:szCs w:val="24"/>
                      <w:lang w:eastAsia="lv-LV"/>
                    </w:rPr>
                    <w:t xml:space="preserve">tika dota atļauja Iekšlietu ministrijai uzņemties ilgtermiņa saistības transportlīdzekļu nomai no 2015. līdz 2018.gadam, nepārsniedzot 479 952 </w:t>
                  </w:r>
                  <w:proofErr w:type="spellStart"/>
                  <w:r w:rsidRPr="0023551B">
                    <w:rPr>
                      <w:rFonts w:ascii="Times New Roman" w:eastAsia="Times New Roman" w:hAnsi="Times New Roman" w:cs="Times New Roman"/>
                      <w:i/>
                      <w:sz w:val="24"/>
                      <w:szCs w:val="24"/>
                      <w:lang w:eastAsia="lv-LV"/>
                    </w:rPr>
                    <w:t>euro</w:t>
                  </w:r>
                  <w:proofErr w:type="spellEnd"/>
                  <w:r w:rsidRPr="008F03FB">
                    <w:rPr>
                      <w:rFonts w:ascii="Times New Roman" w:eastAsia="Times New Roman" w:hAnsi="Times New Roman" w:cs="Times New Roman"/>
                      <w:sz w:val="24"/>
                      <w:szCs w:val="24"/>
                      <w:lang w:eastAsia="lv-LV"/>
                    </w:rPr>
                    <w:t xml:space="preserve">. </w:t>
                  </w:r>
                  <w:r w:rsidR="00BD0FD9" w:rsidRPr="008F03FB">
                    <w:rPr>
                      <w:rFonts w:ascii="Times New Roman" w:eastAsia="Times New Roman" w:hAnsi="Times New Roman" w:cs="Times New Roman"/>
                      <w:sz w:val="24"/>
                      <w:szCs w:val="24"/>
                      <w:lang w:eastAsia="lv-LV"/>
                    </w:rPr>
                    <w:t>Ilgtermiņa saistību pasākuma “Transportlīdzekļu noma”</w:t>
                  </w:r>
                  <w:r w:rsidRPr="008F03FB">
                    <w:rPr>
                      <w:rFonts w:ascii="Times New Roman" w:eastAsia="Times New Roman" w:hAnsi="Times New Roman" w:cs="Times New Roman"/>
                      <w:sz w:val="24"/>
                      <w:szCs w:val="24"/>
                      <w:lang w:eastAsia="lv-LV"/>
                    </w:rPr>
                    <w:t xml:space="preserve"> </w:t>
                  </w:r>
                  <w:r w:rsidR="00BD0FD9" w:rsidRPr="008F03FB">
                    <w:rPr>
                      <w:rFonts w:ascii="Times New Roman" w:eastAsia="Times New Roman" w:hAnsi="Times New Roman" w:cs="Times New Roman"/>
                      <w:sz w:val="24"/>
                      <w:szCs w:val="24"/>
                      <w:lang w:eastAsia="lv-LV"/>
                    </w:rPr>
                    <w:t xml:space="preserve">izdevumu </w:t>
                  </w:r>
                  <w:r w:rsidR="00CE6FA4" w:rsidRPr="008F03FB">
                    <w:rPr>
                      <w:rFonts w:ascii="Times New Roman" w:eastAsia="Times New Roman" w:hAnsi="Times New Roman" w:cs="Times New Roman"/>
                      <w:sz w:val="24"/>
                      <w:szCs w:val="24"/>
                      <w:lang w:eastAsia="lv-LV"/>
                    </w:rPr>
                    <w:t xml:space="preserve">apmaksa tiek veikta atbilstoši noslēgtajiem līgumiem par </w:t>
                  </w:r>
                  <w:r w:rsidR="00BD0FD9" w:rsidRPr="008F03FB">
                    <w:rPr>
                      <w:rFonts w:ascii="Times New Roman" w:eastAsia="Times New Roman" w:hAnsi="Times New Roman" w:cs="Times New Roman"/>
                      <w:sz w:val="24"/>
                      <w:szCs w:val="24"/>
                      <w:lang w:eastAsia="lv-LV"/>
                    </w:rPr>
                    <w:t xml:space="preserve">transportlīdzekļu </w:t>
                  </w:r>
                  <w:r w:rsidR="00CE6FA4" w:rsidRPr="008F03FB">
                    <w:rPr>
                      <w:rFonts w:ascii="Times New Roman" w:eastAsia="Times New Roman" w:hAnsi="Times New Roman" w:cs="Times New Roman"/>
                      <w:sz w:val="24"/>
                      <w:szCs w:val="24"/>
                      <w:lang w:eastAsia="lv-LV"/>
                    </w:rPr>
                    <w:t>nomu uz trīs gadiem</w:t>
                  </w:r>
                  <w:r w:rsidR="00BD0FD9" w:rsidRPr="008F03FB">
                    <w:rPr>
                      <w:rFonts w:ascii="Times New Roman" w:eastAsia="Times New Roman" w:hAnsi="Times New Roman" w:cs="Times New Roman"/>
                      <w:sz w:val="24"/>
                      <w:szCs w:val="24"/>
                      <w:lang w:eastAsia="lv-LV"/>
                    </w:rPr>
                    <w:t>.</w:t>
                  </w:r>
                  <w:r w:rsidR="00CE6FA4" w:rsidRPr="008F03FB">
                    <w:rPr>
                      <w:rFonts w:ascii="Times New Roman" w:eastAsia="Times New Roman" w:hAnsi="Times New Roman" w:cs="Times New Roman"/>
                      <w:sz w:val="24"/>
                      <w:szCs w:val="24"/>
                      <w:lang w:eastAsia="lv-LV"/>
                    </w:rPr>
                    <w:t xml:space="preserve"> </w:t>
                  </w:r>
                  <w:r w:rsidR="00BD0FD9" w:rsidRPr="008F03FB">
                    <w:rPr>
                      <w:rFonts w:ascii="Times New Roman" w:eastAsia="Times New Roman" w:hAnsi="Times New Roman" w:cs="Times New Roman"/>
                      <w:sz w:val="24"/>
                      <w:szCs w:val="24"/>
                      <w:lang w:eastAsia="lv-LV"/>
                    </w:rPr>
                    <w:t>Ņemot vērā līgumos paredzētos ma</w:t>
                  </w:r>
                  <w:r w:rsidR="00383CDF" w:rsidRPr="008F03FB">
                    <w:rPr>
                      <w:rFonts w:ascii="Times New Roman" w:eastAsia="Times New Roman" w:hAnsi="Times New Roman" w:cs="Times New Roman"/>
                      <w:sz w:val="24"/>
                      <w:szCs w:val="24"/>
                      <w:lang w:eastAsia="lv-LV"/>
                    </w:rPr>
                    <w:t>k</w:t>
                  </w:r>
                  <w:r w:rsidR="00BD0FD9" w:rsidRPr="008F03FB">
                    <w:rPr>
                      <w:rFonts w:ascii="Times New Roman" w:eastAsia="Times New Roman" w:hAnsi="Times New Roman" w:cs="Times New Roman"/>
                      <w:sz w:val="24"/>
                      <w:szCs w:val="24"/>
                      <w:lang w:eastAsia="lv-LV"/>
                    </w:rPr>
                    <w:t xml:space="preserve">sājumus, ir radies valsts budžeta līdzekļu ietaupījums: </w:t>
                  </w:r>
                  <w:proofErr w:type="gramStart"/>
                  <w:r w:rsidR="00CE6FA4" w:rsidRPr="008F03FB">
                    <w:rPr>
                      <w:rFonts w:ascii="Times New Roman" w:eastAsia="Times New Roman" w:hAnsi="Times New Roman" w:cs="Times New Roman"/>
                      <w:sz w:val="24"/>
                      <w:szCs w:val="24"/>
                      <w:lang w:eastAsia="lv-LV"/>
                    </w:rPr>
                    <w:t>2016.gadā</w:t>
                  </w:r>
                  <w:proofErr w:type="gramEnd"/>
                  <w:r w:rsidR="00CE6FA4" w:rsidRPr="008F03FB">
                    <w:rPr>
                      <w:rFonts w:ascii="Times New Roman" w:eastAsia="Times New Roman" w:hAnsi="Times New Roman" w:cs="Times New Roman"/>
                      <w:sz w:val="24"/>
                      <w:szCs w:val="24"/>
                      <w:lang w:eastAsia="lv-LV"/>
                    </w:rPr>
                    <w:t xml:space="preserve"> </w:t>
                  </w:r>
                  <w:r w:rsidR="00BD0FD9" w:rsidRPr="008F03FB">
                    <w:rPr>
                      <w:rFonts w:ascii="Times New Roman" w:eastAsia="Times New Roman" w:hAnsi="Times New Roman" w:cs="Times New Roman"/>
                      <w:sz w:val="24"/>
                      <w:szCs w:val="24"/>
                      <w:lang w:eastAsia="lv-LV"/>
                    </w:rPr>
                    <w:t xml:space="preserve"> – 51 061 </w:t>
                  </w:r>
                  <w:proofErr w:type="spellStart"/>
                  <w:r w:rsidR="00BD0FD9" w:rsidRPr="0023551B">
                    <w:rPr>
                      <w:rFonts w:ascii="Times New Roman" w:eastAsia="Times New Roman" w:hAnsi="Times New Roman" w:cs="Times New Roman"/>
                      <w:i/>
                      <w:sz w:val="24"/>
                      <w:szCs w:val="24"/>
                      <w:lang w:eastAsia="lv-LV"/>
                    </w:rPr>
                    <w:t>euro</w:t>
                  </w:r>
                  <w:proofErr w:type="spellEnd"/>
                  <w:r w:rsidR="00A3020D" w:rsidRPr="008F03FB">
                    <w:rPr>
                      <w:rFonts w:ascii="Times New Roman" w:eastAsia="Times New Roman" w:hAnsi="Times New Roman" w:cs="Times New Roman"/>
                      <w:sz w:val="24"/>
                      <w:szCs w:val="24"/>
                      <w:lang w:eastAsia="lv-LV"/>
                    </w:rPr>
                    <w:t xml:space="preserve">; 2017.gadā </w:t>
                  </w:r>
                  <w:r w:rsidR="00BD0FD9" w:rsidRPr="008F03FB">
                    <w:rPr>
                      <w:rFonts w:ascii="Times New Roman" w:eastAsia="Times New Roman" w:hAnsi="Times New Roman" w:cs="Times New Roman"/>
                      <w:sz w:val="24"/>
                      <w:szCs w:val="24"/>
                      <w:lang w:eastAsia="lv-LV"/>
                    </w:rPr>
                    <w:t xml:space="preserve"> </w:t>
                  </w:r>
                  <w:r w:rsidR="00A3020D" w:rsidRPr="008F03FB">
                    <w:rPr>
                      <w:rFonts w:ascii="Times New Roman" w:eastAsia="Times New Roman" w:hAnsi="Times New Roman" w:cs="Times New Roman"/>
                      <w:sz w:val="24"/>
                      <w:szCs w:val="24"/>
                      <w:lang w:eastAsia="lv-LV"/>
                    </w:rPr>
                    <w:t xml:space="preserve">– 50 022 </w:t>
                  </w:r>
                  <w:proofErr w:type="spellStart"/>
                  <w:r w:rsidR="00A3020D" w:rsidRPr="0023551B">
                    <w:rPr>
                      <w:rFonts w:ascii="Times New Roman" w:eastAsia="Times New Roman" w:hAnsi="Times New Roman" w:cs="Times New Roman"/>
                      <w:i/>
                      <w:sz w:val="24"/>
                      <w:szCs w:val="24"/>
                      <w:lang w:eastAsia="lv-LV"/>
                    </w:rPr>
                    <w:t>euro</w:t>
                  </w:r>
                  <w:proofErr w:type="spellEnd"/>
                  <w:r w:rsidR="00A3020D" w:rsidRPr="008F03FB">
                    <w:rPr>
                      <w:rFonts w:ascii="Times New Roman" w:eastAsia="Times New Roman" w:hAnsi="Times New Roman" w:cs="Times New Roman"/>
                      <w:sz w:val="24"/>
                      <w:szCs w:val="24"/>
                      <w:lang w:eastAsia="lv-LV"/>
                    </w:rPr>
                    <w:t xml:space="preserve">; 2018.gadā  </w:t>
                  </w:r>
                </w:p>
                <w:p w:rsidR="003004A8" w:rsidRPr="008F03FB" w:rsidRDefault="003004A8" w:rsidP="00475CE2">
                  <w:pPr>
                    <w:tabs>
                      <w:tab w:val="left" w:pos="1827"/>
                      <w:tab w:val="center" w:pos="4760"/>
                    </w:tabs>
                    <w:spacing w:after="0" w:line="240" w:lineRule="auto"/>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w:t>
                  </w:r>
                  <w:r w:rsidR="00A3020D" w:rsidRPr="008F03FB">
                    <w:rPr>
                      <w:rFonts w:ascii="Times New Roman" w:eastAsia="Times New Roman" w:hAnsi="Times New Roman" w:cs="Times New Roman"/>
                      <w:sz w:val="24"/>
                      <w:szCs w:val="24"/>
                      <w:lang w:eastAsia="lv-LV"/>
                    </w:rPr>
                    <w:t xml:space="preserve">44 779 </w:t>
                  </w:r>
                  <w:proofErr w:type="spellStart"/>
                  <w:r w:rsidR="00A3020D" w:rsidRPr="0023551B">
                    <w:rPr>
                      <w:rFonts w:ascii="Times New Roman" w:eastAsia="Times New Roman" w:hAnsi="Times New Roman" w:cs="Times New Roman"/>
                      <w:i/>
                      <w:sz w:val="24"/>
                      <w:szCs w:val="24"/>
                      <w:lang w:eastAsia="lv-LV"/>
                    </w:rPr>
                    <w:t>euro</w:t>
                  </w:r>
                  <w:proofErr w:type="spellEnd"/>
                  <w:r w:rsidR="00A3020D" w:rsidRPr="008F03FB">
                    <w:rPr>
                      <w:rFonts w:ascii="Times New Roman" w:eastAsia="Times New Roman" w:hAnsi="Times New Roman" w:cs="Times New Roman"/>
                      <w:sz w:val="24"/>
                      <w:szCs w:val="24"/>
                      <w:lang w:eastAsia="lv-LV"/>
                    </w:rPr>
                    <w:t xml:space="preserve">. Savukārt, </w:t>
                  </w:r>
                  <w:proofErr w:type="gramStart"/>
                  <w:r w:rsidR="00A3020D" w:rsidRPr="008F03FB">
                    <w:rPr>
                      <w:rFonts w:ascii="Times New Roman" w:eastAsia="Times New Roman" w:hAnsi="Times New Roman" w:cs="Times New Roman"/>
                      <w:sz w:val="24"/>
                      <w:szCs w:val="24"/>
                      <w:lang w:eastAsia="lv-LV"/>
                    </w:rPr>
                    <w:t>2019.gadā</w:t>
                  </w:r>
                  <w:proofErr w:type="gramEnd"/>
                  <w:r w:rsidR="00A3020D" w:rsidRPr="008F03FB">
                    <w:rPr>
                      <w:rFonts w:ascii="Times New Roman" w:eastAsia="Times New Roman" w:hAnsi="Times New Roman" w:cs="Times New Roman"/>
                      <w:sz w:val="24"/>
                      <w:szCs w:val="24"/>
                      <w:lang w:eastAsia="lv-LV"/>
                    </w:rPr>
                    <w:t xml:space="preserve">, ievērojot, ka </w:t>
                  </w:r>
                  <w:r w:rsidRPr="008F03FB">
                    <w:rPr>
                      <w:rFonts w:ascii="Times New Roman" w:eastAsia="Times New Roman" w:hAnsi="Times New Roman" w:cs="Times New Roman"/>
                      <w:sz w:val="24"/>
                      <w:szCs w:val="24"/>
                      <w:lang w:eastAsia="lv-LV"/>
                    </w:rPr>
                    <w:t>līgumi noslēgti 2016. g</w:t>
                  </w:r>
                  <w:r w:rsidR="00A3020D" w:rsidRPr="008F03FB">
                    <w:rPr>
                      <w:rFonts w:ascii="Times New Roman" w:eastAsia="Times New Roman" w:hAnsi="Times New Roman" w:cs="Times New Roman"/>
                      <w:sz w:val="24"/>
                      <w:szCs w:val="24"/>
                      <w:lang w:eastAsia="lv-LV"/>
                    </w:rPr>
                    <w:t>adā</w:t>
                  </w:r>
                  <w:r w:rsidRPr="008F03FB">
                    <w:rPr>
                      <w:rFonts w:ascii="Times New Roman" w:eastAsia="Times New Roman" w:hAnsi="Times New Roman" w:cs="Times New Roman"/>
                      <w:sz w:val="24"/>
                      <w:szCs w:val="24"/>
                      <w:lang w:eastAsia="lv-LV"/>
                    </w:rPr>
                    <w:t xml:space="preserve">, papildu nepieciešami 4842 </w:t>
                  </w:r>
                  <w:proofErr w:type="spellStart"/>
                  <w:r w:rsidRPr="0023551B">
                    <w:rPr>
                      <w:rFonts w:ascii="Times New Roman" w:eastAsia="Times New Roman" w:hAnsi="Times New Roman" w:cs="Times New Roman"/>
                      <w:i/>
                      <w:sz w:val="24"/>
                      <w:szCs w:val="24"/>
                      <w:lang w:eastAsia="lv-LV"/>
                    </w:rPr>
                    <w:t>euro</w:t>
                  </w:r>
                  <w:proofErr w:type="spellEnd"/>
                  <w:r w:rsidRPr="008F03FB">
                    <w:rPr>
                      <w:rFonts w:ascii="Times New Roman" w:eastAsia="Times New Roman" w:hAnsi="Times New Roman" w:cs="Times New Roman"/>
                      <w:sz w:val="24"/>
                      <w:szCs w:val="24"/>
                      <w:lang w:eastAsia="lv-LV"/>
                    </w:rPr>
                    <w:t xml:space="preserve">, kas tiks nodrošināti </w:t>
                  </w:r>
                  <w:r w:rsidRPr="008F03FB">
                    <w:rPr>
                      <w:rFonts w:ascii="Times New Roman" w:eastAsia="Times New Roman" w:hAnsi="Times New Roman" w:cs="Times New Roman"/>
                      <w:sz w:val="24"/>
                      <w:szCs w:val="24"/>
                      <w:lang w:eastAsia="lv-LV"/>
                    </w:rPr>
                    <w:lastRenderedPageBreak/>
                    <w:t>budžeta programmai 42.00.00 “Iekšējās drošības biroja darbība”</w:t>
                  </w:r>
                  <w:r w:rsidR="00A3020D" w:rsidRPr="008F03FB">
                    <w:rPr>
                      <w:rFonts w:ascii="Times New Roman" w:eastAsia="Times New Roman" w:hAnsi="Times New Roman" w:cs="Times New Roman"/>
                      <w:sz w:val="24"/>
                      <w:szCs w:val="24"/>
                      <w:lang w:eastAsia="lv-LV"/>
                    </w:rPr>
                    <w:t xml:space="preserve">  </w:t>
                  </w:r>
                  <w:r w:rsidRPr="008F03FB">
                    <w:rPr>
                      <w:rFonts w:ascii="Times New Roman" w:eastAsia="Times New Roman" w:hAnsi="Times New Roman" w:cs="Times New Roman"/>
                      <w:sz w:val="24"/>
                      <w:szCs w:val="24"/>
                      <w:lang w:eastAsia="lv-LV"/>
                    </w:rPr>
                    <w:t xml:space="preserve"> piešķirto valsts budžeta līdzekļu ietvaros.</w:t>
                  </w:r>
                  <w:r w:rsidR="00475CE2">
                    <w:rPr>
                      <w:rFonts w:ascii="Times New Roman" w:eastAsia="Times New Roman" w:hAnsi="Times New Roman" w:cs="Times New Roman"/>
                      <w:sz w:val="24"/>
                      <w:szCs w:val="24"/>
                      <w:lang w:eastAsia="lv-LV"/>
                    </w:rPr>
                    <w:tab/>
                  </w:r>
                </w:p>
                <w:p w:rsidR="00383CDF" w:rsidRPr="008F03FB" w:rsidRDefault="003004A8"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w:t>
                  </w:r>
                  <w:r w:rsidR="00383CDF" w:rsidRPr="008F03FB">
                    <w:rPr>
                      <w:rFonts w:ascii="Times New Roman" w:eastAsia="Times New Roman" w:hAnsi="Times New Roman" w:cs="Times New Roman"/>
                      <w:sz w:val="24"/>
                      <w:szCs w:val="24"/>
                      <w:lang w:eastAsia="lv-LV"/>
                    </w:rPr>
                    <w:t xml:space="preserve">Saskaņā ar likuma “Par valsts budžetu </w:t>
                  </w:r>
                  <w:proofErr w:type="gramStart"/>
                  <w:r w:rsidR="00383CDF" w:rsidRPr="008F03FB">
                    <w:rPr>
                      <w:rFonts w:ascii="Times New Roman" w:eastAsia="Times New Roman" w:hAnsi="Times New Roman" w:cs="Times New Roman"/>
                      <w:sz w:val="24"/>
                      <w:szCs w:val="24"/>
                      <w:lang w:eastAsia="lv-LV"/>
                    </w:rPr>
                    <w:t>2016.gadam</w:t>
                  </w:r>
                  <w:proofErr w:type="gramEnd"/>
                  <w:r w:rsidR="00383CDF" w:rsidRPr="008F03FB">
                    <w:rPr>
                      <w:rFonts w:ascii="Times New Roman" w:eastAsia="Times New Roman" w:hAnsi="Times New Roman" w:cs="Times New Roman"/>
                      <w:sz w:val="24"/>
                      <w:szCs w:val="24"/>
                      <w:lang w:eastAsia="lv-LV"/>
                    </w:rPr>
                    <w:t>” 31.panta</w:t>
                  </w:r>
                  <w:r w:rsidR="00204E07" w:rsidRPr="008F03FB">
                    <w:rPr>
                      <w:rFonts w:ascii="Times New Roman" w:eastAsia="Times New Roman" w:hAnsi="Times New Roman" w:cs="Times New Roman"/>
                      <w:sz w:val="24"/>
                      <w:szCs w:val="24"/>
                      <w:lang w:eastAsia="lv-LV"/>
                    </w:rPr>
                    <w:t xml:space="preserve"> 10.punktu finanšu ministram ir tiesības budžeta resoram likumā noteiktās apropriācijas ietvaros pārdalīt apropriāciju starp programmām, apakšprogrammām, budžeta izdevumu kodiem atbilstoši ekonomiskajām kategorijām, ievērojot nosacījumu, ka nav pieļaujama apropriācijas pārdale citiem mērķiem no jaunajām politikas iniciatīvām 2014.—2016.gadam, 2015.—2017.gadam piešķirtā finansējuma un neatliekamajiem pasākumiem 2016.—2018.gadam piešķirtā finansējuma. Savukārt, minētā likuma </w:t>
                  </w:r>
                  <w:proofErr w:type="gramStart"/>
                  <w:r w:rsidR="00204E07" w:rsidRPr="008F03FB">
                    <w:rPr>
                      <w:rFonts w:ascii="Times New Roman" w:eastAsia="Times New Roman" w:hAnsi="Times New Roman" w:cs="Times New Roman"/>
                      <w:sz w:val="24"/>
                      <w:szCs w:val="24"/>
                      <w:lang w:eastAsia="lv-LV"/>
                    </w:rPr>
                    <w:t>32.panta</w:t>
                  </w:r>
                  <w:proofErr w:type="gramEnd"/>
                  <w:r w:rsidR="00204E07" w:rsidRPr="008F03FB">
                    <w:rPr>
                      <w:rFonts w:ascii="Times New Roman" w:eastAsia="Times New Roman" w:hAnsi="Times New Roman" w:cs="Times New Roman"/>
                      <w:sz w:val="24"/>
                      <w:szCs w:val="24"/>
                      <w:lang w:eastAsia="lv-LV"/>
                    </w:rPr>
                    <w:t xml:space="preserve"> 4.punkts paredz, ka šā likuma </w:t>
                  </w:r>
                  <w:hyperlink r:id="rId8" w:anchor="p31" w:tgtFrame="_blank" w:history="1">
                    <w:r w:rsidR="00204E07" w:rsidRPr="008F03FB">
                      <w:rPr>
                        <w:rFonts w:ascii="Times New Roman" w:eastAsia="Times New Roman" w:hAnsi="Times New Roman" w:cs="Times New Roman"/>
                        <w:sz w:val="24"/>
                        <w:szCs w:val="24"/>
                        <w:lang w:eastAsia="lv-LV"/>
                      </w:rPr>
                      <w:t>31.panta</w:t>
                    </w:r>
                  </w:hyperlink>
                  <w:r w:rsidR="00204E07" w:rsidRPr="008F03FB">
                    <w:rPr>
                      <w:rFonts w:ascii="Times New Roman" w:eastAsia="Times New Roman" w:hAnsi="Times New Roman" w:cs="Times New Roman"/>
                      <w:sz w:val="24"/>
                      <w:szCs w:val="24"/>
                      <w:lang w:eastAsia="lv-LV"/>
                    </w:rPr>
                    <w:t xml:space="preserve"> nosacījumi neattiecas uz apropriācijas pārdali starp programmām, apakšprogrammām un budžeta izdevumu kodiem atbilstoši ekonomiskajām kategorijām budžeta resoram likumā noteiktās apropriācijas ietvaros, ja ir pieņemts Ministru kabineta lēmums un Ministru kabinets ir deleģējis finanšu ministram tiesības veikt apropriācijas pārdali, nepiemērojot šā likuma </w:t>
                  </w:r>
                  <w:hyperlink r:id="rId9" w:anchor="p31" w:tgtFrame="_blank" w:history="1">
                    <w:r w:rsidR="00204E07" w:rsidRPr="008F03FB">
                      <w:rPr>
                        <w:rFonts w:ascii="Times New Roman" w:eastAsia="Times New Roman" w:hAnsi="Times New Roman" w:cs="Times New Roman"/>
                        <w:sz w:val="24"/>
                        <w:szCs w:val="24"/>
                        <w:lang w:eastAsia="lv-LV"/>
                      </w:rPr>
                      <w:t>31.panta</w:t>
                    </w:r>
                  </w:hyperlink>
                  <w:r w:rsidR="00204E07" w:rsidRPr="008F03FB">
                    <w:rPr>
                      <w:rFonts w:ascii="Times New Roman" w:eastAsia="Times New Roman" w:hAnsi="Times New Roman" w:cs="Times New Roman"/>
                      <w:sz w:val="24"/>
                      <w:szCs w:val="24"/>
                      <w:lang w:eastAsia="lv-LV"/>
                    </w:rPr>
                    <w:t xml:space="preserve"> nosacījumus. Šādu apropriācijas pārdali atļauts veikt, ja Saeimas Budžeta un finanšu (nodokļu) komisija piecu darba dienu laikā no attiecīgās informācijas saņemšanas nav iebildusi pret apropriācijas pārdali.</w:t>
                  </w:r>
                </w:p>
                <w:p w:rsidR="00376A37" w:rsidRPr="0023551B" w:rsidRDefault="00376A37" w:rsidP="0023551B">
                  <w:pPr>
                    <w:spacing w:after="0" w:line="240" w:lineRule="auto"/>
                    <w:jc w:val="center"/>
                    <w:rPr>
                      <w:rFonts w:ascii="Times New Roman" w:eastAsia="Times New Roman" w:hAnsi="Times New Roman" w:cs="Times New Roman"/>
                      <w:i/>
                      <w:sz w:val="24"/>
                      <w:szCs w:val="24"/>
                      <w:lang w:eastAsia="lv-LV"/>
                    </w:rPr>
                  </w:pPr>
                  <w:r w:rsidRPr="0023551B">
                    <w:rPr>
                      <w:rFonts w:ascii="Times New Roman" w:eastAsia="Times New Roman" w:hAnsi="Times New Roman" w:cs="Times New Roman"/>
                      <w:i/>
                      <w:sz w:val="24"/>
                      <w:szCs w:val="24"/>
                      <w:lang w:eastAsia="lv-LV"/>
                    </w:rPr>
                    <w:t>1.2.</w:t>
                  </w:r>
                  <w:r w:rsidR="005155BA" w:rsidRPr="0023551B">
                    <w:rPr>
                      <w:rFonts w:ascii="Times New Roman" w:eastAsia="Times New Roman" w:hAnsi="Times New Roman" w:cs="Times New Roman"/>
                      <w:i/>
                      <w:sz w:val="24"/>
                      <w:szCs w:val="24"/>
                      <w:lang w:eastAsia="lv-LV"/>
                    </w:rPr>
                    <w:t xml:space="preserve"> </w:t>
                  </w:r>
                  <w:r w:rsidRPr="0023551B">
                    <w:rPr>
                      <w:rFonts w:ascii="Times New Roman" w:eastAsia="Times New Roman" w:hAnsi="Times New Roman" w:cs="Times New Roman"/>
                      <w:i/>
                      <w:sz w:val="24"/>
                      <w:szCs w:val="24"/>
                      <w:lang w:eastAsia="lv-LV"/>
                    </w:rPr>
                    <w:t xml:space="preserve">Priekšlikumi </w:t>
                  </w:r>
                  <w:r w:rsidR="00535D87" w:rsidRPr="0023551B">
                    <w:rPr>
                      <w:rFonts w:ascii="Times New Roman" w:eastAsia="Times New Roman" w:hAnsi="Times New Roman" w:cs="Times New Roman"/>
                      <w:i/>
                      <w:sz w:val="24"/>
                      <w:szCs w:val="24"/>
                      <w:lang w:eastAsia="lv-LV"/>
                    </w:rPr>
                    <w:t xml:space="preserve">apropriācijas </w:t>
                  </w:r>
                  <w:r w:rsidRPr="0023551B">
                    <w:rPr>
                      <w:rFonts w:ascii="Times New Roman" w:eastAsia="Times New Roman" w:hAnsi="Times New Roman" w:cs="Times New Roman"/>
                      <w:i/>
                      <w:sz w:val="24"/>
                      <w:szCs w:val="24"/>
                      <w:lang w:eastAsia="lv-LV"/>
                    </w:rPr>
                    <w:t>pārdalei</w:t>
                  </w:r>
                </w:p>
                <w:p w:rsidR="00383CDF" w:rsidRPr="008F03FB" w:rsidRDefault="00376A37"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w:t>
                  </w:r>
                  <w:r w:rsidR="005155BA" w:rsidRPr="008F03FB">
                    <w:rPr>
                      <w:rFonts w:ascii="Times New Roman" w:eastAsia="Times New Roman" w:hAnsi="Times New Roman" w:cs="Times New Roman"/>
                      <w:sz w:val="24"/>
                      <w:szCs w:val="24"/>
                      <w:lang w:eastAsia="lv-LV"/>
                    </w:rPr>
                    <w:t>Ņemot vērā iepriekš minēto, Ministru kabinetam jāpieņem lēmums par apropriācijas pārdali ietaupītā finansējuma apmērā no budžeta programmas 42.00.00 “Iekšējās drošības biroja darbība” uz šādām budžeta programmām un apakšprogrammām</w:t>
                  </w:r>
                  <w:r w:rsidR="00662CCF" w:rsidRPr="008F03FB">
                    <w:rPr>
                      <w:rFonts w:ascii="Times New Roman" w:eastAsia="Times New Roman" w:hAnsi="Times New Roman" w:cs="Times New Roman"/>
                      <w:sz w:val="24"/>
                      <w:szCs w:val="24"/>
                      <w:lang w:eastAsia="lv-LV"/>
                    </w:rPr>
                    <w:t xml:space="preserve"> Iekšlietu ministrijas padotības iestāžu pamatfunkciju izpildes nodrošināšanas pasākumiem</w:t>
                  </w:r>
                  <w:r w:rsidR="005155BA" w:rsidRPr="008F03FB">
                    <w:rPr>
                      <w:rFonts w:ascii="Times New Roman" w:eastAsia="Times New Roman" w:hAnsi="Times New Roman" w:cs="Times New Roman"/>
                      <w:sz w:val="24"/>
                      <w:szCs w:val="24"/>
                      <w:lang w:eastAsia="lv-LV"/>
                    </w:rPr>
                    <w:t>:</w:t>
                  </w:r>
                </w:p>
                <w:p w:rsidR="00CB5641" w:rsidRPr="008F03FB" w:rsidRDefault="00CF4EBB"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w:t>
                  </w:r>
                  <w:r w:rsidR="005155BA" w:rsidRPr="0023551B">
                    <w:rPr>
                      <w:rFonts w:ascii="Times New Roman" w:eastAsia="Times New Roman" w:hAnsi="Times New Roman" w:cs="Times New Roman"/>
                      <w:i/>
                      <w:sz w:val="24"/>
                      <w:szCs w:val="24"/>
                      <w:lang w:eastAsia="lv-LV"/>
                    </w:rPr>
                    <w:t>02.03.00 “</w:t>
                  </w:r>
                  <w:r w:rsidRPr="0023551B">
                    <w:rPr>
                      <w:rFonts w:ascii="Times New Roman" w:eastAsia="Times New Roman" w:hAnsi="Times New Roman" w:cs="Times New Roman"/>
                      <w:i/>
                      <w:sz w:val="24"/>
                      <w:szCs w:val="24"/>
                      <w:lang w:eastAsia="lv-LV"/>
                    </w:rPr>
                    <w:t xml:space="preserve">Vienotās sakaru un informācijas sistēmas uzturēšana un vadība”– </w:t>
                  </w:r>
                  <w:r w:rsidR="00E62CE8">
                    <w:rPr>
                      <w:rFonts w:ascii="Times New Roman" w:eastAsia="Times New Roman" w:hAnsi="Times New Roman" w:cs="Times New Roman"/>
                      <w:i/>
                      <w:sz w:val="24"/>
                      <w:szCs w:val="24"/>
                      <w:lang w:eastAsia="lv-LV"/>
                    </w:rPr>
                    <w:t>228 457</w:t>
                  </w:r>
                  <w:r w:rsidR="00C601B7" w:rsidRPr="008F03FB">
                    <w:rPr>
                      <w:rFonts w:ascii="Times New Roman" w:eastAsia="Times New Roman" w:hAnsi="Times New Roman" w:cs="Times New Roman"/>
                      <w:sz w:val="24"/>
                      <w:szCs w:val="24"/>
                      <w:lang w:eastAsia="lv-LV"/>
                    </w:rPr>
                    <w:t xml:space="preserve"> </w:t>
                  </w:r>
                  <w:proofErr w:type="spellStart"/>
                  <w:r w:rsidRPr="0023551B">
                    <w:rPr>
                      <w:rFonts w:ascii="Times New Roman" w:eastAsia="Times New Roman" w:hAnsi="Times New Roman" w:cs="Times New Roman"/>
                      <w:i/>
                      <w:sz w:val="24"/>
                      <w:szCs w:val="24"/>
                      <w:lang w:eastAsia="lv-LV"/>
                    </w:rPr>
                    <w:t>euro</w:t>
                  </w:r>
                  <w:proofErr w:type="spellEnd"/>
                  <w:r w:rsidR="00535D87" w:rsidRPr="008F03FB">
                    <w:rPr>
                      <w:rFonts w:ascii="Times New Roman" w:eastAsia="Times New Roman" w:hAnsi="Times New Roman" w:cs="Times New Roman"/>
                      <w:sz w:val="24"/>
                      <w:szCs w:val="24"/>
                      <w:lang w:eastAsia="lv-LV"/>
                    </w:rPr>
                    <w:t xml:space="preserve"> (EKK 5238 “Datortehnika, sakaru un cita biroja tehnika”)</w:t>
                  </w:r>
                  <w:r w:rsidR="00B159E6" w:rsidRPr="008F03FB">
                    <w:rPr>
                      <w:rFonts w:ascii="Times New Roman" w:eastAsia="Times New Roman" w:hAnsi="Times New Roman" w:cs="Times New Roman"/>
                      <w:sz w:val="24"/>
                      <w:szCs w:val="24"/>
                      <w:lang w:eastAsia="lv-LV"/>
                    </w:rPr>
                    <w:t>.</w:t>
                  </w:r>
                  <w:r w:rsidR="00F6345E" w:rsidRPr="008F03FB">
                    <w:rPr>
                      <w:rFonts w:ascii="Times New Roman" w:eastAsia="Times New Roman" w:hAnsi="Times New Roman" w:cs="Times New Roman"/>
                      <w:sz w:val="24"/>
                      <w:szCs w:val="24"/>
                      <w:lang w:eastAsia="lv-LV"/>
                    </w:rPr>
                    <w:t xml:space="preserve"> </w:t>
                  </w:r>
                </w:p>
                <w:p w:rsidR="00F6345E" w:rsidRPr="008F03FB" w:rsidRDefault="00CB5641"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Pašlaik Iekšlietu ministrijas</w:t>
                  </w:r>
                  <w:r w:rsidR="00F6345E" w:rsidRPr="008F03FB">
                    <w:rPr>
                      <w:rFonts w:ascii="Times New Roman" w:eastAsia="Times New Roman" w:hAnsi="Times New Roman" w:cs="Times New Roman"/>
                      <w:sz w:val="24"/>
                      <w:szCs w:val="24"/>
                      <w:lang w:eastAsia="lv-LV"/>
                    </w:rPr>
                    <w:t xml:space="preserve"> padotības iestāžu lokālajos tīklos tiek aktīvi izmantoti vairāk nekā 1400 stacionāro datoru ar </w:t>
                  </w:r>
                  <w:proofErr w:type="spellStart"/>
                  <w:r w:rsidR="00F6345E" w:rsidRPr="008F03FB">
                    <w:rPr>
                      <w:rFonts w:ascii="Times New Roman" w:eastAsia="Times New Roman" w:hAnsi="Times New Roman" w:cs="Times New Roman"/>
                      <w:sz w:val="24"/>
                      <w:szCs w:val="24"/>
                      <w:lang w:eastAsia="lv-LV"/>
                    </w:rPr>
                    <w:t>Windows</w:t>
                  </w:r>
                  <w:proofErr w:type="spellEnd"/>
                  <w:r w:rsidR="00F6345E" w:rsidRPr="008F03FB">
                    <w:rPr>
                      <w:rFonts w:ascii="Times New Roman" w:eastAsia="Times New Roman" w:hAnsi="Times New Roman" w:cs="Times New Roman"/>
                      <w:sz w:val="24"/>
                      <w:szCs w:val="24"/>
                      <w:lang w:eastAsia="lv-LV"/>
                    </w:rPr>
                    <w:t xml:space="preserve"> XP operētājsistēmu.</w:t>
                  </w:r>
                  <w:r w:rsidRPr="008F03FB">
                    <w:rPr>
                      <w:rFonts w:ascii="Times New Roman" w:eastAsia="Times New Roman" w:hAnsi="Times New Roman" w:cs="Times New Roman"/>
                      <w:sz w:val="24"/>
                      <w:szCs w:val="24"/>
                      <w:lang w:eastAsia="lv-LV"/>
                    </w:rPr>
                    <w:t xml:space="preserve"> </w:t>
                  </w:r>
                  <w:r w:rsidR="00F6345E" w:rsidRPr="008F03FB">
                    <w:rPr>
                      <w:rFonts w:ascii="Times New Roman" w:eastAsia="Times New Roman" w:hAnsi="Times New Roman" w:cs="Times New Roman"/>
                      <w:sz w:val="24"/>
                      <w:szCs w:val="24"/>
                      <w:lang w:eastAsia="lv-LV"/>
                    </w:rPr>
                    <w:t>Minētā operētājsistēma ir morāli novecojusi, ražotājs (Microsoft) tās atbalstu un drošības uzlabojumu izlaišanu ir pārtraucis jau 2014. gadā, kas ievērojami palielina apstrādājamās informācijas noplūdes riskus. Kā vienīgā izeja drošības risku mazināšanai ir pāreja uz jaunāku operētājsistēmu.</w:t>
                  </w:r>
                  <w:r w:rsidRPr="008F03FB">
                    <w:rPr>
                      <w:rFonts w:ascii="Times New Roman" w:eastAsia="Times New Roman" w:hAnsi="Times New Roman" w:cs="Times New Roman"/>
                      <w:sz w:val="24"/>
                      <w:szCs w:val="24"/>
                      <w:lang w:eastAsia="lv-LV"/>
                    </w:rPr>
                    <w:t xml:space="preserve"> D</w:t>
                  </w:r>
                  <w:r w:rsidR="00F6345E" w:rsidRPr="008F03FB">
                    <w:rPr>
                      <w:rFonts w:ascii="Times New Roman" w:eastAsia="Times New Roman" w:hAnsi="Times New Roman" w:cs="Times New Roman"/>
                      <w:sz w:val="24"/>
                      <w:szCs w:val="24"/>
                      <w:lang w:eastAsia="lv-LV"/>
                    </w:rPr>
                    <w:t xml:space="preserve">atori, kuros tiek izmantota </w:t>
                  </w:r>
                  <w:proofErr w:type="spellStart"/>
                  <w:r w:rsidR="00F6345E" w:rsidRPr="008F03FB">
                    <w:rPr>
                      <w:rFonts w:ascii="Times New Roman" w:eastAsia="Times New Roman" w:hAnsi="Times New Roman" w:cs="Times New Roman"/>
                      <w:sz w:val="24"/>
                      <w:szCs w:val="24"/>
                      <w:lang w:eastAsia="lv-LV"/>
                    </w:rPr>
                    <w:t>Windows</w:t>
                  </w:r>
                  <w:proofErr w:type="spellEnd"/>
                  <w:r w:rsidR="00F6345E" w:rsidRPr="008F03FB">
                    <w:rPr>
                      <w:rFonts w:ascii="Times New Roman" w:eastAsia="Times New Roman" w:hAnsi="Times New Roman" w:cs="Times New Roman"/>
                      <w:sz w:val="24"/>
                      <w:szCs w:val="24"/>
                      <w:lang w:eastAsia="lv-LV"/>
                    </w:rPr>
                    <w:t xml:space="preserve"> XP operētājsistēma, ir </w:t>
                  </w:r>
                  <w:r w:rsidRPr="008F03FB">
                    <w:rPr>
                      <w:rFonts w:ascii="Times New Roman" w:eastAsia="Times New Roman" w:hAnsi="Times New Roman" w:cs="Times New Roman"/>
                      <w:sz w:val="24"/>
                      <w:szCs w:val="24"/>
                      <w:lang w:eastAsia="lv-LV"/>
                    </w:rPr>
                    <w:t xml:space="preserve">arī </w:t>
                  </w:r>
                  <w:r w:rsidR="00F6345E" w:rsidRPr="008F03FB">
                    <w:rPr>
                      <w:rFonts w:ascii="Times New Roman" w:eastAsia="Times New Roman" w:hAnsi="Times New Roman" w:cs="Times New Roman"/>
                      <w:sz w:val="24"/>
                      <w:szCs w:val="24"/>
                      <w:lang w:eastAsia="lv-LV"/>
                    </w:rPr>
                    <w:t>fiziski un morāli novecojuši, jo ir vecāki par 7 gadiem,</w:t>
                  </w:r>
                  <w:r w:rsidRPr="008F03FB">
                    <w:rPr>
                      <w:rFonts w:ascii="Times New Roman" w:eastAsia="Times New Roman" w:hAnsi="Times New Roman" w:cs="Times New Roman"/>
                      <w:sz w:val="24"/>
                      <w:szCs w:val="24"/>
                      <w:lang w:eastAsia="lv-LV"/>
                    </w:rPr>
                    <w:t xml:space="preserve"> </w:t>
                  </w:r>
                  <w:r w:rsidR="00F6345E" w:rsidRPr="008F03FB">
                    <w:rPr>
                      <w:rFonts w:ascii="Times New Roman" w:eastAsia="Times New Roman" w:hAnsi="Times New Roman" w:cs="Times New Roman"/>
                      <w:sz w:val="24"/>
                      <w:szCs w:val="24"/>
                      <w:lang w:eastAsia="lv-LV"/>
                    </w:rPr>
                    <w:t xml:space="preserve">jaunāku </w:t>
                  </w:r>
                  <w:proofErr w:type="spellStart"/>
                  <w:r w:rsidR="00F6345E" w:rsidRPr="008F03FB">
                    <w:rPr>
                      <w:rFonts w:ascii="Times New Roman" w:eastAsia="Times New Roman" w:hAnsi="Times New Roman" w:cs="Times New Roman"/>
                      <w:sz w:val="24"/>
                      <w:szCs w:val="24"/>
                      <w:lang w:eastAsia="lv-LV"/>
                    </w:rPr>
                    <w:t>Windows</w:t>
                  </w:r>
                  <w:proofErr w:type="spellEnd"/>
                  <w:r w:rsidR="00F6345E" w:rsidRPr="008F03FB">
                    <w:rPr>
                      <w:rFonts w:ascii="Times New Roman" w:eastAsia="Times New Roman" w:hAnsi="Times New Roman" w:cs="Times New Roman"/>
                      <w:sz w:val="24"/>
                      <w:szCs w:val="24"/>
                      <w:lang w:eastAsia="lv-LV"/>
                    </w:rPr>
                    <w:t xml:space="preserve"> versiju </w:t>
                  </w:r>
                  <w:r w:rsidRPr="008F03FB">
                    <w:rPr>
                      <w:rFonts w:ascii="Times New Roman" w:eastAsia="Times New Roman" w:hAnsi="Times New Roman" w:cs="Times New Roman"/>
                      <w:sz w:val="24"/>
                      <w:szCs w:val="24"/>
                      <w:lang w:eastAsia="lv-LV"/>
                    </w:rPr>
                    <w:t xml:space="preserve">tajos </w:t>
                  </w:r>
                  <w:r w:rsidR="00F6345E" w:rsidRPr="008F03FB">
                    <w:rPr>
                      <w:rFonts w:ascii="Times New Roman" w:eastAsia="Times New Roman" w:hAnsi="Times New Roman" w:cs="Times New Roman"/>
                      <w:sz w:val="24"/>
                      <w:szCs w:val="24"/>
                      <w:lang w:eastAsia="lv-LV"/>
                    </w:rPr>
                    <w:t>uzstādīt nav lietderīgi, tāpēc kā vienīgā iespēja ir pakāpeniska datortehnikas nomaiņa</w:t>
                  </w:r>
                  <w:r w:rsidRPr="008F03FB">
                    <w:rPr>
                      <w:rFonts w:ascii="Times New Roman" w:eastAsia="Times New Roman" w:hAnsi="Times New Roman" w:cs="Times New Roman"/>
                      <w:sz w:val="24"/>
                      <w:szCs w:val="24"/>
                      <w:lang w:eastAsia="lv-LV"/>
                    </w:rPr>
                    <w:t>,</w:t>
                  </w:r>
                  <w:r w:rsidR="00F6345E" w:rsidRPr="008F03FB">
                    <w:rPr>
                      <w:rFonts w:ascii="Times New Roman" w:eastAsia="Times New Roman" w:hAnsi="Times New Roman" w:cs="Times New Roman"/>
                      <w:sz w:val="24"/>
                      <w:szCs w:val="24"/>
                      <w:lang w:eastAsia="lv-LV"/>
                    </w:rPr>
                    <w:t xml:space="preserve"> iegādājoties jaunus galda datorus</w:t>
                  </w:r>
                  <w:r w:rsidRPr="008F03FB">
                    <w:rPr>
                      <w:rFonts w:ascii="Times New Roman" w:eastAsia="Times New Roman" w:hAnsi="Times New Roman" w:cs="Times New Roman"/>
                      <w:sz w:val="24"/>
                      <w:szCs w:val="24"/>
                      <w:lang w:eastAsia="lv-LV"/>
                    </w:rPr>
                    <w:t xml:space="preserve"> </w:t>
                  </w:r>
                  <w:r w:rsidR="00F6345E" w:rsidRPr="008F03FB">
                    <w:rPr>
                      <w:rFonts w:ascii="Times New Roman" w:eastAsia="Times New Roman" w:hAnsi="Times New Roman" w:cs="Times New Roman"/>
                      <w:sz w:val="24"/>
                      <w:szCs w:val="24"/>
                      <w:lang w:eastAsia="lv-LV"/>
                    </w:rPr>
                    <w:t xml:space="preserve">komplektā ar jaunāko </w:t>
                  </w:r>
                  <w:proofErr w:type="spellStart"/>
                  <w:r w:rsidR="00F6345E" w:rsidRPr="008F03FB">
                    <w:rPr>
                      <w:rFonts w:ascii="Times New Roman" w:eastAsia="Times New Roman" w:hAnsi="Times New Roman" w:cs="Times New Roman"/>
                      <w:sz w:val="24"/>
                      <w:szCs w:val="24"/>
                      <w:lang w:eastAsia="lv-LV"/>
                    </w:rPr>
                    <w:t>Windows</w:t>
                  </w:r>
                  <w:proofErr w:type="spellEnd"/>
                  <w:r w:rsidR="00F6345E" w:rsidRPr="008F03FB">
                    <w:rPr>
                      <w:rFonts w:ascii="Times New Roman" w:eastAsia="Times New Roman" w:hAnsi="Times New Roman" w:cs="Times New Roman"/>
                      <w:sz w:val="24"/>
                      <w:szCs w:val="24"/>
                      <w:lang w:eastAsia="lv-LV"/>
                    </w:rPr>
                    <w:t xml:space="preserve"> saimes operētājsistēmu.</w:t>
                  </w:r>
                </w:p>
                <w:p w:rsidR="00B159E6" w:rsidRPr="008F03FB" w:rsidRDefault="00C601B7"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Tiks nodrošināta datortehnikas iegāde (atjaunošana) Iekšlietu ministrijas padotības iestāžu vajadzībām</w:t>
                  </w:r>
                  <w:r w:rsidR="00B159E6" w:rsidRPr="008F03FB">
                    <w:rPr>
                      <w:rFonts w:ascii="Times New Roman" w:eastAsia="Times New Roman" w:hAnsi="Times New Roman" w:cs="Times New Roman"/>
                      <w:sz w:val="24"/>
                      <w:szCs w:val="24"/>
                      <w:lang w:eastAsia="lv-LV"/>
                    </w:rPr>
                    <w:t xml:space="preserve"> (detalizēts aprēķins – anotācijas 2.pielikuma </w:t>
                  </w:r>
                  <w:r w:rsidR="00CB5641" w:rsidRPr="008F03FB">
                    <w:rPr>
                      <w:rFonts w:ascii="Times New Roman" w:eastAsia="Times New Roman" w:hAnsi="Times New Roman" w:cs="Times New Roman"/>
                      <w:sz w:val="24"/>
                      <w:szCs w:val="24"/>
                      <w:lang w:eastAsia="lv-LV"/>
                    </w:rPr>
                    <w:t>2.</w:t>
                  </w:r>
                  <w:r w:rsidR="00E62CE8">
                    <w:rPr>
                      <w:rFonts w:ascii="Times New Roman" w:eastAsia="Times New Roman" w:hAnsi="Times New Roman" w:cs="Times New Roman"/>
                      <w:sz w:val="24"/>
                      <w:szCs w:val="24"/>
                      <w:lang w:eastAsia="lv-LV"/>
                    </w:rPr>
                    <w:t xml:space="preserve"> </w:t>
                  </w:r>
                  <w:r w:rsidR="00B159E6" w:rsidRPr="008F03FB">
                    <w:rPr>
                      <w:rFonts w:ascii="Times New Roman" w:eastAsia="Times New Roman" w:hAnsi="Times New Roman" w:cs="Times New Roman"/>
                      <w:sz w:val="24"/>
                      <w:szCs w:val="24"/>
                      <w:lang w:eastAsia="lv-LV"/>
                    </w:rPr>
                    <w:t>tabulā).</w:t>
                  </w:r>
                </w:p>
                <w:p w:rsidR="00CF4EBB" w:rsidRPr="008F03FB" w:rsidRDefault="00CF4EBB" w:rsidP="008F03FB">
                  <w:pPr>
                    <w:spacing w:after="0" w:line="240" w:lineRule="auto"/>
                    <w:jc w:val="both"/>
                    <w:rPr>
                      <w:rFonts w:ascii="Times New Roman" w:eastAsia="Times New Roman" w:hAnsi="Times New Roman" w:cs="Times New Roman"/>
                      <w:sz w:val="24"/>
                      <w:szCs w:val="24"/>
                      <w:lang w:eastAsia="lv-LV"/>
                    </w:rPr>
                  </w:pPr>
                  <w:r w:rsidRPr="0023551B">
                    <w:rPr>
                      <w:rFonts w:ascii="Times New Roman" w:eastAsia="Times New Roman" w:hAnsi="Times New Roman" w:cs="Times New Roman"/>
                      <w:i/>
                      <w:sz w:val="24"/>
                      <w:szCs w:val="24"/>
                      <w:lang w:eastAsia="lv-LV"/>
                    </w:rPr>
                    <w:t xml:space="preserve">√ </w:t>
                  </w:r>
                  <w:r w:rsidR="005155BA" w:rsidRPr="0023551B">
                    <w:rPr>
                      <w:rFonts w:ascii="Times New Roman" w:eastAsia="Times New Roman" w:hAnsi="Times New Roman" w:cs="Times New Roman"/>
                      <w:i/>
                      <w:sz w:val="24"/>
                      <w:szCs w:val="24"/>
                      <w:lang w:eastAsia="lv-LV"/>
                    </w:rPr>
                    <w:t>06.01.00 “Valsts policija”</w:t>
                  </w:r>
                  <w:r w:rsidRPr="0023551B">
                    <w:rPr>
                      <w:rFonts w:ascii="Times New Roman" w:eastAsia="Times New Roman" w:hAnsi="Times New Roman" w:cs="Times New Roman"/>
                      <w:i/>
                      <w:sz w:val="24"/>
                      <w:szCs w:val="24"/>
                      <w:lang w:eastAsia="lv-LV"/>
                    </w:rPr>
                    <w:t>–</w:t>
                  </w:r>
                  <w:r w:rsidRPr="008F03FB">
                    <w:rPr>
                      <w:rFonts w:ascii="Times New Roman" w:eastAsia="Times New Roman" w:hAnsi="Times New Roman" w:cs="Times New Roman"/>
                      <w:sz w:val="24"/>
                      <w:szCs w:val="24"/>
                      <w:lang w:eastAsia="lv-LV"/>
                    </w:rPr>
                    <w:t xml:space="preserve"> </w:t>
                  </w:r>
                  <w:r w:rsidR="00C601B7" w:rsidRPr="0023551B">
                    <w:rPr>
                      <w:rFonts w:ascii="Times New Roman" w:eastAsia="Times New Roman" w:hAnsi="Times New Roman" w:cs="Times New Roman"/>
                      <w:i/>
                      <w:sz w:val="24"/>
                      <w:szCs w:val="24"/>
                      <w:lang w:eastAsia="lv-LV"/>
                    </w:rPr>
                    <w:t xml:space="preserve">51 061 </w:t>
                  </w:r>
                  <w:proofErr w:type="spellStart"/>
                  <w:r w:rsidRPr="0023551B">
                    <w:rPr>
                      <w:rFonts w:ascii="Times New Roman" w:eastAsia="Times New Roman" w:hAnsi="Times New Roman" w:cs="Times New Roman"/>
                      <w:i/>
                      <w:sz w:val="24"/>
                      <w:szCs w:val="24"/>
                      <w:lang w:eastAsia="lv-LV"/>
                    </w:rPr>
                    <w:t>euro</w:t>
                  </w:r>
                  <w:proofErr w:type="spellEnd"/>
                  <w:r w:rsidRPr="008F03FB">
                    <w:rPr>
                      <w:rFonts w:ascii="Times New Roman" w:eastAsia="Times New Roman" w:hAnsi="Times New Roman" w:cs="Times New Roman"/>
                      <w:sz w:val="24"/>
                      <w:szCs w:val="24"/>
                      <w:lang w:eastAsia="lv-LV"/>
                    </w:rPr>
                    <w:t>;</w:t>
                  </w:r>
                </w:p>
                <w:p w:rsidR="00E13379" w:rsidRPr="008F03FB" w:rsidRDefault="00E13379"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Tiks nodrošināta šādu pasākumu īstenošana:</w:t>
                  </w:r>
                </w:p>
                <w:p w:rsidR="003D0B8E" w:rsidRPr="008F03FB" w:rsidRDefault="00193D5C"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lastRenderedPageBreak/>
                    <w:t xml:space="preserve">- </w:t>
                  </w:r>
                  <w:r w:rsidR="003D0B8E" w:rsidRPr="008F03FB">
                    <w:rPr>
                      <w:rFonts w:ascii="Times New Roman" w:eastAsia="Times New Roman" w:hAnsi="Times New Roman" w:cs="Times New Roman"/>
                      <w:sz w:val="24"/>
                      <w:szCs w:val="24"/>
                      <w:lang w:eastAsia="lv-LV"/>
                    </w:rPr>
                    <w:t xml:space="preserve">Normatīvajos aktos noteiktās garantijas naudas piemērošanas administratīvo pārkāpumu lietās nodrošināšana; </w:t>
                  </w:r>
                </w:p>
                <w:p w:rsidR="003D0B8E" w:rsidRPr="008F03FB" w:rsidRDefault="003D0B8E"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w:t>
                  </w:r>
                  <w:r w:rsidR="00E13379" w:rsidRPr="008F03FB">
                    <w:rPr>
                      <w:rFonts w:ascii="Times New Roman" w:eastAsia="Times New Roman" w:hAnsi="Times New Roman" w:cs="Times New Roman"/>
                      <w:sz w:val="24"/>
                      <w:szCs w:val="24"/>
                      <w:lang w:eastAsia="lv-LV"/>
                    </w:rPr>
                    <w:t xml:space="preserve">Lai nodrošinātu normatīvajos aktos noteikto garantijas naudas piemērošanu administratīvo pārkāpumu lietās (Ministru kabineta </w:t>
                  </w:r>
                  <w:proofErr w:type="gramStart"/>
                  <w:r w:rsidR="00E13379" w:rsidRPr="008F03FB">
                    <w:rPr>
                      <w:rFonts w:ascii="Times New Roman" w:eastAsia="Times New Roman" w:hAnsi="Times New Roman" w:cs="Times New Roman"/>
                      <w:sz w:val="24"/>
                      <w:szCs w:val="24"/>
                      <w:lang w:eastAsia="lv-LV"/>
                    </w:rPr>
                    <w:t>2011.gada</w:t>
                  </w:r>
                  <w:proofErr w:type="gramEnd"/>
                  <w:r w:rsidR="00E13379" w:rsidRPr="008F03FB">
                    <w:rPr>
                      <w:rFonts w:ascii="Times New Roman" w:eastAsia="Times New Roman" w:hAnsi="Times New Roman" w:cs="Times New Roman"/>
                      <w:sz w:val="24"/>
                      <w:szCs w:val="24"/>
                      <w:lang w:eastAsia="lv-LV"/>
                    </w:rPr>
                    <w:t xml:space="preserve"> 24.decembra noteikumi Nr.969 “Garantijas naudas iemaksas, atmaksas un dokumentu aizturēšanas kārtība” (3.2.</w:t>
                  </w:r>
                  <w:r w:rsidRPr="008F03FB">
                    <w:rPr>
                      <w:rFonts w:ascii="Times New Roman" w:eastAsia="Times New Roman" w:hAnsi="Times New Roman" w:cs="Times New Roman"/>
                      <w:sz w:val="24"/>
                      <w:szCs w:val="24"/>
                      <w:lang w:eastAsia="lv-LV"/>
                    </w:rPr>
                    <w:t>apakš</w:t>
                  </w:r>
                  <w:r w:rsidR="00E13379" w:rsidRPr="008F03FB">
                    <w:rPr>
                      <w:rFonts w:ascii="Times New Roman" w:eastAsia="Times New Roman" w:hAnsi="Times New Roman" w:cs="Times New Roman"/>
                      <w:sz w:val="24"/>
                      <w:szCs w:val="24"/>
                      <w:lang w:eastAsia="lv-LV"/>
                    </w:rPr>
                    <w:t>punkts)), kā arī uzliktā naudas soda sekmīgu iekasēšanu (grozījumi Latvijas Administratīvo pārkāpumu kodeksā, kuri stājās spēkā ar 2016.gada 1.septembri (276</w:t>
                  </w:r>
                  <w:r w:rsidR="004B0188" w:rsidRPr="008F03FB">
                    <w:rPr>
                      <w:rFonts w:ascii="Times New Roman" w:eastAsia="Times New Roman" w:hAnsi="Times New Roman" w:cs="Times New Roman"/>
                      <w:sz w:val="24"/>
                      <w:szCs w:val="24"/>
                      <w:lang w:eastAsia="lv-LV"/>
                    </w:rPr>
                    <w:t>.1</w:t>
                  </w:r>
                  <w:r w:rsidR="00E13379" w:rsidRPr="008F03FB">
                    <w:rPr>
                      <w:rFonts w:ascii="Times New Roman" w:eastAsia="Times New Roman" w:hAnsi="Times New Roman" w:cs="Times New Roman"/>
                      <w:sz w:val="24"/>
                      <w:szCs w:val="24"/>
                      <w:lang w:eastAsia="lv-LV"/>
                    </w:rPr>
                    <w:t xml:space="preserve"> pants))</w:t>
                  </w:r>
                  <w:r w:rsidRPr="008F03FB">
                    <w:rPr>
                      <w:rFonts w:ascii="Times New Roman" w:eastAsia="Times New Roman" w:hAnsi="Times New Roman" w:cs="Times New Roman"/>
                      <w:sz w:val="24"/>
                      <w:szCs w:val="24"/>
                      <w:lang w:eastAsia="lv-LV"/>
                    </w:rPr>
                    <w:t>,</w:t>
                  </w:r>
                  <w:r w:rsidR="00E13379" w:rsidRPr="008F03FB">
                    <w:rPr>
                      <w:rFonts w:ascii="Times New Roman" w:eastAsia="Times New Roman" w:hAnsi="Times New Roman" w:cs="Times New Roman"/>
                      <w:sz w:val="24"/>
                      <w:szCs w:val="24"/>
                      <w:lang w:eastAsia="lv-LV"/>
                    </w:rPr>
                    <w:t xml:space="preserve"> ir nepieciešams iegādāties programmatūru, lai nodrošinātu Valsts policijas transportlīdzekļos uzstādīto bankas POS termināļu savietojamību ar Valsts policijas transportlīdzekļos uzstādīto SMARTCAR/SMARTPOLICE sistēmu</w:t>
                  </w:r>
                  <w:r w:rsidRPr="008F03FB">
                    <w:rPr>
                      <w:rFonts w:ascii="Times New Roman" w:eastAsia="Times New Roman" w:hAnsi="Times New Roman" w:cs="Times New Roman"/>
                      <w:sz w:val="24"/>
                      <w:szCs w:val="24"/>
                      <w:lang w:eastAsia="lv-LV"/>
                    </w:rPr>
                    <w:t xml:space="preserve"> (detalizēts aprēķins – anotācijas 2.pielikuma</w:t>
                  </w:r>
                  <w:r w:rsidR="00703C8D" w:rsidRPr="008F03FB">
                    <w:rPr>
                      <w:rFonts w:ascii="Times New Roman" w:eastAsia="Times New Roman" w:hAnsi="Times New Roman" w:cs="Times New Roman"/>
                      <w:sz w:val="24"/>
                      <w:szCs w:val="24"/>
                      <w:lang w:eastAsia="lv-LV"/>
                    </w:rPr>
                    <w:t xml:space="preserve"> 3</w:t>
                  </w:r>
                  <w:r w:rsidR="004B0188" w:rsidRPr="008F03FB">
                    <w:rPr>
                      <w:rFonts w:ascii="Times New Roman" w:eastAsia="Times New Roman" w:hAnsi="Times New Roman" w:cs="Times New Roman"/>
                      <w:sz w:val="24"/>
                      <w:szCs w:val="24"/>
                      <w:lang w:eastAsia="lv-LV"/>
                    </w:rPr>
                    <w:t>.</w:t>
                  </w:r>
                  <w:r w:rsidR="00703C8D" w:rsidRPr="008F03FB">
                    <w:rPr>
                      <w:rFonts w:ascii="Times New Roman" w:eastAsia="Times New Roman" w:hAnsi="Times New Roman" w:cs="Times New Roman"/>
                      <w:sz w:val="24"/>
                      <w:szCs w:val="24"/>
                      <w:lang w:eastAsia="lv-LV"/>
                    </w:rPr>
                    <w:t>a</w:t>
                  </w:r>
                  <w:r w:rsidR="004B0188" w:rsidRPr="008F03FB">
                    <w:rPr>
                      <w:rFonts w:ascii="Times New Roman" w:eastAsia="Times New Roman" w:hAnsi="Times New Roman" w:cs="Times New Roman"/>
                      <w:sz w:val="24"/>
                      <w:szCs w:val="24"/>
                      <w:lang w:eastAsia="lv-LV"/>
                    </w:rPr>
                    <w:t xml:space="preserve"> </w:t>
                  </w:r>
                  <w:r w:rsidRPr="008F03FB">
                    <w:rPr>
                      <w:rFonts w:ascii="Times New Roman" w:eastAsia="Times New Roman" w:hAnsi="Times New Roman" w:cs="Times New Roman"/>
                      <w:sz w:val="24"/>
                      <w:szCs w:val="24"/>
                      <w:lang w:eastAsia="lv-LV"/>
                    </w:rPr>
                    <w:t>tabulā).</w:t>
                  </w:r>
                </w:p>
                <w:p w:rsidR="003D0B8E" w:rsidRPr="008F03FB" w:rsidRDefault="003D0B8E"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Valsts policijas Kriminālpolicijas elektroniskās informācijas sistēmu drošības uzlabošana;</w:t>
                  </w:r>
                </w:p>
                <w:p w:rsidR="00CF4EBB" w:rsidRDefault="003D0B8E"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w:t>
                  </w:r>
                  <w:r w:rsidR="00E13379" w:rsidRPr="008F03FB">
                    <w:rPr>
                      <w:rFonts w:ascii="Times New Roman" w:eastAsia="Times New Roman" w:hAnsi="Times New Roman" w:cs="Times New Roman"/>
                      <w:sz w:val="24"/>
                      <w:szCs w:val="24"/>
                      <w:lang w:eastAsia="lv-LV"/>
                    </w:rPr>
                    <w:t xml:space="preserve">Saskaņā ar Ministru kabineta </w:t>
                  </w:r>
                  <w:proofErr w:type="gramStart"/>
                  <w:r w:rsidR="00E13379" w:rsidRPr="008F03FB">
                    <w:rPr>
                      <w:rFonts w:ascii="Times New Roman" w:eastAsia="Times New Roman" w:hAnsi="Times New Roman" w:cs="Times New Roman"/>
                      <w:sz w:val="24"/>
                      <w:szCs w:val="24"/>
                      <w:lang w:eastAsia="lv-LV"/>
                    </w:rPr>
                    <w:t>2011.gada</w:t>
                  </w:r>
                  <w:proofErr w:type="gramEnd"/>
                  <w:r w:rsidR="00E13379" w:rsidRPr="008F03FB">
                    <w:rPr>
                      <w:rFonts w:ascii="Times New Roman" w:eastAsia="Times New Roman" w:hAnsi="Times New Roman" w:cs="Times New Roman"/>
                      <w:sz w:val="24"/>
                      <w:szCs w:val="24"/>
                      <w:lang w:eastAsia="lv-LV"/>
                    </w:rPr>
                    <w:t xml:space="preserve"> 2.augusta instrukcij</w:t>
                  </w:r>
                  <w:r w:rsidRPr="008F03FB">
                    <w:rPr>
                      <w:rFonts w:ascii="Times New Roman" w:eastAsia="Times New Roman" w:hAnsi="Times New Roman" w:cs="Times New Roman"/>
                      <w:sz w:val="24"/>
                      <w:szCs w:val="24"/>
                      <w:lang w:eastAsia="lv-LV"/>
                    </w:rPr>
                    <w:t>u</w:t>
                  </w:r>
                  <w:r w:rsidR="00E13379" w:rsidRPr="008F03FB">
                    <w:rPr>
                      <w:rFonts w:ascii="Times New Roman" w:eastAsia="Times New Roman" w:hAnsi="Times New Roman" w:cs="Times New Roman"/>
                      <w:sz w:val="24"/>
                      <w:szCs w:val="24"/>
                      <w:lang w:eastAsia="lv-LV"/>
                    </w:rPr>
                    <w:t xml:space="preserve"> Nr.6 “Instrukcija par informācijas sistēmu drošības prasībām valsts noslēpuma Ziemeļatlantijas līguma organizācijas un Eiropas savienības klasificētās informācijas apstrādei, glabāšanai un pārsūtīšanai, kā arī par šo informācijas sistēmu drošības pārbaudi, reģistrāciju un akreditāciju”, lai izveidotu drošu vidi un uzlabotu Valsts policijas Kriminālpolicijas elektronisk</w:t>
                  </w:r>
                  <w:r w:rsidRPr="008F03FB">
                    <w:rPr>
                      <w:rFonts w:ascii="Times New Roman" w:eastAsia="Times New Roman" w:hAnsi="Times New Roman" w:cs="Times New Roman"/>
                      <w:sz w:val="24"/>
                      <w:szCs w:val="24"/>
                      <w:lang w:eastAsia="lv-LV"/>
                    </w:rPr>
                    <w:t>ā</w:t>
                  </w:r>
                  <w:r w:rsidR="00E13379" w:rsidRPr="008F03FB">
                    <w:rPr>
                      <w:rFonts w:ascii="Times New Roman" w:eastAsia="Times New Roman" w:hAnsi="Times New Roman" w:cs="Times New Roman"/>
                      <w:sz w:val="24"/>
                      <w:szCs w:val="24"/>
                      <w:lang w:eastAsia="lv-LV"/>
                    </w:rPr>
                    <w:t>s informācijas sistēmu un tajā apstrādātās informācijas drošību</w:t>
                  </w:r>
                  <w:r w:rsidRPr="008F03FB">
                    <w:rPr>
                      <w:rFonts w:ascii="Times New Roman" w:eastAsia="Times New Roman" w:hAnsi="Times New Roman" w:cs="Times New Roman"/>
                      <w:sz w:val="24"/>
                      <w:szCs w:val="24"/>
                      <w:lang w:eastAsia="lv-LV"/>
                    </w:rPr>
                    <w:t>,</w:t>
                  </w:r>
                  <w:r w:rsidR="00E13379" w:rsidRPr="008F03FB">
                    <w:rPr>
                      <w:rFonts w:ascii="Times New Roman" w:eastAsia="Times New Roman" w:hAnsi="Times New Roman" w:cs="Times New Roman"/>
                      <w:sz w:val="24"/>
                      <w:szCs w:val="24"/>
                      <w:lang w:eastAsia="lv-LV"/>
                    </w:rPr>
                    <w:t xml:space="preserve"> ir nepieciešams izveidot  izstrādes, testa/mācību un akcepttesta vides, kuras būtu atdalītas no produkcijas vides (reālās datu bāzes). Izstrādes, testa/mācību un akcepttesta vides nepieciešamas, lai pirms jauninājumu ieviešanas un darbības kļūmju novēršanas novērstu iespējamību radīt bojājumus vai informācijas pazušanu/izmaiņu reālajā informācijas sistēmas vidē</w:t>
                  </w:r>
                  <w:r w:rsidRPr="008F03FB">
                    <w:rPr>
                      <w:rFonts w:ascii="Times New Roman" w:eastAsia="Times New Roman" w:hAnsi="Times New Roman" w:cs="Times New Roman"/>
                      <w:sz w:val="24"/>
                      <w:szCs w:val="24"/>
                      <w:lang w:eastAsia="lv-LV"/>
                    </w:rPr>
                    <w:t xml:space="preserve"> (detalizēts aprēķins – anotācijas 2.pielikuma</w:t>
                  </w:r>
                  <w:r w:rsidR="00703C8D" w:rsidRPr="008F03FB">
                    <w:rPr>
                      <w:rFonts w:ascii="Times New Roman" w:eastAsia="Times New Roman" w:hAnsi="Times New Roman" w:cs="Times New Roman"/>
                      <w:sz w:val="24"/>
                      <w:szCs w:val="24"/>
                      <w:lang w:eastAsia="lv-LV"/>
                    </w:rPr>
                    <w:t xml:space="preserve"> 3.b</w:t>
                  </w:r>
                  <w:r w:rsidRPr="008F03FB">
                    <w:rPr>
                      <w:rFonts w:ascii="Times New Roman" w:eastAsia="Times New Roman" w:hAnsi="Times New Roman" w:cs="Times New Roman"/>
                      <w:sz w:val="24"/>
                      <w:szCs w:val="24"/>
                      <w:lang w:eastAsia="lv-LV"/>
                    </w:rPr>
                    <w:t xml:space="preserve"> tabulā)</w:t>
                  </w:r>
                  <w:r w:rsidR="00E13379" w:rsidRPr="008F03FB">
                    <w:rPr>
                      <w:rFonts w:ascii="Times New Roman" w:eastAsia="Times New Roman" w:hAnsi="Times New Roman" w:cs="Times New Roman"/>
                      <w:sz w:val="24"/>
                      <w:szCs w:val="24"/>
                      <w:lang w:eastAsia="lv-LV"/>
                    </w:rPr>
                    <w:t xml:space="preserve">. </w:t>
                  </w:r>
                </w:p>
                <w:p w:rsidR="00EE1B3B" w:rsidRPr="00B90B8A" w:rsidRDefault="00EE1B3B" w:rsidP="008F03FB">
                  <w:pPr>
                    <w:spacing w:after="0" w:line="240" w:lineRule="auto"/>
                    <w:jc w:val="both"/>
                    <w:rPr>
                      <w:rFonts w:ascii="Times New Roman" w:eastAsia="Times New Roman" w:hAnsi="Times New Roman" w:cs="Times New Roman"/>
                      <w:sz w:val="24"/>
                      <w:szCs w:val="24"/>
                      <w:lang w:eastAsia="lv-LV"/>
                    </w:rPr>
                  </w:pPr>
                  <w:r w:rsidRPr="00B90B8A">
                    <w:rPr>
                      <w:rFonts w:ascii="Times New Roman" w:eastAsia="Times New Roman" w:hAnsi="Times New Roman" w:cs="Times New Roman"/>
                      <w:i/>
                      <w:sz w:val="24"/>
                      <w:szCs w:val="24"/>
                      <w:lang w:eastAsia="lv-LV"/>
                    </w:rPr>
                    <w:t>√ 10.00.00 “</w:t>
                  </w:r>
                  <w:r w:rsidR="007F1A57" w:rsidRPr="00B90B8A">
                    <w:rPr>
                      <w:rFonts w:ascii="Times New Roman" w:eastAsia="Times New Roman" w:hAnsi="Times New Roman" w:cs="Times New Roman"/>
                      <w:i/>
                      <w:sz w:val="24"/>
                      <w:szCs w:val="24"/>
                      <w:lang w:eastAsia="lv-LV"/>
                    </w:rPr>
                    <w:t>V</w:t>
                  </w:r>
                  <w:r w:rsidRPr="00B90B8A">
                    <w:rPr>
                      <w:rFonts w:ascii="Times New Roman" w:eastAsia="Times New Roman" w:hAnsi="Times New Roman" w:cs="Times New Roman"/>
                      <w:i/>
                      <w:sz w:val="24"/>
                      <w:szCs w:val="24"/>
                      <w:lang w:eastAsia="lv-LV"/>
                    </w:rPr>
                    <w:t xml:space="preserve">alsts robežsardzes darbība”– 120 350 </w:t>
                  </w:r>
                  <w:proofErr w:type="spellStart"/>
                  <w:r w:rsidRPr="00B90B8A">
                    <w:rPr>
                      <w:rFonts w:ascii="Times New Roman" w:eastAsia="Times New Roman" w:hAnsi="Times New Roman" w:cs="Times New Roman"/>
                      <w:i/>
                      <w:sz w:val="24"/>
                      <w:szCs w:val="24"/>
                      <w:lang w:eastAsia="lv-LV"/>
                    </w:rPr>
                    <w:t>euro</w:t>
                  </w:r>
                  <w:proofErr w:type="spellEnd"/>
                </w:p>
                <w:p w:rsidR="00463666" w:rsidRPr="00B90B8A" w:rsidRDefault="00B363B5" w:rsidP="00463666">
                  <w:pPr>
                    <w:suppressAutoHyphens/>
                    <w:spacing w:after="0" w:line="240" w:lineRule="auto"/>
                    <w:ind w:right="13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Saskaņā ar </w:t>
                  </w:r>
                  <w:r w:rsidR="00463666" w:rsidRPr="00B90B8A">
                    <w:rPr>
                      <w:rFonts w:ascii="Times New Roman" w:eastAsia="Times New Roman" w:hAnsi="Times New Roman" w:cs="Times New Roman"/>
                      <w:sz w:val="24"/>
                      <w:szCs w:val="24"/>
                      <w:lang w:eastAsia="zh-CN"/>
                    </w:rPr>
                    <w:t>Valsts un pašvaldību institūciju amatpersonu un darbinieku atlīdzības likuma (turpmāk – Atlīdzības likuma) Pārejas noteikumu 8.</w:t>
                  </w:r>
                  <w:r w:rsidR="00463666" w:rsidRPr="00B90B8A">
                    <w:rPr>
                      <w:rFonts w:ascii="Times New Roman" w:eastAsia="Times New Roman" w:hAnsi="Times New Roman" w:cs="Times New Roman"/>
                      <w:sz w:val="24"/>
                      <w:szCs w:val="24"/>
                      <w:vertAlign w:val="superscript"/>
                      <w:lang w:eastAsia="zh-CN"/>
                    </w:rPr>
                    <w:t>15</w:t>
                  </w:r>
                  <w:r w:rsidR="00463666" w:rsidRPr="00B90B8A">
                    <w:rPr>
                      <w:rFonts w:ascii="Times New Roman" w:eastAsia="Times New Roman" w:hAnsi="Times New Roman" w:cs="Times New Roman"/>
                      <w:sz w:val="24"/>
                      <w:szCs w:val="24"/>
                      <w:lang w:eastAsia="zh-CN"/>
                    </w:rPr>
                    <w:t xml:space="preserve">punkta 3.apakšpunktu papildus Atlīdzības likuma </w:t>
                  </w:r>
                  <w:proofErr w:type="gramStart"/>
                  <w:r w:rsidR="00463666" w:rsidRPr="00B90B8A">
                    <w:rPr>
                      <w:rFonts w:ascii="Times New Roman" w:eastAsia="Times New Roman" w:hAnsi="Times New Roman" w:cs="Times New Roman"/>
                      <w:sz w:val="24"/>
                      <w:szCs w:val="24"/>
                      <w:lang w:eastAsia="zh-CN"/>
                    </w:rPr>
                    <w:t>16.pantā</w:t>
                  </w:r>
                  <w:proofErr w:type="gramEnd"/>
                  <w:r w:rsidR="00463666" w:rsidRPr="00B90B8A">
                    <w:rPr>
                      <w:rFonts w:ascii="Times New Roman" w:eastAsia="Times New Roman" w:hAnsi="Times New Roman" w:cs="Times New Roman"/>
                      <w:sz w:val="24"/>
                      <w:szCs w:val="24"/>
                      <w:lang w:eastAsia="zh-CN"/>
                    </w:rPr>
                    <w:t xml:space="preserve"> noteiktajam var prēmēt Valsts policijas, Valsts robežsardzes, Valsts darba inspekcijas, Pārtikas un veterinārā dienesta, Valsts meža dienesta, Valsts augu aizsardzības dienesta, Noziedzīgi iegūtu līdzekļu legalizācijas novēršanas dienesta amatpersonas (darbiniekus), ja šo amatpersonu (darbinieku) darbības rezultātā ir būtiski uzlabota situācija ēnu ekonomikas apkarošanā un godīgas konkurences veicināšanā.</w:t>
                  </w:r>
                </w:p>
                <w:p w:rsidR="00463666" w:rsidRPr="00F5020F" w:rsidRDefault="00463666" w:rsidP="00463666">
                  <w:pPr>
                    <w:suppressAutoHyphens/>
                    <w:spacing w:after="0" w:line="240" w:lineRule="auto"/>
                    <w:ind w:right="138"/>
                    <w:jc w:val="both"/>
                    <w:rPr>
                      <w:rFonts w:ascii="Times New Roman" w:eastAsia="Times New Roman" w:hAnsi="Times New Roman" w:cs="Times New Roman"/>
                      <w:color w:val="000000" w:themeColor="text1"/>
                      <w:sz w:val="24"/>
                      <w:szCs w:val="24"/>
                      <w:lang w:eastAsia="zh-CN"/>
                    </w:rPr>
                  </w:pPr>
                  <w:r w:rsidRPr="00B90B8A">
                    <w:rPr>
                      <w:rFonts w:ascii="Times New Roman" w:eastAsia="Times New Roman" w:hAnsi="Times New Roman" w:cs="Times New Roman"/>
                      <w:sz w:val="24"/>
                      <w:szCs w:val="24"/>
                      <w:lang w:eastAsia="zh-CN"/>
                    </w:rPr>
                    <w:t xml:space="preserve">Valsts robežsardze </w:t>
                  </w:r>
                  <w:proofErr w:type="gramStart"/>
                  <w:r w:rsidRPr="00B90B8A">
                    <w:rPr>
                      <w:rFonts w:ascii="Times New Roman" w:eastAsia="Times New Roman" w:hAnsi="Times New Roman" w:cs="Times New Roman"/>
                      <w:sz w:val="24"/>
                      <w:szCs w:val="24"/>
                      <w:lang w:eastAsia="zh-CN"/>
                    </w:rPr>
                    <w:t>2016.gada</w:t>
                  </w:r>
                  <w:proofErr w:type="gramEnd"/>
                  <w:r w:rsidRPr="00B90B8A">
                    <w:rPr>
                      <w:rFonts w:ascii="Times New Roman" w:eastAsia="Times New Roman" w:hAnsi="Times New Roman" w:cs="Times New Roman"/>
                      <w:sz w:val="24"/>
                      <w:szCs w:val="24"/>
                      <w:lang w:eastAsia="zh-CN"/>
                    </w:rPr>
                    <w:t xml:space="preserve"> deviņos mēnešos, izpildot normatīvajos aktos noteiktos uzdevumus, gan uz valsts robežas, gan arī savas kompetences ietvaros valsts iekšienē, patstāvīgi vai sadarbībā ar citām tiesībaizsardzības iestādēm veica pasākumus cīņā pret cigarešu un alkohola kontrabandu un to nelegālu tirdzniecību Latvijā.</w:t>
                  </w:r>
                  <w:r w:rsidR="00A876A8">
                    <w:rPr>
                      <w:rFonts w:ascii="Times New Roman" w:eastAsia="Times New Roman" w:hAnsi="Times New Roman" w:cs="Times New Roman"/>
                      <w:sz w:val="24"/>
                      <w:szCs w:val="24"/>
                      <w:lang w:eastAsia="zh-CN"/>
                    </w:rPr>
                    <w:t xml:space="preserve"> </w:t>
                  </w:r>
                  <w:r w:rsidRPr="00F5020F">
                    <w:rPr>
                      <w:rFonts w:ascii="Times New Roman" w:eastAsia="Times New Roman" w:hAnsi="Times New Roman" w:cs="Times New Roman"/>
                      <w:color w:val="000000" w:themeColor="text1"/>
                      <w:sz w:val="24"/>
                      <w:szCs w:val="24"/>
                      <w:lang w:eastAsia="zh-CN"/>
                    </w:rPr>
                    <w:t xml:space="preserve">Pārskata periodā Valsts robežsardzes amatpersonas konstatēja 230 </w:t>
                  </w:r>
                  <w:r w:rsidRPr="00F5020F">
                    <w:rPr>
                      <w:rFonts w:ascii="Times New Roman" w:eastAsia="Times New Roman" w:hAnsi="Times New Roman" w:cs="Times New Roman"/>
                      <w:i/>
                      <w:color w:val="000000" w:themeColor="text1"/>
                      <w:sz w:val="24"/>
                      <w:szCs w:val="24"/>
                      <w:lang w:eastAsia="zh-CN"/>
                    </w:rPr>
                    <w:t>(</w:t>
                  </w:r>
                  <w:proofErr w:type="gramStart"/>
                  <w:r w:rsidRPr="00F5020F">
                    <w:rPr>
                      <w:rFonts w:ascii="Times New Roman" w:eastAsia="Times New Roman" w:hAnsi="Times New Roman" w:cs="Times New Roman"/>
                      <w:i/>
                      <w:color w:val="000000" w:themeColor="text1"/>
                      <w:sz w:val="24"/>
                      <w:szCs w:val="24"/>
                      <w:lang w:eastAsia="zh-CN"/>
                    </w:rPr>
                    <w:t>2015.gada</w:t>
                  </w:r>
                  <w:proofErr w:type="gramEnd"/>
                  <w:r w:rsidRPr="00F5020F">
                    <w:rPr>
                      <w:rFonts w:ascii="Times New Roman" w:eastAsia="Times New Roman" w:hAnsi="Times New Roman" w:cs="Times New Roman"/>
                      <w:i/>
                      <w:color w:val="000000" w:themeColor="text1"/>
                      <w:sz w:val="24"/>
                      <w:szCs w:val="24"/>
                      <w:lang w:eastAsia="zh-CN"/>
                    </w:rPr>
                    <w:t xml:space="preserve"> deviņos mēnešos – 173)</w:t>
                  </w:r>
                  <w:r w:rsidRPr="00F5020F">
                    <w:rPr>
                      <w:rFonts w:ascii="Times New Roman" w:eastAsia="Times New Roman" w:hAnsi="Times New Roman" w:cs="Times New Roman"/>
                      <w:color w:val="000000" w:themeColor="text1"/>
                      <w:sz w:val="24"/>
                      <w:szCs w:val="24"/>
                      <w:lang w:eastAsia="zh-CN"/>
                    </w:rPr>
                    <w:t xml:space="preserve"> </w:t>
                  </w:r>
                  <w:r w:rsidRPr="00F5020F">
                    <w:rPr>
                      <w:rFonts w:ascii="Times New Roman" w:eastAsia="Times New Roman" w:hAnsi="Times New Roman" w:cs="Times New Roman"/>
                      <w:color w:val="000000" w:themeColor="text1"/>
                      <w:sz w:val="24"/>
                      <w:szCs w:val="24"/>
                      <w:lang w:eastAsia="zh-CN"/>
                    </w:rPr>
                    <w:lastRenderedPageBreak/>
                    <w:t>akcīzes preču nelikumīgas pārvietošanas gadījumus. Lielākā daļa no atklātajām kontrabandas precēm bija tabakas izstrādājumi.</w:t>
                  </w:r>
                </w:p>
                <w:p w:rsidR="00463666" w:rsidRPr="00F5020F" w:rsidRDefault="00463666" w:rsidP="00463666">
                  <w:pPr>
                    <w:suppressAutoHyphens/>
                    <w:spacing w:after="0" w:line="240" w:lineRule="auto"/>
                    <w:ind w:right="138"/>
                    <w:jc w:val="both"/>
                    <w:rPr>
                      <w:rFonts w:ascii="Times New Roman" w:eastAsia="Times New Roman" w:hAnsi="Times New Roman" w:cs="Times New Roman"/>
                      <w:color w:val="000000" w:themeColor="text1"/>
                      <w:sz w:val="24"/>
                      <w:szCs w:val="24"/>
                      <w:lang w:eastAsia="zh-CN"/>
                    </w:rPr>
                  </w:pPr>
                  <w:r w:rsidRPr="00F5020F">
                    <w:rPr>
                      <w:rFonts w:ascii="Times New Roman" w:eastAsia="Times New Roman" w:hAnsi="Times New Roman" w:cs="Times New Roman"/>
                      <w:color w:val="000000" w:themeColor="text1"/>
                      <w:sz w:val="24"/>
                      <w:szCs w:val="24"/>
                      <w:lang w:eastAsia="zh-CN"/>
                    </w:rPr>
                    <w:t xml:space="preserve">     </w:t>
                  </w:r>
                  <w:proofErr w:type="gramStart"/>
                  <w:r w:rsidRPr="00F5020F">
                    <w:rPr>
                      <w:rFonts w:ascii="Times New Roman" w:eastAsia="Times New Roman" w:hAnsi="Times New Roman" w:cs="Times New Roman"/>
                      <w:color w:val="000000" w:themeColor="text1"/>
                      <w:sz w:val="24"/>
                      <w:szCs w:val="24"/>
                      <w:lang w:eastAsia="zh-CN"/>
                    </w:rPr>
                    <w:t>2016.gada</w:t>
                  </w:r>
                  <w:proofErr w:type="gramEnd"/>
                  <w:r w:rsidRPr="00F5020F">
                    <w:rPr>
                      <w:rFonts w:ascii="Times New Roman" w:eastAsia="Times New Roman" w:hAnsi="Times New Roman" w:cs="Times New Roman"/>
                      <w:color w:val="000000" w:themeColor="text1"/>
                      <w:sz w:val="24"/>
                      <w:szCs w:val="24"/>
                      <w:lang w:eastAsia="zh-CN"/>
                    </w:rPr>
                    <w:t xml:space="preserve"> deviņos mēnešos Valsts robežsardze patstāvīgi vai sadarbībā ar citām tiesībsargājošām iestādēm aizturēja un izņēma:</w:t>
                  </w:r>
                </w:p>
                <w:p w:rsidR="00463666" w:rsidRPr="00F5020F" w:rsidRDefault="00463666" w:rsidP="00463666">
                  <w:pPr>
                    <w:suppressAutoHyphens/>
                    <w:spacing w:after="0" w:line="240" w:lineRule="auto"/>
                    <w:ind w:right="138"/>
                    <w:jc w:val="both"/>
                    <w:rPr>
                      <w:rFonts w:ascii="Times New Roman" w:eastAsia="Times New Roman" w:hAnsi="Times New Roman" w:cs="Times New Roman"/>
                      <w:color w:val="000000" w:themeColor="text1"/>
                      <w:sz w:val="24"/>
                      <w:szCs w:val="24"/>
                      <w:lang w:eastAsia="zh-CN"/>
                    </w:rPr>
                  </w:pPr>
                  <w:r w:rsidRPr="00F5020F">
                    <w:rPr>
                      <w:rFonts w:ascii="Times New Roman" w:eastAsia="Times New Roman" w:hAnsi="Times New Roman" w:cs="Times New Roman"/>
                      <w:color w:val="000000" w:themeColor="text1"/>
                      <w:sz w:val="24"/>
                      <w:szCs w:val="24"/>
                      <w:lang w:eastAsia="zh-CN"/>
                    </w:rPr>
                    <w:t xml:space="preserve">          1) 12 358 072 </w:t>
                  </w:r>
                  <w:r w:rsidRPr="00F5020F">
                    <w:rPr>
                      <w:rFonts w:ascii="Times New Roman" w:eastAsia="Times New Roman" w:hAnsi="Times New Roman" w:cs="Times New Roman"/>
                      <w:i/>
                      <w:color w:val="000000" w:themeColor="text1"/>
                      <w:sz w:val="24"/>
                      <w:szCs w:val="24"/>
                      <w:lang w:eastAsia="zh-CN"/>
                    </w:rPr>
                    <w:t>(</w:t>
                  </w:r>
                  <w:proofErr w:type="gramStart"/>
                  <w:r w:rsidRPr="00F5020F">
                    <w:rPr>
                      <w:rFonts w:ascii="Times New Roman" w:eastAsia="Times New Roman" w:hAnsi="Times New Roman" w:cs="Times New Roman"/>
                      <w:i/>
                      <w:color w:val="000000" w:themeColor="text1"/>
                      <w:sz w:val="24"/>
                      <w:szCs w:val="24"/>
                      <w:lang w:eastAsia="zh-CN"/>
                    </w:rPr>
                    <w:t>2015.gada</w:t>
                  </w:r>
                  <w:proofErr w:type="gramEnd"/>
                  <w:r w:rsidRPr="00F5020F">
                    <w:rPr>
                      <w:rFonts w:ascii="Times New Roman" w:eastAsia="Times New Roman" w:hAnsi="Times New Roman" w:cs="Times New Roman"/>
                      <w:i/>
                      <w:color w:val="000000" w:themeColor="text1"/>
                      <w:sz w:val="24"/>
                      <w:szCs w:val="24"/>
                      <w:lang w:eastAsia="zh-CN"/>
                    </w:rPr>
                    <w:t xml:space="preserve"> 9 mēnešos – 15 197 032)</w:t>
                  </w:r>
                  <w:r w:rsidRPr="00F5020F">
                    <w:rPr>
                      <w:rFonts w:ascii="Times New Roman" w:eastAsia="Times New Roman" w:hAnsi="Times New Roman" w:cs="Times New Roman"/>
                      <w:color w:val="000000" w:themeColor="text1"/>
                      <w:sz w:val="24"/>
                      <w:szCs w:val="24"/>
                      <w:lang w:eastAsia="zh-CN"/>
                    </w:rPr>
                    <w:t xml:space="preserve"> dažādu marku cigaretes;</w:t>
                  </w:r>
                </w:p>
                <w:p w:rsidR="00463666" w:rsidRPr="00F5020F" w:rsidRDefault="00463666" w:rsidP="00463666">
                  <w:pPr>
                    <w:suppressAutoHyphens/>
                    <w:spacing w:after="0" w:line="240" w:lineRule="auto"/>
                    <w:ind w:right="138"/>
                    <w:jc w:val="both"/>
                    <w:rPr>
                      <w:rFonts w:ascii="Times New Roman" w:eastAsia="Times New Roman" w:hAnsi="Times New Roman" w:cs="Times New Roman"/>
                      <w:color w:val="000000" w:themeColor="text1"/>
                      <w:sz w:val="24"/>
                      <w:szCs w:val="24"/>
                      <w:lang w:eastAsia="zh-CN"/>
                    </w:rPr>
                  </w:pPr>
                  <w:r w:rsidRPr="00F5020F">
                    <w:rPr>
                      <w:rFonts w:ascii="Times New Roman" w:eastAsia="Times New Roman" w:hAnsi="Times New Roman" w:cs="Times New Roman"/>
                      <w:color w:val="000000" w:themeColor="text1"/>
                      <w:sz w:val="24"/>
                      <w:szCs w:val="24"/>
                      <w:lang w:eastAsia="zh-CN"/>
                    </w:rPr>
                    <w:t xml:space="preserve">          2) 1 445 </w:t>
                  </w:r>
                  <w:r w:rsidRPr="00F5020F">
                    <w:rPr>
                      <w:rFonts w:ascii="Times New Roman" w:eastAsia="Times New Roman" w:hAnsi="Times New Roman" w:cs="Times New Roman"/>
                      <w:i/>
                      <w:color w:val="000000" w:themeColor="text1"/>
                      <w:sz w:val="24"/>
                      <w:szCs w:val="24"/>
                      <w:lang w:eastAsia="zh-CN"/>
                    </w:rPr>
                    <w:t>(</w:t>
                  </w:r>
                  <w:proofErr w:type="gramStart"/>
                  <w:r w:rsidRPr="00F5020F">
                    <w:rPr>
                      <w:rFonts w:ascii="Times New Roman" w:eastAsia="Times New Roman" w:hAnsi="Times New Roman" w:cs="Times New Roman"/>
                      <w:i/>
                      <w:color w:val="000000" w:themeColor="text1"/>
                      <w:sz w:val="24"/>
                      <w:szCs w:val="24"/>
                      <w:lang w:eastAsia="zh-CN"/>
                    </w:rPr>
                    <w:t>2015.gada</w:t>
                  </w:r>
                  <w:proofErr w:type="gramEnd"/>
                  <w:r w:rsidRPr="00F5020F">
                    <w:rPr>
                      <w:rFonts w:ascii="Times New Roman" w:eastAsia="Times New Roman" w:hAnsi="Times New Roman" w:cs="Times New Roman"/>
                      <w:i/>
                      <w:color w:val="000000" w:themeColor="text1"/>
                      <w:sz w:val="24"/>
                      <w:szCs w:val="24"/>
                      <w:lang w:eastAsia="zh-CN"/>
                    </w:rPr>
                    <w:t xml:space="preserve"> 9 mēnešos – 4200)</w:t>
                  </w:r>
                  <w:r w:rsidRPr="00F5020F">
                    <w:rPr>
                      <w:rFonts w:ascii="Times New Roman" w:eastAsia="Times New Roman" w:hAnsi="Times New Roman" w:cs="Times New Roman"/>
                      <w:color w:val="000000" w:themeColor="text1"/>
                      <w:sz w:val="24"/>
                      <w:szCs w:val="24"/>
                      <w:lang w:eastAsia="zh-CN"/>
                    </w:rPr>
                    <w:t xml:space="preserve"> litrus degvielas un naftas produktu;</w:t>
                  </w:r>
                </w:p>
                <w:p w:rsidR="00463666" w:rsidRPr="00F5020F" w:rsidRDefault="00463666" w:rsidP="00463666">
                  <w:pPr>
                    <w:suppressAutoHyphens/>
                    <w:spacing w:after="0" w:line="240" w:lineRule="auto"/>
                    <w:ind w:right="138"/>
                    <w:jc w:val="both"/>
                    <w:rPr>
                      <w:rFonts w:ascii="Times New Roman" w:eastAsia="Times New Roman" w:hAnsi="Times New Roman" w:cs="Times New Roman"/>
                      <w:color w:val="000000" w:themeColor="text1"/>
                      <w:sz w:val="24"/>
                      <w:szCs w:val="24"/>
                      <w:lang w:eastAsia="zh-CN"/>
                    </w:rPr>
                  </w:pPr>
                  <w:r w:rsidRPr="00F5020F">
                    <w:rPr>
                      <w:rFonts w:ascii="Times New Roman" w:eastAsia="Times New Roman" w:hAnsi="Times New Roman" w:cs="Times New Roman"/>
                      <w:color w:val="000000" w:themeColor="text1"/>
                      <w:sz w:val="24"/>
                      <w:szCs w:val="24"/>
                      <w:lang w:eastAsia="zh-CN"/>
                    </w:rPr>
                    <w:t xml:space="preserve">          3) 5911,7 </w:t>
                  </w:r>
                  <w:r w:rsidRPr="00F5020F">
                    <w:rPr>
                      <w:rFonts w:ascii="Times New Roman" w:eastAsia="Times New Roman" w:hAnsi="Times New Roman" w:cs="Times New Roman"/>
                      <w:i/>
                      <w:color w:val="000000" w:themeColor="text1"/>
                      <w:sz w:val="24"/>
                      <w:szCs w:val="24"/>
                      <w:lang w:eastAsia="zh-CN"/>
                    </w:rPr>
                    <w:t>(</w:t>
                  </w:r>
                  <w:proofErr w:type="gramStart"/>
                  <w:r w:rsidRPr="00F5020F">
                    <w:rPr>
                      <w:rFonts w:ascii="Times New Roman" w:eastAsia="Times New Roman" w:hAnsi="Times New Roman" w:cs="Times New Roman"/>
                      <w:i/>
                      <w:color w:val="000000" w:themeColor="text1"/>
                      <w:sz w:val="24"/>
                      <w:szCs w:val="24"/>
                      <w:lang w:eastAsia="zh-CN"/>
                    </w:rPr>
                    <w:t>2015.gada</w:t>
                  </w:r>
                  <w:proofErr w:type="gramEnd"/>
                  <w:r w:rsidRPr="00F5020F">
                    <w:rPr>
                      <w:rFonts w:ascii="Times New Roman" w:eastAsia="Times New Roman" w:hAnsi="Times New Roman" w:cs="Times New Roman"/>
                      <w:i/>
                      <w:color w:val="000000" w:themeColor="text1"/>
                      <w:sz w:val="24"/>
                      <w:szCs w:val="24"/>
                      <w:lang w:eastAsia="zh-CN"/>
                    </w:rPr>
                    <w:t xml:space="preserve"> 9 mēnešos – 134,8)</w:t>
                  </w:r>
                  <w:r w:rsidRPr="00F5020F">
                    <w:rPr>
                      <w:rFonts w:ascii="Times New Roman" w:eastAsia="Times New Roman" w:hAnsi="Times New Roman" w:cs="Times New Roman"/>
                      <w:color w:val="000000" w:themeColor="text1"/>
                      <w:sz w:val="24"/>
                      <w:szCs w:val="24"/>
                      <w:lang w:eastAsia="zh-CN"/>
                    </w:rPr>
                    <w:t xml:space="preserve"> litrus alkoholisko dzērienu.</w:t>
                  </w:r>
                </w:p>
                <w:p w:rsidR="00463666" w:rsidRPr="00F5020F" w:rsidRDefault="00463666" w:rsidP="00463666">
                  <w:pPr>
                    <w:suppressAutoHyphens/>
                    <w:spacing w:after="0" w:line="240" w:lineRule="auto"/>
                    <w:ind w:right="138" w:firstLine="720"/>
                    <w:jc w:val="both"/>
                    <w:rPr>
                      <w:rFonts w:ascii="Times New Roman" w:eastAsia="Times New Roman" w:hAnsi="Times New Roman" w:cs="Times New Roman"/>
                      <w:color w:val="000000" w:themeColor="text1"/>
                      <w:sz w:val="24"/>
                      <w:szCs w:val="24"/>
                      <w:lang w:eastAsia="zh-CN"/>
                    </w:rPr>
                  </w:pPr>
                  <w:r w:rsidRPr="00F5020F">
                    <w:rPr>
                      <w:rFonts w:ascii="Times New Roman" w:eastAsia="Times New Roman" w:hAnsi="Times New Roman" w:cs="Times New Roman"/>
                      <w:color w:val="000000" w:themeColor="text1"/>
                      <w:sz w:val="24"/>
                      <w:szCs w:val="24"/>
                      <w:lang w:eastAsia="zh-CN"/>
                    </w:rPr>
                    <w:t xml:space="preserve">Kontrabandas gadījumi valsts robežas šķērsošanas vietās un uz „zaļās robežas” tiek atklāti, veicot ne tikai regulāros ikdienas </w:t>
                  </w:r>
                  <w:proofErr w:type="spellStart"/>
                  <w:r w:rsidRPr="00F5020F">
                    <w:rPr>
                      <w:rFonts w:ascii="Times New Roman" w:eastAsia="Times New Roman" w:hAnsi="Times New Roman" w:cs="Times New Roman"/>
                      <w:color w:val="000000" w:themeColor="text1"/>
                      <w:sz w:val="24"/>
                      <w:szCs w:val="24"/>
                      <w:lang w:eastAsia="zh-CN"/>
                    </w:rPr>
                    <w:t>robežuzraudzības</w:t>
                  </w:r>
                  <w:proofErr w:type="spellEnd"/>
                  <w:r w:rsidRPr="00F5020F">
                    <w:rPr>
                      <w:rFonts w:ascii="Times New Roman" w:eastAsia="Times New Roman" w:hAnsi="Times New Roman" w:cs="Times New Roman"/>
                      <w:color w:val="000000" w:themeColor="text1"/>
                      <w:sz w:val="24"/>
                      <w:szCs w:val="24"/>
                      <w:lang w:eastAsia="zh-CN"/>
                    </w:rPr>
                    <w:t xml:space="preserve"> un </w:t>
                  </w:r>
                  <w:proofErr w:type="spellStart"/>
                  <w:r w:rsidRPr="00F5020F">
                    <w:rPr>
                      <w:rFonts w:ascii="Times New Roman" w:eastAsia="Times New Roman" w:hAnsi="Times New Roman" w:cs="Times New Roman"/>
                      <w:color w:val="000000" w:themeColor="text1"/>
                      <w:sz w:val="24"/>
                      <w:szCs w:val="24"/>
                      <w:lang w:eastAsia="zh-CN"/>
                    </w:rPr>
                    <w:t>robežpārbaudes</w:t>
                  </w:r>
                  <w:proofErr w:type="spellEnd"/>
                  <w:r w:rsidRPr="00F5020F">
                    <w:rPr>
                      <w:rFonts w:ascii="Times New Roman" w:eastAsia="Times New Roman" w:hAnsi="Times New Roman" w:cs="Times New Roman"/>
                      <w:color w:val="000000" w:themeColor="text1"/>
                      <w:sz w:val="24"/>
                      <w:szCs w:val="24"/>
                      <w:lang w:eastAsia="zh-CN"/>
                    </w:rPr>
                    <w:t xml:space="preserve"> pasākumus, bet arī īstenojot operatīvās darbības pasākumus. Šo pasākumu rezultātā </w:t>
                  </w:r>
                  <w:proofErr w:type="gramStart"/>
                  <w:r w:rsidRPr="00F5020F">
                    <w:rPr>
                      <w:rFonts w:ascii="Times New Roman" w:eastAsia="Times New Roman" w:hAnsi="Times New Roman" w:cs="Times New Roman"/>
                      <w:color w:val="000000" w:themeColor="text1"/>
                      <w:sz w:val="24"/>
                      <w:szCs w:val="24"/>
                      <w:lang w:eastAsia="zh-CN"/>
                    </w:rPr>
                    <w:t>2016.gada</w:t>
                  </w:r>
                  <w:proofErr w:type="gramEnd"/>
                  <w:r w:rsidRPr="00F5020F">
                    <w:rPr>
                      <w:rFonts w:ascii="Times New Roman" w:eastAsia="Times New Roman" w:hAnsi="Times New Roman" w:cs="Times New Roman"/>
                      <w:color w:val="000000" w:themeColor="text1"/>
                      <w:sz w:val="24"/>
                      <w:szCs w:val="24"/>
                      <w:lang w:eastAsia="zh-CN"/>
                    </w:rPr>
                    <w:t xml:space="preserve"> deviņos mēnešos Valsts robežsardze uzsāka:</w:t>
                  </w:r>
                </w:p>
                <w:p w:rsidR="00463666" w:rsidRPr="00F5020F" w:rsidRDefault="00463666" w:rsidP="00463666">
                  <w:pPr>
                    <w:suppressAutoHyphens/>
                    <w:spacing w:after="0" w:line="240" w:lineRule="auto"/>
                    <w:ind w:right="138"/>
                    <w:jc w:val="both"/>
                    <w:rPr>
                      <w:rFonts w:ascii="Times New Roman" w:eastAsia="Times New Roman" w:hAnsi="Times New Roman" w:cs="Times New Roman"/>
                      <w:color w:val="000000" w:themeColor="text1"/>
                      <w:sz w:val="24"/>
                      <w:szCs w:val="24"/>
                      <w:lang w:eastAsia="zh-CN"/>
                    </w:rPr>
                  </w:pPr>
                  <w:r w:rsidRPr="00F5020F">
                    <w:rPr>
                      <w:rFonts w:ascii="Times New Roman" w:eastAsia="Times New Roman" w:hAnsi="Times New Roman" w:cs="Times New Roman"/>
                      <w:color w:val="000000" w:themeColor="text1"/>
                      <w:sz w:val="24"/>
                      <w:szCs w:val="24"/>
                      <w:lang w:eastAsia="zh-CN"/>
                    </w:rPr>
                    <w:t xml:space="preserve">          1) 30 </w:t>
                  </w:r>
                  <w:r w:rsidRPr="00F5020F">
                    <w:rPr>
                      <w:rFonts w:ascii="Times New Roman" w:eastAsia="Times New Roman" w:hAnsi="Times New Roman" w:cs="Times New Roman"/>
                      <w:i/>
                      <w:color w:val="000000" w:themeColor="text1"/>
                      <w:sz w:val="24"/>
                      <w:szCs w:val="24"/>
                      <w:lang w:eastAsia="zh-CN"/>
                    </w:rPr>
                    <w:t>(</w:t>
                  </w:r>
                  <w:proofErr w:type="gramStart"/>
                  <w:r w:rsidRPr="00F5020F">
                    <w:rPr>
                      <w:rFonts w:ascii="Times New Roman" w:eastAsia="Times New Roman" w:hAnsi="Times New Roman" w:cs="Times New Roman"/>
                      <w:i/>
                      <w:color w:val="000000" w:themeColor="text1"/>
                      <w:sz w:val="24"/>
                      <w:szCs w:val="24"/>
                      <w:lang w:eastAsia="zh-CN"/>
                    </w:rPr>
                    <w:t>2015.gada</w:t>
                  </w:r>
                  <w:proofErr w:type="gramEnd"/>
                  <w:r w:rsidRPr="00F5020F">
                    <w:rPr>
                      <w:rFonts w:ascii="Times New Roman" w:eastAsia="Times New Roman" w:hAnsi="Times New Roman" w:cs="Times New Roman"/>
                      <w:i/>
                      <w:color w:val="000000" w:themeColor="text1"/>
                      <w:sz w:val="24"/>
                      <w:szCs w:val="24"/>
                      <w:lang w:eastAsia="zh-CN"/>
                    </w:rPr>
                    <w:t xml:space="preserve"> 9 mēnešos – 23)</w:t>
                  </w:r>
                  <w:r w:rsidRPr="00F5020F">
                    <w:rPr>
                      <w:rFonts w:ascii="Times New Roman" w:eastAsia="Times New Roman" w:hAnsi="Times New Roman" w:cs="Times New Roman"/>
                      <w:color w:val="000000" w:themeColor="text1"/>
                      <w:sz w:val="24"/>
                      <w:szCs w:val="24"/>
                      <w:lang w:eastAsia="zh-CN"/>
                    </w:rPr>
                    <w:t xml:space="preserve"> administratīvā pārkāpuma lietas;</w:t>
                  </w:r>
                </w:p>
                <w:p w:rsidR="00463666" w:rsidRPr="00F5020F" w:rsidRDefault="00463666" w:rsidP="00463666">
                  <w:pPr>
                    <w:suppressAutoHyphens/>
                    <w:spacing w:after="0" w:line="240" w:lineRule="auto"/>
                    <w:ind w:right="138"/>
                    <w:jc w:val="both"/>
                    <w:rPr>
                      <w:rFonts w:ascii="Times New Roman" w:eastAsia="Times New Roman" w:hAnsi="Times New Roman" w:cs="Times New Roman"/>
                      <w:color w:val="000000" w:themeColor="text1"/>
                      <w:sz w:val="24"/>
                      <w:szCs w:val="24"/>
                      <w:lang w:eastAsia="zh-CN"/>
                    </w:rPr>
                  </w:pPr>
                  <w:r w:rsidRPr="00F5020F">
                    <w:rPr>
                      <w:rFonts w:ascii="Times New Roman" w:eastAsia="Times New Roman" w:hAnsi="Times New Roman" w:cs="Times New Roman"/>
                      <w:color w:val="000000" w:themeColor="text1"/>
                      <w:sz w:val="24"/>
                      <w:szCs w:val="24"/>
                      <w:lang w:eastAsia="zh-CN"/>
                    </w:rPr>
                    <w:t xml:space="preserve">          2) 37 </w:t>
                  </w:r>
                  <w:r w:rsidRPr="00F5020F">
                    <w:rPr>
                      <w:rFonts w:ascii="Times New Roman" w:eastAsia="Times New Roman" w:hAnsi="Times New Roman" w:cs="Times New Roman"/>
                      <w:i/>
                      <w:color w:val="000000" w:themeColor="text1"/>
                      <w:sz w:val="24"/>
                      <w:szCs w:val="24"/>
                      <w:lang w:eastAsia="zh-CN"/>
                    </w:rPr>
                    <w:t>(</w:t>
                  </w:r>
                  <w:proofErr w:type="gramStart"/>
                  <w:r w:rsidRPr="00F5020F">
                    <w:rPr>
                      <w:rFonts w:ascii="Times New Roman" w:eastAsia="Times New Roman" w:hAnsi="Times New Roman" w:cs="Times New Roman"/>
                      <w:i/>
                      <w:color w:val="000000" w:themeColor="text1"/>
                      <w:sz w:val="24"/>
                      <w:szCs w:val="24"/>
                      <w:lang w:eastAsia="zh-CN"/>
                    </w:rPr>
                    <w:t>2015.gada</w:t>
                  </w:r>
                  <w:proofErr w:type="gramEnd"/>
                  <w:r w:rsidRPr="00F5020F">
                    <w:rPr>
                      <w:rFonts w:ascii="Times New Roman" w:eastAsia="Times New Roman" w:hAnsi="Times New Roman" w:cs="Times New Roman"/>
                      <w:i/>
                      <w:color w:val="000000" w:themeColor="text1"/>
                      <w:sz w:val="24"/>
                      <w:szCs w:val="24"/>
                      <w:lang w:eastAsia="zh-CN"/>
                    </w:rPr>
                    <w:t xml:space="preserve"> 9 mēnešos – 20)</w:t>
                  </w:r>
                  <w:r w:rsidRPr="00F5020F">
                    <w:rPr>
                      <w:rFonts w:ascii="Times New Roman" w:eastAsia="Times New Roman" w:hAnsi="Times New Roman" w:cs="Times New Roman"/>
                      <w:color w:val="000000" w:themeColor="text1"/>
                      <w:sz w:val="24"/>
                      <w:szCs w:val="24"/>
                      <w:lang w:eastAsia="zh-CN"/>
                    </w:rPr>
                    <w:t xml:space="preserve"> kriminālprocesus. No tiem: 1 kriminālprocess pēc Krimināllikuma 221.panta pirmās daļas „Par alkoholisko dzērienu vai tabakas izstrādājumu nelikumīgu uzglabāšanu, pārvietošanu (pārvadāšanu) vai realizāciju, ja tā rezultātā radīts būtisks kaitējums”, 15 – pēc Krimināllikuma 191.panta „Neatļautas darbības ar muitošanai pakļautām precēm un citām vērtībām” un 21 kriminālprocesus pēc Krimināllikuma 190.panta – „Kontrabanda”. Norādītajos kriminālprocesos kriminālprocesuālo darbību rezultātā izņemtas 6 122 960 cigaretes.</w:t>
                  </w:r>
                </w:p>
                <w:p w:rsidR="00463666" w:rsidRPr="00F5020F" w:rsidRDefault="00463666" w:rsidP="00463666">
                  <w:pPr>
                    <w:suppressAutoHyphens/>
                    <w:spacing w:after="0" w:line="240" w:lineRule="auto"/>
                    <w:ind w:right="138"/>
                    <w:jc w:val="both"/>
                    <w:rPr>
                      <w:rFonts w:ascii="Times New Roman" w:eastAsia="Times New Roman" w:hAnsi="Times New Roman" w:cs="Times New Roman"/>
                      <w:color w:val="000000" w:themeColor="text1"/>
                      <w:sz w:val="24"/>
                      <w:szCs w:val="24"/>
                      <w:lang w:eastAsia="zh-CN"/>
                    </w:rPr>
                  </w:pPr>
                  <w:r w:rsidRPr="00463666">
                    <w:rPr>
                      <w:rFonts w:ascii="Times New Roman" w:eastAsia="Times New Roman" w:hAnsi="Times New Roman" w:cs="Times New Roman"/>
                      <w:color w:val="000000" w:themeColor="text1"/>
                      <w:sz w:val="24"/>
                      <w:szCs w:val="24"/>
                    </w:rPr>
                    <w:t>Valsts robežsardze atbilstoši</w:t>
                  </w:r>
                  <w:r w:rsidRPr="00F5020F">
                    <w:rPr>
                      <w:rFonts w:ascii="Times New Roman" w:eastAsia="Times New Roman" w:hAnsi="Times New Roman" w:cs="Times New Roman"/>
                      <w:color w:val="000000" w:themeColor="text1"/>
                      <w:sz w:val="24"/>
                      <w:szCs w:val="24"/>
                    </w:rPr>
                    <w:t xml:space="preserve"> kompetencei, sadarbojoties ar Pilsonības un migrācijas lietu pārvaldi, Valsts policiju un Labklājības ministrijas Valsts darba inspekciju, veic pasākumus, lai konstatētu ārzemnieku nodarbināšanas normu pārkāpumus. </w:t>
                  </w:r>
                  <w:proofErr w:type="gramStart"/>
                  <w:r w:rsidRPr="00F5020F">
                    <w:rPr>
                      <w:rFonts w:ascii="Times New Roman" w:eastAsia="Times New Roman" w:hAnsi="Times New Roman" w:cs="Times New Roman"/>
                      <w:color w:val="000000" w:themeColor="text1"/>
                      <w:sz w:val="24"/>
                      <w:szCs w:val="24"/>
                    </w:rPr>
                    <w:t>2016.gada</w:t>
                  </w:r>
                  <w:proofErr w:type="gramEnd"/>
                  <w:r w:rsidRPr="00F5020F">
                    <w:rPr>
                      <w:rFonts w:ascii="Times New Roman" w:eastAsia="Times New Roman" w:hAnsi="Times New Roman" w:cs="Times New Roman"/>
                      <w:color w:val="000000" w:themeColor="text1"/>
                      <w:sz w:val="24"/>
                      <w:szCs w:val="24"/>
                    </w:rPr>
                    <w:t xml:space="preserve"> 9 mēnešos tika uzsāktas:</w:t>
                  </w:r>
                </w:p>
                <w:p w:rsidR="00463666" w:rsidRPr="00F5020F" w:rsidRDefault="00463666" w:rsidP="00463666">
                  <w:pPr>
                    <w:suppressAutoHyphens/>
                    <w:spacing w:after="0" w:line="240" w:lineRule="auto"/>
                    <w:ind w:right="138"/>
                    <w:jc w:val="both"/>
                    <w:rPr>
                      <w:rFonts w:ascii="Times New Roman" w:eastAsia="Times New Roman" w:hAnsi="Times New Roman" w:cs="Times New Roman"/>
                      <w:color w:val="000000" w:themeColor="text1"/>
                      <w:sz w:val="24"/>
                      <w:szCs w:val="24"/>
                      <w:lang w:eastAsia="zh-CN"/>
                    </w:rPr>
                  </w:pPr>
                  <w:r w:rsidRPr="00F5020F">
                    <w:rPr>
                      <w:rFonts w:ascii="Times New Roman" w:eastAsia="Times New Roman" w:hAnsi="Times New Roman" w:cs="Times New Roman"/>
                      <w:color w:val="000000" w:themeColor="text1"/>
                      <w:sz w:val="24"/>
                      <w:szCs w:val="24"/>
                      <w:lang w:eastAsia="zh-CN"/>
                    </w:rPr>
                    <w:t xml:space="preserve">          1) 75 administratīvā pārkāpuma lietas par Latvijas Administratīvo pārkāpumu kodeksa 189.pantā </w:t>
                  </w:r>
                  <w:r w:rsidRPr="00F5020F">
                    <w:rPr>
                      <w:rFonts w:ascii="Times New Roman" w:eastAsia="Times New Roman" w:hAnsi="Times New Roman" w:cs="Times New Roman"/>
                      <w:i/>
                      <w:color w:val="000000" w:themeColor="text1"/>
                      <w:sz w:val="24"/>
                      <w:szCs w:val="24"/>
                      <w:lang w:eastAsia="zh-CN"/>
                    </w:rPr>
                    <w:t>(</w:t>
                  </w:r>
                  <w:r w:rsidRPr="00F5020F">
                    <w:rPr>
                      <w:rFonts w:ascii="Times New Roman" w:eastAsia="Times New Roman" w:hAnsi="Times New Roman" w:cs="Times New Roman"/>
                      <w:bCs/>
                      <w:i/>
                      <w:color w:val="000000" w:themeColor="text1"/>
                      <w:sz w:val="24"/>
                      <w:szCs w:val="24"/>
                      <w:lang w:eastAsia="zh-CN"/>
                    </w:rPr>
                    <w:t>Nodarbināšana bez derīga personu apliecinoša dokumenta)</w:t>
                  </w:r>
                  <w:r w:rsidRPr="00F5020F">
                    <w:rPr>
                      <w:rFonts w:ascii="Times New Roman" w:eastAsia="Times New Roman" w:hAnsi="Times New Roman" w:cs="Times New Roman"/>
                      <w:color w:val="000000" w:themeColor="text1"/>
                      <w:sz w:val="24"/>
                      <w:szCs w:val="24"/>
                      <w:lang w:eastAsia="zh-CN"/>
                    </w:rPr>
                    <w:t xml:space="preserve"> minēto pārkāpumu (</w:t>
                  </w:r>
                  <w:proofErr w:type="gramStart"/>
                  <w:r w:rsidRPr="00F5020F">
                    <w:rPr>
                      <w:rFonts w:ascii="Times New Roman" w:eastAsia="Times New Roman" w:hAnsi="Times New Roman" w:cs="Times New Roman"/>
                      <w:color w:val="000000" w:themeColor="text1"/>
                      <w:sz w:val="24"/>
                      <w:szCs w:val="24"/>
                      <w:lang w:eastAsia="zh-CN"/>
                    </w:rPr>
                    <w:t>2015.gada</w:t>
                  </w:r>
                  <w:proofErr w:type="gramEnd"/>
                  <w:r w:rsidRPr="00F5020F">
                    <w:rPr>
                      <w:rFonts w:ascii="Times New Roman" w:eastAsia="Times New Roman" w:hAnsi="Times New Roman" w:cs="Times New Roman"/>
                      <w:color w:val="000000" w:themeColor="text1"/>
                      <w:sz w:val="24"/>
                      <w:szCs w:val="24"/>
                      <w:lang w:eastAsia="zh-CN"/>
                    </w:rPr>
                    <w:t xml:space="preserve"> attiecīgajā laika posmā – 49);</w:t>
                  </w:r>
                </w:p>
                <w:p w:rsidR="00463666" w:rsidRDefault="00463666" w:rsidP="00463666">
                  <w:pPr>
                    <w:suppressAutoHyphens/>
                    <w:spacing w:after="0" w:line="240" w:lineRule="auto"/>
                    <w:ind w:right="138"/>
                    <w:jc w:val="both"/>
                    <w:rPr>
                      <w:rFonts w:ascii="Times New Roman" w:eastAsia="Times New Roman" w:hAnsi="Times New Roman" w:cs="Times New Roman"/>
                      <w:color w:val="000000" w:themeColor="text1"/>
                      <w:sz w:val="24"/>
                      <w:szCs w:val="24"/>
                      <w:lang w:eastAsia="zh-CN"/>
                    </w:rPr>
                  </w:pPr>
                  <w:r w:rsidRPr="00F5020F">
                    <w:rPr>
                      <w:rFonts w:ascii="Times New Roman" w:eastAsia="Times New Roman" w:hAnsi="Times New Roman" w:cs="Times New Roman"/>
                      <w:color w:val="000000" w:themeColor="text1"/>
                      <w:sz w:val="24"/>
                      <w:szCs w:val="24"/>
                      <w:lang w:eastAsia="zh-CN"/>
                    </w:rPr>
                    <w:t xml:space="preserve">          2) 31 administratīvā pārkāpuma lietas par Latvijas Administratīvo pārkāpumu kodeksa 189.</w:t>
                  </w:r>
                  <w:r w:rsidRPr="00F5020F">
                    <w:rPr>
                      <w:rFonts w:ascii="Times New Roman" w:eastAsia="Times New Roman" w:hAnsi="Times New Roman" w:cs="Times New Roman"/>
                      <w:color w:val="000000" w:themeColor="text1"/>
                      <w:sz w:val="24"/>
                      <w:szCs w:val="24"/>
                      <w:vertAlign w:val="superscript"/>
                      <w:lang w:eastAsia="zh-CN"/>
                    </w:rPr>
                    <w:t>2</w:t>
                  </w:r>
                  <w:r w:rsidRPr="00F5020F">
                    <w:rPr>
                      <w:rFonts w:ascii="Times New Roman" w:eastAsia="Times New Roman" w:hAnsi="Times New Roman" w:cs="Times New Roman"/>
                      <w:color w:val="000000" w:themeColor="text1"/>
                      <w:sz w:val="24"/>
                      <w:szCs w:val="24"/>
                      <w:lang w:eastAsia="zh-CN"/>
                    </w:rPr>
                    <w:t xml:space="preserve"> pantā </w:t>
                  </w:r>
                  <w:r w:rsidRPr="00F5020F">
                    <w:rPr>
                      <w:rFonts w:ascii="Times New Roman" w:eastAsia="Times New Roman" w:hAnsi="Times New Roman" w:cs="Times New Roman"/>
                      <w:i/>
                      <w:color w:val="000000" w:themeColor="text1"/>
                      <w:sz w:val="24"/>
                      <w:szCs w:val="24"/>
                      <w:lang w:eastAsia="zh-CN"/>
                    </w:rPr>
                    <w:t>(</w:t>
                  </w:r>
                  <w:r w:rsidRPr="00F5020F">
                    <w:rPr>
                      <w:rFonts w:ascii="Times New Roman" w:eastAsia="Times New Roman" w:hAnsi="Times New Roman" w:cs="Times New Roman"/>
                      <w:bCs/>
                      <w:i/>
                      <w:color w:val="000000" w:themeColor="text1"/>
                      <w:sz w:val="24"/>
                      <w:szCs w:val="24"/>
                      <w:lang w:eastAsia="zh-CN"/>
                    </w:rPr>
                    <w:t>Ārzemnieka nodarbināšanas aizlieguma pārkāpšana)</w:t>
                  </w:r>
                  <w:r w:rsidRPr="00F5020F">
                    <w:rPr>
                      <w:rFonts w:ascii="Times New Roman" w:eastAsia="Times New Roman" w:hAnsi="Times New Roman" w:cs="Times New Roman"/>
                      <w:color w:val="000000" w:themeColor="text1"/>
                      <w:sz w:val="24"/>
                      <w:szCs w:val="24"/>
                      <w:lang w:eastAsia="zh-CN"/>
                    </w:rPr>
                    <w:t xml:space="preserve"> minēto pārkāpumu (</w:t>
                  </w:r>
                  <w:proofErr w:type="gramStart"/>
                  <w:r w:rsidRPr="00F5020F">
                    <w:rPr>
                      <w:rFonts w:ascii="Times New Roman" w:eastAsia="Times New Roman" w:hAnsi="Times New Roman" w:cs="Times New Roman"/>
                      <w:color w:val="000000" w:themeColor="text1"/>
                      <w:sz w:val="24"/>
                      <w:szCs w:val="24"/>
                      <w:lang w:eastAsia="zh-CN"/>
                    </w:rPr>
                    <w:t>2015.gada</w:t>
                  </w:r>
                  <w:proofErr w:type="gramEnd"/>
                  <w:r w:rsidRPr="00F5020F">
                    <w:rPr>
                      <w:rFonts w:ascii="Times New Roman" w:eastAsia="Times New Roman" w:hAnsi="Times New Roman" w:cs="Times New Roman"/>
                      <w:color w:val="000000" w:themeColor="text1"/>
                      <w:sz w:val="24"/>
                      <w:szCs w:val="24"/>
                      <w:lang w:eastAsia="zh-CN"/>
                    </w:rPr>
                    <w:t xml:space="preserve"> attiecīgajā laika posmā – 26).</w:t>
                  </w:r>
                </w:p>
                <w:p w:rsidR="00463666" w:rsidRPr="00881D32" w:rsidRDefault="00463666" w:rsidP="00463666">
                  <w:pPr>
                    <w:suppressAutoHyphens/>
                    <w:spacing w:after="0" w:line="240" w:lineRule="auto"/>
                    <w:ind w:right="138"/>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000000" w:themeColor="text1"/>
                      <w:sz w:val="24"/>
                      <w:szCs w:val="24"/>
                      <w:lang w:eastAsia="zh-CN"/>
                    </w:rPr>
                    <w:t xml:space="preserve">           </w:t>
                  </w:r>
                  <w:r w:rsidRPr="00881D32">
                    <w:rPr>
                      <w:rFonts w:ascii="Times New Roman" w:eastAsia="Times New Roman" w:hAnsi="Times New Roman" w:cs="Times New Roman"/>
                      <w:color w:val="000000" w:themeColor="text1"/>
                      <w:sz w:val="24"/>
                      <w:szCs w:val="24"/>
                      <w:lang w:eastAsia="zh-CN"/>
                    </w:rPr>
                    <w:t xml:space="preserve">Valsts robežsardzes ieguldījumu apliecina arī Valsts ieņēmumu dienesta sniegtā informācija. Tā liecina, ka šīs iestādes administrēto kopbudžeta ieņēmumu plāns </w:t>
                  </w:r>
                  <w:proofErr w:type="gramStart"/>
                  <w:r w:rsidRPr="00881D32">
                    <w:rPr>
                      <w:rFonts w:ascii="Times New Roman" w:eastAsia="Times New Roman" w:hAnsi="Times New Roman" w:cs="Times New Roman"/>
                      <w:color w:val="000000" w:themeColor="text1"/>
                      <w:sz w:val="24"/>
                      <w:szCs w:val="24"/>
                      <w:lang w:eastAsia="zh-CN"/>
                    </w:rPr>
                    <w:t>2016.gada</w:t>
                  </w:r>
                  <w:proofErr w:type="gramEnd"/>
                  <w:r w:rsidRPr="00881D32">
                    <w:rPr>
                      <w:rFonts w:ascii="Times New Roman" w:eastAsia="Times New Roman" w:hAnsi="Times New Roman" w:cs="Times New Roman"/>
                      <w:color w:val="000000" w:themeColor="text1"/>
                      <w:sz w:val="24"/>
                      <w:szCs w:val="24"/>
                      <w:lang w:eastAsia="zh-CN"/>
                    </w:rPr>
                    <w:t xml:space="preserve"> deviņos mēnešos izpildīts par 100,8 % jeb par 48,52 milj. </w:t>
                  </w:r>
                  <w:proofErr w:type="spellStart"/>
                  <w:r w:rsidRPr="00463666">
                    <w:rPr>
                      <w:rFonts w:ascii="Times New Roman" w:eastAsia="Times New Roman" w:hAnsi="Times New Roman" w:cs="Times New Roman"/>
                      <w:i/>
                      <w:color w:val="000000" w:themeColor="text1"/>
                      <w:sz w:val="24"/>
                      <w:szCs w:val="24"/>
                      <w:lang w:eastAsia="zh-CN"/>
                    </w:rPr>
                    <w:t>euro</w:t>
                  </w:r>
                  <w:proofErr w:type="spellEnd"/>
                  <w:r w:rsidRPr="00881D32">
                    <w:rPr>
                      <w:rFonts w:ascii="Times New Roman" w:eastAsia="Times New Roman" w:hAnsi="Times New Roman" w:cs="Times New Roman"/>
                      <w:color w:val="000000" w:themeColor="text1"/>
                      <w:sz w:val="24"/>
                      <w:szCs w:val="24"/>
                      <w:lang w:eastAsia="zh-CN"/>
                    </w:rPr>
                    <w:t xml:space="preserve"> vairāk nekā tika plānots. Salīdzinot ar </w:t>
                  </w:r>
                  <w:proofErr w:type="gramStart"/>
                  <w:r w:rsidRPr="00881D32">
                    <w:rPr>
                      <w:rFonts w:ascii="Times New Roman" w:eastAsia="Times New Roman" w:hAnsi="Times New Roman" w:cs="Times New Roman"/>
                      <w:color w:val="000000" w:themeColor="text1"/>
                      <w:sz w:val="24"/>
                      <w:szCs w:val="24"/>
                      <w:lang w:eastAsia="zh-CN"/>
                    </w:rPr>
                    <w:t>2015.gada</w:t>
                  </w:r>
                  <w:proofErr w:type="gramEnd"/>
                  <w:r w:rsidRPr="00881D32">
                    <w:rPr>
                      <w:rFonts w:ascii="Times New Roman" w:eastAsia="Times New Roman" w:hAnsi="Times New Roman" w:cs="Times New Roman"/>
                      <w:color w:val="000000" w:themeColor="text1"/>
                      <w:sz w:val="24"/>
                      <w:szCs w:val="24"/>
                      <w:lang w:eastAsia="zh-CN"/>
                    </w:rPr>
                    <w:t xml:space="preserve"> deviņiem mēnešiem, ieņēmumi palielinājušies par 7,4 % (2015.gada attiecīgajā periodā ieņēmumu pieaugums bija 4,5 %). Pēc apjoma lielākais ieņēmumu pieaugums ir akcīzes nodokļa ieņēmumiem. Salīdzinot ar </w:t>
                  </w:r>
                  <w:proofErr w:type="gramStart"/>
                  <w:r w:rsidRPr="00881D32">
                    <w:rPr>
                      <w:rFonts w:ascii="Times New Roman" w:eastAsia="Times New Roman" w:hAnsi="Times New Roman" w:cs="Times New Roman"/>
                      <w:color w:val="000000" w:themeColor="text1"/>
                      <w:sz w:val="24"/>
                      <w:szCs w:val="24"/>
                      <w:lang w:eastAsia="zh-CN"/>
                    </w:rPr>
                    <w:t>2015.gada</w:t>
                  </w:r>
                  <w:proofErr w:type="gramEnd"/>
                  <w:r w:rsidRPr="00881D32">
                    <w:rPr>
                      <w:rFonts w:ascii="Times New Roman" w:eastAsia="Times New Roman" w:hAnsi="Times New Roman" w:cs="Times New Roman"/>
                      <w:color w:val="000000" w:themeColor="text1"/>
                      <w:sz w:val="24"/>
                      <w:szCs w:val="24"/>
                      <w:lang w:eastAsia="zh-CN"/>
                    </w:rPr>
                    <w:t xml:space="preserve"> deviņiem mēnešiem, akcīzes nodokļa ieņēmumi palielinājušies par 48,56 milj. </w:t>
                  </w:r>
                  <w:proofErr w:type="spellStart"/>
                  <w:r w:rsidRPr="00463666">
                    <w:rPr>
                      <w:rFonts w:ascii="Times New Roman" w:eastAsia="Times New Roman" w:hAnsi="Times New Roman" w:cs="Times New Roman"/>
                      <w:i/>
                      <w:color w:val="000000" w:themeColor="text1"/>
                      <w:sz w:val="24"/>
                      <w:szCs w:val="24"/>
                      <w:lang w:eastAsia="zh-CN"/>
                    </w:rPr>
                    <w:t>euro</w:t>
                  </w:r>
                  <w:proofErr w:type="spellEnd"/>
                  <w:r w:rsidRPr="00881D32">
                    <w:rPr>
                      <w:rFonts w:ascii="Times New Roman" w:eastAsia="Times New Roman" w:hAnsi="Times New Roman" w:cs="Times New Roman"/>
                      <w:color w:val="000000" w:themeColor="text1"/>
                      <w:sz w:val="24"/>
                      <w:szCs w:val="24"/>
                      <w:lang w:eastAsia="zh-CN"/>
                    </w:rPr>
                    <w:t xml:space="preserve"> jeb 8,2 %. To galvenokārt </w:t>
                  </w:r>
                  <w:r w:rsidRPr="00881D32">
                    <w:rPr>
                      <w:rFonts w:ascii="Times New Roman" w:eastAsia="Times New Roman" w:hAnsi="Times New Roman" w:cs="Times New Roman"/>
                      <w:color w:val="000000" w:themeColor="text1"/>
                      <w:sz w:val="24"/>
                      <w:szCs w:val="24"/>
                      <w:lang w:eastAsia="zh-CN"/>
                    </w:rPr>
                    <w:lastRenderedPageBreak/>
                    <w:t>nodrošināja akcīzes nodokļa ieņēmumi par naftas produktiem un tabakas izstrādājumiem.  Saskaņā ar plānu akcīzes nodoklis šā gada deviņos mēnešos:</w:t>
                  </w:r>
                </w:p>
                <w:p w:rsidR="00463666" w:rsidRPr="00881D32" w:rsidRDefault="00463666" w:rsidP="00463666">
                  <w:pPr>
                    <w:suppressAutoHyphens/>
                    <w:spacing w:after="0" w:line="240" w:lineRule="auto"/>
                    <w:ind w:right="138"/>
                    <w:jc w:val="both"/>
                    <w:rPr>
                      <w:rFonts w:ascii="Times New Roman" w:eastAsia="Times New Roman" w:hAnsi="Times New Roman" w:cs="Times New Roman"/>
                      <w:color w:val="000000" w:themeColor="text1"/>
                      <w:sz w:val="24"/>
                      <w:szCs w:val="24"/>
                      <w:lang w:eastAsia="zh-CN"/>
                    </w:rPr>
                  </w:pPr>
                  <w:r w:rsidRPr="00881D32">
                    <w:rPr>
                      <w:rFonts w:ascii="Times New Roman" w:eastAsia="Times New Roman" w:hAnsi="Times New Roman" w:cs="Times New Roman"/>
                      <w:color w:val="000000" w:themeColor="text1"/>
                      <w:sz w:val="24"/>
                      <w:szCs w:val="24"/>
                      <w:lang w:eastAsia="zh-CN"/>
                    </w:rPr>
                    <w:t>1)</w:t>
                  </w:r>
                  <w:r w:rsidRPr="00881D32">
                    <w:rPr>
                      <w:rFonts w:ascii="Times New Roman" w:eastAsia="Times New Roman" w:hAnsi="Times New Roman" w:cs="Times New Roman"/>
                      <w:color w:val="000000" w:themeColor="text1"/>
                      <w:sz w:val="24"/>
                      <w:szCs w:val="24"/>
                      <w:lang w:eastAsia="zh-CN"/>
                    </w:rPr>
                    <w:tab/>
                    <w:t xml:space="preserve">alkoholiskajiem dzērieniem bija 98 831 </w:t>
                  </w:r>
                  <w:proofErr w:type="spellStart"/>
                  <w:r w:rsidRPr="00463666">
                    <w:rPr>
                      <w:rFonts w:ascii="Times New Roman" w:eastAsia="Times New Roman" w:hAnsi="Times New Roman" w:cs="Times New Roman"/>
                      <w:i/>
                      <w:color w:val="000000" w:themeColor="text1"/>
                      <w:sz w:val="24"/>
                      <w:szCs w:val="24"/>
                      <w:lang w:eastAsia="zh-CN"/>
                    </w:rPr>
                    <w:t>euro</w:t>
                  </w:r>
                  <w:proofErr w:type="spellEnd"/>
                  <w:r w:rsidRPr="00881D32">
                    <w:rPr>
                      <w:rFonts w:ascii="Times New Roman" w:eastAsia="Times New Roman" w:hAnsi="Times New Roman" w:cs="Times New Roman"/>
                      <w:color w:val="000000" w:themeColor="text1"/>
                      <w:sz w:val="24"/>
                      <w:szCs w:val="24"/>
                      <w:lang w:eastAsia="zh-CN"/>
                    </w:rPr>
                    <w:t xml:space="preserve">, faktiski iekasēts 99 418 </w:t>
                  </w:r>
                  <w:proofErr w:type="spellStart"/>
                  <w:r w:rsidRPr="00463666">
                    <w:rPr>
                      <w:rFonts w:ascii="Times New Roman" w:eastAsia="Times New Roman" w:hAnsi="Times New Roman" w:cs="Times New Roman"/>
                      <w:i/>
                      <w:color w:val="000000" w:themeColor="text1"/>
                      <w:sz w:val="24"/>
                      <w:szCs w:val="24"/>
                      <w:lang w:eastAsia="zh-CN"/>
                    </w:rPr>
                    <w:t>euro</w:t>
                  </w:r>
                  <w:proofErr w:type="spellEnd"/>
                  <w:r w:rsidRPr="00881D32">
                    <w:rPr>
                      <w:rFonts w:ascii="Times New Roman" w:eastAsia="Times New Roman" w:hAnsi="Times New Roman" w:cs="Times New Roman"/>
                      <w:color w:val="000000" w:themeColor="text1"/>
                      <w:sz w:val="24"/>
                      <w:szCs w:val="24"/>
                      <w:lang w:eastAsia="zh-CN"/>
                    </w:rPr>
                    <w:t>, izpilde 100,6%;</w:t>
                  </w:r>
                </w:p>
                <w:p w:rsidR="00463666" w:rsidRPr="00881D32" w:rsidRDefault="00463666" w:rsidP="00463666">
                  <w:pPr>
                    <w:suppressAutoHyphens/>
                    <w:spacing w:after="0" w:line="240" w:lineRule="auto"/>
                    <w:ind w:right="138"/>
                    <w:jc w:val="both"/>
                    <w:rPr>
                      <w:rFonts w:ascii="Times New Roman" w:eastAsia="Times New Roman" w:hAnsi="Times New Roman" w:cs="Times New Roman"/>
                      <w:color w:val="000000" w:themeColor="text1"/>
                      <w:sz w:val="24"/>
                      <w:szCs w:val="24"/>
                      <w:lang w:eastAsia="zh-CN"/>
                    </w:rPr>
                  </w:pPr>
                  <w:r w:rsidRPr="00881D32">
                    <w:rPr>
                      <w:rFonts w:ascii="Times New Roman" w:eastAsia="Times New Roman" w:hAnsi="Times New Roman" w:cs="Times New Roman"/>
                      <w:color w:val="000000" w:themeColor="text1"/>
                      <w:sz w:val="24"/>
                      <w:szCs w:val="24"/>
                      <w:lang w:eastAsia="zh-CN"/>
                    </w:rPr>
                    <w:t>2)</w:t>
                  </w:r>
                  <w:r w:rsidRPr="00881D32">
                    <w:rPr>
                      <w:rFonts w:ascii="Times New Roman" w:eastAsia="Times New Roman" w:hAnsi="Times New Roman" w:cs="Times New Roman"/>
                      <w:color w:val="000000" w:themeColor="text1"/>
                      <w:sz w:val="24"/>
                      <w:szCs w:val="24"/>
                      <w:lang w:eastAsia="zh-CN"/>
                    </w:rPr>
                    <w:tab/>
                    <w:t xml:space="preserve">tabakas izstrādājumiem bija 134 978 </w:t>
                  </w:r>
                  <w:proofErr w:type="spellStart"/>
                  <w:r w:rsidRPr="00463666">
                    <w:rPr>
                      <w:rFonts w:ascii="Times New Roman" w:eastAsia="Times New Roman" w:hAnsi="Times New Roman" w:cs="Times New Roman"/>
                      <w:i/>
                      <w:color w:val="000000" w:themeColor="text1"/>
                      <w:sz w:val="24"/>
                      <w:szCs w:val="24"/>
                      <w:lang w:eastAsia="zh-CN"/>
                    </w:rPr>
                    <w:t>euro</w:t>
                  </w:r>
                  <w:proofErr w:type="spellEnd"/>
                  <w:r w:rsidRPr="00881D32">
                    <w:rPr>
                      <w:rFonts w:ascii="Times New Roman" w:eastAsia="Times New Roman" w:hAnsi="Times New Roman" w:cs="Times New Roman"/>
                      <w:color w:val="000000" w:themeColor="text1"/>
                      <w:sz w:val="24"/>
                      <w:szCs w:val="24"/>
                      <w:lang w:eastAsia="zh-CN"/>
                    </w:rPr>
                    <w:t xml:space="preserve">, faktiski iekasēts 145 564,5 </w:t>
                  </w:r>
                  <w:proofErr w:type="spellStart"/>
                  <w:r w:rsidRPr="00463666">
                    <w:rPr>
                      <w:rFonts w:ascii="Times New Roman" w:eastAsia="Times New Roman" w:hAnsi="Times New Roman" w:cs="Times New Roman"/>
                      <w:i/>
                      <w:color w:val="000000" w:themeColor="text1"/>
                      <w:sz w:val="24"/>
                      <w:szCs w:val="24"/>
                      <w:lang w:eastAsia="zh-CN"/>
                    </w:rPr>
                    <w:t>euro</w:t>
                  </w:r>
                  <w:proofErr w:type="spellEnd"/>
                  <w:r w:rsidRPr="00881D32">
                    <w:rPr>
                      <w:rFonts w:ascii="Times New Roman" w:eastAsia="Times New Roman" w:hAnsi="Times New Roman" w:cs="Times New Roman"/>
                      <w:color w:val="000000" w:themeColor="text1"/>
                      <w:sz w:val="24"/>
                      <w:szCs w:val="24"/>
                      <w:lang w:eastAsia="zh-CN"/>
                    </w:rPr>
                    <w:t>, izpilde 107,8%;</w:t>
                  </w:r>
                </w:p>
                <w:p w:rsidR="00463666" w:rsidRPr="00F5020F" w:rsidRDefault="00463666" w:rsidP="00463666">
                  <w:pPr>
                    <w:suppressAutoHyphens/>
                    <w:spacing w:after="0" w:line="240" w:lineRule="auto"/>
                    <w:ind w:right="138"/>
                    <w:jc w:val="both"/>
                    <w:rPr>
                      <w:rFonts w:ascii="Times New Roman" w:eastAsia="Times New Roman" w:hAnsi="Times New Roman" w:cs="Times New Roman"/>
                      <w:color w:val="000000" w:themeColor="text1"/>
                      <w:sz w:val="24"/>
                      <w:szCs w:val="24"/>
                      <w:lang w:eastAsia="zh-CN"/>
                    </w:rPr>
                  </w:pPr>
                  <w:r w:rsidRPr="00881D32">
                    <w:rPr>
                      <w:rFonts w:ascii="Times New Roman" w:eastAsia="Times New Roman" w:hAnsi="Times New Roman" w:cs="Times New Roman"/>
                      <w:color w:val="000000" w:themeColor="text1"/>
                      <w:sz w:val="24"/>
                      <w:szCs w:val="24"/>
                      <w:lang w:eastAsia="zh-CN"/>
                    </w:rPr>
                    <w:t>3)</w:t>
                  </w:r>
                  <w:r w:rsidRPr="00881D32">
                    <w:rPr>
                      <w:rFonts w:ascii="Times New Roman" w:eastAsia="Times New Roman" w:hAnsi="Times New Roman" w:cs="Times New Roman"/>
                      <w:color w:val="000000" w:themeColor="text1"/>
                      <w:sz w:val="24"/>
                      <w:szCs w:val="24"/>
                      <w:lang w:eastAsia="zh-CN"/>
                    </w:rPr>
                    <w:tab/>
                    <w:t xml:space="preserve">naftas produktiem bija 327 887 </w:t>
                  </w:r>
                  <w:proofErr w:type="spellStart"/>
                  <w:r w:rsidRPr="00463666">
                    <w:rPr>
                      <w:rFonts w:ascii="Times New Roman" w:eastAsia="Times New Roman" w:hAnsi="Times New Roman" w:cs="Times New Roman"/>
                      <w:i/>
                      <w:color w:val="000000" w:themeColor="text1"/>
                      <w:sz w:val="24"/>
                      <w:szCs w:val="24"/>
                      <w:lang w:eastAsia="zh-CN"/>
                    </w:rPr>
                    <w:t>euro</w:t>
                  </w:r>
                  <w:proofErr w:type="spellEnd"/>
                  <w:r w:rsidRPr="00881D32">
                    <w:rPr>
                      <w:rFonts w:ascii="Times New Roman" w:eastAsia="Times New Roman" w:hAnsi="Times New Roman" w:cs="Times New Roman"/>
                      <w:color w:val="000000" w:themeColor="text1"/>
                      <w:sz w:val="24"/>
                      <w:szCs w:val="24"/>
                      <w:lang w:eastAsia="zh-CN"/>
                    </w:rPr>
                    <w:t>, faktiski iekasēts 343</w:t>
                  </w:r>
                  <w:r>
                    <w:rPr>
                      <w:rFonts w:ascii="Times New Roman" w:eastAsia="Times New Roman" w:hAnsi="Times New Roman" w:cs="Times New Roman"/>
                      <w:color w:val="000000" w:themeColor="text1"/>
                      <w:sz w:val="24"/>
                      <w:szCs w:val="24"/>
                      <w:lang w:eastAsia="zh-CN"/>
                    </w:rPr>
                    <w:t> </w:t>
                  </w:r>
                  <w:r w:rsidRPr="00881D32">
                    <w:rPr>
                      <w:rFonts w:ascii="Times New Roman" w:eastAsia="Times New Roman" w:hAnsi="Times New Roman" w:cs="Times New Roman"/>
                      <w:color w:val="000000" w:themeColor="text1"/>
                      <w:sz w:val="24"/>
                      <w:szCs w:val="24"/>
                      <w:lang w:eastAsia="zh-CN"/>
                    </w:rPr>
                    <w:t xml:space="preserve">007,9 </w:t>
                  </w:r>
                  <w:proofErr w:type="spellStart"/>
                  <w:r w:rsidRPr="00463666">
                    <w:rPr>
                      <w:rFonts w:ascii="Times New Roman" w:eastAsia="Times New Roman" w:hAnsi="Times New Roman" w:cs="Times New Roman"/>
                      <w:i/>
                      <w:color w:val="000000" w:themeColor="text1"/>
                      <w:sz w:val="24"/>
                      <w:szCs w:val="24"/>
                      <w:lang w:eastAsia="zh-CN"/>
                    </w:rPr>
                    <w:t>euro</w:t>
                  </w:r>
                  <w:proofErr w:type="spellEnd"/>
                  <w:r w:rsidRPr="00881D32">
                    <w:rPr>
                      <w:rFonts w:ascii="Times New Roman" w:eastAsia="Times New Roman" w:hAnsi="Times New Roman" w:cs="Times New Roman"/>
                      <w:color w:val="000000" w:themeColor="text1"/>
                      <w:sz w:val="24"/>
                      <w:szCs w:val="24"/>
                      <w:lang w:eastAsia="zh-CN"/>
                    </w:rPr>
                    <w:t>, izpilde 104,6%.</w:t>
                  </w:r>
                </w:p>
                <w:p w:rsidR="00463666" w:rsidRDefault="00463666" w:rsidP="00463666">
                  <w:pPr>
                    <w:spacing w:after="0" w:line="240" w:lineRule="auto"/>
                    <w:ind w:right="138"/>
                    <w:jc w:val="both"/>
                    <w:rPr>
                      <w:rFonts w:ascii="Times New Roman" w:eastAsia="Times New Roman" w:hAnsi="Times New Roman" w:cs="Times New Roman"/>
                      <w:color w:val="000000" w:themeColor="text1"/>
                      <w:sz w:val="24"/>
                      <w:szCs w:val="24"/>
                      <w:lang w:eastAsia="zh-CN"/>
                    </w:rPr>
                  </w:pPr>
                  <w:r w:rsidRPr="00F5020F">
                    <w:rPr>
                      <w:rFonts w:ascii="Times New Roman" w:eastAsia="Times New Roman" w:hAnsi="Times New Roman" w:cs="Times New Roman"/>
                      <w:color w:val="000000" w:themeColor="text1"/>
                      <w:sz w:val="24"/>
                      <w:szCs w:val="24"/>
                    </w:rPr>
                    <w:t xml:space="preserve">Izvērtējot rezultatīvos rādītājus, jāsecina, ka </w:t>
                  </w:r>
                  <w:proofErr w:type="gramStart"/>
                  <w:r w:rsidRPr="00F5020F">
                    <w:rPr>
                      <w:rFonts w:ascii="Times New Roman" w:eastAsia="Times New Roman" w:hAnsi="Times New Roman" w:cs="Times New Roman"/>
                      <w:color w:val="000000" w:themeColor="text1"/>
                      <w:sz w:val="24"/>
                      <w:szCs w:val="24"/>
                    </w:rPr>
                    <w:t>2016.gadā</w:t>
                  </w:r>
                  <w:proofErr w:type="gramEnd"/>
                  <w:r w:rsidRPr="00F5020F">
                    <w:rPr>
                      <w:rFonts w:ascii="Times New Roman" w:eastAsia="Times New Roman" w:hAnsi="Times New Roman" w:cs="Times New Roman"/>
                      <w:color w:val="000000" w:themeColor="text1"/>
                      <w:sz w:val="24"/>
                      <w:szCs w:val="24"/>
                    </w:rPr>
                    <w:t xml:space="preserve"> ir samazinājies tikai kopējais izņemto cigarešu skaits un naftas produktu apjoms, bet būtiski palielinājies gan konstatēto akcīzes preču nelikumīgas pārvietošanas gadījumu skaits, gan uzsākto administratīvā pārkāpuma lietu un kriminālprocesu skaits. Vērtējot robežsargu ieguldījumu ēnu ekonomikas apkarošanā, būtisks ir tieši konstatēto gadījumu un ierosināto lietu skaits, nevis šajos gadījumos izņemto preču skaits un apjoms, jo konstatēto gadījumu palielināšanās liecina par robežsargu profesionalitāti konstatēt prettiesisku rīcību, bet ne robežsargs, ne iestāde kopumā nevar ietekmēt to, cik cigaretes vai litrus naftas produktu katrā pārvietošanas reizē tiks pārvietots. Pamatojoties uz iepriekš minēto, jāsecina, ka apkopotā statistika liecina, ka Valsts robežsardzes veiktie pasākumi ir pozitīvi ietekmējuši ēnu ekonomikas apkarošanas plānošanu, organizēšanu un īstenošanu Valsts robežsardzē.</w:t>
                  </w:r>
                  <w:r w:rsidRPr="00F5020F">
                    <w:rPr>
                      <w:rFonts w:ascii="Times New Roman" w:eastAsia="Times New Roman" w:hAnsi="Times New Roman" w:cs="Times New Roman"/>
                      <w:color w:val="000000" w:themeColor="text1"/>
                      <w:sz w:val="24"/>
                      <w:szCs w:val="24"/>
                      <w:lang w:eastAsia="zh-CN"/>
                    </w:rPr>
                    <w:t xml:space="preserve"> </w:t>
                  </w:r>
                </w:p>
                <w:p w:rsidR="00463666" w:rsidRPr="00F5020F" w:rsidRDefault="00463666" w:rsidP="00463666">
                  <w:pPr>
                    <w:tabs>
                      <w:tab w:val="left" w:pos="720"/>
                      <w:tab w:val="center" w:pos="4153"/>
                      <w:tab w:val="right" w:pos="9214"/>
                    </w:tabs>
                    <w:suppressAutoHyphens/>
                    <w:spacing w:after="0" w:line="240" w:lineRule="auto"/>
                    <w:ind w:right="138"/>
                    <w:jc w:val="both"/>
                    <w:rPr>
                      <w:rFonts w:ascii="Times New Roman" w:eastAsia="Times New Roman" w:hAnsi="Times New Roman" w:cs="Times New Roman"/>
                      <w:color w:val="000000" w:themeColor="text1"/>
                      <w:sz w:val="24"/>
                      <w:szCs w:val="24"/>
                      <w:lang w:eastAsia="zh-CN"/>
                    </w:rPr>
                  </w:pPr>
                  <w:r w:rsidRPr="00F5020F">
                    <w:rPr>
                      <w:rFonts w:ascii="Times New Roman" w:eastAsia="Times New Roman" w:hAnsi="Times New Roman" w:cs="Times New Roman"/>
                      <w:color w:val="000000" w:themeColor="text1"/>
                      <w:sz w:val="24"/>
                      <w:szCs w:val="24"/>
                      <w:lang w:eastAsia="zh-CN"/>
                    </w:rPr>
                    <w:t xml:space="preserve">          Visi konstatēto gadījumu par cigarešu un alkohola kontrabandu un to nelegālo tirdzniecību uzskaite nodrošina precīzu informācijas iegūšanu par Valsts robežsardzes amatpersonu konkrētu rīcību iepriekš minēto likumpārkāpumu atklāšanā, jo apkopojamā informācija tiek sniegta par:</w:t>
                  </w:r>
                </w:p>
                <w:p w:rsidR="00463666" w:rsidRPr="005A7DA7" w:rsidRDefault="00463666" w:rsidP="00463666">
                  <w:pPr>
                    <w:tabs>
                      <w:tab w:val="left" w:pos="720"/>
                      <w:tab w:val="center" w:pos="4153"/>
                      <w:tab w:val="right" w:pos="9214"/>
                    </w:tabs>
                    <w:suppressAutoHyphens/>
                    <w:spacing w:after="0" w:line="240" w:lineRule="auto"/>
                    <w:ind w:right="138"/>
                    <w:jc w:val="both"/>
                    <w:rPr>
                      <w:rFonts w:ascii="Times New Roman" w:eastAsia="Times New Roman" w:hAnsi="Times New Roman" w:cs="Times New Roman"/>
                      <w:sz w:val="24"/>
                      <w:szCs w:val="24"/>
                      <w:lang w:eastAsia="zh-CN"/>
                    </w:rPr>
                  </w:pPr>
                  <w:r w:rsidRPr="00F5020F">
                    <w:rPr>
                      <w:rFonts w:ascii="Times New Roman" w:eastAsia="Times New Roman" w:hAnsi="Times New Roman" w:cs="Times New Roman"/>
                      <w:color w:val="000000" w:themeColor="text1"/>
                      <w:sz w:val="24"/>
                      <w:szCs w:val="24"/>
                      <w:lang w:eastAsia="zh-CN"/>
                    </w:rPr>
                    <w:tab/>
                    <w:t xml:space="preserve">1) gadījumiem, kad pārbaudes laikā pēc Valsts robežsardzes amatpersonas sniegtās </w:t>
                  </w:r>
                  <w:r w:rsidRPr="005A7DA7">
                    <w:rPr>
                      <w:rFonts w:ascii="Times New Roman" w:eastAsia="Times New Roman" w:hAnsi="Times New Roman" w:cs="Times New Roman"/>
                      <w:sz w:val="24"/>
                      <w:szCs w:val="24"/>
                      <w:lang w:eastAsia="zh-CN"/>
                    </w:rPr>
                    <w:t>informācijas tika konstatēta kontrabanda;</w:t>
                  </w:r>
                </w:p>
                <w:p w:rsidR="00463666" w:rsidRPr="005A7DA7" w:rsidRDefault="00463666" w:rsidP="00463666">
                  <w:pPr>
                    <w:tabs>
                      <w:tab w:val="left" w:pos="720"/>
                      <w:tab w:val="center" w:pos="4153"/>
                      <w:tab w:val="right" w:pos="9214"/>
                    </w:tabs>
                    <w:suppressAutoHyphens/>
                    <w:spacing w:after="0" w:line="240" w:lineRule="auto"/>
                    <w:ind w:right="138"/>
                    <w:jc w:val="both"/>
                    <w:rPr>
                      <w:rFonts w:ascii="Times New Roman" w:eastAsia="Times New Roman" w:hAnsi="Times New Roman" w:cs="Times New Roman"/>
                      <w:sz w:val="24"/>
                      <w:szCs w:val="24"/>
                      <w:lang w:eastAsia="zh-CN"/>
                    </w:rPr>
                  </w:pPr>
                  <w:r w:rsidRPr="005A7DA7">
                    <w:rPr>
                      <w:rFonts w:ascii="Times New Roman" w:eastAsia="Times New Roman" w:hAnsi="Times New Roman" w:cs="Times New Roman"/>
                      <w:sz w:val="24"/>
                      <w:szCs w:val="24"/>
                      <w:lang w:eastAsia="zh-CN"/>
                    </w:rPr>
                    <w:tab/>
                    <w:t>2) gadījumiem, kad Valsts robežsardzes amatpersona tika pieaicināta transportlīdzekļa apskates veikšanai un pārbaudes rezultātā tika konstatēta kontrabanda;</w:t>
                  </w:r>
                </w:p>
                <w:p w:rsidR="00463666" w:rsidRPr="005A7DA7" w:rsidRDefault="00463666" w:rsidP="00463666">
                  <w:pPr>
                    <w:tabs>
                      <w:tab w:val="left" w:pos="720"/>
                      <w:tab w:val="center" w:pos="4153"/>
                      <w:tab w:val="right" w:pos="9214"/>
                    </w:tabs>
                    <w:suppressAutoHyphens/>
                    <w:spacing w:after="0" w:line="240" w:lineRule="auto"/>
                    <w:ind w:right="138"/>
                    <w:jc w:val="both"/>
                    <w:rPr>
                      <w:rFonts w:ascii="Times New Roman" w:eastAsia="Times New Roman" w:hAnsi="Times New Roman" w:cs="Times New Roman"/>
                      <w:sz w:val="24"/>
                      <w:szCs w:val="24"/>
                      <w:lang w:eastAsia="zh-CN"/>
                    </w:rPr>
                  </w:pPr>
                  <w:r w:rsidRPr="005A7DA7">
                    <w:rPr>
                      <w:rFonts w:ascii="Times New Roman" w:eastAsia="Times New Roman" w:hAnsi="Times New Roman" w:cs="Times New Roman"/>
                      <w:sz w:val="24"/>
                      <w:szCs w:val="24"/>
                      <w:lang w:eastAsia="zh-CN"/>
                    </w:rPr>
                    <w:tab/>
                    <w:t>3) gadījumiem, kad Valsts robežsardzes amatpersonas sagatavoja un muitas maiņas vadītājam iesniedza pieprasījumu atkārtotas kontroles veikšanai, un pārbaudes laikā tika konstatēta kontrabanda;</w:t>
                  </w:r>
                </w:p>
                <w:p w:rsidR="00463666" w:rsidRPr="005A7DA7" w:rsidRDefault="00463666" w:rsidP="00463666">
                  <w:pPr>
                    <w:tabs>
                      <w:tab w:val="left" w:pos="720"/>
                      <w:tab w:val="center" w:pos="4153"/>
                      <w:tab w:val="right" w:pos="9214"/>
                    </w:tabs>
                    <w:suppressAutoHyphens/>
                    <w:spacing w:after="0" w:line="240" w:lineRule="auto"/>
                    <w:ind w:right="138"/>
                    <w:jc w:val="both"/>
                    <w:rPr>
                      <w:rFonts w:ascii="Times New Roman" w:eastAsia="Times New Roman" w:hAnsi="Times New Roman" w:cs="Times New Roman"/>
                      <w:sz w:val="24"/>
                      <w:szCs w:val="24"/>
                      <w:lang w:eastAsia="zh-CN"/>
                    </w:rPr>
                  </w:pPr>
                  <w:r w:rsidRPr="005A7DA7">
                    <w:rPr>
                      <w:rFonts w:ascii="Times New Roman" w:eastAsia="Times New Roman" w:hAnsi="Times New Roman" w:cs="Times New Roman"/>
                      <w:sz w:val="24"/>
                      <w:szCs w:val="24"/>
                      <w:lang w:eastAsia="zh-CN"/>
                    </w:rPr>
                    <w:tab/>
                    <w:t>4) kontrabandas atklāšanā iesaistīto aktīvāko amatpersonu darbības rezultātu vērtēšanu un amatpersonu ieteikšanu apbalvošanai normatīvajos aktos noteiktajā kārtībā par atbalsta sniegšanu ēnu ekonomikas apkarošanas pasākumu īstenošanai.</w:t>
                  </w:r>
                </w:p>
                <w:p w:rsidR="00463666" w:rsidRPr="005A7DA7" w:rsidRDefault="00463666" w:rsidP="00463666">
                  <w:pPr>
                    <w:suppressAutoHyphens/>
                    <w:spacing w:after="0" w:line="240" w:lineRule="auto"/>
                    <w:ind w:right="138"/>
                    <w:jc w:val="both"/>
                    <w:rPr>
                      <w:rFonts w:ascii="Times New Roman" w:eastAsia="Times New Roman" w:hAnsi="Times New Roman" w:cs="Times New Roman"/>
                      <w:b/>
                      <w:sz w:val="24"/>
                      <w:szCs w:val="24"/>
                      <w:lang w:eastAsia="zh-CN"/>
                    </w:rPr>
                  </w:pPr>
                  <w:r w:rsidRPr="005A7DA7">
                    <w:rPr>
                      <w:rFonts w:ascii="Times New Roman" w:eastAsia="Times New Roman" w:hAnsi="Times New Roman" w:cs="Times New Roman"/>
                      <w:sz w:val="24"/>
                      <w:szCs w:val="24"/>
                      <w:lang w:eastAsia="zh-CN"/>
                    </w:rPr>
                    <w:t>Apkopotā statistika liecina, ka veiktie personāla motivēšanas pasākumi ir pozitīvi ietekmējuši ēnu ekonomikas apkarošanas plānošanu, organizēšanu un īstenošanu Valsts robežsardzē.</w:t>
                  </w:r>
                </w:p>
                <w:p w:rsidR="00E00E39" w:rsidRPr="00C807D3" w:rsidRDefault="00E00E39" w:rsidP="00E00E39">
                  <w:pPr>
                    <w:suppressAutoHyphens/>
                    <w:spacing w:after="0" w:line="240" w:lineRule="auto"/>
                    <w:ind w:right="138"/>
                    <w:jc w:val="both"/>
                    <w:rPr>
                      <w:rFonts w:ascii="Times New Roman" w:eastAsia="Times New Roman" w:hAnsi="Times New Roman" w:cs="Times New Roman"/>
                      <w:sz w:val="24"/>
                      <w:szCs w:val="24"/>
                      <w:lang w:eastAsia="zh-CN"/>
                    </w:rPr>
                  </w:pPr>
                  <w:r w:rsidRPr="00C807D3">
                    <w:rPr>
                      <w:rFonts w:ascii="Times New Roman" w:eastAsia="Times New Roman" w:hAnsi="Times New Roman" w:cs="Times New Roman"/>
                      <w:sz w:val="24"/>
                      <w:szCs w:val="24"/>
                      <w:lang w:eastAsia="zh-CN"/>
                    </w:rPr>
                    <w:t>P</w:t>
                  </w:r>
                  <w:r w:rsidR="00A449F5" w:rsidRPr="00C807D3">
                    <w:rPr>
                      <w:rFonts w:ascii="Times New Roman" w:eastAsia="Times New Roman" w:hAnsi="Times New Roman" w:cs="Times New Roman"/>
                      <w:sz w:val="24"/>
                      <w:szCs w:val="24"/>
                      <w:lang w:eastAsia="zh-CN"/>
                    </w:rPr>
                    <w:t xml:space="preserve">ar ieguldīto darbu ēnu ekonomikas apkarošanā </w:t>
                  </w:r>
                  <w:proofErr w:type="gramStart"/>
                  <w:r w:rsidRPr="00C807D3">
                    <w:rPr>
                      <w:rFonts w:ascii="Times New Roman" w:eastAsia="Times New Roman" w:hAnsi="Times New Roman" w:cs="Times New Roman"/>
                      <w:sz w:val="24"/>
                      <w:szCs w:val="24"/>
                      <w:lang w:eastAsia="zh-CN"/>
                    </w:rPr>
                    <w:t>2013.gadā</w:t>
                  </w:r>
                  <w:proofErr w:type="gramEnd"/>
                  <w:r w:rsidRPr="00C807D3">
                    <w:rPr>
                      <w:rFonts w:ascii="Times New Roman" w:eastAsia="Times New Roman" w:hAnsi="Times New Roman" w:cs="Times New Roman"/>
                      <w:sz w:val="24"/>
                      <w:szCs w:val="24"/>
                      <w:lang w:eastAsia="zh-CN"/>
                    </w:rPr>
                    <w:t xml:space="preserve"> </w:t>
                  </w:r>
                  <w:r w:rsidR="00A449F5" w:rsidRPr="00C807D3">
                    <w:rPr>
                      <w:rFonts w:ascii="Times New Roman" w:eastAsia="Times New Roman" w:hAnsi="Times New Roman" w:cs="Times New Roman"/>
                      <w:sz w:val="24"/>
                      <w:szCs w:val="24"/>
                      <w:lang w:eastAsia="zh-CN"/>
                    </w:rPr>
                    <w:t>tika prēmētas 415 V</w:t>
                  </w:r>
                  <w:r w:rsidRPr="00C807D3">
                    <w:rPr>
                      <w:rFonts w:ascii="Times New Roman" w:eastAsia="Times New Roman" w:hAnsi="Times New Roman" w:cs="Times New Roman"/>
                      <w:sz w:val="24"/>
                      <w:szCs w:val="24"/>
                      <w:lang w:eastAsia="zh-CN"/>
                    </w:rPr>
                    <w:t>alsts robežsardzes amatpersonas; 2015.gadā – 517 Valsts robežsardzes amatpersonas.</w:t>
                  </w:r>
                </w:p>
                <w:p w:rsidR="00A449F5" w:rsidRPr="00C807D3" w:rsidRDefault="00A449F5" w:rsidP="00A449F5">
                  <w:pPr>
                    <w:suppressAutoHyphens/>
                    <w:spacing w:after="0" w:line="240" w:lineRule="auto"/>
                    <w:ind w:right="138"/>
                    <w:jc w:val="both"/>
                    <w:rPr>
                      <w:rFonts w:ascii="Times New Roman" w:eastAsia="Times New Roman" w:hAnsi="Times New Roman" w:cs="Times New Roman"/>
                      <w:sz w:val="24"/>
                      <w:szCs w:val="24"/>
                      <w:lang w:eastAsia="zh-CN"/>
                    </w:rPr>
                  </w:pPr>
                </w:p>
                <w:p w:rsidR="00E00E39" w:rsidRPr="00C807D3" w:rsidRDefault="00E00E39" w:rsidP="00A449F5">
                  <w:pPr>
                    <w:suppressAutoHyphens/>
                    <w:spacing w:after="0" w:line="240" w:lineRule="auto"/>
                    <w:ind w:right="138"/>
                    <w:jc w:val="both"/>
                    <w:rPr>
                      <w:rFonts w:ascii="Times New Roman" w:eastAsia="Times New Roman" w:hAnsi="Times New Roman" w:cs="Times New Roman"/>
                      <w:sz w:val="24"/>
                      <w:szCs w:val="24"/>
                      <w:lang w:eastAsia="zh-CN"/>
                    </w:rPr>
                  </w:pPr>
                  <w:r w:rsidRPr="00C807D3">
                    <w:rPr>
                      <w:rFonts w:ascii="Times New Roman" w:eastAsia="Times New Roman" w:hAnsi="Times New Roman" w:cs="Times New Roman"/>
                      <w:sz w:val="24"/>
                      <w:szCs w:val="24"/>
                      <w:lang w:eastAsia="zh-CN"/>
                    </w:rPr>
                    <w:t>Valsts robežsardzei Valsts robežsardzes amatpersonu, kuras iesaistītas ēnu ekonomikas apkarošanas pasākumu īstenošanā</w:t>
                  </w:r>
                  <w:r w:rsidR="00C24D2B">
                    <w:rPr>
                      <w:rFonts w:ascii="Times New Roman" w:eastAsia="Times New Roman" w:hAnsi="Times New Roman" w:cs="Times New Roman"/>
                      <w:sz w:val="24"/>
                      <w:szCs w:val="24"/>
                      <w:lang w:eastAsia="zh-CN"/>
                    </w:rPr>
                    <w:t>,</w:t>
                  </w:r>
                  <w:r w:rsidRPr="00C807D3">
                    <w:rPr>
                      <w:rFonts w:ascii="Times New Roman" w:eastAsia="Times New Roman" w:hAnsi="Times New Roman" w:cs="Times New Roman"/>
                      <w:sz w:val="24"/>
                      <w:szCs w:val="24"/>
                      <w:lang w:eastAsia="zh-CN"/>
                    </w:rPr>
                    <w:t xml:space="preserve"> prēmēšanai </w:t>
                  </w:r>
                  <w:proofErr w:type="gramStart"/>
                  <w:r w:rsidRPr="00C807D3">
                    <w:rPr>
                      <w:rFonts w:ascii="Times New Roman" w:eastAsia="Times New Roman" w:hAnsi="Times New Roman" w:cs="Times New Roman"/>
                      <w:sz w:val="24"/>
                      <w:szCs w:val="24"/>
                      <w:lang w:eastAsia="zh-CN"/>
                    </w:rPr>
                    <w:t>2013.gadā</w:t>
                  </w:r>
                  <w:proofErr w:type="gramEnd"/>
                  <w:r w:rsidRPr="00C807D3">
                    <w:rPr>
                      <w:rFonts w:ascii="Times New Roman" w:eastAsia="Times New Roman" w:hAnsi="Times New Roman" w:cs="Times New Roman"/>
                      <w:sz w:val="24"/>
                      <w:szCs w:val="24"/>
                      <w:lang w:eastAsia="zh-CN"/>
                    </w:rPr>
                    <w:t xml:space="preserve"> </w:t>
                  </w:r>
                  <w:r w:rsidR="00B363B5" w:rsidRPr="00C807D3">
                    <w:rPr>
                      <w:rFonts w:ascii="Times New Roman" w:eastAsia="Times New Roman" w:hAnsi="Times New Roman" w:cs="Times New Roman"/>
                      <w:sz w:val="24"/>
                      <w:szCs w:val="24"/>
                      <w:lang w:eastAsia="zh-CN"/>
                    </w:rPr>
                    <w:t>tika pieš</w:t>
                  </w:r>
                  <w:r w:rsidR="00365D87">
                    <w:rPr>
                      <w:rFonts w:ascii="Times New Roman" w:eastAsia="Times New Roman" w:hAnsi="Times New Roman" w:cs="Times New Roman"/>
                      <w:sz w:val="24"/>
                      <w:szCs w:val="24"/>
                      <w:lang w:eastAsia="zh-CN"/>
                    </w:rPr>
                    <w:t>ķirti</w:t>
                  </w:r>
                  <w:r w:rsidRPr="00C807D3">
                    <w:rPr>
                      <w:rFonts w:ascii="Times New Roman" w:eastAsia="Times New Roman" w:hAnsi="Times New Roman" w:cs="Times New Roman"/>
                      <w:sz w:val="24"/>
                      <w:szCs w:val="24"/>
                      <w:lang w:eastAsia="zh-CN"/>
                    </w:rPr>
                    <w:t xml:space="preserve"> 95 280 </w:t>
                  </w:r>
                  <w:proofErr w:type="spellStart"/>
                  <w:r w:rsidRPr="00C807D3">
                    <w:rPr>
                      <w:rFonts w:ascii="Times New Roman" w:eastAsia="Times New Roman" w:hAnsi="Times New Roman" w:cs="Times New Roman"/>
                      <w:i/>
                      <w:sz w:val="24"/>
                      <w:szCs w:val="24"/>
                      <w:lang w:eastAsia="zh-CN"/>
                    </w:rPr>
                    <w:t>euro</w:t>
                  </w:r>
                  <w:proofErr w:type="spellEnd"/>
                  <w:r w:rsidRPr="00C807D3">
                    <w:rPr>
                      <w:rFonts w:ascii="Times New Roman" w:eastAsia="Times New Roman" w:hAnsi="Times New Roman" w:cs="Times New Roman"/>
                      <w:sz w:val="24"/>
                      <w:szCs w:val="24"/>
                      <w:lang w:eastAsia="zh-CN"/>
                    </w:rPr>
                    <w:t>, savukārt, 2015.gadā finansējums tika pārdalīts no Valsts policijas.</w:t>
                  </w:r>
                </w:p>
                <w:p w:rsidR="00E00E39" w:rsidRDefault="00E00E39" w:rsidP="00E00E39">
                  <w:pPr>
                    <w:spacing w:after="0" w:line="240" w:lineRule="auto"/>
                    <w:ind w:firstLine="690"/>
                    <w:jc w:val="both"/>
                    <w:rPr>
                      <w:rFonts w:ascii="Times New Roman" w:eastAsia="Times New Roman" w:hAnsi="Times New Roman" w:cs="Times New Roman"/>
                      <w:sz w:val="24"/>
                      <w:szCs w:val="24"/>
                      <w:lang w:eastAsia="zh-CN"/>
                    </w:rPr>
                  </w:pPr>
                  <w:r w:rsidRPr="005A7DA7">
                    <w:rPr>
                      <w:rFonts w:ascii="Times New Roman" w:eastAsia="Times New Roman" w:hAnsi="Times New Roman" w:cs="Times New Roman"/>
                      <w:sz w:val="24"/>
                      <w:szCs w:val="24"/>
                      <w:lang w:eastAsia="zh-CN"/>
                    </w:rPr>
                    <w:t>Pamatojoties uz iepriekš minēto</w:t>
                  </w:r>
                  <w:r>
                    <w:rPr>
                      <w:rFonts w:ascii="Times New Roman" w:eastAsia="Times New Roman" w:hAnsi="Times New Roman" w:cs="Times New Roman"/>
                      <w:sz w:val="24"/>
                      <w:szCs w:val="24"/>
                      <w:lang w:eastAsia="zh-CN"/>
                    </w:rPr>
                    <w:t xml:space="preserve"> un saskaņā ar Atlīdzības likuma Pārejas noteikumu 8.</w:t>
                  </w:r>
                  <w:r>
                    <w:rPr>
                      <w:rFonts w:ascii="Times New Roman" w:eastAsia="Times New Roman" w:hAnsi="Times New Roman" w:cs="Times New Roman"/>
                      <w:sz w:val="24"/>
                      <w:szCs w:val="24"/>
                      <w:vertAlign w:val="superscript"/>
                      <w:lang w:eastAsia="zh-CN"/>
                    </w:rPr>
                    <w:t>15</w:t>
                  </w:r>
                  <w:r>
                    <w:rPr>
                      <w:rFonts w:ascii="Times New Roman" w:eastAsia="Times New Roman" w:hAnsi="Times New Roman" w:cs="Times New Roman"/>
                      <w:sz w:val="24"/>
                      <w:szCs w:val="24"/>
                      <w:lang w:eastAsia="zh-CN"/>
                    </w:rPr>
                    <w:t xml:space="preserve">punkta 3.apakšpunktu, tiek paredzēts finansējums 120 350 </w:t>
                  </w:r>
                  <w:proofErr w:type="spellStart"/>
                  <w:r w:rsidRPr="009A3B79">
                    <w:rPr>
                      <w:rFonts w:ascii="Times New Roman" w:eastAsia="Times New Roman" w:hAnsi="Times New Roman" w:cs="Times New Roman"/>
                      <w:i/>
                      <w:sz w:val="24"/>
                      <w:szCs w:val="24"/>
                      <w:lang w:eastAsia="zh-CN"/>
                    </w:rPr>
                    <w:t>euro</w:t>
                  </w:r>
                  <w:proofErr w:type="spellEnd"/>
                  <w:r>
                    <w:rPr>
                      <w:rFonts w:ascii="Times New Roman" w:eastAsia="Times New Roman" w:hAnsi="Times New Roman" w:cs="Times New Roman"/>
                      <w:sz w:val="24"/>
                      <w:szCs w:val="24"/>
                      <w:lang w:eastAsia="zh-CN"/>
                    </w:rPr>
                    <w:t xml:space="preserve"> apmērā, lai nodrošinātu Valsts robežsardzes amatpersonu, kuras iesaistītas ēnu ekonomikas apkarošanas pasākumu īstenošanā, prēmēšanu.</w:t>
                  </w:r>
                </w:p>
                <w:p w:rsidR="00E00E39" w:rsidRDefault="00E00E39" w:rsidP="00E00E39">
                  <w:pPr>
                    <w:spacing w:after="0" w:line="240" w:lineRule="auto"/>
                    <w:ind w:firstLine="69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Valsts policija Valsts policijas amatpersonu, kuras iesaistītas ēnu ekonomikas apkarošanas pasākumu īstenošanā, prēmēšanu nodrošinās piešķirto līdzekļu ietvaros.</w:t>
                  </w:r>
                </w:p>
                <w:p w:rsidR="00CF4EBB" w:rsidRPr="0023551B" w:rsidRDefault="00CF4EBB" w:rsidP="008F03FB">
                  <w:pPr>
                    <w:spacing w:after="0" w:line="240" w:lineRule="auto"/>
                    <w:jc w:val="both"/>
                    <w:rPr>
                      <w:rFonts w:ascii="Times New Roman" w:eastAsia="Times New Roman" w:hAnsi="Times New Roman" w:cs="Times New Roman"/>
                      <w:i/>
                      <w:sz w:val="24"/>
                      <w:szCs w:val="24"/>
                      <w:lang w:eastAsia="lv-LV"/>
                    </w:rPr>
                  </w:pPr>
                  <w:r w:rsidRPr="0023551B">
                    <w:rPr>
                      <w:rFonts w:ascii="Times New Roman" w:eastAsia="Times New Roman" w:hAnsi="Times New Roman" w:cs="Times New Roman"/>
                      <w:i/>
                      <w:sz w:val="24"/>
                      <w:szCs w:val="24"/>
                      <w:lang w:eastAsia="lv-LV"/>
                    </w:rPr>
                    <w:t xml:space="preserve">√ </w:t>
                  </w:r>
                  <w:r w:rsidR="005155BA" w:rsidRPr="0023551B">
                    <w:rPr>
                      <w:rFonts w:ascii="Times New Roman" w:eastAsia="Times New Roman" w:hAnsi="Times New Roman" w:cs="Times New Roman"/>
                      <w:i/>
                      <w:sz w:val="24"/>
                      <w:szCs w:val="24"/>
                      <w:lang w:eastAsia="lv-LV"/>
                    </w:rPr>
                    <w:t>40.02.00 “</w:t>
                  </w:r>
                  <w:r w:rsidRPr="0023551B">
                    <w:rPr>
                      <w:rFonts w:ascii="Times New Roman" w:eastAsia="Times New Roman" w:hAnsi="Times New Roman" w:cs="Times New Roman"/>
                      <w:i/>
                      <w:sz w:val="24"/>
                      <w:szCs w:val="24"/>
                      <w:lang w:eastAsia="lv-LV"/>
                    </w:rPr>
                    <w:t xml:space="preserve">Nekustamais īpašums un centralizētais iepirkums”– </w:t>
                  </w:r>
                  <w:r w:rsidR="00E62CE8">
                    <w:rPr>
                      <w:rFonts w:ascii="Times New Roman" w:eastAsia="Times New Roman" w:hAnsi="Times New Roman" w:cs="Times New Roman"/>
                      <w:i/>
                      <w:sz w:val="24"/>
                      <w:szCs w:val="24"/>
                      <w:lang w:eastAsia="lv-LV"/>
                    </w:rPr>
                    <w:t>384</w:t>
                  </w:r>
                  <w:r w:rsidR="003F4600">
                    <w:rPr>
                      <w:rFonts w:ascii="Times New Roman" w:eastAsia="Times New Roman" w:hAnsi="Times New Roman" w:cs="Times New Roman"/>
                      <w:i/>
                      <w:sz w:val="24"/>
                      <w:szCs w:val="24"/>
                      <w:lang w:eastAsia="lv-LV"/>
                    </w:rPr>
                    <w:t> </w:t>
                  </w:r>
                  <w:r w:rsidR="00E62CE8">
                    <w:rPr>
                      <w:rFonts w:ascii="Times New Roman" w:eastAsia="Times New Roman" w:hAnsi="Times New Roman" w:cs="Times New Roman"/>
                      <w:i/>
                      <w:sz w:val="24"/>
                      <w:szCs w:val="24"/>
                      <w:lang w:eastAsia="lv-LV"/>
                    </w:rPr>
                    <w:t>655</w:t>
                  </w:r>
                  <w:r w:rsidR="00387CD8" w:rsidRPr="0023551B">
                    <w:rPr>
                      <w:rFonts w:ascii="Times New Roman" w:eastAsia="Times New Roman" w:hAnsi="Times New Roman" w:cs="Times New Roman"/>
                      <w:i/>
                      <w:sz w:val="24"/>
                      <w:szCs w:val="24"/>
                      <w:lang w:eastAsia="lv-LV"/>
                    </w:rPr>
                    <w:t xml:space="preserve"> </w:t>
                  </w:r>
                  <w:proofErr w:type="spellStart"/>
                  <w:r w:rsidRPr="0023551B">
                    <w:rPr>
                      <w:rFonts w:ascii="Times New Roman" w:eastAsia="Times New Roman" w:hAnsi="Times New Roman" w:cs="Times New Roman"/>
                      <w:i/>
                      <w:sz w:val="24"/>
                      <w:szCs w:val="24"/>
                      <w:lang w:eastAsia="lv-LV"/>
                    </w:rPr>
                    <w:t>euro</w:t>
                  </w:r>
                  <w:proofErr w:type="spellEnd"/>
                  <w:r w:rsidRPr="0023551B">
                    <w:rPr>
                      <w:rFonts w:ascii="Times New Roman" w:eastAsia="Times New Roman" w:hAnsi="Times New Roman" w:cs="Times New Roman"/>
                      <w:i/>
                      <w:sz w:val="24"/>
                      <w:szCs w:val="24"/>
                      <w:lang w:eastAsia="lv-LV"/>
                    </w:rPr>
                    <w:t>;</w:t>
                  </w:r>
                </w:p>
                <w:p w:rsidR="00376A37" w:rsidRPr="008F03FB" w:rsidRDefault="00CF4EBB"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w:t>
                  </w:r>
                  <w:r w:rsidR="00376A37" w:rsidRPr="008F03FB">
                    <w:rPr>
                      <w:rFonts w:ascii="Times New Roman" w:eastAsia="Times New Roman" w:hAnsi="Times New Roman" w:cs="Times New Roman"/>
                      <w:sz w:val="24"/>
                      <w:szCs w:val="24"/>
                      <w:lang w:eastAsia="lv-LV"/>
                    </w:rPr>
                    <w:t>Nodrošinājuma valsts aģentūra</w:t>
                  </w:r>
                  <w:r w:rsidRPr="008F03FB">
                    <w:rPr>
                      <w:rFonts w:ascii="Times New Roman" w:eastAsia="Times New Roman" w:hAnsi="Times New Roman" w:cs="Times New Roman"/>
                      <w:sz w:val="24"/>
                      <w:szCs w:val="24"/>
                      <w:lang w:eastAsia="lv-LV"/>
                    </w:rPr>
                    <w:t>i</w:t>
                  </w:r>
                  <w:r w:rsidR="00376A37" w:rsidRPr="008F03FB">
                    <w:rPr>
                      <w:rFonts w:ascii="Times New Roman" w:eastAsia="Times New Roman" w:hAnsi="Times New Roman" w:cs="Times New Roman"/>
                      <w:sz w:val="24"/>
                      <w:szCs w:val="24"/>
                      <w:lang w:eastAsia="lv-LV"/>
                    </w:rPr>
                    <w:t xml:space="preserve"> kā nekustamo īpašumu pārvaldniekam ir pienākums organizēt ēku ekspluatāciju atbilstoši Ministru kabineta </w:t>
                  </w:r>
                  <w:proofErr w:type="gramStart"/>
                  <w:r w:rsidR="00376A37" w:rsidRPr="008F03FB">
                    <w:rPr>
                      <w:rFonts w:ascii="Times New Roman" w:eastAsia="Times New Roman" w:hAnsi="Times New Roman" w:cs="Times New Roman"/>
                      <w:sz w:val="24"/>
                      <w:szCs w:val="24"/>
                      <w:lang w:eastAsia="lv-LV"/>
                    </w:rPr>
                    <w:t>2011.gada</w:t>
                  </w:r>
                  <w:proofErr w:type="gramEnd"/>
                  <w:r w:rsidR="00376A37" w:rsidRPr="008F03FB">
                    <w:rPr>
                      <w:rFonts w:ascii="Times New Roman" w:eastAsia="Times New Roman" w:hAnsi="Times New Roman" w:cs="Times New Roman"/>
                      <w:sz w:val="24"/>
                      <w:szCs w:val="24"/>
                      <w:lang w:eastAsia="lv-LV"/>
                    </w:rPr>
                    <w:t xml:space="preserve"> 6.decembra noteikumu Nr.934 „Noteikumi par valsts nekustamā īpašuma pārvaldīšanas principiem un kārtību” 3.1. un 3.2. </w:t>
                  </w:r>
                  <w:r w:rsidRPr="008F03FB">
                    <w:rPr>
                      <w:rFonts w:ascii="Times New Roman" w:eastAsia="Times New Roman" w:hAnsi="Times New Roman" w:cs="Times New Roman"/>
                      <w:sz w:val="24"/>
                      <w:szCs w:val="24"/>
                      <w:lang w:eastAsia="lv-LV"/>
                    </w:rPr>
                    <w:t>apakš</w:t>
                  </w:r>
                  <w:r w:rsidR="00376A37" w:rsidRPr="008F03FB">
                    <w:rPr>
                      <w:rFonts w:ascii="Times New Roman" w:eastAsia="Times New Roman" w:hAnsi="Times New Roman" w:cs="Times New Roman"/>
                      <w:sz w:val="24"/>
                      <w:szCs w:val="24"/>
                      <w:lang w:eastAsia="lv-LV"/>
                    </w:rPr>
                    <w:t>punkt</w:t>
                  </w:r>
                  <w:r w:rsidRPr="008F03FB">
                    <w:rPr>
                      <w:rFonts w:ascii="Times New Roman" w:eastAsia="Times New Roman" w:hAnsi="Times New Roman" w:cs="Times New Roman"/>
                      <w:sz w:val="24"/>
                      <w:szCs w:val="24"/>
                      <w:lang w:eastAsia="lv-LV"/>
                    </w:rPr>
                    <w:t>a prasībām</w:t>
                  </w:r>
                  <w:r w:rsidR="00376A37" w:rsidRPr="008F03FB">
                    <w:rPr>
                      <w:rFonts w:ascii="Times New Roman" w:eastAsia="Times New Roman" w:hAnsi="Times New Roman" w:cs="Times New Roman"/>
                      <w:sz w:val="24"/>
                      <w:szCs w:val="24"/>
                      <w:lang w:eastAsia="lv-LV"/>
                    </w:rPr>
                    <w:t>.</w:t>
                  </w:r>
                </w:p>
                <w:p w:rsidR="002D210C" w:rsidRPr="008F03FB" w:rsidRDefault="002D210C"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Tiks nodrošināta šād</w:t>
                  </w:r>
                  <w:r w:rsidR="00E13379" w:rsidRPr="008F03FB">
                    <w:rPr>
                      <w:rFonts w:ascii="Times New Roman" w:eastAsia="Times New Roman" w:hAnsi="Times New Roman" w:cs="Times New Roman"/>
                      <w:sz w:val="24"/>
                      <w:szCs w:val="24"/>
                      <w:lang w:eastAsia="lv-LV"/>
                    </w:rPr>
                    <w:t>u</w:t>
                  </w:r>
                  <w:r w:rsidRPr="008F03FB">
                    <w:rPr>
                      <w:rFonts w:ascii="Times New Roman" w:eastAsia="Times New Roman" w:hAnsi="Times New Roman" w:cs="Times New Roman"/>
                      <w:sz w:val="24"/>
                      <w:szCs w:val="24"/>
                      <w:lang w:eastAsia="lv-LV"/>
                    </w:rPr>
                    <w:t xml:space="preserve"> pasākumu īstenošana:</w:t>
                  </w:r>
                </w:p>
                <w:p w:rsidR="002D210C" w:rsidRPr="008F03FB" w:rsidRDefault="00CF4EBB"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w:t>
                  </w:r>
                  <w:r w:rsidR="002D210C" w:rsidRPr="008F03FB">
                    <w:rPr>
                      <w:rFonts w:ascii="Times New Roman" w:eastAsia="Times New Roman" w:hAnsi="Times New Roman" w:cs="Times New Roman"/>
                      <w:sz w:val="24"/>
                      <w:szCs w:val="24"/>
                      <w:lang w:eastAsia="lv-LV"/>
                    </w:rPr>
                    <w:t>-</w:t>
                  </w:r>
                  <w:r w:rsidRPr="008F03FB">
                    <w:rPr>
                      <w:rFonts w:ascii="Times New Roman" w:eastAsia="Times New Roman" w:hAnsi="Times New Roman" w:cs="Times New Roman"/>
                      <w:sz w:val="24"/>
                      <w:szCs w:val="24"/>
                      <w:lang w:eastAsia="lv-LV"/>
                    </w:rPr>
                    <w:t xml:space="preserve"> </w:t>
                  </w:r>
                  <w:r w:rsidR="002D210C" w:rsidRPr="0023551B">
                    <w:rPr>
                      <w:rFonts w:ascii="Times New Roman" w:eastAsia="Times New Roman" w:hAnsi="Times New Roman" w:cs="Times New Roman"/>
                      <w:i/>
                      <w:sz w:val="24"/>
                      <w:szCs w:val="24"/>
                      <w:lang w:eastAsia="lv-LV"/>
                    </w:rPr>
                    <w:t>Ēkas „Mācību korpuss” Ezermalas ielā 8A (kadastra apzīmējums 01000850017002) telpu remonts</w:t>
                  </w:r>
                  <w:r w:rsidR="002D210C" w:rsidRPr="008F03FB">
                    <w:rPr>
                      <w:rFonts w:ascii="Times New Roman" w:eastAsia="Times New Roman" w:hAnsi="Times New Roman" w:cs="Times New Roman"/>
                      <w:sz w:val="24"/>
                      <w:szCs w:val="24"/>
                      <w:lang w:eastAsia="lv-LV"/>
                    </w:rPr>
                    <w:t>;</w:t>
                  </w:r>
                </w:p>
                <w:p w:rsidR="00CF4EBB" w:rsidRPr="008F03FB" w:rsidRDefault="002D210C"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w:t>
                  </w:r>
                  <w:r w:rsidR="00376A37" w:rsidRPr="008F03FB">
                    <w:rPr>
                      <w:rFonts w:ascii="Times New Roman" w:eastAsia="Times New Roman" w:hAnsi="Times New Roman" w:cs="Times New Roman"/>
                      <w:sz w:val="24"/>
                      <w:szCs w:val="24"/>
                      <w:lang w:eastAsia="lv-LV"/>
                    </w:rPr>
                    <w:t xml:space="preserve">Veicot ēkas telpu tehnisko apsekošanu, konstatēts, ka telpu stāvoklis neatbilst būvnormatīvu prasībām – grīdas un griestu segums nav atjaunots kopš objekta nodošanas ekspluatācijā, </w:t>
                  </w:r>
                  <w:proofErr w:type="gramStart"/>
                  <w:r w:rsidR="00376A37" w:rsidRPr="008F03FB">
                    <w:rPr>
                      <w:rFonts w:ascii="Times New Roman" w:eastAsia="Times New Roman" w:hAnsi="Times New Roman" w:cs="Times New Roman"/>
                      <w:sz w:val="24"/>
                      <w:szCs w:val="24"/>
                      <w:lang w:eastAsia="lv-LV"/>
                    </w:rPr>
                    <w:t>t.i.</w:t>
                  </w:r>
                  <w:proofErr w:type="gramEnd"/>
                  <w:r w:rsidR="00376A37" w:rsidRPr="008F03FB">
                    <w:rPr>
                      <w:rFonts w:ascii="Times New Roman" w:eastAsia="Times New Roman" w:hAnsi="Times New Roman" w:cs="Times New Roman"/>
                      <w:sz w:val="24"/>
                      <w:szCs w:val="24"/>
                      <w:lang w:eastAsia="lv-LV"/>
                    </w:rPr>
                    <w:t xml:space="preserve"> vairāk kā trīsdesmit gadus. </w:t>
                  </w:r>
                  <w:r w:rsidR="000E4016" w:rsidRPr="008F03FB">
                    <w:rPr>
                      <w:rFonts w:ascii="Times New Roman" w:eastAsia="Times New Roman" w:hAnsi="Times New Roman" w:cs="Times New Roman"/>
                      <w:sz w:val="24"/>
                      <w:szCs w:val="24"/>
                      <w:lang w:eastAsia="lv-LV"/>
                    </w:rPr>
                    <w:t xml:space="preserve">Gaiteņa sienu apdare vairākās vietās ir bojāta, piekārto griestu segums daļēji demontēts, lai nodrošinātu vājstrāvas tīkla izveidi, tādējādi šobrīd pilnībā ir atsegti elektroinstalācijas vadi. </w:t>
                  </w:r>
                  <w:r w:rsidR="00376A37" w:rsidRPr="008F03FB">
                    <w:rPr>
                      <w:rFonts w:ascii="Times New Roman" w:eastAsia="Times New Roman" w:hAnsi="Times New Roman" w:cs="Times New Roman"/>
                      <w:sz w:val="24"/>
                      <w:szCs w:val="24"/>
                      <w:lang w:eastAsia="lv-LV"/>
                    </w:rPr>
                    <w:t>Turklāt telpas tiek izmantotas</w:t>
                  </w:r>
                  <w:r w:rsidR="00CF4EBB" w:rsidRPr="008F03FB">
                    <w:rPr>
                      <w:rFonts w:ascii="Times New Roman" w:eastAsia="Times New Roman" w:hAnsi="Times New Roman" w:cs="Times New Roman"/>
                      <w:sz w:val="24"/>
                      <w:szCs w:val="24"/>
                      <w:lang w:eastAsia="lv-LV"/>
                    </w:rPr>
                    <w:t>,</w:t>
                  </w:r>
                  <w:r w:rsidR="00376A37" w:rsidRPr="008F03FB">
                    <w:rPr>
                      <w:rFonts w:ascii="Times New Roman" w:eastAsia="Times New Roman" w:hAnsi="Times New Roman" w:cs="Times New Roman"/>
                      <w:sz w:val="24"/>
                      <w:szCs w:val="24"/>
                      <w:lang w:eastAsia="lv-LV"/>
                    </w:rPr>
                    <w:t xml:space="preserve"> uzņemot apmeklētājus un sadarbības partnerus, tai skaitā</w:t>
                  </w:r>
                  <w:r w:rsidR="00CF4EBB" w:rsidRPr="008F03FB">
                    <w:rPr>
                      <w:rFonts w:ascii="Times New Roman" w:eastAsia="Times New Roman" w:hAnsi="Times New Roman" w:cs="Times New Roman"/>
                      <w:sz w:val="24"/>
                      <w:szCs w:val="24"/>
                      <w:lang w:eastAsia="lv-LV"/>
                    </w:rPr>
                    <w:t>,</w:t>
                  </w:r>
                  <w:r w:rsidR="00376A37" w:rsidRPr="008F03FB">
                    <w:rPr>
                      <w:rFonts w:ascii="Times New Roman" w:eastAsia="Times New Roman" w:hAnsi="Times New Roman" w:cs="Times New Roman"/>
                      <w:sz w:val="24"/>
                      <w:szCs w:val="24"/>
                      <w:lang w:eastAsia="lv-LV"/>
                    </w:rPr>
                    <w:t xml:space="preserve"> realizējot Eiropas Savienības </w:t>
                  </w:r>
                  <w:r w:rsidR="00CF4EBB" w:rsidRPr="008F03FB">
                    <w:rPr>
                      <w:rFonts w:ascii="Times New Roman" w:eastAsia="Times New Roman" w:hAnsi="Times New Roman" w:cs="Times New Roman"/>
                      <w:sz w:val="24"/>
                      <w:szCs w:val="24"/>
                      <w:lang w:eastAsia="lv-LV"/>
                    </w:rPr>
                    <w:t xml:space="preserve">politiku instrumentu </w:t>
                  </w:r>
                  <w:r w:rsidR="00376A37" w:rsidRPr="008F03FB">
                    <w:rPr>
                      <w:rFonts w:ascii="Times New Roman" w:eastAsia="Times New Roman" w:hAnsi="Times New Roman" w:cs="Times New Roman"/>
                      <w:sz w:val="24"/>
                      <w:szCs w:val="24"/>
                      <w:lang w:eastAsia="lv-LV"/>
                    </w:rPr>
                    <w:t>atbalstītos pasākumus</w:t>
                  </w:r>
                  <w:r w:rsidR="00CF4EBB" w:rsidRPr="008F03FB">
                    <w:rPr>
                      <w:rFonts w:ascii="Times New Roman" w:eastAsia="Times New Roman" w:hAnsi="Times New Roman" w:cs="Times New Roman"/>
                      <w:sz w:val="24"/>
                      <w:szCs w:val="24"/>
                      <w:lang w:eastAsia="lv-LV"/>
                    </w:rPr>
                    <w:t>. Izremontētās telpas tiks izmantotas mācību procesa nodrošināšanai, kā arī Iekšlietu ministrijas padotības iestāžu darbiniekiem tiks nodrošināta iespēja pārcelties uz darbam piemērotām telpām, kas veicinās amata pienākumu kvalitatīvu izpildi.</w:t>
                  </w:r>
                </w:p>
                <w:p w:rsidR="00376A37" w:rsidRPr="008F03FB" w:rsidRDefault="00CF4EBB"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w:t>
                  </w:r>
                  <w:r w:rsidR="00376A37" w:rsidRPr="008F03FB">
                    <w:rPr>
                      <w:rFonts w:ascii="Times New Roman" w:eastAsia="Times New Roman" w:hAnsi="Times New Roman" w:cs="Times New Roman"/>
                      <w:sz w:val="24"/>
                      <w:szCs w:val="24"/>
                      <w:lang w:eastAsia="lv-LV"/>
                    </w:rPr>
                    <w:t xml:space="preserve"> Veicot telpu apsekošanu, noteiktas remontdarbu izmaksas</w:t>
                  </w:r>
                  <w:r w:rsidR="000E4016" w:rsidRPr="008F03FB">
                    <w:rPr>
                      <w:rFonts w:ascii="Times New Roman" w:eastAsia="Times New Roman" w:hAnsi="Times New Roman" w:cs="Times New Roman"/>
                      <w:sz w:val="24"/>
                      <w:szCs w:val="24"/>
                      <w:lang w:eastAsia="lv-LV"/>
                    </w:rPr>
                    <w:t xml:space="preserve">, kas </w:t>
                  </w:r>
                  <w:r w:rsidR="00376A37" w:rsidRPr="008F03FB">
                    <w:rPr>
                      <w:rFonts w:ascii="Times New Roman" w:eastAsia="Times New Roman" w:hAnsi="Times New Roman" w:cs="Times New Roman"/>
                      <w:sz w:val="24"/>
                      <w:szCs w:val="24"/>
                      <w:lang w:eastAsia="lv-LV"/>
                    </w:rPr>
                    <w:t xml:space="preserve">sastāda 119 295 </w:t>
                  </w:r>
                  <w:proofErr w:type="spellStart"/>
                  <w:r w:rsidR="00376A37" w:rsidRPr="0023551B">
                    <w:rPr>
                      <w:rFonts w:ascii="Times New Roman" w:eastAsia="Times New Roman" w:hAnsi="Times New Roman" w:cs="Times New Roman"/>
                      <w:i/>
                      <w:sz w:val="24"/>
                      <w:szCs w:val="24"/>
                      <w:lang w:eastAsia="lv-LV"/>
                    </w:rPr>
                    <w:t>euro</w:t>
                  </w:r>
                  <w:proofErr w:type="spellEnd"/>
                  <w:r w:rsidR="00376A37" w:rsidRPr="008F03FB">
                    <w:rPr>
                      <w:rFonts w:ascii="Times New Roman" w:eastAsia="Times New Roman" w:hAnsi="Times New Roman" w:cs="Times New Roman"/>
                      <w:sz w:val="24"/>
                      <w:szCs w:val="24"/>
                      <w:lang w:eastAsia="lv-LV"/>
                    </w:rPr>
                    <w:t xml:space="preserve"> (EKK 2241 “Ēku, būvju un telpu kārtējais remonts”)</w:t>
                  </w:r>
                  <w:r w:rsidR="000E4016" w:rsidRPr="008F03FB">
                    <w:rPr>
                      <w:rFonts w:ascii="Times New Roman" w:eastAsia="Times New Roman" w:hAnsi="Times New Roman" w:cs="Times New Roman"/>
                      <w:sz w:val="24"/>
                      <w:szCs w:val="24"/>
                      <w:lang w:eastAsia="lv-LV"/>
                    </w:rPr>
                    <w:t xml:space="preserve"> (detalizēts aprēķins – anotācijas 2.pielikum</w:t>
                  </w:r>
                  <w:r w:rsidR="006D5F39" w:rsidRPr="008F03FB">
                    <w:rPr>
                      <w:rFonts w:ascii="Times New Roman" w:eastAsia="Times New Roman" w:hAnsi="Times New Roman" w:cs="Times New Roman"/>
                      <w:sz w:val="24"/>
                      <w:szCs w:val="24"/>
                      <w:lang w:eastAsia="lv-LV"/>
                    </w:rPr>
                    <w:t xml:space="preserve">a </w:t>
                  </w:r>
                  <w:r w:rsidR="003F4600">
                    <w:rPr>
                      <w:rFonts w:ascii="Times New Roman" w:eastAsia="Times New Roman" w:hAnsi="Times New Roman" w:cs="Times New Roman"/>
                      <w:sz w:val="24"/>
                      <w:szCs w:val="24"/>
                      <w:lang w:eastAsia="lv-LV"/>
                    </w:rPr>
                    <w:t>5</w:t>
                  </w:r>
                  <w:r w:rsidR="004B0188" w:rsidRPr="008F03FB">
                    <w:rPr>
                      <w:rFonts w:ascii="Times New Roman" w:eastAsia="Times New Roman" w:hAnsi="Times New Roman" w:cs="Times New Roman"/>
                      <w:sz w:val="24"/>
                      <w:szCs w:val="24"/>
                      <w:lang w:eastAsia="lv-LV"/>
                    </w:rPr>
                    <w:t>.</w:t>
                  </w:r>
                  <w:r w:rsidR="00387CD8" w:rsidRPr="008F03FB">
                    <w:rPr>
                      <w:rFonts w:ascii="Times New Roman" w:eastAsia="Times New Roman" w:hAnsi="Times New Roman" w:cs="Times New Roman"/>
                      <w:sz w:val="24"/>
                      <w:szCs w:val="24"/>
                      <w:lang w:eastAsia="lv-LV"/>
                    </w:rPr>
                    <w:t>a</w:t>
                  </w:r>
                  <w:r w:rsidR="004B0188" w:rsidRPr="008F03FB">
                    <w:rPr>
                      <w:rFonts w:ascii="Times New Roman" w:eastAsia="Times New Roman" w:hAnsi="Times New Roman" w:cs="Times New Roman"/>
                      <w:sz w:val="24"/>
                      <w:szCs w:val="24"/>
                      <w:lang w:eastAsia="lv-LV"/>
                    </w:rPr>
                    <w:t xml:space="preserve"> </w:t>
                  </w:r>
                  <w:r w:rsidR="006D5F39" w:rsidRPr="008F03FB">
                    <w:rPr>
                      <w:rFonts w:ascii="Times New Roman" w:eastAsia="Times New Roman" w:hAnsi="Times New Roman" w:cs="Times New Roman"/>
                      <w:sz w:val="24"/>
                      <w:szCs w:val="24"/>
                      <w:lang w:eastAsia="lv-LV"/>
                    </w:rPr>
                    <w:t>tabulā</w:t>
                  </w:r>
                  <w:r w:rsidR="000E4016" w:rsidRPr="008F03FB">
                    <w:rPr>
                      <w:rFonts w:ascii="Times New Roman" w:eastAsia="Times New Roman" w:hAnsi="Times New Roman" w:cs="Times New Roman"/>
                      <w:sz w:val="24"/>
                      <w:szCs w:val="24"/>
                      <w:lang w:eastAsia="lv-LV"/>
                    </w:rPr>
                    <w:t>).</w:t>
                  </w:r>
                </w:p>
                <w:p w:rsidR="00383CDF" w:rsidRPr="008F03FB" w:rsidRDefault="003D0B8E"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w:t>
                  </w:r>
                  <w:r w:rsidRPr="0023551B">
                    <w:rPr>
                      <w:rFonts w:ascii="Times New Roman" w:eastAsia="Times New Roman" w:hAnsi="Times New Roman" w:cs="Times New Roman"/>
                      <w:i/>
                      <w:sz w:val="24"/>
                      <w:szCs w:val="24"/>
                      <w:lang w:eastAsia="lv-LV"/>
                    </w:rPr>
                    <w:t>T</w:t>
                  </w:r>
                  <w:r w:rsidR="00F17C15" w:rsidRPr="0023551B">
                    <w:rPr>
                      <w:rFonts w:ascii="Times New Roman" w:eastAsia="Times New Roman" w:hAnsi="Times New Roman" w:cs="Times New Roman"/>
                      <w:i/>
                      <w:sz w:val="24"/>
                      <w:szCs w:val="24"/>
                      <w:lang w:eastAsia="lv-LV"/>
                    </w:rPr>
                    <w:t>eritorijas seguma nomaiņa un jauna stāvlaukuma izbūve Krustpils ielā 63A, Rīgā</w:t>
                  </w:r>
                  <w:r w:rsidR="00F17C15" w:rsidRPr="008F03FB">
                    <w:rPr>
                      <w:rFonts w:ascii="Times New Roman" w:eastAsia="Times New Roman" w:hAnsi="Times New Roman" w:cs="Times New Roman"/>
                      <w:sz w:val="24"/>
                      <w:szCs w:val="24"/>
                      <w:lang w:eastAsia="lv-LV"/>
                    </w:rPr>
                    <w:t>;</w:t>
                  </w:r>
                </w:p>
                <w:p w:rsidR="00813F0A" w:rsidRPr="008F03FB" w:rsidRDefault="00F17C15"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w:t>
                  </w:r>
                  <w:r w:rsidR="00813F0A" w:rsidRPr="008F03FB">
                    <w:rPr>
                      <w:rFonts w:ascii="Times New Roman" w:eastAsia="Times New Roman" w:hAnsi="Times New Roman" w:cs="Times New Roman"/>
                      <w:sz w:val="24"/>
                      <w:szCs w:val="24"/>
                      <w:lang w:eastAsia="lv-LV"/>
                    </w:rPr>
                    <w:t>Nodrošinājuma valsts aģentūra saskaņā ar procesa virzītāja nolēmumu kriminālprocesā uzglabā un iznīcina lietiskos pierādījumus un arestēto mantu, kā arī nodrošina administratīvā pārkāpuma lietā izņemtās mantas glabāšanu un iznīcināšanu.</w:t>
                  </w:r>
                  <w:r w:rsidRPr="008F03FB">
                    <w:rPr>
                      <w:rFonts w:ascii="Times New Roman" w:eastAsia="Times New Roman" w:hAnsi="Times New Roman" w:cs="Times New Roman"/>
                      <w:sz w:val="24"/>
                      <w:szCs w:val="24"/>
                      <w:lang w:eastAsia="lv-LV"/>
                    </w:rPr>
                    <w:t xml:space="preserve"> </w:t>
                  </w:r>
                  <w:r w:rsidR="00813F0A" w:rsidRPr="008F03FB">
                    <w:rPr>
                      <w:rFonts w:ascii="Times New Roman" w:eastAsia="Times New Roman" w:hAnsi="Times New Roman" w:cs="Times New Roman"/>
                      <w:sz w:val="24"/>
                      <w:szCs w:val="24"/>
                      <w:lang w:eastAsia="lv-LV"/>
                    </w:rPr>
                    <w:t>Liels īpatsvars uzglabājamās mantas apjomā ir izņemtajam autotransportam. Daļa no tā tiek glabāta Krustpils ielā 63A, Rīgā. Esošā teritorijas seguma stāvoklis ir kritiskā stāvoklī</w:t>
                  </w:r>
                  <w:r w:rsidRPr="008F03FB">
                    <w:rPr>
                      <w:rFonts w:ascii="Times New Roman" w:eastAsia="Times New Roman" w:hAnsi="Times New Roman" w:cs="Times New Roman"/>
                      <w:sz w:val="24"/>
                      <w:szCs w:val="24"/>
                      <w:lang w:eastAsia="lv-LV"/>
                    </w:rPr>
                    <w:t xml:space="preserve"> –</w:t>
                  </w:r>
                  <w:r w:rsidR="00813F0A" w:rsidRPr="008F03FB">
                    <w:rPr>
                      <w:rFonts w:ascii="Times New Roman" w:eastAsia="Times New Roman" w:hAnsi="Times New Roman" w:cs="Times New Roman"/>
                      <w:sz w:val="24"/>
                      <w:szCs w:val="24"/>
                      <w:lang w:eastAsia="lv-LV"/>
                    </w:rPr>
                    <w:t xml:space="preserve"> nav</w:t>
                  </w:r>
                  <w:proofErr w:type="gramStart"/>
                  <w:r w:rsidR="00813F0A" w:rsidRPr="008F03FB">
                    <w:rPr>
                      <w:rFonts w:ascii="Times New Roman" w:eastAsia="Times New Roman" w:hAnsi="Times New Roman" w:cs="Times New Roman"/>
                      <w:sz w:val="24"/>
                      <w:szCs w:val="24"/>
                      <w:lang w:eastAsia="lv-LV"/>
                    </w:rPr>
                    <w:t xml:space="preserve"> iespējams</w:t>
                  </w:r>
                  <w:proofErr w:type="gramEnd"/>
                  <w:r w:rsidR="00813F0A" w:rsidRPr="008F03FB">
                    <w:rPr>
                      <w:rFonts w:ascii="Times New Roman" w:eastAsia="Times New Roman" w:hAnsi="Times New Roman" w:cs="Times New Roman"/>
                      <w:sz w:val="24"/>
                      <w:szCs w:val="24"/>
                      <w:lang w:eastAsia="lv-LV"/>
                    </w:rPr>
                    <w:t xml:space="preserve"> </w:t>
                  </w:r>
                  <w:r w:rsidR="00813F0A" w:rsidRPr="008F03FB">
                    <w:rPr>
                      <w:rFonts w:ascii="Times New Roman" w:eastAsia="Times New Roman" w:hAnsi="Times New Roman" w:cs="Times New Roman"/>
                      <w:sz w:val="24"/>
                      <w:szCs w:val="24"/>
                      <w:lang w:eastAsia="lv-LV"/>
                    </w:rPr>
                    <w:lastRenderedPageBreak/>
                    <w:t>netraucēti pārvietoties ar smago autotransportu, autoevakuatoriem, kas regulāri tiek izmantoti Nodrošinājuma valsts aģentūras darbā.</w:t>
                  </w:r>
                </w:p>
                <w:p w:rsidR="00813F0A" w:rsidRPr="008F03FB" w:rsidRDefault="00F17C15"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w:t>
                  </w:r>
                  <w:r w:rsidR="00813F0A" w:rsidRPr="008F03FB">
                    <w:rPr>
                      <w:rFonts w:ascii="Times New Roman" w:eastAsia="Times New Roman" w:hAnsi="Times New Roman" w:cs="Times New Roman"/>
                      <w:sz w:val="24"/>
                      <w:szCs w:val="24"/>
                      <w:lang w:eastAsia="lv-LV"/>
                    </w:rPr>
                    <w:t>Veicot stāvlaukuma tehnisko apsekošanu, konstatēts, ka segumā ir izveidojušās bedres un plaisas, kuras klimatisko apstākļu ietekmē rudens un pavasara sezonā strauji palielinās. Lai novērstu esošo situāciju un nodrošinātu iespēju uzglabāt krimināllietās un administratīvo pārkāpumu lietās izņemto mantu saņemšanu un uzglabāšanu, veikta teritorijas seguma tehniskā apsekošana un konstatēts, ka ir nepieciešama seguma konstruktīvās kārtas un asfaltbetona seguma kapitāl</w:t>
                  </w:r>
                  <w:r w:rsidRPr="008F03FB">
                    <w:rPr>
                      <w:rFonts w:ascii="Times New Roman" w:eastAsia="Times New Roman" w:hAnsi="Times New Roman" w:cs="Times New Roman"/>
                      <w:sz w:val="24"/>
                      <w:szCs w:val="24"/>
                      <w:lang w:eastAsia="lv-LV"/>
                    </w:rPr>
                    <w:t>ā</w:t>
                  </w:r>
                  <w:r w:rsidR="00813F0A" w:rsidRPr="008F03FB">
                    <w:rPr>
                      <w:rFonts w:ascii="Times New Roman" w:eastAsia="Times New Roman" w:hAnsi="Times New Roman" w:cs="Times New Roman"/>
                      <w:sz w:val="24"/>
                      <w:szCs w:val="24"/>
                      <w:lang w:eastAsia="lv-LV"/>
                    </w:rPr>
                    <w:t xml:space="preserve"> renovācija.</w:t>
                  </w:r>
                  <w:r w:rsidRPr="008F03FB">
                    <w:rPr>
                      <w:rFonts w:ascii="Times New Roman" w:eastAsia="Times New Roman" w:hAnsi="Times New Roman" w:cs="Times New Roman"/>
                      <w:sz w:val="24"/>
                      <w:szCs w:val="24"/>
                      <w:lang w:eastAsia="lv-LV"/>
                    </w:rPr>
                    <w:t xml:space="preserve"> </w:t>
                  </w:r>
                  <w:proofErr w:type="gramStart"/>
                  <w:r w:rsidR="00813F0A" w:rsidRPr="008F03FB">
                    <w:rPr>
                      <w:rFonts w:ascii="Times New Roman" w:eastAsia="Times New Roman" w:hAnsi="Times New Roman" w:cs="Times New Roman"/>
                      <w:sz w:val="24"/>
                      <w:szCs w:val="24"/>
                      <w:lang w:eastAsia="lv-LV"/>
                    </w:rPr>
                    <w:t>Bez tam</w:t>
                  </w:r>
                  <w:proofErr w:type="gramEnd"/>
                  <w:r w:rsidRPr="008F03FB">
                    <w:rPr>
                      <w:rFonts w:ascii="Times New Roman" w:eastAsia="Times New Roman" w:hAnsi="Times New Roman" w:cs="Times New Roman"/>
                      <w:sz w:val="24"/>
                      <w:szCs w:val="24"/>
                      <w:lang w:eastAsia="lv-LV"/>
                    </w:rPr>
                    <w:t>,</w:t>
                  </w:r>
                  <w:r w:rsidR="00813F0A" w:rsidRPr="008F03FB">
                    <w:rPr>
                      <w:rFonts w:ascii="Times New Roman" w:eastAsia="Times New Roman" w:hAnsi="Times New Roman" w:cs="Times New Roman"/>
                      <w:sz w:val="24"/>
                      <w:szCs w:val="24"/>
                      <w:lang w:eastAsia="lv-LV"/>
                    </w:rPr>
                    <w:t xml:space="preserve"> ir nepieciešams palielināt stāvlaukumu platību, lai būtu iespējams nodrošināt arī kriminālprocesos un administratīvo pārkāpumu procesos izņemto kravas transportlīdzekļu glabāšanu.</w:t>
                  </w:r>
                </w:p>
                <w:p w:rsidR="009B10CD" w:rsidRDefault="00F17C15"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w:t>
                  </w:r>
                  <w:r w:rsidR="00813F0A" w:rsidRPr="008F03FB">
                    <w:rPr>
                      <w:rFonts w:ascii="Times New Roman" w:eastAsia="Times New Roman" w:hAnsi="Times New Roman" w:cs="Times New Roman"/>
                      <w:sz w:val="24"/>
                      <w:szCs w:val="24"/>
                      <w:lang w:eastAsia="lv-LV"/>
                    </w:rPr>
                    <w:t>Esošā seguma nomaiņ</w:t>
                  </w:r>
                  <w:r w:rsidRPr="008F03FB">
                    <w:rPr>
                      <w:rFonts w:ascii="Times New Roman" w:eastAsia="Times New Roman" w:hAnsi="Times New Roman" w:cs="Times New Roman"/>
                      <w:sz w:val="24"/>
                      <w:szCs w:val="24"/>
                      <w:lang w:eastAsia="lv-LV"/>
                    </w:rPr>
                    <w:t>ai</w:t>
                  </w:r>
                  <w:r w:rsidR="00813F0A" w:rsidRPr="008F03FB">
                    <w:rPr>
                      <w:rFonts w:ascii="Times New Roman" w:eastAsia="Times New Roman" w:hAnsi="Times New Roman" w:cs="Times New Roman"/>
                      <w:sz w:val="24"/>
                      <w:szCs w:val="24"/>
                      <w:lang w:eastAsia="lv-LV"/>
                    </w:rPr>
                    <w:t xml:space="preserve"> un jauna stāvlaukuma izbūvei ir nepieciešams papildus finansējums 120 777 </w:t>
                  </w:r>
                  <w:proofErr w:type="spellStart"/>
                  <w:r w:rsidR="00813F0A" w:rsidRPr="0023551B">
                    <w:rPr>
                      <w:rFonts w:ascii="Times New Roman" w:eastAsia="Times New Roman" w:hAnsi="Times New Roman" w:cs="Times New Roman"/>
                      <w:i/>
                      <w:sz w:val="24"/>
                      <w:szCs w:val="24"/>
                      <w:lang w:eastAsia="lv-LV"/>
                    </w:rPr>
                    <w:t>euro</w:t>
                  </w:r>
                  <w:proofErr w:type="spellEnd"/>
                  <w:r w:rsidR="00813F0A" w:rsidRPr="008F03FB">
                    <w:rPr>
                      <w:rFonts w:ascii="Times New Roman" w:eastAsia="Times New Roman" w:hAnsi="Times New Roman" w:cs="Times New Roman"/>
                      <w:sz w:val="24"/>
                      <w:szCs w:val="24"/>
                      <w:lang w:eastAsia="lv-LV"/>
                    </w:rPr>
                    <w:t xml:space="preserve"> (EKK 5250 “Kapitālais remonts un rekonstrukcija”)</w:t>
                  </w:r>
                  <w:r w:rsidR="006D5F39" w:rsidRPr="008F03FB">
                    <w:rPr>
                      <w:rFonts w:ascii="Times New Roman" w:eastAsia="Times New Roman" w:hAnsi="Times New Roman" w:cs="Times New Roman"/>
                      <w:sz w:val="24"/>
                      <w:szCs w:val="24"/>
                      <w:lang w:eastAsia="lv-LV"/>
                    </w:rPr>
                    <w:t xml:space="preserve"> (detalizēts aprēķins – anotācijas 2.pielikuma </w:t>
                  </w:r>
                  <w:r w:rsidR="003F4600">
                    <w:rPr>
                      <w:rFonts w:ascii="Times New Roman" w:eastAsia="Times New Roman" w:hAnsi="Times New Roman" w:cs="Times New Roman"/>
                      <w:sz w:val="24"/>
                      <w:szCs w:val="24"/>
                      <w:lang w:eastAsia="lv-LV"/>
                    </w:rPr>
                    <w:t>5</w:t>
                  </w:r>
                  <w:r w:rsidR="004B0188" w:rsidRPr="008F03FB">
                    <w:rPr>
                      <w:rFonts w:ascii="Times New Roman" w:eastAsia="Times New Roman" w:hAnsi="Times New Roman" w:cs="Times New Roman"/>
                      <w:sz w:val="24"/>
                      <w:szCs w:val="24"/>
                      <w:lang w:eastAsia="lv-LV"/>
                    </w:rPr>
                    <w:t>.</w:t>
                  </w:r>
                  <w:r w:rsidR="00387CD8" w:rsidRPr="008F03FB">
                    <w:rPr>
                      <w:rFonts w:ascii="Times New Roman" w:eastAsia="Times New Roman" w:hAnsi="Times New Roman" w:cs="Times New Roman"/>
                      <w:sz w:val="24"/>
                      <w:szCs w:val="24"/>
                      <w:lang w:eastAsia="lv-LV"/>
                    </w:rPr>
                    <w:t>b</w:t>
                  </w:r>
                  <w:r w:rsidR="004B0188" w:rsidRPr="008F03FB">
                    <w:rPr>
                      <w:rFonts w:ascii="Times New Roman" w:eastAsia="Times New Roman" w:hAnsi="Times New Roman" w:cs="Times New Roman"/>
                      <w:sz w:val="24"/>
                      <w:szCs w:val="24"/>
                      <w:lang w:eastAsia="lv-LV"/>
                    </w:rPr>
                    <w:t xml:space="preserve"> </w:t>
                  </w:r>
                  <w:r w:rsidR="006D5F39" w:rsidRPr="008F03FB">
                    <w:rPr>
                      <w:rFonts w:ascii="Times New Roman" w:eastAsia="Times New Roman" w:hAnsi="Times New Roman" w:cs="Times New Roman"/>
                      <w:sz w:val="24"/>
                      <w:szCs w:val="24"/>
                      <w:lang w:eastAsia="lv-LV"/>
                    </w:rPr>
                    <w:t>tabulā).</w:t>
                  </w:r>
                  <w:r w:rsidR="00813F0A" w:rsidRPr="008F03FB">
                    <w:rPr>
                      <w:rFonts w:ascii="Times New Roman" w:eastAsia="Times New Roman" w:hAnsi="Times New Roman" w:cs="Times New Roman"/>
                      <w:sz w:val="24"/>
                      <w:szCs w:val="24"/>
                      <w:lang w:eastAsia="lv-LV"/>
                    </w:rPr>
                    <w:t xml:space="preserve"> </w:t>
                  </w:r>
                </w:p>
                <w:p w:rsidR="00014C42" w:rsidRDefault="00B7568D" w:rsidP="00E62CE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
                      <w:sz w:val="24"/>
                      <w:szCs w:val="24"/>
                      <w:lang w:eastAsia="lv-LV"/>
                    </w:rPr>
                    <w:t xml:space="preserve"> - </w:t>
                  </w:r>
                  <w:r w:rsidR="00530841" w:rsidRPr="00B7568D">
                    <w:rPr>
                      <w:rFonts w:ascii="Times New Roman" w:eastAsia="Times New Roman" w:hAnsi="Times New Roman" w:cs="Times New Roman"/>
                      <w:i/>
                      <w:sz w:val="24"/>
                      <w:szCs w:val="24"/>
                      <w:lang w:eastAsia="lv-LV"/>
                    </w:rPr>
                    <w:t xml:space="preserve">Datortehnikas </w:t>
                  </w:r>
                  <w:r w:rsidRPr="00B7568D">
                    <w:rPr>
                      <w:rFonts w:ascii="Times New Roman" w:eastAsia="Times New Roman" w:hAnsi="Times New Roman" w:cs="Times New Roman"/>
                      <w:i/>
                      <w:sz w:val="24"/>
                      <w:szCs w:val="24"/>
                      <w:lang w:eastAsia="lv-LV"/>
                    </w:rPr>
                    <w:t>un programmatūras iegāde</w:t>
                  </w:r>
                  <w:r>
                    <w:rPr>
                      <w:rFonts w:ascii="Times New Roman" w:eastAsia="Times New Roman" w:hAnsi="Times New Roman" w:cs="Times New Roman"/>
                      <w:sz w:val="24"/>
                      <w:szCs w:val="24"/>
                      <w:lang w:eastAsia="lv-LV"/>
                    </w:rPr>
                    <w:t>.</w:t>
                  </w:r>
                  <w:r w:rsidR="00530841">
                    <w:rPr>
                      <w:rFonts w:ascii="Times New Roman" w:eastAsia="Times New Roman" w:hAnsi="Times New Roman" w:cs="Times New Roman"/>
                      <w:sz w:val="24"/>
                      <w:szCs w:val="24"/>
                      <w:lang w:eastAsia="lv-LV"/>
                    </w:rPr>
                    <w:t xml:space="preserve"> </w:t>
                  </w:r>
                </w:p>
                <w:p w:rsidR="00E62CE8" w:rsidRPr="008F03FB" w:rsidRDefault="00B7568D" w:rsidP="00E62CE8">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Tiks nodrošināta datortehnikas iegāde (atjaunošana) Iekšlietu ministrijas padotības iestāžu vajadzībām </w:t>
                  </w:r>
                  <w:r w:rsidR="000D1A9A">
                    <w:rPr>
                      <w:rFonts w:ascii="Times New Roman" w:eastAsia="Times New Roman" w:hAnsi="Times New Roman" w:cs="Times New Roman"/>
                      <w:sz w:val="24"/>
                      <w:szCs w:val="24"/>
                      <w:lang w:eastAsia="lv-LV"/>
                    </w:rPr>
                    <w:t xml:space="preserve">144 583 </w:t>
                  </w:r>
                  <w:r>
                    <w:rPr>
                      <w:rFonts w:ascii="Times New Roman" w:eastAsia="Times New Roman" w:hAnsi="Times New Roman" w:cs="Times New Roman"/>
                      <w:sz w:val="24"/>
                      <w:szCs w:val="24"/>
                      <w:lang w:eastAsia="lv-LV"/>
                    </w:rPr>
                    <w:t>(</w:t>
                  </w:r>
                  <w:r w:rsidR="00E62CE8" w:rsidRPr="008F03FB">
                    <w:rPr>
                      <w:rFonts w:ascii="Times New Roman" w:eastAsia="Times New Roman" w:hAnsi="Times New Roman" w:cs="Times New Roman"/>
                      <w:sz w:val="24"/>
                      <w:szCs w:val="24"/>
                      <w:lang w:eastAsia="lv-LV"/>
                    </w:rPr>
                    <w:t>EKK 5238 “Datortehnika, sakaru un cita biroja tehnika”)</w:t>
                  </w:r>
                  <w:r w:rsidR="00E62CE8">
                    <w:rPr>
                      <w:rFonts w:ascii="Times New Roman" w:eastAsia="Times New Roman" w:hAnsi="Times New Roman" w:cs="Times New Roman"/>
                      <w:sz w:val="24"/>
                      <w:szCs w:val="24"/>
                      <w:lang w:eastAsia="lv-LV"/>
                    </w:rPr>
                    <w:t xml:space="preserve"> (</w:t>
                  </w:r>
                  <w:r w:rsidR="00E62CE8" w:rsidRPr="008F03FB">
                    <w:rPr>
                      <w:rFonts w:ascii="Times New Roman" w:eastAsia="Times New Roman" w:hAnsi="Times New Roman" w:cs="Times New Roman"/>
                      <w:sz w:val="24"/>
                      <w:szCs w:val="24"/>
                      <w:lang w:eastAsia="lv-LV"/>
                    </w:rPr>
                    <w:t xml:space="preserve">detalizēts aprēķins – anotācijas 2.pielikuma </w:t>
                  </w:r>
                  <w:r w:rsidR="003F4600">
                    <w:rPr>
                      <w:rFonts w:ascii="Times New Roman" w:eastAsia="Times New Roman" w:hAnsi="Times New Roman" w:cs="Times New Roman"/>
                      <w:sz w:val="24"/>
                      <w:szCs w:val="24"/>
                      <w:lang w:eastAsia="lv-LV"/>
                    </w:rPr>
                    <w:t>5</w:t>
                  </w:r>
                  <w:r w:rsidR="00E62CE8" w:rsidRPr="008F03FB">
                    <w:rPr>
                      <w:rFonts w:ascii="Times New Roman" w:eastAsia="Times New Roman" w:hAnsi="Times New Roman" w:cs="Times New Roman"/>
                      <w:sz w:val="24"/>
                      <w:szCs w:val="24"/>
                      <w:lang w:eastAsia="lv-LV"/>
                    </w:rPr>
                    <w:t>.</w:t>
                  </w:r>
                  <w:r w:rsidR="00E62CE8">
                    <w:rPr>
                      <w:rFonts w:ascii="Times New Roman" w:eastAsia="Times New Roman" w:hAnsi="Times New Roman" w:cs="Times New Roman"/>
                      <w:sz w:val="24"/>
                      <w:szCs w:val="24"/>
                      <w:lang w:eastAsia="lv-LV"/>
                    </w:rPr>
                    <w:t>c</w:t>
                  </w:r>
                  <w:r w:rsidR="00E62CE8" w:rsidRPr="008F03FB">
                    <w:rPr>
                      <w:rFonts w:ascii="Times New Roman" w:eastAsia="Times New Roman" w:hAnsi="Times New Roman" w:cs="Times New Roman"/>
                      <w:sz w:val="24"/>
                      <w:szCs w:val="24"/>
                      <w:lang w:eastAsia="lv-LV"/>
                    </w:rPr>
                    <w:t xml:space="preserve"> tabulā).</w:t>
                  </w:r>
                </w:p>
                <w:p w:rsidR="00596DAF" w:rsidRPr="0023551B" w:rsidRDefault="009B10CD" w:rsidP="0023551B">
                  <w:pPr>
                    <w:spacing w:after="0" w:line="240" w:lineRule="auto"/>
                    <w:jc w:val="center"/>
                    <w:rPr>
                      <w:rFonts w:ascii="Times New Roman" w:eastAsia="Times New Roman" w:hAnsi="Times New Roman" w:cs="Times New Roman"/>
                      <w:i/>
                      <w:sz w:val="24"/>
                      <w:szCs w:val="24"/>
                      <w:lang w:eastAsia="lv-LV"/>
                    </w:rPr>
                  </w:pPr>
                  <w:r w:rsidRPr="0023551B">
                    <w:rPr>
                      <w:rFonts w:ascii="Times New Roman" w:eastAsia="Times New Roman" w:hAnsi="Times New Roman" w:cs="Times New Roman"/>
                      <w:i/>
                      <w:sz w:val="24"/>
                      <w:szCs w:val="24"/>
                      <w:lang w:eastAsia="lv-LV"/>
                    </w:rPr>
                    <w:t xml:space="preserve">2. </w:t>
                  </w:r>
                  <w:r w:rsidR="00596DAF" w:rsidRPr="0023551B">
                    <w:rPr>
                      <w:rFonts w:ascii="Times New Roman" w:eastAsia="Times New Roman" w:hAnsi="Times New Roman" w:cs="Times New Roman"/>
                      <w:i/>
                      <w:sz w:val="24"/>
                      <w:szCs w:val="24"/>
                      <w:lang w:eastAsia="lv-LV"/>
                    </w:rPr>
                    <w:t xml:space="preserve">Izdevumu pārdale </w:t>
                  </w:r>
                  <w:proofErr w:type="gramStart"/>
                  <w:r w:rsidR="00596DAF" w:rsidRPr="0023551B">
                    <w:rPr>
                      <w:rFonts w:ascii="Times New Roman" w:eastAsia="Times New Roman" w:hAnsi="Times New Roman" w:cs="Times New Roman"/>
                      <w:i/>
                      <w:sz w:val="24"/>
                      <w:szCs w:val="24"/>
                      <w:lang w:eastAsia="lv-LV"/>
                    </w:rPr>
                    <w:t>201</w:t>
                  </w:r>
                  <w:r w:rsidRPr="0023551B">
                    <w:rPr>
                      <w:rFonts w:ascii="Times New Roman" w:eastAsia="Times New Roman" w:hAnsi="Times New Roman" w:cs="Times New Roman"/>
                      <w:i/>
                      <w:sz w:val="24"/>
                      <w:szCs w:val="24"/>
                      <w:lang w:eastAsia="lv-LV"/>
                    </w:rPr>
                    <w:t>7</w:t>
                  </w:r>
                  <w:r w:rsidR="00596DAF" w:rsidRPr="0023551B">
                    <w:rPr>
                      <w:rFonts w:ascii="Times New Roman" w:eastAsia="Times New Roman" w:hAnsi="Times New Roman" w:cs="Times New Roman"/>
                      <w:i/>
                      <w:sz w:val="24"/>
                      <w:szCs w:val="24"/>
                      <w:lang w:eastAsia="lv-LV"/>
                    </w:rPr>
                    <w:t>.gadā</w:t>
                  </w:r>
                  <w:proofErr w:type="gramEnd"/>
                  <w:r w:rsidR="00535D87" w:rsidRPr="0023551B">
                    <w:rPr>
                      <w:rFonts w:ascii="Times New Roman" w:eastAsia="Times New Roman" w:hAnsi="Times New Roman" w:cs="Times New Roman"/>
                      <w:i/>
                      <w:sz w:val="24"/>
                      <w:szCs w:val="24"/>
                      <w:lang w:eastAsia="lv-LV"/>
                    </w:rPr>
                    <w:t xml:space="preserve"> un turpmākajiem gadiem</w:t>
                  </w:r>
                  <w:r w:rsidR="00596DAF" w:rsidRPr="0023551B">
                    <w:rPr>
                      <w:rFonts w:ascii="Times New Roman" w:eastAsia="Times New Roman" w:hAnsi="Times New Roman" w:cs="Times New Roman"/>
                      <w:i/>
                      <w:sz w:val="24"/>
                      <w:szCs w:val="24"/>
                      <w:lang w:eastAsia="lv-LV"/>
                    </w:rPr>
                    <w:t>.</w:t>
                  </w:r>
                </w:p>
                <w:p w:rsidR="009B10CD" w:rsidRPr="008F03FB" w:rsidRDefault="009B10CD"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Ilgtermiņa saistību pasākuma “Transportlīdzekļu noma” plānoto izdevumu samazinājums un pārdale </w:t>
                  </w:r>
                  <w:proofErr w:type="gramStart"/>
                  <w:r w:rsidRPr="008F03FB">
                    <w:rPr>
                      <w:rFonts w:ascii="Times New Roman" w:eastAsia="Times New Roman" w:hAnsi="Times New Roman" w:cs="Times New Roman"/>
                      <w:sz w:val="24"/>
                      <w:szCs w:val="24"/>
                      <w:lang w:eastAsia="lv-LV"/>
                    </w:rPr>
                    <w:t>2017.gadā</w:t>
                  </w:r>
                  <w:proofErr w:type="gramEnd"/>
                  <w:r w:rsidRPr="008F03FB">
                    <w:rPr>
                      <w:rFonts w:ascii="Times New Roman" w:eastAsia="Times New Roman" w:hAnsi="Times New Roman" w:cs="Times New Roman"/>
                      <w:sz w:val="24"/>
                      <w:szCs w:val="24"/>
                      <w:lang w:eastAsia="lv-LV"/>
                    </w:rPr>
                    <w:t xml:space="preserve"> un turpmākajiem gadiem:</w:t>
                  </w:r>
                </w:p>
                <w:p w:rsidR="009B10CD" w:rsidRPr="008F03FB" w:rsidRDefault="009B10CD"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2017. gadā – 50 023 </w:t>
                  </w:r>
                  <w:proofErr w:type="spellStart"/>
                  <w:r w:rsidRPr="0023551B">
                    <w:rPr>
                      <w:rFonts w:ascii="Times New Roman" w:eastAsia="Times New Roman" w:hAnsi="Times New Roman" w:cs="Times New Roman"/>
                      <w:i/>
                      <w:sz w:val="24"/>
                      <w:szCs w:val="24"/>
                      <w:lang w:eastAsia="lv-LV"/>
                    </w:rPr>
                    <w:t>euro</w:t>
                  </w:r>
                  <w:proofErr w:type="spellEnd"/>
                  <w:r w:rsidR="00940DDF">
                    <w:rPr>
                      <w:rFonts w:ascii="Times New Roman" w:eastAsia="Times New Roman" w:hAnsi="Times New Roman" w:cs="Times New Roman"/>
                      <w:sz w:val="24"/>
                      <w:szCs w:val="24"/>
                      <w:lang w:eastAsia="lv-LV"/>
                    </w:rPr>
                    <w:t xml:space="preserve"> un </w:t>
                  </w:r>
                  <w:proofErr w:type="gramStart"/>
                  <w:r w:rsidR="00940DDF">
                    <w:rPr>
                      <w:rFonts w:ascii="Times New Roman" w:eastAsia="Times New Roman" w:hAnsi="Times New Roman" w:cs="Times New Roman"/>
                      <w:sz w:val="24"/>
                      <w:szCs w:val="24"/>
                      <w:lang w:eastAsia="lv-LV"/>
                    </w:rPr>
                    <w:t>2018.gadā</w:t>
                  </w:r>
                  <w:proofErr w:type="gramEnd"/>
                  <w:r w:rsidR="00940DDF">
                    <w:rPr>
                      <w:rFonts w:ascii="Times New Roman" w:eastAsia="Times New Roman" w:hAnsi="Times New Roman" w:cs="Times New Roman"/>
                      <w:sz w:val="24"/>
                      <w:szCs w:val="24"/>
                      <w:lang w:eastAsia="lv-LV"/>
                    </w:rPr>
                    <w:t xml:space="preserve"> – 44 779</w:t>
                  </w:r>
                  <w:r w:rsidRPr="008F03FB">
                    <w:rPr>
                      <w:rFonts w:ascii="Times New Roman" w:eastAsia="Times New Roman" w:hAnsi="Times New Roman" w:cs="Times New Roman"/>
                      <w:sz w:val="24"/>
                      <w:szCs w:val="24"/>
                      <w:lang w:eastAsia="lv-LV"/>
                    </w:rPr>
                    <w:t xml:space="preserve"> </w:t>
                  </w:r>
                  <w:proofErr w:type="spellStart"/>
                  <w:r w:rsidRPr="0023551B">
                    <w:rPr>
                      <w:rFonts w:ascii="Times New Roman" w:eastAsia="Times New Roman" w:hAnsi="Times New Roman" w:cs="Times New Roman"/>
                      <w:i/>
                      <w:sz w:val="24"/>
                      <w:szCs w:val="24"/>
                      <w:lang w:eastAsia="lv-LV"/>
                    </w:rPr>
                    <w:t>euro</w:t>
                  </w:r>
                  <w:proofErr w:type="spellEnd"/>
                  <w:r w:rsidRPr="0023551B">
                    <w:rPr>
                      <w:rFonts w:ascii="Times New Roman" w:eastAsia="Times New Roman" w:hAnsi="Times New Roman" w:cs="Times New Roman"/>
                      <w:i/>
                      <w:sz w:val="24"/>
                      <w:szCs w:val="24"/>
                      <w:lang w:eastAsia="lv-LV"/>
                    </w:rPr>
                    <w:t>.</w:t>
                  </w:r>
                </w:p>
                <w:p w:rsidR="009B10CD" w:rsidRPr="008F03FB" w:rsidRDefault="009B10CD"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Tiks nodrošināta šādu pasākumu īstenošana:</w:t>
                  </w:r>
                </w:p>
                <w:p w:rsidR="009B10CD" w:rsidRPr="008F03FB" w:rsidRDefault="009B10CD"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w:t>
                  </w:r>
                  <w:r w:rsidRPr="0023551B">
                    <w:rPr>
                      <w:rFonts w:ascii="Times New Roman" w:eastAsia="Times New Roman" w:hAnsi="Times New Roman" w:cs="Times New Roman"/>
                      <w:i/>
                      <w:sz w:val="24"/>
                      <w:szCs w:val="24"/>
                      <w:lang w:eastAsia="lv-LV"/>
                    </w:rPr>
                    <w:t xml:space="preserve">2 transportlīdzekļu iegāde </w:t>
                  </w:r>
                  <w:proofErr w:type="gramStart"/>
                  <w:r w:rsidRPr="0023551B">
                    <w:rPr>
                      <w:rFonts w:ascii="Times New Roman" w:eastAsia="Times New Roman" w:hAnsi="Times New Roman" w:cs="Times New Roman"/>
                      <w:i/>
                      <w:sz w:val="24"/>
                      <w:szCs w:val="24"/>
                      <w:lang w:eastAsia="lv-LV"/>
                    </w:rPr>
                    <w:t>2017.gadā</w:t>
                  </w:r>
                  <w:proofErr w:type="gramEnd"/>
                  <w:r w:rsidR="00E62CE8">
                    <w:rPr>
                      <w:rFonts w:ascii="Times New Roman" w:eastAsia="Times New Roman" w:hAnsi="Times New Roman" w:cs="Times New Roman"/>
                      <w:sz w:val="24"/>
                      <w:szCs w:val="24"/>
                      <w:lang w:eastAsia="lv-LV"/>
                    </w:rPr>
                    <w:t xml:space="preserve"> – 50 022</w:t>
                  </w:r>
                  <w:r w:rsidR="0023551B" w:rsidRPr="0023551B">
                    <w:rPr>
                      <w:rFonts w:ascii="Times New Roman" w:eastAsia="Times New Roman" w:hAnsi="Times New Roman" w:cs="Times New Roman"/>
                      <w:i/>
                      <w:sz w:val="24"/>
                      <w:szCs w:val="24"/>
                      <w:lang w:eastAsia="lv-LV"/>
                    </w:rPr>
                    <w:t xml:space="preserve"> </w:t>
                  </w:r>
                  <w:proofErr w:type="spellStart"/>
                  <w:r w:rsidR="0023551B" w:rsidRPr="0023551B">
                    <w:rPr>
                      <w:rFonts w:ascii="Times New Roman" w:eastAsia="Times New Roman" w:hAnsi="Times New Roman" w:cs="Times New Roman"/>
                      <w:i/>
                      <w:sz w:val="24"/>
                      <w:szCs w:val="24"/>
                      <w:lang w:eastAsia="lv-LV"/>
                    </w:rPr>
                    <w:t>euro</w:t>
                  </w:r>
                  <w:proofErr w:type="spellEnd"/>
                  <w:r w:rsidRPr="008F03FB">
                    <w:rPr>
                      <w:rFonts w:ascii="Times New Roman" w:eastAsia="Times New Roman" w:hAnsi="Times New Roman" w:cs="Times New Roman"/>
                      <w:sz w:val="24"/>
                      <w:szCs w:val="24"/>
                      <w:lang w:eastAsia="lv-LV"/>
                    </w:rPr>
                    <w:t xml:space="preserve"> (EKK 5231 “Transportlīdzekļi”) (detalizēts aprēķins – anotācijas 1.pielikumā);</w:t>
                  </w:r>
                </w:p>
                <w:p w:rsidR="009B10CD" w:rsidRDefault="009B10CD"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w:t>
                  </w:r>
                  <w:r w:rsidRPr="0023551B">
                    <w:rPr>
                      <w:rFonts w:ascii="Times New Roman" w:eastAsia="Times New Roman" w:hAnsi="Times New Roman" w:cs="Times New Roman"/>
                      <w:i/>
                      <w:sz w:val="24"/>
                      <w:szCs w:val="24"/>
                      <w:lang w:eastAsia="lv-LV"/>
                    </w:rPr>
                    <w:t xml:space="preserve">Speciālās datortehnikas iegāde Iekšējā drošības biroja darbības nodrošināšanai </w:t>
                  </w:r>
                  <w:proofErr w:type="gramStart"/>
                  <w:r w:rsidRPr="0023551B">
                    <w:rPr>
                      <w:rFonts w:ascii="Times New Roman" w:eastAsia="Times New Roman" w:hAnsi="Times New Roman" w:cs="Times New Roman"/>
                      <w:i/>
                      <w:sz w:val="24"/>
                      <w:szCs w:val="24"/>
                      <w:lang w:eastAsia="lv-LV"/>
                    </w:rPr>
                    <w:t>2018.gadā</w:t>
                  </w:r>
                  <w:proofErr w:type="gramEnd"/>
                  <w:r w:rsidRPr="00172F9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 </w:t>
                  </w:r>
                  <w:r w:rsidR="00E62CE8">
                    <w:rPr>
                      <w:rFonts w:ascii="Times New Roman" w:eastAsia="Times New Roman" w:hAnsi="Times New Roman" w:cs="Times New Roman"/>
                      <w:sz w:val="24"/>
                      <w:szCs w:val="24"/>
                      <w:lang w:eastAsia="lv-LV"/>
                    </w:rPr>
                    <w:t>44 779</w:t>
                  </w:r>
                  <w:r w:rsidRPr="00172F94">
                    <w:rPr>
                      <w:rFonts w:ascii="Times New Roman" w:eastAsia="Times New Roman" w:hAnsi="Times New Roman" w:cs="Times New Roman"/>
                      <w:sz w:val="24"/>
                      <w:szCs w:val="24"/>
                      <w:lang w:eastAsia="lv-LV"/>
                    </w:rPr>
                    <w:t xml:space="preserve"> </w:t>
                  </w:r>
                  <w:proofErr w:type="spellStart"/>
                  <w:r w:rsidRPr="0023551B">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w:t>
                  </w:r>
                  <w:r w:rsidRPr="00172F94">
                    <w:rPr>
                      <w:rFonts w:ascii="Times New Roman" w:eastAsia="Times New Roman" w:hAnsi="Times New Roman" w:cs="Times New Roman"/>
                      <w:sz w:val="24"/>
                      <w:szCs w:val="24"/>
                      <w:lang w:eastAsia="lv-LV"/>
                    </w:rPr>
                    <w:t>EKK 5238 “Datortehnika, sakaru un cita biroja tehnika”</w:t>
                  </w:r>
                  <w:r>
                    <w:rPr>
                      <w:rFonts w:ascii="Times New Roman" w:eastAsia="Times New Roman" w:hAnsi="Times New Roman" w:cs="Times New Roman"/>
                      <w:sz w:val="24"/>
                      <w:szCs w:val="24"/>
                      <w:lang w:eastAsia="lv-LV"/>
                    </w:rPr>
                    <w:t>)</w:t>
                  </w:r>
                  <w:r w:rsidRPr="008F03FB">
                    <w:rPr>
                      <w:rFonts w:ascii="Times New Roman" w:eastAsia="Times New Roman" w:hAnsi="Times New Roman" w:cs="Times New Roman"/>
                      <w:sz w:val="24"/>
                      <w:szCs w:val="24"/>
                      <w:lang w:eastAsia="lv-LV"/>
                    </w:rPr>
                    <w:t xml:space="preserve"> </w:t>
                  </w:r>
                  <w:r w:rsidRPr="00245D68">
                    <w:rPr>
                      <w:rFonts w:ascii="Times New Roman" w:eastAsia="Times New Roman" w:hAnsi="Times New Roman" w:cs="Times New Roman"/>
                      <w:sz w:val="24"/>
                      <w:szCs w:val="24"/>
                      <w:lang w:eastAsia="lv-LV"/>
                    </w:rPr>
                    <w:t>(detalizēts aprēķins – anotācijas 1.pielikumā).</w:t>
                  </w:r>
                </w:p>
                <w:p w:rsidR="004B0188" w:rsidRDefault="002E745C" w:rsidP="008F03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B0188">
                    <w:rPr>
                      <w:rFonts w:ascii="Times New Roman" w:eastAsia="Times New Roman" w:hAnsi="Times New Roman" w:cs="Times New Roman"/>
                      <w:sz w:val="24"/>
                      <w:szCs w:val="24"/>
                      <w:lang w:eastAsia="lv-LV"/>
                    </w:rPr>
                    <w:t>Bez tam, ņemot vērā Iekšlietu ministrijā īstenoto nekustamā īpašuma pārvaldīšanas un apsaimniekošanas centralizāciju, nepieciešams paredzēt</w:t>
                  </w:r>
                  <w:r>
                    <w:rPr>
                      <w:rFonts w:ascii="Times New Roman" w:eastAsia="Times New Roman" w:hAnsi="Times New Roman" w:cs="Times New Roman"/>
                      <w:sz w:val="24"/>
                      <w:szCs w:val="24"/>
                      <w:lang w:eastAsia="lv-LV"/>
                    </w:rPr>
                    <w:t xml:space="preserve">, ka no </w:t>
                  </w:r>
                  <w:proofErr w:type="gramStart"/>
                  <w:r>
                    <w:rPr>
                      <w:rFonts w:ascii="Times New Roman" w:eastAsia="Times New Roman" w:hAnsi="Times New Roman" w:cs="Times New Roman"/>
                      <w:sz w:val="24"/>
                      <w:szCs w:val="24"/>
                      <w:lang w:eastAsia="lv-LV"/>
                    </w:rPr>
                    <w:t>2017.gada</w:t>
                  </w:r>
                  <w:proofErr w:type="gramEnd"/>
                  <w:r>
                    <w:rPr>
                      <w:rFonts w:ascii="Times New Roman" w:eastAsia="Times New Roman" w:hAnsi="Times New Roman" w:cs="Times New Roman"/>
                      <w:sz w:val="24"/>
                      <w:szCs w:val="24"/>
                      <w:lang w:eastAsia="lv-LV"/>
                    </w:rPr>
                    <w:t xml:space="preserve"> izdevumi ilgtermiņa saistību </w:t>
                  </w:r>
                  <w:r w:rsidRPr="002E745C">
                    <w:rPr>
                      <w:rFonts w:ascii="Times New Roman" w:eastAsia="Times New Roman" w:hAnsi="Times New Roman" w:cs="Times New Roman"/>
                      <w:sz w:val="24"/>
                      <w:szCs w:val="24"/>
                      <w:lang w:eastAsia="lv-LV"/>
                    </w:rPr>
                    <w:t xml:space="preserve">pasākumam </w:t>
                  </w:r>
                  <w:r>
                    <w:rPr>
                      <w:rFonts w:ascii="Times New Roman" w:eastAsia="Times New Roman" w:hAnsi="Times New Roman" w:cs="Times New Roman"/>
                      <w:sz w:val="24"/>
                      <w:szCs w:val="24"/>
                      <w:lang w:eastAsia="lv-LV"/>
                    </w:rPr>
                    <w:t>“</w:t>
                  </w:r>
                  <w:r w:rsidRPr="002E745C">
                    <w:rPr>
                      <w:rFonts w:ascii="Times New Roman" w:eastAsia="Times New Roman" w:hAnsi="Times New Roman" w:cs="Times New Roman"/>
                      <w:sz w:val="24"/>
                      <w:szCs w:val="24"/>
                      <w:lang w:eastAsia="lv-LV"/>
                    </w:rPr>
                    <w:t>Nekustamā īpašuma Krišjāņa Valdemāra ielā 1A, Rīgā, nomas maksa</w:t>
                  </w:r>
                  <w:r>
                    <w:rPr>
                      <w:rFonts w:ascii="Times New Roman" w:eastAsia="Times New Roman" w:hAnsi="Times New Roman" w:cs="Times New Roman"/>
                      <w:sz w:val="24"/>
                      <w:szCs w:val="24"/>
                      <w:lang w:eastAsia="lv-LV"/>
                    </w:rPr>
                    <w:t>”</w:t>
                  </w:r>
                  <w:r w:rsidR="004B018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sedzami no budžeta apakšprogrammas </w:t>
                  </w:r>
                  <w:r w:rsidRPr="002E745C">
                    <w:rPr>
                      <w:rFonts w:ascii="Times New Roman" w:eastAsia="Times New Roman" w:hAnsi="Times New Roman" w:cs="Times New Roman"/>
                      <w:sz w:val="24"/>
                      <w:szCs w:val="24"/>
                      <w:lang w:eastAsia="lv-LV"/>
                    </w:rPr>
                    <w:t>40.02.00 “Nekustamais īpašums un centralizētais iepirkums”</w:t>
                  </w:r>
                  <w:r>
                    <w:rPr>
                      <w:rFonts w:ascii="Times New Roman" w:eastAsia="Times New Roman" w:hAnsi="Times New Roman" w:cs="Times New Roman"/>
                      <w:sz w:val="24"/>
                      <w:szCs w:val="24"/>
                      <w:lang w:eastAsia="lv-LV"/>
                    </w:rPr>
                    <w:t xml:space="preserve">, jo nekustamo īpašumu Iekšlietu ministrijas resorā atbilstoši normatīvajos aktos noteiktajam apsaimnieko Nodrošinājuma valsts aģentūra. </w:t>
                  </w:r>
                </w:p>
                <w:p w:rsidR="00C956C3" w:rsidRPr="008F03FB" w:rsidRDefault="002E190C"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w:t>
                  </w:r>
                  <w:r w:rsidR="009B10CD" w:rsidRPr="008F03FB">
                    <w:rPr>
                      <w:rFonts w:ascii="Times New Roman" w:eastAsia="Times New Roman" w:hAnsi="Times New Roman" w:cs="Times New Roman"/>
                      <w:sz w:val="24"/>
                      <w:szCs w:val="24"/>
                      <w:lang w:eastAsia="lv-LV"/>
                    </w:rPr>
                    <w:t>Iekšlietu ministrija sagatavos attiecīgus grozījumus rīkojumā Nr.299, attiecīgi precizējot ilgtermiņa saistību apjomu</w:t>
                  </w:r>
                  <w:r w:rsidR="002E745C" w:rsidRPr="008F03FB">
                    <w:rPr>
                      <w:rFonts w:ascii="Times New Roman" w:eastAsia="Times New Roman" w:hAnsi="Times New Roman" w:cs="Times New Roman"/>
                      <w:sz w:val="24"/>
                      <w:szCs w:val="24"/>
                      <w:lang w:eastAsia="lv-LV"/>
                    </w:rPr>
                    <w:t>,</w:t>
                  </w:r>
                  <w:r w:rsidR="009B10CD" w:rsidRPr="008F03FB">
                    <w:rPr>
                      <w:rFonts w:ascii="Times New Roman" w:eastAsia="Times New Roman" w:hAnsi="Times New Roman" w:cs="Times New Roman"/>
                      <w:sz w:val="24"/>
                      <w:szCs w:val="24"/>
                      <w:lang w:eastAsia="lv-LV"/>
                    </w:rPr>
                    <w:t xml:space="preserve"> sadalījumu pa gadiem</w:t>
                  </w:r>
                  <w:r w:rsidR="002E745C" w:rsidRPr="008F03FB">
                    <w:rPr>
                      <w:rFonts w:ascii="Times New Roman" w:eastAsia="Times New Roman" w:hAnsi="Times New Roman" w:cs="Times New Roman"/>
                      <w:sz w:val="24"/>
                      <w:szCs w:val="24"/>
                      <w:lang w:eastAsia="lv-LV"/>
                    </w:rPr>
                    <w:t xml:space="preserve"> un budžeta programmām un apakšprogrammām.</w:t>
                  </w:r>
                </w:p>
                <w:p w:rsidR="008F03FB" w:rsidRDefault="008F03FB" w:rsidP="008F03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8F03FB">
                    <w:rPr>
                      <w:rFonts w:ascii="Times New Roman" w:eastAsia="Times New Roman" w:hAnsi="Times New Roman" w:cs="Times New Roman"/>
                      <w:sz w:val="24"/>
                      <w:szCs w:val="24"/>
                      <w:lang w:eastAsia="lv-LV"/>
                    </w:rPr>
                    <w:t xml:space="preserve">Rīkojuma projekts „Par apropriācijas pārdali starp Iekšlietu ministrijas budžeta programmām un apakšprogrammām </w:t>
                  </w:r>
                  <w:proofErr w:type="gramStart"/>
                  <w:r w:rsidRPr="008F03FB">
                    <w:rPr>
                      <w:rFonts w:ascii="Times New Roman" w:eastAsia="Times New Roman" w:hAnsi="Times New Roman" w:cs="Times New Roman"/>
                      <w:sz w:val="24"/>
                      <w:szCs w:val="24"/>
                      <w:lang w:eastAsia="lv-LV"/>
                    </w:rPr>
                    <w:t>2016.gadā</w:t>
                  </w:r>
                  <w:proofErr w:type="gramEnd"/>
                  <w:r w:rsidRPr="008F03FB">
                    <w:rPr>
                      <w:rFonts w:ascii="Times New Roman" w:eastAsia="Times New Roman" w:hAnsi="Times New Roman" w:cs="Times New Roman"/>
                      <w:sz w:val="24"/>
                      <w:szCs w:val="24"/>
                      <w:lang w:eastAsia="lv-LV"/>
                    </w:rPr>
                    <w:t xml:space="preserve"> un izdevumu pārdali 2017.gadā un turpmākajiem gadiem”</w:t>
                  </w:r>
                  <w:r>
                    <w:rPr>
                      <w:rFonts w:ascii="Times New Roman" w:eastAsia="Times New Roman" w:hAnsi="Times New Roman" w:cs="Times New Roman"/>
                      <w:sz w:val="24"/>
                      <w:szCs w:val="24"/>
                      <w:lang w:eastAsia="lv-LV"/>
                    </w:rPr>
                    <w:t xml:space="preserve"> </w:t>
                  </w:r>
                  <w:r w:rsidRPr="008F03FB">
                    <w:rPr>
                      <w:rFonts w:ascii="Times New Roman" w:eastAsia="Times New Roman" w:hAnsi="Times New Roman" w:cs="Times New Roman"/>
                      <w:sz w:val="24"/>
                      <w:szCs w:val="24"/>
                      <w:lang w:eastAsia="lv-LV"/>
                    </w:rPr>
                    <w:t>paredz:</w:t>
                  </w:r>
                </w:p>
                <w:p w:rsidR="008F03FB" w:rsidRDefault="008F03FB" w:rsidP="008F03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w:t>
                  </w:r>
                  <w:r w:rsidRPr="008F03FB">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a</w:t>
                  </w:r>
                  <w:r w:rsidRPr="008F03FB">
                    <w:rPr>
                      <w:rFonts w:ascii="Times New Roman" w:eastAsia="Times New Roman" w:hAnsi="Times New Roman" w:cs="Times New Roman"/>
                      <w:sz w:val="24"/>
                      <w:szCs w:val="24"/>
                      <w:lang w:eastAsia="lv-LV"/>
                    </w:rPr>
                    <w:t xml:space="preserve">tļaut Iekšlietu ministrijai </w:t>
                  </w:r>
                  <w:proofErr w:type="gramStart"/>
                  <w:r w:rsidRPr="008F03FB">
                    <w:rPr>
                      <w:rFonts w:ascii="Times New Roman" w:eastAsia="Times New Roman" w:hAnsi="Times New Roman" w:cs="Times New Roman"/>
                      <w:sz w:val="24"/>
                      <w:szCs w:val="24"/>
                      <w:lang w:eastAsia="lv-LV"/>
                    </w:rPr>
                    <w:t>2016.gadā</w:t>
                  </w:r>
                  <w:proofErr w:type="gramEnd"/>
                  <w:r w:rsidRPr="008F03FB">
                    <w:rPr>
                      <w:rFonts w:ascii="Times New Roman" w:eastAsia="Times New Roman" w:hAnsi="Times New Roman" w:cs="Times New Roman"/>
                      <w:sz w:val="24"/>
                      <w:szCs w:val="24"/>
                      <w:lang w:eastAsia="lv-LV"/>
                    </w:rPr>
                    <w:t xml:space="preserve"> pārdalīt finansējumu no budžeta programmas 42.00.00 “Iekšējās drošības biroja darbība</w:t>
                  </w:r>
                  <w:r>
                    <w:rPr>
                      <w:rFonts w:ascii="Times New Roman" w:eastAsia="Times New Roman" w:hAnsi="Times New Roman" w:cs="Times New Roman"/>
                      <w:sz w:val="24"/>
                      <w:szCs w:val="24"/>
                      <w:lang w:eastAsia="lv-LV"/>
                    </w:rPr>
                    <w:t>” uz citām budžeta programmām un apakšprogrammām;</w:t>
                  </w:r>
                </w:p>
                <w:p w:rsidR="005536E6" w:rsidRDefault="005536E6" w:rsidP="008F03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samazināt </w:t>
                  </w:r>
                  <w:r w:rsidRPr="008F03FB">
                    <w:rPr>
                      <w:rFonts w:ascii="Times New Roman" w:eastAsia="Times New Roman" w:hAnsi="Times New Roman" w:cs="Times New Roman"/>
                      <w:sz w:val="24"/>
                      <w:szCs w:val="24"/>
                      <w:lang w:eastAsia="lv-LV"/>
                    </w:rPr>
                    <w:t xml:space="preserve">ilgtermiņa saistību </w:t>
                  </w:r>
                  <w:r>
                    <w:rPr>
                      <w:rFonts w:ascii="Times New Roman" w:eastAsia="Times New Roman" w:hAnsi="Times New Roman" w:cs="Times New Roman"/>
                      <w:sz w:val="24"/>
                      <w:szCs w:val="24"/>
                      <w:lang w:eastAsia="lv-LV"/>
                    </w:rPr>
                    <w:t xml:space="preserve">apmēru 2017. un </w:t>
                  </w:r>
                  <w:proofErr w:type="gramStart"/>
                  <w:r>
                    <w:rPr>
                      <w:rFonts w:ascii="Times New Roman" w:eastAsia="Times New Roman" w:hAnsi="Times New Roman" w:cs="Times New Roman"/>
                      <w:sz w:val="24"/>
                      <w:szCs w:val="24"/>
                      <w:lang w:eastAsia="lv-LV"/>
                    </w:rPr>
                    <w:t>2018.gadā</w:t>
                  </w:r>
                  <w:proofErr w:type="gramEnd"/>
                  <w:r>
                    <w:rPr>
                      <w:rFonts w:ascii="Times New Roman" w:eastAsia="Times New Roman" w:hAnsi="Times New Roman" w:cs="Times New Roman"/>
                      <w:sz w:val="24"/>
                      <w:szCs w:val="24"/>
                      <w:lang w:eastAsia="lv-LV"/>
                    </w:rPr>
                    <w:t xml:space="preserve"> </w:t>
                  </w:r>
                  <w:r w:rsidRPr="008F03FB">
                    <w:rPr>
                      <w:rFonts w:ascii="Times New Roman" w:eastAsia="Times New Roman" w:hAnsi="Times New Roman" w:cs="Times New Roman"/>
                      <w:sz w:val="24"/>
                      <w:szCs w:val="24"/>
                      <w:lang w:eastAsia="lv-LV"/>
                    </w:rPr>
                    <w:t xml:space="preserve">pasākumam </w:t>
                  </w:r>
                  <w:r>
                    <w:rPr>
                      <w:rFonts w:ascii="Times New Roman" w:eastAsia="Times New Roman" w:hAnsi="Times New Roman" w:cs="Times New Roman"/>
                      <w:sz w:val="24"/>
                      <w:szCs w:val="24"/>
                      <w:lang w:eastAsia="lv-LV"/>
                    </w:rPr>
                    <w:t>“</w:t>
                  </w:r>
                  <w:r w:rsidRPr="008F03FB">
                    <w:rPr>
                      <w:rFonts w:ascii="Times New Roman" w:eastAsia="Times New Roman" w:hAnsi="Times New Roman" w:cs="Times New Roman"/>
                      <w:sz w:val="24"/>
                      <w:szCs w:val="24"/>
                      <w:lang w:eastAsia="lv-LV"/>
                    </w:rPr>
                    <w:t>Transportlīdzekļu noma</w:t>
                  </w:r>
                  <w:r>
                    <w:rPr>
                      <w:rFonts w:ascii="Times New Roman" w:eastAsia="Times New Roman" w:hAnsi="Times New Roman" w:cs="Times New Roman"/>
                      <w:sz w:val="24"/>
                      <w:szCs w:val="24"/>
                      <w:lang w:eastAsia="lv-LV"/>
                    </w:rPr>
                    <w:t>”</w:t>
                  </w:r>
                  <w:r w:rsidRPr="008F03F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pārdalīt finansējumu transportlīdzekļu un datortehnikas iegādei </w:t>
                  </w:r>
                  <w:r w:rsidR="00317D3E" w:rsidRPr="008F03FB">
                    <w:rPr>
                      <w:rFonts w:ascii="Times New Roman" w:eastAsia="Times New Roman" w:hAnsi="Times New Roman" w:cs="Times New Roman"/>
                      <w:sz w:val="24"/>
                      <w:szCs w:val="24"/>
                      <w:lang w:eastAsia="lv-LV"/>
                    </w:rPr>
                    <w:t>budžeta programmas 42.00.00 “Iekšējās drošības biroja darbība</w:t>
                  </w:r>
                  <w:r w:rsidR="00317D3E">
                    <w:rPr>
                      <w:rFonts w:ascii="Times New Roman" w:eastAsia="Times New Roman" w:hAnsi="Times New Roman" w:cs="Times New Roman"/>
                      <w:sz w:val="24"/>
                      <w:szCs w:val="24"/>
                      <w:lang w:eastAsia="lv-LV"/>
                    </w:rPr>
                    <w:t>” ietvaros;</w:t>
                  </w:r>
                </w:p>
                <w:p w:rsidR="008F03FB" w:rsidRPr="008F03FB" w:rsidRDefault="008F03FB" w:rsidP="008F03FB">
                  <w:pPr>
                    <w:spacing w:after="0" w:line="240" w:lineRule="auto"/>
                    <w:jc w:val="both"/>
                    <w:rPr>
                      <w:rFonts w:ascii="Times New Roman" w:eastAsia="Times New Roman" w:hAnsi="Times New Roman" w:cs="Times New Roman"/>
                      <w:sz w:val="24"/>
                      <w:szCs w:val="24"/>
                      <w:lang w:eastAsia="lv-LV"/>
                    </w:rPr>
                  </w:pPr>
                  <w:r w:rsidRPr="008F03FB">
                    <w:rPr>
                      <w:rFonts w:ascii="Times New Roman" w:eastAsia="Times New Roman" w:hAnsi="Times New Roman" w:cs="Times New Roman"/>
                      <w:sz w:val="24"/>
                      <w:szCs w:val="24"/>
                      <w:lang w:eastAsia="lv-LV"/>
                    </w:rPr>
                    <w:t xml:space="preserve">- precizēt ilgtermiņa saistību maksimālo apmēru pasākumam </w:t>
                  </w:r>
                  <w:r>
                    <w:rPr>
                      <w:rFonts w:ascii="Times New Roman" w:eastAsia="Times New Roman" w:hAnsi="Times New Roman" w:cs="Times New Roman"/>
                      <w:sz w:val="24"/>
                      <w:szCs w:val="24"/>
                      <w:lang w:eastAsia="lv-LV"/>
                    </w:rPr>
                    <w:t>“</w:t>
                  </w:r>
                  <w:r w:rsidRPr="008F03FB">
                    <w:rPr>
                      <w:rFonts w:ascii="Times New Roman" w:eastAsia="Times New Roman" w:hAnsi="Times New Roman" w:cs="Times New Roman"/>
                      <w:sz w:val="24"/>
                      <w:szCs w:val="24"/>
                      <w:lang w:eastAsia="lv-LV"/>
                    </w:rPr>
                    <w:t>Transportlīdzekļu noma</w:t>
                  </w:r>
                  <w:r>
                    <w:rPr>
                      <w:rFonts w:ascii="Times New Roman" w:eastAsia="Times New Roman" w:hAnsi="Times New Roman" w:cs="Times New Roman"/>
                      <w:sz w:val="24"/>
                      <w:szCs w:val="24"/>
                      <w:lang w:eastAsia="lv-LV"/>
                    </w:rPr>
                    <w:t>”</w:t>
                  </w:r>
                  <w:r w:rsidRPr="008F03FB">
                    <w:rPr>
                      <w:rFonts w:ascii="Times New Roman" w:eastAsia="Times New Roman" w:hAnsi="Times New Roman" w:cs="Times New Roman"/>
                      <w:sz w:val="24"/>
                      <w:szCs w:val="24"/>
                      <w:lang w:eastAsia="lv-LV"/>
                    </w:rPr>
                    <w:t xml:space="preserve"> 2015. –2019. gadam;</w:t>
                  </w:r>
                </w:p>
                <w:p w:rsidR="008F03FB" w:rsidRPr="008F03FB" w:rsidRDefault="005536E6" w:rsidP="008F03FB">
                  <w:pPr>
                    <w:spacing w:after="0" w:line="240" w:lineRule="auto"/>
                    <w:jc w:val="both"/>
                    <w:rPr>
                      <w:rFonts w:ascii="Times New Roman" w:eastAsia="Times New Roman" w:hAnsi="Times New Roman" w:cs="Times New Roman"/>
                      <w:sz w:val="24"/>
                      <w:szCs w:val="24"/>
                      <w:lang w:eastAsia="lv-LV"/>
                    </w:rPr>
                  </w:pPr>
                  <w:r w:rsidRPr="005536E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paredzēt </w:t>
                  </w:r>
                  <w:r w:rsidRPr="005536E6">
                    <w:rPr>
                      <w:rFonts w:ascii="Times New Roman" w:eastAsia="Times New Roman" w:hAnsi="Times New Roman" w:cs="Times New Roman"/>
                      <w:sz w:val="24"/>
                      <w:szCs w:val="24"/>
                      <w:lang w:eastAsia="lv-LV"/>
                    </w:rPr>
                    <w:t xml:space="preserve">ilgtermiņa saistības pasākumam “Nekustamā īpašuma Krišjāņa Valdemāra ielā 1A, Rīgā, nomas maksa” ar </w:t>
                  </w:r>
                  <w:proofErr w:type="gramStart"/>
                  <w:r w:rsidRPr="005536E6">
                    <w:rPr>
                      <w:rFonts w:ascii="Times New Roman" w:eastAsia="Times New Roman" w:hAnsi="Times New Roman" w:cs="Times New Roman"/>
                      <w:sz w:val="24"/>
                      <w:szCs w:val="24"/>
                      <w:lang w:eastAsia="lv-LV"/>
                    </w:rPr>
                    <w:t>2017.gadu</w:t>
                  </w:r>
                  <w:proofErr w:type="gramEnd"/>
                  <w:r w:rsidRPr="005536E6">
                    <w:rPr>
                      <w:rFonts w:ascii="Times New Roman" w:eastAsia="Times New Roman" w:hAnsi="Times New Roman" w:cs="Times New Roman"/>
                      <w:sz w:val="24"/>
                      <w:szCs w:val="24"/>
                      <w:lang w:eastAsia="lv-LV"/>
                    </w:rPr>
                    <w:t xml:space="preserve"> budžeta apakšprogrammā 40.02.00 "Nekustamais īpašums un centralizētais iepirkums";</w:t>
                  </w:r>
                </w:p>
              </w:tc>
            </w:tr>
            <w:tr w:rsidR="00417D0C" w:rsidRPr="00AE22BF" w:rsidTr="003860AB">
              <w:trPr>
                <w:trHeight w:val="465"/>
                <w:tblCellSpacing w:w="15" w:type="dxa"/>
              </w:trPr>
              <w:tc>
                <w:tcPr>
                  <w:tcW w:w="310" w:type="pct"/>
                  <w:tcBorders>
                    <w:top w:val="outset" w:sz="6" w:space="0" w:color="auto"/>
                    <w:left w:val="outset" w:sz="6" w:space="0" w:color="auto"/>
                    <w:bottom w:val="outset" w:sz="6" w:space="0" w:color="auto"/>
                    <w:right w:val="outset" w:sz="6" w:space="0" w:color="auto"/>
                  </w:tcBorders>
                  <w:hideMark/>
                </w:tcPr>
                <w:p w:rsidR="00875BD5" w:rsidRPr="00AE22BF" w:rsidRDefault="00875BD5" w:rsidP="00875BD5">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lastRenderedPageBreak/>
                    <w:t>3.</w:t>
                  </w:r>
                </w:p>
              </w:tc>
              <w:tc>
                <w:tcPr>
                  <w:tcW w:w="895" w:type="pct"/>
                  <w:tcBorders>
                    <w:top w:val="outset" w:sz="6" w:space="0" w:color="auto"/>
                    <w:left w:val="outset" w:sz="6" w:space="0" w:color="auto"/>
                    <w:bottom w:val="outset" w:sz="6" w:space="0" w:color="auto"/>
                    <w:right w:val="outset" w:sz="6" w:space="0" w:color="auto"/>
                  </w:tcBorders>
                  <w:hideMark/>
                </w:tcPr>
                <w:p w:rsidR="00875BD5" w:rsidRPr="00AE22BF" w:rsidRDefault="00875BD5" w:rsidP="00875BD5">
                  <w:pPr>
                    <w:spacing w:after="0" w:line="240" w:lineRule="auto"/>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t>Projekta izstrādē iesaistītās institūcijas</w:t>
                  </w:r>
                </w:p>
              </w:tc>
              <w:tc>
                <w:tcPr>
                  <w:tcW w:w="3731" w:type="pct"/>
                  <w:tcBorders>
                    <w:top w:val="outset" w:sz="6" w:space="0" w:color="auto"/>
                    <w:left w:val="outset" w:sz="6" w:space="0" w:color="auto"/>
                    <w:bottom w:val="outset" w:sz="6" w:space="0" w:color="auto"/>
                    <w:right w:val="outset" w:sz="6" w:space="0" w:color="auto"/>
                  </w:tcBorders>
                  <w:hideMark/>
                </w:tcPr>
                <w:p w:rsidR="00875BD5" w:rsidRPr="00AE22BF" w:rsidRDefault="009D484B" w:rsidP="00731C3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Iekšējās drošības birojs, </w:t>
                  </w:r>
                  <w:r w:rsidR="00875BD5" w:rsidRPr="00AE22BF">
                    <w:rPr>
                      <w:rFonts w:ascii="Times New Roman" w:eastAsia="Times New Roman" w:hAnsi="Times New Roman" w:cs="Times New Roman"/>
                      <w:sz w:val="24"/>
                      <w:szCs w:val="24"/>
                      <w:lang w:eastAsia="lv-LV"/>
                    </w:rPr>
                    <w:t>Valsts policija</w:t>
                  </w:r>
                  <w:r>
                    <w:rPr>
                      <w:rFonts w:ascii="Times New Roman" w:eastAsia="Times New Roman" w:hAnsi="Times New Roman" w:cs="Times New Roman"/>
                      <w:sz w:val="24"/>
                      <w:szCs w:val="24"/>
                      <w:lang w:eastAsia="lv-LV"/>
                    </w:rPr>
                    <w:t>,</w:t>
                  </w:r>
                  <w:r w:rsidR="00E30F69">
                    <w:rPr>
                      <w:rFonts w:ascii="Times New Roman" w:eastAsia="Times New Roman" w:hAnsi="Times New Roman" w:cs="Times New Roman"/>
                      <w:sz w:val="24"/>
                      <w:szCs w:val="24"/>
                      <w:lang w:eastAsia="lv-LV"/>
                    </w:rPr>
                    <w:t xml:space="preserve"> Valsts robežsardze,</w:t>
                  </w:r>
                  <w:r>
                    <w:rPr>
                      <w:rFonts w:ascii="Times New Roman" w:eastAsia="Times New Roman" w:hAnsi="Times New Roman" w:cs="Times New Roman"/>
                      <w:sz w:val="24"/>
                      <w:szCs w:val="24"/>
                      <w:lang w:eastAsia="lv-LV"/>
                    </w:rPr>
                    <w:t xml:space="preserve"> Nodrošinājuma valsts aģentūra, </w:t>
                  </w:r>
                  <w:r w:rsidRPr="00AE22BF">
                    <w:rPr>
                      <w:rFonts w:ascii="Times New Roman" w:eastAsia="Times New Roman" w:hAnsi="Times New Roman" w:cs="Times New Roman"/>
                      <w:sz w:val="24"/>
                      <w:szCs w:val="24"/>
                      <w:lang w:eastAsia="lv-LV"/>
                    </w:rPr>
                    <w:t>Iekšlietu ministrija</w:t>
                  </w:r>
                  <w:r>
                    <w:rPr>
                      <w:rFonts w:ascii="Times New Roman" w:eastAsia="Times New Roman" w:hAnsi="Times New Roman" w:cs="Times New Roman"/>
                      <w:sz w:val="24"/>
                      <w:szCs w:val="24"/>
                      <w:lang w:eastAsia="lv-LV"/>
                    </w:rPr>
                    <w:t>s Informācijas centrs.</w:t>
                  </w:r>
                </w:p>
              </w:tc>
            </w:tr>
            <w:tr w:rsidR="00417D0C" w:rsidRPr="00AE22BF" w:rsidTr="003860AB">
              <w:trPr>
                <w:tblCellSpacing w:w="15" w:type="dxa"/>
              </w:trPr>
              <w:tc>
                <w:tcPr>
                  <w:tcW w:w="310" w:type="pct"/>
                  <w:tcBorders>
                    <w:top w:val="outset" w:sz="6" w:space="0" w:color="auto"/>
                    <w:left w:val="outset" w:sz="6" w:space="0" w:color="auto"/>
                    <w:bottom w:val="outset" w:sz="6" w:space="0" w:color="auto"/>
                    <w:right w:val="outset" w:sz="6" w:space="0" w:color="auto"/>
                  </w:tcBorders>
                  <w:hideMark/>
                </w:tcPr>
                <w:p w:rsidR="00875BD5" w:rsidRPr="00AE22BF" w:rsidRDefault="00875BD5" w:rsidP="00875BD5">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t>4.</w:t>
                  </w:r>
                </w:p>
              </w:tc>
              <w:tc>
                <w:tcPr>
                  <w:tcW w:w="895" w:type="pct"/>
                  <w:tcBorders>
                    <w:top w:val="outset" w:sz="6" w:space="0" w:color="auto"/>
                    <w:left w:val="outset" w:sz="6" w:space="0" w:color="auto"/>
                    <w:bottom w:val="outset" w:sz="6" w:space="0" w:color="auto"/>
                    <w:right w:val="outset" w:sz="6" w:space="0" w:color="auto"/>
                  </w:tcBorders>
                  <w:hideMark/>
                </w:tcPr>
                <w:p w:rsidR="00875BD5" w:rsidRPr="00AE22BF" w:rsidRDefault="00875BD5" w:rsidP="00875BD5">
                  <w:pPr>
                    <w:spacing w:after="0" w:line="240" w:lineRule="auto"/>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t>Cita informācija</w:t>
                  </w:r>
                </w:p>
              </w:tc>
              <w:tc>
                <w:tcPr>
                  <w:tcW w:w="3731" w:type="pct"/>
                  <w:tcBorders>
                    <w:top w:val="outset" w:sz="6" w:space="0" w:color="auto"/>
                    <w:left w:val="outset" w:sz="6" w:space="0" w:color="auto"/>
                    <w:bottom w:val="outset" w:sz="6" w:space="0" w:color="auto"/>
                    <w:right w:val="outset" w:sz="6" w:space="0" w:color="auto"/>
                  </w:tcBorders>
                  <w:hideMark/>
                </w:tcPr>
                <w:p w:rsidR="00875BD5" w:rsidRPr="00AE22BF" w:rsidRDefault="00875BD5" w:rsidP="00417D0C">
                  <w:pPr>
                    <w:spacing w:before="100" w:beforeAutospacing="1" w:after="100" w:afterAutospacing="1" w:line="360" w:lineRule="auto"/>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t>Nav.</w:t>
                  </w:r>
                </w:p>
              </w:tc>
            </w:tr>
          </w:tbl>
          <w:p w:rsidR="003860AB" w:rsidRDefault="003860AB"/>
          <w:tbl>
            <w:tblPr>
              <w:tblW w:w="9490"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71"/>
              <w:gridCol w:w="1524"/>
              <w:gridCol w:w="1174"/>
              <w:gridCol w:w="1127"/>
              <w:gridCol w:w="1271"/>
              <w:gridCol w:w="1523"/>
            </w:tblGrid>
            <w:tr w:rsidR="00F15F36" w:rsidRPr="00AE22BF" w:rsidTr="003224A3">
              <w:trPr>
                <w:trHeight w:val="360"/>
                <w:tblCellSpacing w:w="15" w:type="dxa"/>
                <w:jc w:val="center"/>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rPr>
                      <w:b/>
                      <w:bCs/>
                    </w:rPr>
                  </w:pPr>
                  <w:r w:rsidRPr="00AE22BF">
                    <w:rPr>
                      <w:b/>
                      <w:bCs/>
                    </w:rPr>
                    <w:t>III. Tiesību akta projekta ietekme uz valsts budžetu un pašvaldību budžetiem</w:t>
                  </w:r>
                </w:p>
              </w:tc>
            </w:tr>
            <w:tr w:rsidR="00F15F36" w:rsidRPr="00AE22BF" w:rsidTr="003224A3">
              <w:trPr>
                <w:tblCellSpacing w:w="15" w:type="dxa"/>
                <w:jc w:val="center"/>
              </w:trPr>
              <w:tc>
                <w:tcPr>
                  <w:tcW w:w="1515" w:type="pct"/>
                  <w:vMerge w:val="restar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rPr>
                      <w:b/>
                      <w:bCs/>
                    </w:rPr>
                  </w:pPr>
                  <w:r w:rsidRPr="00AE22BF">
                    <w:rPr>
                      <w:b/>
                      <w:bCs/>
                    </w:rPr>
                    <w:t>Rādītāji</w:t>
                  </w:r>
                </w:p>
              </w:tc>
              <w:tc>
                <w:tcPr>
                  <w:tcW w:w="141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rPr>
                      <w:b/>
                      <w:bCs/>
                    </w:rPr>
                  </w:pPr>
                  <w:proofErr w:type="gramStart"/>
                  <w:r w:rsidRPr="00AE22BF">
                    <w:rPr>
                      <w:b/>
                      <w:bCs/>
                    </w:rPr>
                    <w:t>2016.gads</w:t>
                  </w:r>
                  <w:proofErr w:type="gramEnd"/>
                </w:p>
              </w:tc>
              <w:tc>
                <w:tcPr>
                  <w:tcW w:w="2006" w:type="pct"/>
                  <w:gridSpan w:val="3"/>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pPr>
                  <w:r w:rsidRPr="00AE22BF">
                    <w:t>Turpmākie trīs gadi (</w:t>
                  </w:r>
                  <w:proofErr w:type="spellStart"/>
                  <w:r w:rsidRPr="00AE22BF">
                    <w:rPr>
                      <w:i/>
                      <w:iCs/>
                    </w:rPr>
                    <w:t>euro</w:t>
                  </w:r>
                  <w:proofErr w:type="spellEnd"/>
                  <w:r w:rsidRPr="00AE22BF">
                    <w:t>)</w:t>
                  </w:r>
                </w:p>
              </w:tc>
            </w:tr>
            <w:tr w:rsidR="003224A3" w:rsidRPr="00AE22BF" w:rsidTr="003224A3">
              <w:trPr>
                <w:tblCellSpacing w:w="15" w:type="dxa"/>
                <w:jc w:val="center"/>
              </w:trPr>
              <w:tc>
                <w:tcPr>
                  <w:tcW w:w="1515" w:type="pct"/>
                  <w:vMerge/>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rPr>
                      <w:rFonts w:ascii="Times New Roman" w:eastAsia="Times New Roman" w:hAnsi="Times New Roman" w:cs="Times New Roman"/>
                      <w:b/>
                      <w:bCs/>
                      <w:sz w:val="24"/>
                      <w:szCs w:val="24"/>
                      <w:lang w:eastAsia="lv-LV"/>
                    </w:rPr>
                  </w:pPr>
                </w:p>
              </w:tc>
              <w:tc>
                <w:tcPr>
                  <w:tcW w:w="1416" w:type="pct"/>
                  <w:gridSpan w:val="2"/>
                  <w:vMerge/>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rPr>
                      <w:rFonts w:ascii="Times New Roman" w:eastAsia="Times New Roman" w:hAnsi="Times New Roman" w:cs="Times New Roman"/>
                      <w:b/>
                      <w:bCs/>
                      <w:sz w:val="24"/>
                      <w:szCs w:val="24"/>
                      <w:lang w:eastAsia="lv-LV"/>
                    </w:rPr>
                  </w:pPr>
                </w:p>
              </w:tc>
              <w:tc>
                <w:tcPr>
                  <w:tcW w:w="578"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rPr>
                      <w:b/>
                      <w:bCs/>
                    </w:rPr>
                  </w:pPr>
                  <w:r w:rsidRPr="00AE22BF">
                    <w:rPr>
                      <w:b/>
                      <w:bCs/>
                    </w:rPr>
                    <w:t>2017.</w:t>
                  </w:r>
                </w:p>
              </w:tc>
              <w:tc>
                <w:tcPr>
                  <w:tcW w:w="666"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rPr>
                      <w:b/>
                      <w:bCs/>
                    </w:rPr>
                  </w:pPr>
                  <w:r w:rsidRPr="00AE22BF">
                    <w:rPr>
                      <w:b/>
                      <w:bCs/>
                    </w:rPr>
                    <w:t>2018.</w:t>
                  </w:r>
                </w:p>
              </w:tc>
              <w:tc>
                <w:tcPr>
                  <w:tcW w:w="730"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rPr>
                      <w:b/>
                      <w:bCs/>
                    </w:rPr>
                  </w:pPr>
                  <w:r w:rsidRPr="00AE22BF">
                    <w:rPr>
                      <w:b/>
                      <w:bCs/>
                    </w:rPr>
                    <w:t>2019.</w:t>
                  </w:r>
                </w:p>
              </w:tc>
            </w:tr>
            <w:tr w:rsidR="003224A3" w:rsidRPr="00AE22BF" w:rsidTr="003224A3">
              <w:trPr>
                <w:tblCellSpacing w:w="15" w:type="dxa"/>
                <w:jc w:val="center"/>
              </w:trPr>
              <w:tc>
                <w:tcPr>
                  <w:tcW w:w="1515" w:type="pct"/>
                  <w:vMerge/>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rPr>
                      <w:rFonts w:ascii="Times New Roman" w:eastAsia="Times New Roman" w:hAnsi="Times New Roman" w:cs="Times New Roman"/>
                      <w:b/>
                      <w:bCs/>
                      <w:sz w:val="24"/>
                      <w:szCs w:val="24"/>
                      <w:lang w:eastAsia="lv-LV"/>
                    </w:rPr>
                  </w:pPr>
                </w:p>
              </w:tc>
              <w:tc>
                <w:tcPr>
                  <w:tcW w:w="802"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pPr>
                  <w:r w:rsidRPr="00AE22BF">
                    <w:t>saskaņā ar valsts budžetu kārtējam gadam</w:t>
                  </w:r>
                </w:p>
              </w:tc>
              <w:tc>
                <w:tcPr>
                  <w:tcW w:w="598"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pPr>
                  <w:r w:rsidRPr="00AE22BF">
                    <w:t>izmaiņas kārtējā gadā, salīdzinot ar valsts budžetu kārtējam gadam</w:t>
                  </w:r>
                </w:p>
              </w:tc>
              <w:tc>
                <w:tcPr>
                  <w:tcW w:w="578"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pPr>
                  <w:r w:rsidRPr="00AE22BF">
                    <w:t xml:space="preserve">izmaiņas, salīdzinot ar kārtējo </w:t>
                  </w:r>
                  <w:proofErr w:type="gramStart"/>
                  <w:r w:rsidRPr="00AE22BF">
                    <w:t>2016.gadu</w:t>
                  </w:r>
                  <w:proofErr w:type="gramEnd"/>
                </w:p>
              </w:tc>
              <w:tc>
                <w:tcPr>
                  <w:tcW w:w="666"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pPr>
                  <w:r w:rsidRPr="00AE22BF">
                    <w:t xml:space="preserve">izmaiņas, salīdzinot ar kārtējo </w:t>
                  </w:r>
                  <w:proofErr w:type="gramStart"/>
                  <w:r w:rsidRPr="00AE22BF">
                    <w:t>2016.gadu</w:t>
                  </w:r>
                  <w:proofErr w:type="gramEnd"/>
                </w:p>
              </w:tc>
              <w:tc>
                <w:tcPr>
                  <w:tcW w:w="730" w:type="pct"/>
                  <w:tcBorders>
                    <w:top w:val="outset" w:sz="6" w:space="0" w:color="auto"/>
                    <w:left w:val="outset" w:sz="6" w:space="0" w:color="auto"/>
                    <w:bottom w:val="outset" w:sz="6" w:space="0" w:color="auto"/>
                    <w:right w:val="outset" w:sz="6" w:space="0" w:color="auto"/>
                  </w:tcBorders>
                  <w:vAlign w:val="center"/>
                  <w:hideMark/>
                </w:tcPr>
                <w:p w:rsidR="00F15F36" w:rsidRPr="00AE22BF" w:rsidRDefault="00F15F36">
                  <w:pPr>
                    <w:pStyle w:val="tvhtml"/>
                    <w:jc w:val="center"/>
                  </w:pPr>
                  <w:r w:rsidRPr="00AE22BF">
                    <w:t>izmaiņas, salīdzinot ar kārtējo 2016. gadu</w:t>
                  </w:r>
                </w:p>
              </w:tc>
            </w:tr>
            <w:tr w:rsidR="003224A3" w:rsidRPr="003860AB" w:rsidTr="003224A3">
              <w:trPr>
                <w:trHeight w:val="241"/>
                <w:tblCellSpacing w:w="15" w:type="dxa"/>
                <w:jc w:val="center"/>
              </w:trPr>
              <w:tc>
                <w:tcPr>
                  <w:tcW w:w="1515" w:type="pct"/>
                  <w:tcBorders>
                    <w:top w:val="outset" w:sz="6" w:space="0" w:color="auto"/>
                    <w:left w:val="outset" w:sz="6" w:space="0" w:color="auto"/>
                    <w:bottom w:val="outset" w:sz="6" w:space="0" w:color="auto"/>
                    <w:right w:val="outset" w:sz="6" w:space="0" w:color="auto"/>
                  </w:tcBorders>
                  <w:vAlign w:val="center"/>
                  <w:hideMark/>
                </w:tcPr>
                <w:p w:rsidR="00F15F36" w:rsidRPr="003860AB" w:rsidRDefault="00F15F36">
                  <w:pPr>
                    <w:pStyle w:val="tvhtml"/>
                    <w:jc w:val="center"/>
                    <w:rPr>
                      <w:sz w:val="16"/>
                      <w:szCs w:val="16"/>
                    </w:rPr>
                  </w:pPr>
                  <w:r w:rsidRPr="003860AB">
                    <w:rPr>
                      <w:sz w:val="16"/>
                      <w:szCs w:val="16"/>
                    </w:rPr>
                    <w:t>1</w:t>
                  </w:r>
                </w:p>
              </w:tc>
              <w:tc>
                <w:tcPr>
                  <w:tcW w:w="802" w:type="pct"/>
                  <w:tcBorders>
                    <w:top w:val="outset" w:sz="6" w:space="0" w:color="auto"/>
                    <w:left w:val="outset" w:sz="6" w:space="0" w:color="auto"/>
                    <w:bottom w:val="outset" w:sz="6" w:space="0" w:color="auto"/>
                    <w:right w:val="outset" w:sz="6" w:space="0" w:color="auto"/>
                  </w:tcBorders>
                  <w:vAlign w:val="center"/>
                  <w:hideMark/>
                </w:tcPr>
                <w:p w:rsidR="00F15F36" w:rsidRPr="003860AB" w:rsidRDefault="00F15F36">
                  <w:pPr>
                    <w:pStyle w:val="tvhtml"/>
                    <w:jc w:val="center"/>
                    <w:rPr>
                      <w:sz w:val="16"/>
                      <w:szCs w:val="16"/>
                    </w:rPr>
                  </w:pPr>
                  <w:r w:rsidRPr="003860AB">
                    <w:rPr>
                      <w:sz w:val="16"/>
                      <w:szCs w:val="16"/>
                    </w:rPr>
                    <w:t>2</w:t>
                  </w:r>
                </w:p>
              </w:tc>
              <w:tc>
                <w:tcPr>
                  <w:tcW w:w="598" w:type="pct"/>
                  <w:tcBorders>
                    <w:top w:val="outset" w:sz="6" w:space="0" w:color="auto"/>
                    <w:left w:val="outset" w:sz="6" w:space="0" w:color="auto"/>
                    <w:bottom w:val="outset" w:sz="6" w:space="0" w:color="auto"/>
                    <w:right w:val="outset" w:sz="6" w:space="0" w:color="auto"/>
                  </w:tcBorders>
                  <w:vAlign w:val="center"/>
                  <w:hideMark/>
                </w:tcPr>
                <w:p w:rsidR="00F15F36" w:rsidRPr="003860AB" w:rsidRDefault="00F15F36">
                  <w:pPr>
                    <w:pStyle w:val="tvhtml"/>
                    <w:jc w:val="center"/>
                    <w:rPr>
                      <w:sz w:val="16"/>
                      <w:szCs w:val="16"/>
                    </w:rPr>
                  </w:pPr>
                  <w:r w:rsidRPr="003860AB">
                    <w:rPr>
                      <w:sz w:val="16"/>
                      <w:szCs w:val="16"/>
                    </w:rPr>
                    <w:t>3</w:t>
                  </w:r>
                </w:p>
              </w:tc>
              <w:tc>
                <w:tcPr>
                  <w:tcW w:w="578" w:type="pct"/>
                  <w:tcBorders>
                    <w:top w:val="outset" w:sz="6" w:space="0" w:color="auto"/>
                    <w:left w:val="outset" w:sz="6" w:space="0" w:color="auto"/>
                    <w:bottom w:val="outset" w:sz="6" w:space="0" w:color="auto"/>
                    <w:right w:val="outset" w:sz="6" w:space="0" w:color="auto"/>
                  </w:tcBorders>
                  <w:vAlign w:val="center"/>
                  <w:hideMark/>
                </w:tcPr>
                <w:p w:rsidR="00F15F36" w:rsidRPr="003860AB" w:rsidRDefault="00F15F36">
                  <w:pPr>
                    <w:pStyle w:val="tvhtml"/>
                    <w:jc w:val="center"/>
                    <w:rPr>
                      <w:sz w:val="16"/>
                      <w:szCs w:val="16"/>
                    </w:rPr>
                  </w:pPr>
                  <w:r w:rsidRPr="003860AB">
                    <w:rPr>
                      <w:sz w:val="16"/>
                      <w:szCs w:val="16"/>
                    </w:rPr>
                    <w:t>4</w:t>
                  </w:r>
                </w:p>
              </w:tc>
              <w:tc>
                <w:tcPr>
                  <w:tcW w:w="666" w:type="pct"/>
                  <w:tcBorders>
                    <w:top w:val="outset" w:sz="6" w:space="0" w:color="auto"/>
                    <w:left w:val="outset" w:sz="6" w:space="0" w:color="auto"/>
                    <w:bottom w:val="outset" w:sz="6" w:space="0" w:color="auto"/>
                    <w:right w:val="outset" w:sz="6" w:space="0" w:color="auto"/>
                  </w:tcBorders>
                  <w:vAlign w:val="center"/>
                  <w:hideMark/>
                </w:tcPr>
                <w:p w:rsidR="00F15F36" w:rsidRPr="003860AB" w:rsidRDefault="00F15F36">
                  <w:pPr>
                    <w:pStyle w:val="tvhtml"/>
                    <w:jc w:val="center"/>
                    <w:rPr>
                      <w:sz w:val="16"/>
                      <w:szCs w:val="16"/>
                    </w:rPr>
                  </w:pPr>
                  <w:r w:rsidRPr="003860AB">
                    <w:rPr>
                      <w:sz w:val="16"/>
                      <w:szCs w:val="16"/>
                    </w:rPr>
                    <w:t>5</w:t>
                  </w:r>
                </w:p>
              </w:tc>
              <w:tc>
                <w:tcPr>
                  <w:tcW w:w="730" w:type="pct"/>
                  <w:tcBorders>
                    <w:top w:val="outset" w:sz="6" w:space="0" w:color="auto"/>
                    <w:left w:val="outset" w:sz="6" w:space="0" w:color="auto"/>
                    <w:bottom w:val="outset" w:sz="6" w:space="0" w:color="auto"/>
                    <w:right w:val="outset" w:sz="6" w:space="0" w:color="auto"/>
                  </w:tcBorders>
                  <w:vAlign w:val="center"/>
                  <w:hideMark/>
                </w:tcPr>
                <w:p w:rsidR="00F15F36" w:rsidRPr="003860AB" w:rsidRDefault="00F15F36">
                  <w:pPr>
                    <w:pStyle w:val="tvhtml"/>
                    <w:jc w:val="center"/>
                    <w:rPr>
                      <w:sz w:val="16"/>
                      <w:szCs w:val="16"/>
                    </w:rPr>
                  </w:pPr>
                  <w:r w:rsidRPr="003860AB">
                    <w:rPr>
                      <w:sz w:val="16"/>
                      <w:szCs w:val="16"/>
                    </w:rPr>
                    <w:t>6</w:t>
                  </w: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hideMark/>
                </w:tcPr>
                <w:p w:rsidR="00F15F36" w:rsidRDefault="00F15F36" w:rsidP="00A51A7C">
                  <w:pPr>
                    <w:spacing w:after="0" w:line="240" w:lineRule="auto"/>
                    <w:jc w:val="both"/>
                    <w:rPr>
                      <w:rFonts w:ascii="Times New Roman" w:hAnsi="Times New Roman" w:cs="Times New Roman"/>
                      <w:sz w:val="24"/>
                      <w:szCs w:val="24"/>
                    </w:rPr>
                  </w:pPr>
                  <w:r w:rsidRPr="00AE22BF">
                    <w:rPr>
                      <w:rFonts w:ascii="Times New Roman" w:hAnsi="Times New Roman" w:cs="Times New Roman"/>
                      <w:sz w:val="24"/>
                      <w:szCs w:val="24"/>
                    </w:rPr>
                    <w:t>1.Budžeta ieņēmumi:</w:t>
                  </w:r>
                </w:p>
                <w:p w:rsidR="00A51A7C" w:rsidRPr="00AE22BF" w:rsidRDefault="00A51A7C" w:rsidP="00A51A7C">
                  <w:pPr>
                    <w:spacing w:after="0" w:line="240" w:lineRule="auto"/>
                    <w:jc w:val="both"/>
                    <w:rPr>
                      <w:rFonts w:ascii="Times New Roman" w:eastAsia="Times New Roman" w:hAnsi="Times New Roman" w:cs="Times New Roman"/>
                      <w:sz w:val="24"/>
                      <w:szCs w:val="24"/>
                    </w:rPr>
                  </w:pPr>
                  <w:r w:rsidRPr="00A51A7C">
                    <w:rPr>
                      <w:rFonts w:ascii="Times New Roman" w:hAnsi="Times New Roman" w:cs="Times New Roman"/>
                      <w:sz w:val="24"/>
                      <w:szCs w:val="24"/>
                    </w:rPr>
                    <w:t>darbība"</w:t>
                  </w:r>
                </w:p>
              </w:tc>
              <w:tc>
                <w:tcPr>
                  <w:tcW w:w="802" w:type="pct"/>
                  <w:tcBorders>
                    <w:top w:val="outset" w:sz="6" w:space="0" w:color="auto"/>
                    <w:left w:val="outset" w:sz="6" w:space="0" w:color="auto"/>
                    <w:bottom w:val="outset" w:sz="6" w:space="0" w:color="auto"/>
                    <w:right w:val="outset" w:sz="6" w:space="0" w:color="auto"/>
                  </w:tcBorders>
                  <w:vAlign w:val="center"/>
                </w:tcPr>
                <w:p w:rsidR="00F15F36" w:rsidRPr="00AE22BF" w:rsidRDefault="00F15F36">
                  <w:pPr>
                    <w:jc w:val="center"/>
                    <w:rPr>
                      <w:rFonts w:ascii="Times New Roman" w:eastAsia="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tcPr>
                <w:p w:rsidR="00F15F36" w:rsidRPr="00AE22BF" w:rsidRDefault="00F15F36">
                  <w:pPr>
                    <w:jc w:val="center"/>
                    <w:rPr>
                      <w:rFonts w:ascii="Times New Roman" w:eastAsia="Times New Roman" w:hAnsi="Times New Roman" w:cs="Times New Roman"/>
                      <w:sz w:val="24"/>
                      <w:szCs w:val="24"/>
                    </w:rPr>
                  </w:pPr>
                </w:p>
              </w:tc>
              <w:tc>
                <w:tcPr>
                  <w:tcW w:w="578" w:type="pct"/>
                  <w:tcBorders>
                    <w:top w:val="outset" w:sz="6" w:space="0" w:color="auto"/>
                    <w:left w:val="outset" w:sz="6" w:space="0" w:color="auto"/>
                    <w:bottom w:val="outset" w:sz="6" w:space="0" w:color="auto"/>
                    <w:right w:val="outset" w:sz="6" w:space="0" w:color="auto"/>
                  </w:tcBorders>
                  <w:vAlign w:val="center"/>
                </w:tcPr>
                <w:p w:rsidR="00F15F36" w:rsidRPr="00AE22BF" w:rsidRDefault="00F15F36">
                  <w:pPr>
                    <w:jc w:val="center"/>
                    <w:rPr>
                      <w:rFonts w:ascii="Times New Roman" w:eastAsia="Times New Roman" w:hAnsi="Times New Roman" w:cs="Times New Roman"/>
                      <w:sz w:val="24"/>
                      <w:szCs w:val="24"/>
                    </w:rPr>
                  </w:pPr>
                </w:p>
              </w:tc>
              <w:tc>
                <w:tcPr>
                  <w:tcW w:w="666" w:type="pct"/>
                  <w:tcBorders>
                    <w:top w:val="outset" w:sz="6" w:space="0" w:color="auto"/>
                    <w:left w:val="outset" w:sz="6" w:space="0" w:color="auto"/>
                    <w:bottom w:val="outset" w:sz="6" w:space="0" w:color="auto"/>
                    <w:right w:val="outset" w:sz="6" w:space="0" w:color="auto"/>
                  </w:tcBorders>
                  <w:vAlign w:val="center"/>
                </w:tcPr>
                <w:p w:rsidR="00F15F36" w:rsidRPr="00AE22BF" w:rsidRDefault="00F15F36">
                  <w:pPr>
                    <w:jc w:val="center"/>
                    <w:rPr>
                      <w:rFonts w:ascii="Times New Roman" w:eastAsia="Times New Roman" w:hAnsi="Times New Roman" w:cs="Times New Roman"/>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tcPr>
                <w:p w:rsidR="00F15F36" w:rsidRPr="00AE22BF" w:rsidRDefault="00F15F36">
                  <w:pPr>
                    <w:jc w:val="center"/>
                    <w:rPr>
                      <w:rFonts w:ascii="Times New Roman" w:eastAsia="Times New Roman" w:hAnsi="Times New Roman" w:cs="Times New Roman"/>
                      <w:sz w:val="24"/>
                      <w:szCs w:val="24"/>
                    </w:rPr>
                  </w:pP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tcPr>
                <w:p w:rsidR="00A51A7C" w:rsidRPr="00AE22BF" w:rsidRDefault="00A51A7C" w:rsidP="00A51A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02.03.00</w:t>
                  </w:r>
                  <w:r w:rsidRPr="00A51A7C">
                    <w:rPr>
                      <w:rFonts w:ascii="Times New Roman" w:hAnsi="Times New Roman" w:cs="Times New Roman"/>
                      <w:sz w:val="24"/>
                      <w:szCs w:val="24"/>
                    </w:rPr>
                    <w:t>“Vienotās sakaru un informācijas sistēmas uzturēšana un vadība”</w:t>
                  </w:r>
                </w:p>
              </w:tc>
              <w:tc>
                <w:tcPr>
                  <w:tcW w:w="802" w:type="pct"/>
                  <w:tcBorders>
                    <w:top w:val="outset" w:sz="6" w:space="0" w:color="auto"/>
                    <w:left w:val="outset" w:sz="6" w:space="0" w:color="auto"/>
                    <w:bottom w:val="outset" w:sz="6" w:space="0" w:color="auto"/>
                    <w:right w:val="outset" w:sz="6" w:space="0" w:color="auto"/>
                  </w:tcBorders>
                  <w:vAlign w:val="center"/>
                </w:tcPr>
                <w:p w:rsidR="00A51A7C" w:rsidRPr="00AE22BF" w:rsidRDefault="00A51A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12 245 326</w:t>
                  </w:r>
                </w:p>
              </w:tc>
              <w:tc>
                <w:tcPr>
                  <w:tcW w:w="598" w:type="pct"/>
                  <w:tcBorders>
                    <w:top w:val="outset" w:sz="6" w:space="0" w:color="auto"/>
                    <w:left w:val="outset" w:sz="6" w:space="0" w:color="auto"/>
                    <w:bottom w:val="outset" w:sz="6" w:space="0" w:color="auto"/>
                    <w:right w:val="outset" w:sz="6" w:space="0" w:color="auto"/>
                  </w:tcBorders>
                  <w:vAlign w:val="center"/>
                </w:tcPr>
                <w:p w:rsidR="00A51A7C" w:rsidRPr="00AE22BF" w:rsidRDefault="00940D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228</w:t>
                  </w:r>
                  <w:r w:rsidR="003860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457</w:t>
                  </w:r>
                </w:p>
              </w:tc>
              <w:tc>
                <w:tcPr>
                  <w:tcW w:w="578" w:type="pct"/>
                  <w:tcBorders>
                    <w:top w:val="outset" w:sz="6" w:space="0" w:color="auto"/>
                    <w:left w:val="outset" w:sz="6" w:space="0" w:color="auto"/>
                    <w:bottom w:val="outset" w:sz="6" w:space="0" w:color="auto"/>
                    <w:right w:val="outset" w:sz="6" w:space="0" w:color="auto"/>
                  </w:tcBorders>
                  <w:vAlign w:val="center"/>
                </w:tcPr>
                <w:p w:rsidR="00A51A7C" w:rsidRPr="00AE22BF" w:rsidRDefault="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6" w:type="pct"/>
                  <w:tcBorders>
                    <w:top w:val="outset" w:sz="6" w:space="0" w:color="auto"/>
                    <w:left w:val="outset" w:sz="6" w:space="0" w:color="auto"/>
                    <w:bottom w:val="outset" w:sz="6" w:space="0" w:color="auto"/>
                    <w:right w:val="outset" w:sz="6" w:space="0" w:color="auto"/>
                  </w:tcBorders>
                  <w:vAlign w:val="center"/>
                </w:tcPr>
                <w:p w:rsidR="00A51A7C" w:rsidRPr="00AE22BF" w:rsidRDefault="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30" w:type="pct"/>
                  <w:tcBorders>
                    <w:top w:val="outset" w:sz="6" w:space="0" w:color="auto"/>
                    <w:left w:val="outset" w:sz="6" w:space="0" w:color="auto"/>
                    <w:bottom w:val="outset" w:sz="6" w:space="0" w:color="auto"/>
                    <w:right w:val="outset" w:sz="6" w:space="0" w:color="auto"/>
                  </w:tcBorders>
                  <w:vAlign w:val="center"/>
                </w:tcPr>
                <w:p w:rsidR="00A51A7C" w:rsidRPr="00AE22BF" w:rsidRDefault="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860AB"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tcPr>
                <w:p w:rsidR="003860AB" w:rsidRDefault="000C058A" w:rsidP="00A51A7C">
                  <w:pPr>
                    <w:spacing w:after="0" w:line="240" w:lineRule="auto"/>
                    <w:jc w:val="both"/>
                    <w:rPr>
                      <w:rFonts w:ascii="Times New Roman" w:hAnsi="Times New Roman" w:cs="Times New Roman"/>
                      <w:sz w:val="24"/>
                      <w:szCs w:val="24"/>
                    </w:rPr>
                  </w:pPr>
                  <w:r w:rsidRPr="00A51A7C">
                    <w:rPr>
                      <w:rFonts w:ascii="Times New Roman" w:hAnsi="Times New Roman" w:cs="Times New Roman"/>
                      <w:sz w:val="24"/>
                      <w:szCs w:val="24"/>
                    </w:rPr>
                    <w:t>06.01.00 "Valsts policija"</w:t>
                  </w:r>
                </w:p>
              </w:tc>
              <w:tc>
                <w:tcPr>
                  <w:tcW w:w="802" w:type="pct"/>
                  <w:tcBorders>
                    <w:top w:val="outset" w:sz="6" w:space="0" w:color="auto"/>
                    <w:left w:val="outset" w:sz="6" w:space="0" w:color="auto"/>
                    <w:bottom w:val="outset" w:sz="6" w:space="0" w:color="auto"/>
                    <w:right w:val="outset" w:sz="6" w:space="0" w:color="auto"/>
                  </w:tcBorders>
                  <w:vAlign w:val="center"/>
                </w:tcPr>
                <w:p w:rsidR="003860AB" w:rsidRDefault="000C05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129 112 365</w:t>
                  </w:r>
                </w:p>
              </w:tc>
              <w:tc>
                <w:tcPr>
                  <w:tcW w:w="598" w:type="pct"/>
                  <w:tcBorders>
                    <w:top w:val="outset" w:sz="6" w:space="0" w:color="auto"/>
                    <w:left w:val="outset" w:sz="6" w:space="0" w:color="auto"/>
                    <w:bottom w:val="outset" w:sz="6" w:space="0" w:color="auto"/>
                    <w:right w:val="outset" w:sz="6" w:space="0" w:color="auto"/>
                  </w:tcBorders>
                  <w:vAlign w:val="center"/>
                </w:tcPr>
                <w:p w:rsidR="003860AB" w:rsidRDefault="000C05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51 061</w:t>
                  </w:r>
                </w:p>
              </w:tc>
              <w:tc>
                <w:tcPr>
                  <w:tcW w:w="578" w:type="pct"/>
                  <w:tcBorders>
                    <w:top w:val="outset" w:sz="6" w:space="0" w:color="auto"/>
                    <w:left w:val="outset" w:sz="6" w:space="0" w:color="auto"/>
                    <w:bottom w:val="outset" w:sz="6" w:space="0" w:color="auto"/>
                    <w:right w:val="outset" w:sz="6" w:space="0" w:color="auto"/>
                  </w:tcBorders>
                  <w:vAlign w:val="center"/>
                </w:tcPr>
                <w:p w:rsidR="003860AB" w:rsidRDefault="000C05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6" w:type="pct"/>
                  <w:tcBorders>
                    <w:top w:val="outset" w:sz="6" w:space="0" w:color="auto"/>
                    <w:left w:val="outset" w:sz="6" w:space="0" w:color="auto"/>
                    <w:bottom w:val="outset" w:sz="6" w:space="0" w:color="auto"/>
                    <w:right w:val="outset" w:sz="6" w:space="0" w:color="auto"/>
                  </w:tcBorders>
                  <w:vAlign w:val="center"/>
                </w:tcPr>
                <w:p w:rsidR="003860AB" w:rsidRDefault="000C05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30" w:type="pct"/>
                  <w:tcBorders>
                    <w:top w:val="outset" w:sz="6" w:space="0" w:color="auto"/>
                    <w:left w:val="outset" w:sz="6" w:space="0" w:color="auto"/>
                    <w:bottom w:val="outset" w:sz="6" w:space="0" w:color="auto"/>
                    <w:right w:val="outset" w:sz="6" w:space="0" w:color="auto"/>
                  </w:tcBorders>
                  <w:vAlign w:val="center"/>
                </w:tcPr>
                <w:p w:rsidR="003860AB" w:rsidRDefault="000C05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224A3" w:rsidRPr="00AE22BF" w:rsidTr="000C058A">
              <w:trPr>
                <w:trHeight w:val="391"/>
                <w:tblCellSpacing w:w="15" w:type="dxa"/>
                <w:jc w:val="center"/>
              </w:trPr>
              <w:tc>
                <w:tcPr>
                  <w:tcW w:w="1515" w:type="pct"/>
                  <w:tcBorders>
                    <w:top w:val="outset" w:sz="6" w:space="0" w:color="auto"/>
                    <w:left w:val="outset" w:sz="6" w:space="0" w:color="auto"/>
                    <w:bottom w:val="outset" w:sz="6" w:space="0" w:color="auto"/>
                    <w:right w:val="outset" w:sz="6" w:space="0" w:color="auto"/>
                  </w:tcBorders>
                  <w:vAlign w:val="center"/>
                </w:tcPr>
                <w:p w:rsidR="00A51A7C" w:rsidRPr="003F4600" w:rsidRDefault="000C058A" w:rsidP="000C058A">
                  <w:pPr>
                    <w:spacing w:after="0" w:line="240" w:lineRule="auto"/>
                    <w:rPr>
                      <w:rFonts w:ascii="Times New Roman" w:hAnsi="Times New Roman" w:cs="Times New Roman"/>
                      <w:sz w:val="24"/>
                      <w:szCs w:val="24"/>
                    </w:rPr>
                  </w:pPr>
                  <w:r w:rsidRPr="003F4600">
                    <w:rPr>
                      <w:rFonts w:ascii="Times New Roman" w:hAnsi="Times New Roman" w:cs="Times New Roman"/>
                      <w:sz w:val="24"/>
                      <w:szCs w:val="24"/>
                    </w:rPr>
                    <w:t>10.00.00 “Valsts robežsardzes darbība”</w:t>
                  </w:r>
                </w:p>
              </w:tc>
              <w:tc>
                <w:tcPr>
                  <w:tcW w:w="802" w:type="pct"/>
                  <w:tcBorders>
                    <w:top w:val="outset" w:sz="6" w:space="0" w:color="auto"/>
                    <w:left w:val="outset" w:sz="6" w:space="0" w:color="auto"/>
                    <w:bottom w:val="outset" w:sz="6" w:space="0" w:color="auto"/>
                    <w:right w:val="outset" w:sz="6" w:space="0" w:color="auto"/>
                  </w:tcBorders>
                  <w:vAlign w:val="center"/>
                </w:tcPr>
                <w:p w:rsidR="00A51A7C" w:rsidRPr="003F4600" w:rsidRDefault="000C058A">
                  <w:pPr>
                    <w:jc w:val="center"/>
                    <w:rPr>
                      <w:rFonts w:ascii="Times New Roman" w:eastAsia="Times New Roman" w:hAnsi="Times New Roman" w:cs="Times New Roman"/>
                      <w:sz w:val="24"/>
                      <w:szCs w:val="24"/>
                    </w:rPr>
                  </w:pPr>
                  <w:r w:rsidRPr="003F4600">
                    <w:rPr>
                      <w:rFonts w:ascii="Times New Roman" w:eastAsia="Times New Roman" w:hAnsi="Times New Roman" w:cs="Times New Roman"/>
                      <w:sz w:val="24"/>
                      <w:szCs w:val="24"/>
                    </w:rPr>
                    <w:t>45 789 345</w:t>
                  </w:r>
                </w:p>
              </w:tc>
              <w:tc>
                <w:tcPr>
                  <w:tcW w:w="598" w:type="pct"/>
                  <w:tcBorders>
                    <w:top w:val="outset" w:sz="6" w:space="0" w:color="auto"/>
                    <w:left w:val="outset" w:sz="6" w:space="0" w:color="auto"/>
                    <w:bottom w:val="outset" w:sz="6" w:space="0" w:color="auto"/>
                    <w:right w:val="outset" w:sz="6" w:space="0" w:color="auto"/>
                  </w:tcBorders>
                  <w:vAlign w:val="center"/>
                </w:tcPr>
                <w:p w:rsidR="00A51A7C" w:rsidRPr="00AE22BF" w:rsidRDefault="003F46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120 350</w:t>
                  </w:r>
                </w:p>
              </w:tc>
              <w:tc>
                <w:tcPr>
                  <w:tcW w:w="578" w:type="pct"/>
                  <w:tcBorders>
                    <w:top w:val="outset" w:sz="6" w:space="0" w:color="auto"/>
                    <w:left w:val="outset" w:sz="6" w:space="0" w:color="auto"/>
                    <w:bottom w:val="outset" w:sz="6" w:space="0" w:color="auto"/>
                    <w:right w:val="outset" w:sz="6" w:space="0" w:color="auto"/>
                  </w:tcBorders>
                  <w:vAlign w:val="center"/>
                </w:tcPr>
                <w:p w:rsidR="00A51A7C" w:rsidRPr="00AE22BF" w:rsidRDefault="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6" w:type="pct"/>
                  <w:tcBorders>
                    <w:top w:val="outset" w:sz="6" w:space="0" w:color="auto"/>
                    <w:left w:val="outset" w:sz="6" w:space="0" w:color="auto"/>
                    <w:bottom w:val="outset" w:sz="6" w:space="0" w:color="auto"/>
                    <w:right w:val="outset" w:sz="6" w:space="0" w:color="auto"/>
                  </w:tcBorders>
                  <w:vAlign w:val="center"/>
                </w:tcPr>
                <w:p w:rsidR="00A51A7C" w:rsidRPr="00AE22BF" w:rsidRDefault="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30" w:type="pct"/>
                  <w:tcBorders>
                    <w:top w:val="outset" w:sz="6" w:space="0" w:color="auto"/>
                    <w:left w:val="outset" w:sz="6" w:space="0" w:color="auto"/>
                    <w:bottom w:val="outset" w:sz="6" w:space="0" w:color="auto"/>
                    <w:right w:val="outset" w:sz="6" w:space="0" w:color="auto"/>
                  </w:tcBorders>
                  <w:vAlign w:val="center"/>
                </w:tcPr>
                <w:p w:rsidR="00A51A7C" w:rsidRPr="00AE22BF" w:rsidRDefault="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tcPr>
                <w:p w:rsidR="00A51A7C" w:rsidRPr="00AE22BF" w:rsidRDefault="00A51A7C" w:rsidP="00A51A7C">
                  <w:pPr>
                    <w:spacing w:after="0" w:line="240" w:lineRule="auto"/>
                    <w:jc w:val="both"/>
                    <w:rPr>
                      <w:rFonts w:ascii="Times New Roman" w:hAnsi="Times New Roman" w:cs="Times New Roman"/>
                      <w:sz w:val="24"/>
                      <w:szCs w:val="24"/>
                    </w:rPr>
                  </w:pPr>
                  <w:r w:rsidRPr="00A51A7C">
                    <w:rPr>
                      <w:rFonts w:ascii="Times New Roman" w:hAnsi="Times New Roman" w:cs="Times New Roman"/>
                      <w:sz w:val="24"/>
                      <w:szCs w:val="24"/>
                    </w:rPr>
                    <w:lastRenderedPageBreak/>
                    <w:t>40.02.00 "Nekustamais īpašums un centralizētais iepirkums"</w:t>
                  </w:r>
                </w:p>
              </w:tc>
              <w:tc>
                <w:tcPr>
                  <w:tcW w:w="802" w:type="pct"/>
                  <w:tcBorders>
                    <w:top w:val="outset" w:sz="6" w:space="0" w:color="auto"/>
                    <w:left w:val="outset" w:sz="6" w:space="0" w:color="auto"/>
                    <w:bottom w:val="outset" w:sz="6" w:space="0" w:color="auto"/>
                    <w:right w:val="outset" w:sz="6" w:space="0" w:color="auto"/>
                  </w:tcBorders>
                  <w:vAlign w:val="center"/>
                </w:tcPr>
                <w:p w:rsidR="00A51A7C" w:rsidRPr="00AE22BF" w:rsidRDefault="00A51A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32 830 591</w:t>
                  </w:r>
                </w:p>
              </w:tc>
              <w:tc>
                <w:tcPr>
                  <w:tcW w:w="598" w:type="pct"/>
                  <w:tcBorders>
                    <w:top w:val="outset" w:sz="6" w:space="0" w:color="auto"/>
                    <w:left w:val="outset" w:sz="6" w:space="0" w:color="auto"/>
                    <w:bottom w:val="outset" w:sz="6" w:space="0" w:color="auto"/>
                    <w:right w:val="outset" w:sz="6" w:space="0" w:color="auto"/>
                  </w:tcBorders>
                  <w:vAlign w:val="center"/>
                </w:tcPr>
                <w:p w:rsidR="00A51A7C" w:rsidRPr="00AE22BF" w:rsidRDefault="00940DDF"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384 655</w:t>
                  </w:r>
                </w:p>
              </w:tc>
              <w:tc>
                <w:tcPr>
                  <w:tcW w:w="578" w:type="pct"/>
                  <w:tcBorders>
                    <w:top w:val="outset" w:sz="6" w:space="0" w:color="auto"/>
                    <w:left w:val="outset" w:sz="6" w:space="0" w:color="auto"/>
                    <w:bottom w:val="outset" w:sz="6" w:space="0" w:color="auto"/>
                    <w:right w:val="outset" w:sz="6" w:space="0" w:color="auto"/>
                  </w:tcBorders>
                  <w:vAlign w:val="center"/>
                </w:tcPr>
                <w:p w:rsidR="00A51A7C" w:rsidRPr="00AE22BF" w:rsidRDefault="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184 261</w:t>
                  </w:r>
                </w:p>
              </w:tc>
              <w:tc>
                <w:tcPr>
                  <w:tcW w:w="666" w:type="pct"/>
                  <w:tcBorders>
                    <w:top w:val="outset" w:sz="6" w:space="0" w:color="auto"/>
                    <w:left w:val="outset" w:sz="6" w:space="0" w:color="auto"/>
                    <w:bottom w:val="outset" w:sz="6" w:space="0" w:color="auto"/>
                    <w:right w:val="outset" w:sz="6" w:space="0" w:color="auto"/>
                  </w:tcBorders>
                  <w:vAlign w:val="center"/>
                </w:tcPr>
                <w:p w:rsidR="00A51A7C" w:rsidRPr="00AE22BF" w:rsidRDefault="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184 261</w:t>
                  </w:r>
                </w:p>
              </w:tc>
              <w:tc>
                <w:tcPr>
                  <w:tcW w:w="730" w:type="pct"/>
                  <w:tcBorders>
                    <w:top w:val="outset" w:sz="6" w:space="0" w:color="auto"/>
                    <w:left w:val="outset" w:sz="6" w:space="0" w:color="auto"/>
                    <w:bottom w:val="outset" w:sz="6" w:space="0" w:color="auto"/>
                    <w:right w:val="outset" w:sz="6" w:space="0" w:color="auto"/>
                  </w:tcBorders>
                  <w:vAlign w:val="center"/>
                </w:tcPr>
                <w:p w:rsidR="00A51A7C" w:rsidRPr="00AE22BF" w:rsidRDefault="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184 261</w:t>
                  </w: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tcPr>
                <w:p w:rsidR="00CC30C9" w:rsidRPr="00AE22BF" w:rsidRDefault="00CC30C9" w:rsidP="00CC30C9">
                  <w:pPr>
                    <w:spacing w:after="0" w:line="240" w:lineRule="auto"/>
                    <w:jc w:val="both"/>
                    <w:rPr>
                      <w:rFonts w:ascii="Times New Roman" w:hAnsi="Times New Roman" w:cs="Times New Roman"/>
                      <w:sz w:val="24"/>
                      <w:szCs w:val="24"/>
                    </w:rPr>
                  </w:pPr>
                  <w:r w:rsidRPr="00A51A7C">
                    <w:rPr>
                      <w:rFonts w:ascii="Times New Roman" w:hAnsi="Times New Roman" w:cs="Times New Roman"/>
                      <w:sz w:val="24"/>
                      <w:szCs w:val="24"/>
                    </w:rPr>
                    <w:t>42.00.00 "Iekšējās drošības biroja darbība"</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4 057 547</w:t>
                  </w: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3F4600"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-784 523</w:t>
                  </w: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-184 261</w:t>
                  </w: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-184 261</w:t>
                  </w: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-184 261</w:t>
                  </w: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hideMark/>
                </w:tcPr>
                <w:p w:rsidR="00CC30C9" w:rsidRPr="00AE22BF" w:rsidRDefault="00CC30C9" w:rsidP="00CC30C9">
                  <w:pPr>
                    <w:rPr>
                      <w:rFonts w:ascii="Times New Roman" w:eastAsia="Times New Roman" w:hAnsi="Times New Roman" w:cs="Times New Roman"/>
                      <w:sz w:val="24"/>
                      <w:szCs w:val="24"/>
                    </w:rPr>
                  </w:pPr>
                  <w:r w:rsidRPr="00AE22BF">
                    <w:rPr>
                      <w:rFonts w:ascii="Times New Roman" w:hAnsi="Times New Roman" w:cs="Times New Roman"/>
                      <w:sz w:val="24"/>
                      <w:szCs w:val="24"/>
                    </w:rPr>
                    <w:t>1.1. valsts pamatbudžets, tai skaitā ieņēmumi no maksas pakalpojumiem un citi pašu ieņēmumi</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tcPr>
                <w:p w:rsidR="00CC30C9" w:rsidRPr="00AE22BF" w:rsidRDefault="00CC30C9" w:rsidP="00CC3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02.03.00 </w:t>
                  </w:r>
                  <w:r w:rsidRPr="00A51A7C">
                    <w:rPr>
                      <w:rFonts w:ascii="Times New Roman" w:hAnsi="Times New Roman" w:cs="Times New Roman"/>
                      <w:sz w:val="24"/>
                      <w:szCs w:val="24"/>
                    </w:rPr>
                    <w:t>“Vienotās sakaru un informācijas sistēmas uzturēšana un vadība”</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12 245 326</w:t>
                  </w: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014AF2"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228 457</w:t>
                  </w: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tcPr>
                <w:p w:rsidR="00CC30C9" w:rsidRPr="00AE22BF" w:rsidRDefault="00CC30C9" w:rsidP="00CC30C9">
                  <w:pPr>
                    <w:spacing w:after="0" w:line="240" w:lineRule="auto"/>
                    <w:jc w:val="both"/>
                    <w:rPr>
                      <w:rFonts w:ascii="Times New Roman" w:hAnsi="Times New Roman" w:cs="Times New Roman"/>
                      <w:sz w:val="24"/>
                      <w:szCs w:val="24"/>
                    </w:rPr>
                  </w:pPr>
                  <w:r w:rsidRPr="00A51A7C">
                    <w:rPr>
                      <w:rFonts w:ascii="Times New Roman" w:hAnsi="Times New Roman" w:cs="Times New Roman"/>
                      <w:sz w:val="24"/>
                      <w:szCs w:val="24"/>
                    </w:rPr>
                    <w:t>06.01.00 "Valsts policija"</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129 112 365</w:t>
                  </w: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51 061</w:t>
                  </w: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r>
            <w:tr w:rsidR="000C058A" w:rsidRPr="00AE22BF" w:rsidTr="000C058A">
              <w:trPr>
                <w:tblCellSpacing w:w="15" w:type="dxa"/>
                <w:jc w:val="center"/>
              </w:trPr>
              <w:tc>
                <w:tcPr>
                  <w:tcW w:w="1515" w:type="pct"/>
                  <w:tcBorders>
                    <w:top w:val="outset" w:sz="6" w:space="0" w:color="auto"/>
                    <w:left w:val="outset" w:sz="6" w:space="0" w:color="auto"/>
                    <w:bottom w:val="outset" w:sz="6" w:space="0" w:color="auto"/>
                    <w:right w:val="outset" w:sz="6" w:space="0" w:color="auto"/>
                  </w:tcBorders>
                  <w:vAlign w:val="center"/>
                </w:tcPr>
                <w:p w:rsidR="000C058A" w:rsidRPr="00240CB4" w:rsidRDefault="000C058A" w:rsidP="000C058A">
                  <w:pPr>
                    <w:spacing w:after="0" w:line="240" w:lineRule="auto"/>
                    <w:rPr>
                      <w:rFonts w:ascii="Times New Roman" w:hAnsi="Times New Roman" w:cs="Times New Roman"/>
                      <w:sz w:val="24"/>
                      <w:szCs w:val="24"/>
                    </w:rPr>
                  </w:pPr>
                  <w:r w:rsidRPr="00240CB4">
                    <w:rPr>
                      <w:rFonts w:ascii="Times New Roman" w:hAnsi="Times New Roman" w:cs="Times New Roman"/>
                      <w:sz w:val="24"/>
                      <w:szCs w:val="24"/>
                    </w:rPr>
                    <w:t>10.00.00 “Valsts robežsardzes darbība”</w:t>
                  </w:r>
                </w:p>
              </w:tc>
              <w:tc>
                <w:tcPr>
                  <w:tcW w:w="802" w:type="pct"/>
                  <w:tcBorders>
                    <w:top w:val="outset" w:sz="6" w:space="0" w:color="auto"/>
                    <w:left w:val="outset" w:sz="6" w:space="0" w:color="auto"/>
                    <w:bottom w:val="outset" w:sz="6" w:space="0" w:color="auto"/>
                    <w:right w:val="outset" w:sz="6" w:space="0" w:color="auto"/>
                  </w:tcBorders>
                  <w:vAlign w:val="center"/>
                </w:tcPr>
                <w:p w:rsidR="000C058A" w:rsidRPr="00240CB4" w:rsidRDefault="000C058A" w:rsidP="00CC30C9">
                  <w:pPr>
                    <w:jc w:val="center"/>
                    <w:rPr>
                      <w:rFonts w:ascii="Times New Roman" w:eastAsia="Times New Roman" w:hAnsi="Times New Roman" w:cs="Times New Roman"/>
                      <w:sz w:val="24"/>
                      <w:szCs w:val="24"/>
                    </w:rPr>
                  </w:pPr>
                  <w:r w:rsidRPr="00240CB4">
                    <w:rPr>
                      <w:rFonts w:ascii="Times New Roman" w:eastAsia="Times New Roman" w:hAnsi="Times New Roman" w:cs="Times New Roman"/>
                      <w:sz w:val="24"/>
                      <w:szCs w:val="24"/>
                    </w:rPr>
                    <w:t>45 789 345</w:t>
                  </w:r>
                </w:p>
              </w:tc>
              <w:tc>
                <w:tcPr>
                  <w:tcW w:w="598" w:type="pct"/>
                  <w:tcBorders>
                    <w:top w:val="outset" w:sz="6" w:space="0" w:color="auto"/>
                    <w:left w:val="outset" w:sz="6" w:space="0" w:color="auto"/>
                    <w:bottom w:val="outset" w:sz="6" w:space="0" w:color="auto"/>
                    <w:right w:val="outset" w:sz="6" w:space="0" w:color="auto"/>
                  </w:tcBorders>
                  <w:vAlign w:val="center"/>
                </w:tcPr>
                <w:p w:rsidR="000C058A" w:rsidRDefault="003F4600"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120 350</w:t>
                  </w:r>
                </w:p>
              </w:tc>
              <w:tc>
                <w:tcPr>
                  <w:tcW w:w="578" w:type="pct"/>
                  <w:tcBorders>
                    <w:top w:val="outset" w:sz="6" w:space="0" w:color="auto"/>
                    <w:left w:val="outset" w:sz="6" w:space="0" w:color="auto"/>
                    <w:bottom w:val="outset" w:sz="6" w:space="0" w:color="auto"/>
                    <w:right w:val="outset" w:sz="6" w:space="0" w:color="auto"/>
                  </w:tcBorders>
                  <w:vAlign w:val="center"/>
                </w:tcPr>
                <w:p w:rsidR="000C058A" w:rsidRPr="00AE22BF" w:rsidRDefault="000C058A" w:rsidP="00CC30C9">
                  <w:pPr>
                    <w:jc w:val="center"/>
                    <w:rPr>
                      <w:rFonts w:ascii="Times New Roman" w:eastAsia="Times New Roman" w:hAnsi="Times New Roman" w:cs="Times New Roman"/>
                      <w:sz w:val="24"/>
                      <w:szCs w:val="24"/>
                    </w:rPr>
                  </w:pPr>
                </w:p>
              </w:tc>
              <w:tc>
                <w:tcPr>
                  <w:tcW w:w="666" w:type="pct"/>
                  <w:tcBorders>
                    <w:top w:val="outset" w:sz="6" w:space="0" w:color="auto"/>
                    <w:left w:val="outset" w:sz="6" w:space="0" w:color="auto"/>
                    <w:bottom w:val="outset" w:sz="6" w:space="0" w:color="auto"/>
                    <w:right w:val="outset" w:sz="6" w:space="0" w:color="auto"/>
                  </w:tcBorders>
                  <w:vAlign w:val="center"/>
                </w:tcPr>
                <w:p w:rsidR="000C058A" w:rsidRPr="00AE22BF" w:rsidRDefault="000C058A" w:rsidP="00CC30C9">
                  <w:pPr>
                    <w:jc w:val="center"/>
                    <w:rPr>
                      <w:rFonts w:ascii="Times New Roman" w:eastAsia="Times New Roman" w:hAnsi="Times New Roman" w:cs="Times New Roman"/>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tcPr>
                <w:p w:rsidR="000C058A" w:rsidRPr="00AE22BF" w:rsidRDefault="000C058A" w:rsidP="00CC30C9">
                  <w:pPr>
                    <w:jc w:val="center"/>
                    <w:rPr>
                      <w:rFonts w:ascii="Times New Roman" w:eastAsia="Times New Roman" w:hAnsi="Times New Roman" w:cs="Times New Roman"/>
                      <w:sz w:val="24"/>
                      <w:szCs w:val="24"/>
                    </w:rPr>
                  </w:pP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tcPr>
                <w:p w:rsidR="00CC30C9" w:rsidRPr="00AE22BF" w:rsidRDefault="00CC30C9" w:rsidP="00CC30C9">
                  <w:pPr>
                    <w:spacing w:after="0" w:line="240" w:lineRule="auto"/>
                    <w:jc w:val="both"/>
                    <w:rPr>
                      <w:rFonts w:ascii="Times New Roman" w:hAnsi="Times New Roman" w:cs="Times New Roman"/>
                      <w:sz w:val="24"/>
                      <w:szCs w:val="24"/>
                    </w:rPr>
                  </w:pPr>
                  <w:r w:rsidRPr="00A51A7C">
                    <w:rPr>
                      <w:rFonts w:ascii="Times New Roman" w:hAnsi="Times New Roman" w:cs="Times New Roman"/>
                      <w:sz w:val="24"/>
                      <w:szCs w:val="24"/>
                    </w:rPr>
                    <w:t>40.02.00 "Nekustamais īpašums un centralizētais iepirkums"</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32 830 591</w:t>
                  </w: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014AF2"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384 655</w:t>
                  </w: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184 261</w:t>
                  </w: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184 261</w:t>
                  </w: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184 261</w:t>
                  </w: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tcPr>
                <w:p w:rsidR="00CC30C9" w:rsidRPr="00AE22BF" w:rsidRDefault="00CC30C9" w:rsidP="00CC30C9">
                  <w:pPr>
                    <w:spacing w:after="0" w:line="240" w:lineRule="auto"/>
                    <w:jc w:val="both"/>
                    <w:rPr>
                      <w:rFonts w:ascii="Times New Roman" w:hAnsi="Times New Roman" w:cs="Times New Roman"/>
                      <w:sz w:val="24"/>
                      <w:szCs w:val="24"/>
                    </w:rPr>
                  </w:pPr>
                  <w:r w:rsidRPr="00A51A7C">
                    <w:rPr>
                      <w:rFonts w:ascii="Times New Roman" w:hAnsi="Times New Roman" w:cs="Times New Roman"/>
                      <w:sz w:val="24"/>
                      <w:szCs w:val="24"/>
                    </w:rPr>
                    <w:t>42.00.00 "Iekšējās drošības biroja darbība"</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4 057 547</w:t>
                  </w: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3F4600"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-784 523</w:t>
                  </w: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-184 261</w:t>
                  </w: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-184 261</w:t>
                  </w: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-184 261</w:t>
                  </w:r>
                </w:p>
              </w:tc>
            </w:tr>
            <w:tr w:rsidR="003224A3" w:rsidRPr="00AE22BF" w:rsidTr="003224A3">
              <w:trPr>
                <w:trHeight w:val="658"/>
                <w:tblCellSpacing w:w="15" w:type="dxa"/>
                <w:jc w:val="center"/>
              </w:trPr>
              <w:tc>
                <w:tcPr>
                  <w:tcW w:w="1515" w:type="pct"/>
                  <w:tcBorders>
                    <w:top w:val="outset" w:sz="6" w:space="0" w:color="auto"/>
                    <w:left w:val="outset" w:sz="6" w:space="0" w:color="auto"/>
                    <w:bottom w:val="outset" w:sz="6" w:space="0" w:color="auto"/>
                    <w:right w:val="outset" w:sz="6" w:space="0" w:color="auto"/>
                  </w:tcBorders>
                  <w:hideMark/>
                </w:tcPr>
                <w:p w:rsidR="00CC30C9" w:rsidRPr="00AE22BF" w:rsidRDefault="00CC30C9" w:rsidP="00CC30C9">
                  <w:pPr>
                    <w:rPr>
                      <w:rFonts w:ascii="Times New Roman" w:eastAsia="Times New Roman" w:hAnsi="Times New Roman" w:cs="Times New Roman"/>
                      <w:sz w:val="24"/>
                      <w:szCs w:val="24"/>
                    </w:rPr>
                  </w:pPr>
                  <w:r w:rsidRPr="00AE22BF">
                    <w:rPr>
                      <w:rFonts w:ascii="Times New Roman" w:hAnsi="Times New Roman" w:cs="Times New Roman"/>
                      <w:sz w:val="24"/>
                      <w:szCs w:val="24"/>
                    </w:rPr>
                    <w:t>1.2. valsts speciālais budžets</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hideMark/>
                </w:tcPr>
                <w:p w:rsidR="00CC30C9" w:rsidRPr="00AE22BF" w:rsidRDefault="00CC30C9" w:rsidP="00CC30C9">
                  <w:pPr>
                    <w:rPr>
                      <w:rFonts w:ascii="Times New Roman" w:eastAsia="Times New Roman" w:hAnsi="Times New Roman" w:cs="Times New Roman"/>
                      <w:sz w:val="24"/>
                      <w:szCs w:val="24"/>
                    </w:rPr>
                  </w:pPr>
                  <w:r w:rsidRPr="00AE22BF">
                    <w:rPr>
                      <w:rFonts w:ascii="Times New Roman" w:hAnsi="Times New Roman" w:cs="Times New Roman"/>
                      <w:sz w:val="24"/>
                      <w:szCs w:val="24"/>
                    </w:rPr>
                    <w:t>1.3. pašvaldību budžets</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hideMark/>
                </w:tcPr>
                <w:p w:rsidR="00CC30C9" w:rsidRPr="00AE22BF" w:rsidRDefault="00CC30C9" w:rsidP="00CC30C9">
                  <w:pPr>
                    <w:rPr>
                      <w:rFonts w:ascii="Times New Roman" w:eastAsia="Times New Roman" w:hAnsi="Times New Roman" w:cs="Times New Roman"/>
                      <w:sz w:val="24"/>
                      <w:szCs w:val="24"/>
                    </w:rPr>
                  </w:pPr>
                  <w:r w:rsidRPr="00AE22BF">
                    <w:rPr>
                      <w:rFonts w:ascii="Times New Roman" w:hAnsi="Times New Roman" w:cs="Times New Roman"/>
                      <w:sz w:val="24"/>
                      <w:szCs w:val="24"/>
                    </w:rPr>
                    <w:t>2. Budžeta izdevumi:</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tcPr>
                <w:p w:rsidR="00CC30C9" w:rsidRPr="00AE22BF" w:rsidRDefault="00CC30C9" w:rsidP="00CC3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02.03.00 </w:t>
                  </w:r>
                  <w:r w:rsidRPr="00A51A7C">
                    <w:rPr>
                      <w:rFonts w:ascii="Times New Roman" w:hAnsi="Times New Roman" w:cs="Times New Roman"/>
                      <w:sz w:val="24"/>
                      <w:szCs w:val="24"/>
                    </w:rPr>
                    <w:t>“Vienotās sakaru un informācijas sistēmas uzturēšana un vadība”</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12 245 326</w:t>
                  </w: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014AF2"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228 457</w:t>
                  </w: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tcPr>
                <w:p w:rsidR="00CC30C9" w:rsidRPr="00AE22BF" w:rsidRDefault="00CC30C9" w:rsidP="00CC30C9">
                  <w:pPr>
                    <w:spacing w:after="0" w:line="240" w:lineRule="auto"/>
                    <w:jc w:val="both"/>
                    <w:rPr>
                      <w:rFonts w:ascii="Times New Roman" w:hAnsi="Times New Roman" w:cs="Times New Roman"/>
                      <w:sz w:val="24"/>
                      <w:szCs w:val="24"/>
                    </w:rPr>
                  </w:pPr>
                  <w:r w:rsidRPr="00A51A7C">
                    <w:rPr>
                      <w:rFonts w:ascii="Times New Roman" w:hAnsi="Times New Roman" w:cs="Times New Roman"/>
                      <w:sz w:val="24"/>
                      <w:szCs w:val="24"/>
                    </w:rPr>
                    <w:t>06.01.00 "Valsts policija"</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129 112 365</w:t>
                  </w: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51 061</w:t>
                  </w: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r>
            <w:tr w:rsidR="000C058A" w:rsidRPr="00AE22BF" w:rsidTr="000C058A">
              <w:trPr>
                <w:tblCellSpacing w:w="15" w:type="dxa"/>
                <w:jc w:val="center"/>
              </w:trPr>
              <w:tc>
                <w:tcPr>
                  <w:tcW w:w="1515" w:type="pct"/>
                  <w:tcBorders>
                    <w:top w:val="outset" w:sz="6" w:space="0" w:color="auto"/>
                    <w:left w:val="outset" w:sz="6" w:space="0" w:color="auto"/>
                    <w:bottom w:val="outset" w:sz="6" w:space="0" w:color="auto"/>
                    <w:right w:val="outset" w:sz="6" w:space="0" w:color="auto"/>
                  </w:tcBorders>
                  <w:vAlign w:val="center"/>
                </w:tcPr>
                <w:p w:rsidR="000C058A" w:rsidRPr="00A51A7C" w:rsidRDefault="000C058A" w:rsidP="000C058A">
                  <w:pPr>
                    <w:spacing w:after="0" w:line="240" w:lineRule="auto"/>
                    <w:rPr>
                      <w:rFonts w:ascii="Times New Roman" w:hAnsi="Times New Roman" w:cs="Times New Roman"/>
                      <w:sz w:val="24"/>
                      <w:szCs w:val="24"/>
                    </w:rPr>
                  </w:pPr>
                  <w:r w:rsidRPr="00240CB4">
                    <w:rPr>
                      <w:rFonts w:ascii="Times New Roman" w:hAnsi="Times New Roman" w:cs="Times New Roman"/>
                      <w:sz w:val="24"/>
                      <w:szCs w:val="24"/>
                    </w:rPr>
                    <w:t>10.00.00 “Valsts robežsardzes darbība”</w:t>
                  </w:r>
                </w:p>
              </w:tc>
              <w:tc>
                <w:tcPr>
                  <w:tcW w:w="802" w:type="pct"/>
                  <w:tcBorders>
                    <w:top w:val="outset" w:sz="6" w:space="0" w:color="auto"/>
                    <w:left w:val="outset" w:sz="6" w:space="0" w:color="auto"/>
                    <w:bottom w:val="outset" w:sz="6" w:space="0" w:color="auto"/>
                    <w:right w:val="outset" w:sz="6" w:space="0" w:color="auto"/>
                  </w:tcBorders>
                  <w:vAlign w:val="center"/>
                </w:tcPr>
                <w:p w:rsidR="000C058A" w:rsidRDefault="000C058A"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45 789 345</w:t>
                  </w:r>
                </w:p>
              </w:tc>
              <w:tc>
                <w:tcPr>
                  <w:tcW w:w="598" w:type="pct"/>
                  <w:tcBorders>
                    <w:top w:val="outset" w:sz="6" w:space="0" w:color="auto"/>
                    <w:left w:val="outset" w:sz="6" w:space="0" w:color="auto"/>
                    <w:bottom w:val="outset" w:sz="6" w:space="0" w:color="auto"/>
                    <w:right w:val="outset" w:sz="6" w:space="0" w:color="auto"/>
                  </w:tcBorders>
                  <w:vAlign w:val="center"/>
                </w:tcPr>
                <w:p w:rsidR="000C058A" w:rsidRDefault="00240CB4"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120 350</w:t>
                  </w:r>
                </w:p>
              </w:tc>
              <w:tc>
                <w:tcPr>
                  <w:tcW w:w="578" w:type="pct"/>
                  <w:tcBorders>
                    <w:top w:val="outset" w:sz="6" w:space="0" w:color="auto"/>
                    <w:left w:val="outset" w:sz="6" w:space="0" w:color="auto"/>
                    <w:bottom w:val="outset" w:sz="6" w:space="0" w:color="auto"/>
                    <w:right w:val="outset" w:sz="6" w:space="0" w:color="auto"/>
                  </w:tcBorders>
                  <w:vAlign w:val="center"/>
                </w:tcPr>
                <w:p w:rsidR="000C058A" w:rsidRPr="00AE22BF" w:rsidRDefault="000C058A" w:rsidP="00CC30C9">
                  <w:pPr>
                    <w:jc w:val="center"/>
                    <w:rPr>
                      <w:rFonts w:ascii="Times New Roman" w:eastAsia="Times New Roman" w:hAnsi="Times New Roman" w:cs="Times New Roman"/>
                      <w:sz w:val="24"/>
                      <w:szCs w:val="24"/>
                    </w:rPr>
                  </w:pPr>
                </w:p>
              </w:tc>
              <w:tc>
                <w:tcPr>
                  <w:tcW w:w="666" w:type="pct"/>
                  <w:tcBorders>
                    <w:top w:val="outset" w:sz="6" w:space="0" w:color="auto"/>
                    <w:left w:val="outset" w:sz="6" w:space="0" w:color="auto"/>
                    <w:bottom w:val="outset" w:sz="6" w:space="0" w:color="auto"/>
                    <w:right w:val="outset" w:sz="6" w:space="0" w:color="auto"/>
                  </w:tcBorders>
                  <w:vAlign w:val="center"/>
                </w:tcPr>
                <w:p w:rsidR="000C058A" w:rsidRPr="00AE22BF" w:rsidRDefault="000C058A" w:rsidP="00CC30C9">
                  <w:pPr>
                    <w:jc w:val="center"/>
                    <w:rPr>
                      <w:rFonts w:ascii="Times New Roman" w:eastAsia="Times New Roman" w:hAnsi="Times New Roman" w:cs="Times New Roman"/>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tcPr>
                <w:p w:rsidR="000C058A" w:rsidRPr="00AE22BF" w:rsidRDefault="000C058A" w:rsidP="00CC30C9">
                  <w:pPr>
                    <w:jc w:val="center"/>
                    <w:rPr>
                      <w:rFonts w:ascii="Times New Roman" w:eastAsia="Times New Roman" w:hAnsi="Times New Roman" w:cs="Times New Roman"/>
                      <w:sz w:val="24"/>
                      <w:szCs w:val="24"/>
                    </w:rPr>
                  </w:pP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tcPr>
                <w:p w:rsidR="00CC30C9" w:rsidRPr="00AE22BF" w:rsidRDefault="00CC30C9" w:rsidP="00CC30C9">
                  <w:pPr>
                    <w:spacing w:after="0" w:line="240" w:lineRule="auto"/>
                    <w:jc w:val="both"/>
                    <w:rPr>
                      <w:rFonts w:ascii="Times New Roman" w:hAnsi="Times New Roman" w:cs="Times New Roman"/>
                      <w:sz w:val="24"/>
                      <w:szCs w:val="24"/>
                    </w:rPr>
                  </w:pPr>
                  <w:r w:rsidRPr="00A51A7C">
                    <w:rPr>
                      <w:rFonts w:ascii="Times New Roman" w:hAnsi="Times New Roman" w:cs="Times New Roman"/>
                      <w:sz w:val="24"/>
                      <w:szCs w:val="24"/>
                    </w:rPr>
                    <w:t>40.02.00 "Nekustamais īpašums un centralizētais iepirkums"</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32 830 591</w:t>
                  </w: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014AF2"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384 655</w:t>
                  </w: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184 261</w:t>
                  </w: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184 261</w:t>
                  </w: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184 261</w:t>
                  </w: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tcPr>
                <w:p w:rsidR="00CC30C9" w:rsidRPr="00AE22BF" w:rsidRDefault="00CC30C9" w:rsidP="00CC30C9">
                  <w:pPr>
                    <w:spacing w:after="0" w:line="240" w:lineRule="auto"/>
                    <w:jc w:val="both"/>
                    <w:rPr>
                      <w:rFonts w:ascii="Times New Roman" w:hAnsi="Times New Roman" w:cs="Times New Roman"/>
                      <w:sz w:val="24"/>
                      <w:szCs w:val="24"/>
                    </w:rPr>
                  </w:pPr>
                  <w:r w:rsidRPr="00A51A7C">
                    <w:rPr>
                      <w:rFonts w:ascii="Times New Roman" w:hAnsi="Times New Roman" w:cs="Times New Roman"/>
                      <w:sz w:val="24"/>
                      <w:szCs w:val="24"/>
                    </w:rPr>
                    <w:t>42.00.00 "Iekšējās drošības biroja darbība"</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4 057 547</w:t>
                  </w: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240CB4"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-784 523</w:t>
                  </w: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-184 261</w:t>
                  </w: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-184 261</w:t>
                  </w: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-184 261</w:t>
                  </w: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hideMark/>
                </w:tcPr>
                <w:p w:rsidR="00CC30C9" w:rsidRPr="00AE22BF" w:rsidRDefault="00CC30C9" w:rsidP="00CC30C9">
                  <w:pPr>
                    <w:rPr>
                      <w:rFonts w:ascii="Times New Roman" w:eastAsia="Times New Roman" w:hAnsi="Times New Roman" w:cs="Times New Roman"/>
                      <w:sz w:val="24"/>
                      <w:szCs w:val="24"/>
                    </w:rPr>
                  </w:pPr>
                  <w:r w:rsidRPr="00AE22BF">
                    <w:rPr>
                      <w:rFonts w:ascii="Times New Roman" w:hAnsi="Times New Roman" w:cs="Times New Roman"/>
                      <w:sz w:val="24"/>
                      <w:szCs w:val="24"/>
                    </w:rPr>
                    <w:t>2.1. valsts pamatbudžets</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tcPr>
                <w:p w:rsidR="00CC30C9" w:rsidRPr="00AE22BF" w:rsidRDefault="00CC30C9" w:rsidP="00CC3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02.03.00 </w:t>
                  </w:r>
                  <w:r w:rsidRPr="00A51A7C">
                    <w:rPr>
                      <w:rFonts w:ascii="Times New Roman" w:hAnsi="Times New Roman" w:cs="Times New Roman"/>
                      <w:sz w:val="24"/>
                      <w:szCs w:val="24"/>
                    </w:rPr>
                    <w:t>“Vienotās sakaru un informācijas sistēmas uzturēšana un vadība”</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12 245 326</w:t>
                  </w: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014AF2"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228 457</w:t>
                  </w: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tcPr>
                <w:p w:rsidR="00CC30C9" w:rsidRPr="00AE22BF" w:rsidRDefault="00CC30C9" w:rsidP="00CC30C9">
                  <w:pPr>
                    <w:spacing w:after="0" w:line="240" w:lineRule="auto"/>
                    <w:jc w:val="both"/>
                    <w:rPr>
                      <w:rFonts w:ascii="Times New Roman" w:hAnsi="Times New Roman" w:cs="Times New Roman"/>
                      <w:sz w:val="24"/>
                      <w:szCs w:val="24"/>
                    </w:rPr>
                  </w:pPr>
                  <w:r w:rsidRPr="00A51A7C">
                    <w:rPr>
                      <w:rFonts w:ascii="Times New Roman" w:hAnsi="Times New Roman" w:cs="Times New Roman"/>
                      <w:sz w:val="24"/>
                      <w:szCs w:val="24"/>
                    </w:rPr>
                    <w:t>06.01.00 "Valsts policija"</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129 112 365</w:t>
                  </w: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51 061</w:t>
                  </w: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r>
            <w:tr w:rsidR="00E12DE7" w:rsidRPr="00AE22BF" w:rsidTr="00E12DE7">
              <w:trPr>
                <w:tblCellSpacing w:w="15" w:type="dxa"/>
                <w:jc w:val="center"/>
              </w:trPr>
              <w:tc>
                <w:tcPr>
                  <w:tcW w:w="1515" w:type="pct"/>
                  <w:tcBorders>
                    <w:top w:val="outset" w:sz="6" w:space="0" w:color="auto"/>
                    <w:left w:val="outset" w:sz="6" w:space="0" w:color="auto"/>
                    <w:bottom w:val="outset" w:sz="6" w:space="0" w:color="auto"/>
                    <w:right w:val="outset" w:sz="6" w:space="0" w:color="auto"/>
                  </w:tcBorders>
                  <w:vAlign w:val="center"/>
                </w:tcPr>
                <w:p w:rsidR="00E12DE7" w:rsidRPr="00A51A7C" w:rsidRDefault="00E12DE7" w:rsidP="00E12DE7">
                  <w:pPr>
                    <w:spacing w:after="0" w:line="240" w:lineRule="auto"/>
                    <w:rPr>
                      <w:rFonts w:ascii="Times New Roman" w:hAnsi="Times New Roman" w:cs="Times New Roman"/>
                      <w:sz w:val="24"/>
                      <w:szCs w:val="24"/>
                    </w:rPr>
                  </w:pPr>
                  <w:r w:rsidRPr="00240CB4">
                    <w:rPr>
                      <w:rFonts w:ascii="Times New Roman" w:hAnsi="Times New Roman" w:cs="Times New Roman"/>
                      <w:sz w:val="24"/>
                      <w:szCs w:val="24"/>
                    </w:rPr>
                    <w:t>10.00.00 “Valsts robežsardzes darbība”</w:t>
                  </w:r>
                </w:p>
              </w:tc>
              <w:tc>
                <w:tcPr>
                  <w:tcW w:w="802" w:type="pct"/>
                  <w:tcBorders>
                    <w:top w:val="outset" w:sz="6" w:space="0" w:color="auto"/>
                    <w:left w:val="outset" w:sz="6" w:space="0" w:color="auto"/>
                    <w:bottom w:val="outset" w:sz="6" w:space="0" w:color="auto"/>
                    <w:right w:val="outset" w:sz="6" w:space="0" w:color="auto"/>
                  </w:tcBorders>
                  <w:vAlign w:val="center"/>
                </w:tcPr>
                <w:p w:rsidR="00E12DE7" w:rsidRDefault="00E12DE7"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45 789 345</w:t>
                  </w:r>
                </w:p>
              </w:tc>
              <w:tc>
                <w:tcPr>
                  <w:tcW w:w="598" w:type="pct"/>
                  <w:tcBorders>
                    <w:top w:val="outset" w:sz="6" w:space="0" w:color="auto"/>
                    <w:left w:val="outset" w:sz="6" w:space="0" w:color="auto"/>
                    <w:bottom w:val="outset" w:sz="6" w:space="0" w:color="auto"/>
                    <w:right w:val="outset" w:sz="6" w:space="0" w:color="auto"/>
                  </w:tcBorders>
                  <w:vAlign w:val="center"/>
                </w:tcPr>
                <w:p w:rsidR="00E12DE7" w:rsidRDefault="00240CB4"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120 350</w:t>
                  </w:r>
                </w:p>
              </w:tc>
              <w:tc>
                <w:tcPr>
                  <w:tcW w:w="578" w:type="pct"/>
                  <w:tcBorders>
                    <w:top w:val="outset" w:sz="6" w:space="0" w:color="auto"/>
                    <w:left w:val="outset" w:sz="6" w:space="0" w:color="auto"/>
                    <w:bottom w:val="outset" w:sz="6" w:space="0" w:color="auto"/>
                    <w:right w:val="outset" w:sz="6" w:space="0" w:color="auto"/>
                  </w:tcBorders>
                  <w:vAlign w:val="center"/>
                </w:tcPr>
                <w:p w:rsidR="00E12DE7" w:rsidRPr="00AE22BF" w:rsidRDefault="00E12DE7" w:rsidP="00CC30C9">
                  <w:pPr>
                    <w:jc w:val="center"/>
                    <w:rPr>
                      <w:rFonts w:ascii="Times New Roman" w:eastAsia="Times New Roman" w:hAnsi="Times New Roman" w:cs="Times New Roman"/>
                      <w:sz w:val="24"/>
                      <w:szCs w:val="24"/>
                    </w:rPr>
                  </w:pPr>
                </w:p>
              </w:tc>
              <w:tc>
                <w:tcPr>
                  <w:tcW w:w="666" w:type="pct"/>
                  <w:tcBorders>
                    <w:top w:val="outset" w:sz="6" w:space="0" w:color="auto"/>
                    <w:left w:val="outset" w:sz="6" w:space="0" w:color="auto"/>
                    <w:bottom w:val="outset" w:sz="6" w:space="0" w:color="auto"/>
                    <w:right w:val="outset" w:sz="6" w:space="0" w:color="auto"/>
                  </w:tcBorders>
                  <w:vAlign w:val="center"/>
                </w:tcPr>
                <w:p w:rsidR="00E12DE7" w:rsidRPr="00AE22BF" w:rsidRDefault="00E12DE7" w:rsidP="00CC30C9">
                  <w:pPr>
                    <w:jc w:val="center"/>
                    <w:rPr>
                      <w:rFonts w:ascii="Times New Roman" w:eastAsia="Times New Roman" w:hAnsi="Times New Roman" w:cs="Times New Roman"/>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tcPr>
                <w:p w:rsidR="00E12DE7" w:rsidRPr="00AE22BF" w:rsidRDefault="00E12DE7" w:rsidP="00CC30C9">
                  <w:pPr>
                    <w:jc w:val="center"/>
                    <w:rPr>
                      <w:rFonts w:ascii="Times New Roman" w:eastAsia="Times New Roman" w:hAnsi="Times New Roman" w:cs="Times New Roman"/>
                      <w:sz w:val="24"/>
                      <w:szCs w:val="24"/>
                    </w:rPr>
                  </w:pP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tcPr>
                <w:p w:rsidR="00CC30C9" w:rsidRPr="00AE22BF" w:rsidRDefault="00CC30C9" w:rsidP="00CC30C9">
                  <w:pPr>
                    <w:spacing w:after="0" w:line="240" w:lineRule="auto"/>
                    <w:jc w:val="both"/>
                    <w:rPr>
                      <w:rFonts w:ascii="Times New Roman" w:hAnsi="Times New Roman" w:cs="Times New Roman"/>
                      <w:sz w:val="24"/>
                      <w:szCs w:val="24"/>
                    </w:rPr>
                  </w:pPr>
                  <w:r w:rsidRPr="00A51A7C">
                    <w:rPr>
                      <w:rFonts w:ascii="Times New Roman" w:hAnsi="Times New Roman" w:cs="Times New Roman"/>
                      <w:sz w:val="24"/>
                      <w:szCs w:val="24"/>
                    </w:rPr>
                    <w:t>40.02.00 "Nekustamais īpašums un centralizētais iepirkums"</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32 830 591</w:t>
                  </w: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014AF2"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384 655</w:t>
                  </w: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184 261</w:t>
                  </w: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184 261</w:t>
                  </w: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184 261</w:t>
                  </w: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tcPr>
                <w:p w:rsidR="00CC30C9" w:rsidRPr="00AE22BF" w:rsidRDefault="00CC30C9" w:rsidP="00CC30C9">
                  <w:pPr>
                    <w:spacing w:after="0" w:line="240" w:lineRule="auto"/>
                    <w:jc w:val="both"/>
                    <w:rPr>
                      <w:rFonts w:ascii="Times New Roman" w:hAnsi="Times New Roman" w:cs="Times New Roman"/>
                      <w:sz w:val="24"/>
                      <w:szCs w:val="24"/>
                    </w:rPr>
                  </w:pPr>
                  <w:r w:rsidRPr="00A51A7C">
                    <w:rPr>
                      <w:rFonts w:ascii="Times New Roman" w:hAnsi="Times New Roman" w:cs="Times New Roman"/>
                      <w:sz w:val="24"/>
                      <w:szCs w:val="24"/>
                    </w:rPr>
                    <w:t>42.00.00 "Iekšējās drošības biroja darbība"</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4 057 547</w:t>
                  </w: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240CB4"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-784 523</w:t>
                  </w: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-184 261</w:t>
                  </w: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-184 261</w:t>
                  </w: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-184 261</w:t>
                  </w: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hideMark/>
                </w:tcPr>
                <w:p w:rsidR="00CC30C9" w:rsidRPr="00AE22BF" w:rsidRDefault="00CC30C9" w:rsidP="00CC30C9">
                  <w:pPr>
                    <w:rPr>
                      <w:rFonts w:ascii="Times New Roman" w:eastAsia="Times New Roman" w:hAnsi="Times New Roman" w:cs="Times New Roman"/>
                      <w:sz w:val="24"/>
                      <w:szCs w:val="24"/>
                    </w:rPr>
                  </w:pPr>
                  <w:r w:rsidRPr="00AE22BF">
                    <w:rPr>
                      <w:rFonts w:ascii="Times New Roman" w:hAnsi="Times New Roman" w:cs="Times New Roman"/>
                      <w:sz w:val="24"/>
                      <w:szCs w:val="24"/>
                    </w:rPr>
                    <w:t>2.2. valsts speciālais budžets</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hideMark/>
                </w:tcPr>
                <w:p w:rsidR="00CC30C9" w:rsidRPr="00AE22BF" w:rsidRDefault="00CC30C9" w:rsidP="00CC30C9">
                  <w:pPr>
                    <w:rPr>
                      <w:rFonts w:ascii="Times New Roman" w:eastAsia="Times New Roman" w:hAnsi="Times New Roman" w:cs="Times New Roman"/>
                      <w:sz w:val="24"/>
                      <w:szCs w:val="24"/>
                    </w:rPr>
                  </w:pPr>
                  <w:r w:rsidRPr="00AE22BF">
                    <w:rPr>
                      <w:rFonts w:ascii="Times New Roman" w:hAnsi="Times New Roman" w:cs="Times New Roman"/>
                      <w:sz w:val="24"/>
                      <w:szCs w:val="24"/>
                    </w:rPr>
                    <w:t>2.3. pašvaldību budžets</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hideMark/>
                </w:tcPr>
                <w:p w:rsidR="00CC30C9" w:rsidRPr="00AE22BF" w:rsidRDefault="00CC30C9" w:rsidP="00CC30C9">
                  <w:pPr>
                    <w:rPr>
                      <w:rFonts w:ascii="Times New Roman" w:eastAsia="Times New Roman" w:hAnsi="Times New Roman" w:cs="Times New Roman"/>
                      <w:sz w:val="24"/>
                      <w:szCs w:val="24"/>
                    </w:rPr>
                  </w:pPr>
                  <w:r w:rsidRPr="00AE22BF">
                    <w:rPr>
                      <w:rFonts w:ascii="Times New Roman" w:hAnsi="Times New Roman" w:cs="Times New Roman"/>
                      <w:sz w:val="24"/>
                      <w:szCs w:val="24"/>
                    </w:rPr>
                    <w:t>3. Finansiālā ietekme:</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hideMark/>
                </w:tcPr>
                <w:p w:rsidR="00CC30C9" w:rsidRPr="00AE22BF" w:rsidRDefault="00CC30C9" w:rsidP="00CC30C9">
                  <w:pPr>
                    <w:rPr>
                      <w:rFonts w:ascii="Times New Roman" w:eastAsia="Times New Roman" w:hAnsi="Times New Roman" w:cs="Times New Roman"/>
                      <w:sz w:val="24"/>
                      <w:szCs w:val="24"/>
                    </w:rPr>
                  </w:pPr>
                  <w:r w:rsidRPr="00AE22BF">
                    <w:rPr>
                      <w:rFonts w:ascii="Times New Roman" w:hAnsi="Times New Roman" w:cs="Times New Roman"/>
                      <w:sz w:val="24"/>
                      <w:szCs w:val="24"/>
                    </w:rPr>
                    <w:t>3.1. valsts pamatbudžets</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hideMark/>
                </w:tcPr>
                <w:p w:rsidR="00CC30C9" w:rsidRPr="00AE22BF" w:rsidRDefault="00CC30C9" w:rsidP="00CC30C9">
                  <w:pPr>
                    <w:rPr>
                      <w:rFonts w:ascii="Times New Roman" w:eastAsia="Times New Roman" w:hAnsi="Times New Roman" w:cs="Times New Roman"/>
                      <w:sz w:val="24"/>
                      <w:szCs w:val="24"/>
                    </w:rPr>
                  </w:pPr>
                  <w:r w:rsidRPr="00AE22BF">
                    <w:rPr>
                      <w:rFonts w:ascii="Times New Roman" w:hAnsi="Times New Roman" w:cs="Times New Roman"/>
                      <w:sz w:val="24"/>
                      <w:szCs w:val="24"/>
                    </w:rPr>
                    <w:t>3.2. speciālais budžets</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hideMark/>
                </w:tcPr>
                <w:p w:rsidR="00CC30C9" w:rsidRPr="00AE22BF" w:rsidRDefault="00CC30C9" w:rsidP="00CC30C9">
                  <w:pPr>
                    <w:rPr>
                      <w:rFonts w:ascii="Times New Roman" w:eastAsia="Times New Roman" w:hAnsi="Times New Roman" w:cs="Times New Roman"/>
                      <w:sz w:val="24"/>
                      <w:szCs w:val="24"/>
                    </w:rPr>
                  </w:pPr>
                  <w:r w:rsidRPr="00AE22BF">
                    <w:rPr>
                      <w:rFonts w:ascii="Times New Roman" w:hAnsi="Times New Roman" w:cs="Times New Roman"/>
                      <w:sz w:val="24"/>
                      <w:szCs w:val="24"/>
                    </w:rPr>
                    <w:t>3.3. pašvaldību budžets</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r>
            <w:tr w:rsidR="003224A3" w:rsidRPr="00AE22BF" w:rsidTr="00E12DE7">
              <w:trPr>
                <w:trHeight w:val="1542"/>
                <w:tblCellSpacing w:w="15" w:type="dxa"/>
                <w:jc w:val="center"/>
              </w:trPr>
              <w:tc>
                <w:tcPr>
                  <w:tcW w:w="1515" w:type="pct"/>
                  <w:tcBorders>
                    <w:top w:val="outset" w:sz="6" w:space="0" w:color="auto"/>
                    <w:left w:val="outset" w:sz="6" w:space="0" w:color="auto"/>
                    <w:bottom w:val="outset" w:sz="6" w:space="0" w:color="auto"/>
                    <w:right w:val="outset" w:sz="6" w:space="0" w:color="auto"/>
                  </w:tcBorders>
                  <w:hideMark/>
                </w:tcPr>
                <w:p w:rsidR="00CC30C9" w:rsidRPr="00AE22BF" w:rsidRDefault="00CC30C9" w:rsidP="00CC30C9">
                  <w:pPr>
                    <w:jc w:val="both"/>
                    <w:rPr>
                      <w:rFonts w:ascii="Times New Roman" w:eastAsia="Times New Roman" w:hAnsi="Times New Roman" w:cs="Times New Roman"/>
                      <w:sz w:val="24"/>
                      <w:szCs w:val="24"/>
                    </w:rPr>
                  </w:pPr>
                  <w:r w:rsidRPr="00AE22BF">
                    <w:rPr>
                      <w:rFonts w:ascii="Times New Roman" w:hAnsi="Times New Roman" w:cs="Times New Roman"/>
                      <w:sz w:val="24"/>
                      <w:szCs w:val="24"/>
                    </w:rPr>
                    <w:t>4. Finanšu līdzekļi papildu izdevumu finansēšanai (kompensējošu izdevumu samazinājumu norāda ar "+" zīmi)</w:t>
                  </w:r>
                </w:p>
              </w:tc>
              <w:tc>
                <w:tcPr>
                  <w:tcW w:w="802"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3224A3">
                  <w:pPr>
                    <w:pStyle w:val="tvhtml"/>
                    <w:ind w:firstLine="349"/>
                    <w:jc w:val="center"/>
                  </w:pPr>
                </w:p>
              </w:tc>
              <w:tc>
                <w:tcPr>
                  <w:tcW w:w="598" w:type="pct"/>
                  <w:tcBorders>
                    <w:top w:val="outset" w:sz="6" w:space="0" w:color="auto"/>
                    <w:left w:val="outset" w:sz="6" w:space="0" w:color="auto"/>
                    <w:bottom w:val="nil"/>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578" w:type="pct"/>
                  <w:tcBorders>
                    <w:top w:val="outset" w:sz="6" w:space="0" w:color="auto"/>
                    <w:left w:val="outset" w:sz="6" w:space="0" w:color="auto"/>
                    <w:bottom w:val="nil"/>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666" w:type="pct"/>
                  <w:tcBorders>
                    <w:top w:val="outset" w:sz="6" w:space="0" w:color="auto"/>
                    <w:left w:val="outset" w:sz="6" w:space="0" w:color="auto"/>
                    <w:bottom w:val="nil"/>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730" w:type="pct"/>
                  <w:tcBorders>
                    <w:top w:val="outset" w:sz="6" w:space="0" w:color="auto"/>
                    <w:left w:val="outset" w:sz="6" w:space="0" w:color="auto"/>
                    <w:bottom w:val="nil"/>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r>
            <w:tr w:rsidR="003224A3" w:rsidRPr="00AE22BF" w:rsidTr="00E12DE7">
              <w:trPr>
                <w:trHeight w:val="618"/>
                <w:tblCellSpacing w:w="15" w:type="dxa"/>
                <w:jc w:val="center"/>
              </w:trPr>
              <w:tc>
                <w:tcPr>
                  <w:tcW w:w="1515" w:type="pct"/>
                  <w:tcBorders>
                    <w:top w:val="outset" w:sz="6" w:space="0" w:color="auto"/>
                    <w:left w:val="outset" w:sz="6" w:space="0" w:color="auto"/>
                    <w:bottom w:val="outset" w:sz="6" w:space="0" w:color="auto"/>
                    <w:right w:val="outset" w:sz="6" w:space="0" w:color="auto"/>
                  </w:tcBorders>
                  <w:hideMark/>
                </w:tcPr>
                <w:p w:rsidR="00CC30C9" w:rsidRPr="00AE22BF" w:rsidRDefault="00CC30C9" w:rsidP="00CC30C9">
                  <w:pPr>
                    <w:jc w:val="both"/>
                    <w:rPr>
                      <w:rFonts w:ascii="Times New Roman" w:eastAsia="Times New Roman" w:hAnsi="Times New Roman" w:cs="Times New Roman"/>
                      <w:sz w:val="24"/>
                      <w:szCs w:val="24"/>
                    </w:rPr>
                  </w:pPr>
                  <w:r w:rsidRPr="00AE22BF">
                    <w:rPr>
                      <w:rFonts w:ascii="Times New Roman" w:hAnsi="Times New Roman" w:cs="Times New Roman"/>
                      <w:sz w:val="24"/>
                      <w:szCs w:val="24"/>
                    </w:rPr>
                    <w:t>5.Precizēta finansiālā</w:t>
                  </w:r>
                  <w:proofErr w:type="gramStart"/>
                  <w:r w:rsidRPr="00AE22BF">
                    <w:rPr>
                      <w:rFonts w:ascii="Times New Roman" w:hAnsi="Times New Roman" w:cs="Times New Roman"/>
                      <w:sz w:val="24"/>
                      <w:szCs w:val="24"/>
                    </w:rPr>
                    <w:t xml:space="preserve">  </w:t>
                  </w:r>
                  <w:proofErr w:type="gramEnd"/>
                  <w:r w:rsidRPr="00AE22BF">
                    <w:rPr>
                      <w:rFonts w:ascii="Times New Roman" w:hAnsi="Times New Roman" w:cs="Times New Roman"/>
                      <w:sz w:val="24"/>
                      <w:szCs w:val="24"/>
                    </w:rPr>
                    <w:t>ietekme:</w:t>
                  </w:r>
                </w:p>
              </w:tc>
              <w:tc>
                <w:tcPr>
                  <w:tcW w:w="802" w:type="pct"/>
                  <w:vMerge w:val="restar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pStyle w:val="tvhtml"/>
                    <w:jc w:val="center"/>
                  </w:pP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224A3" w:rsidRPr="00AE22BF" w:rsidTr="003224A3">
              <w:trPr>
                <w:trHeight w:val="310"/>
                <w:tblCellSpacing w:w="15" w:type="dxa"/>
                <w:jc w:val="center"/>
              </w:trPr>
              <w:tc>
                <w:tcPr>
                  <w:tcW w:w="1515" w:type="pct"/>
                  <w:tcBorders>
                    <w:top w:val="outset" w:sz="6" w:space="0" w:color="auto"/>
                    <w:left w:val="outset" w:sz="6" w:space="0" w:color="auto"/>
                    <w:bottom w:val="outset" w:sz="6" w:space="0" w:color="auto"/>
                    <w:right w:val="outset" w:sz="6" w:space="0" w:color="auto"/>
                  </w:tcBorders>
                  <w:hideMark/>
                </w:tcPr>
                <w:p w:rsidR="00CC30C9" w:rsidRPr="00AE22BF" w:rsidRDefault="00CC30C9" w:rsidP="00CC30C9">
                  <w:pPr>
                    <w:rPr>
                      <w:rFonts w:ascii="Times New Roman" w:eastAsia="Times New Roman" w:hAnsi="Times New Roman" w:cs="Times New Roman"/>
                      <w:sz w:val="24"/>
                      <w:szCs w:val="24"/>
                    </w:rPr>
                  </w:pPr>
                  <w:r w:rsidRPr="00AE22BF">
                    <w:rPr>
                      <w:rFonts w:ascii="Times New Roman" w:hAnsi="Times New Roman" w:cs="Times New Roman"/>
                      <w:sz w:val="24"/>
                      <w:szCs w:val="24"/>
                    </w:rPr>
                    <w:t>5.1. valsts pamatbudžets</w:t>
                  </w:r>
                </w:p>
              </w:tc>
              <w:tc>
                <w:tcPr>
                  <w:tcW w:w="802" w:type="pct"/>
                  <w:vMerge/>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rPr>
                      <w:rFonts w:ascii="Times New Roman" w:eastAsia="Times New Roman" w:hAnsi="Times New Roman" w:cs="Times New Roman"/>
                      <w:sz w:val="24"/>
                      <w:szCs w:val="24"/>
                      <w:lang w:eastAsia="lv-LV"/>
                    </w:rPr>
                  </w:pP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3224A3" w:rsidRPr="00AE22BF" w:rsidTr="003224A3">
              <w:trPr>
                <w:trHeight w:val="481"/>
                <w:tblCellSpacing w:w="15" w:type="dxa"/>
                <w:jc w:val="center"/>
              </w:trPr>
              <w:tc>
                <w:tcPr>
                  <w:tcW w:w="1515" w:type="pct"/>
                  <w:tcBorders>
                    <w:top w:val="outset" w:sz="6" w:space="0" w:color="auto"/>
                    <w:left w:val="outset" w:sz="6" w:space="0" w:color="auto"/>
                    <w:bottom w:val="outset" w:sz="6" w:space="0" w:color="auto"/>
                    <w:right w:val="outset" w:sz="6" w:space="0" w:color="auto"/>
                  </w:tcBorders>
                  <w:hideMark/>
                </w:tcPr>
                <w:p w:rsidR="00CC30C9" w:rsidRPr="00AE22BF" w:rsidRDefault="00CC30C9" w:rsidP="00CC30C9">
                  <w:pPr>
                    <w:rPr>
                      <w:rFonts w:ascii="Times New Roman" w:eastAsia="Times New Roman" w:hAnsi="Times New Roman" w:cs="Times New Roman"/>
                      <w:sz w:val="24"/>
                      <w:szCs w:val="24"/>
                    </w:rPr>
                  </w:pPr>
                  <w:r w:rsidRPr="00AE22BF">
                    <w:rPr>
                      <w:rFonts w:ascii="Times New Roman" w:hAnsi="Times New Roman" w:cs="Times New Roman"/>
                      <w:sz w:val="24"/>
                      <w:szCs w:val="24"/>
                    </w:rPr>
                    <w:t>5.2. speciālais budžets</w:t>
                  </w:r>
                </w:p>
              </w:tc>
              <w:tc>
                <w:tcPr>
                  <w:tcW w:w="802" w:type="pct"/>
                  <w:vMerge/>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rPr>
                      <w:rFonts w:ascii="Times New Roman" w:eastAsia="Times New Roman" w:hAnsi="Times New Roman" w:cs="Times New Roman"/>
                      <w:sz w:val="24"/>
                      <w:szCs w:val="24"/>
                      <w:lang w:eastAsia="lv-LV"/>
                    </w:rPr>
                  </w:pP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r>
            <w:tr w:rsidR="003224A3"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hideMark/>
                </w:tcPr>
                <w:p w:rsidR="00CC30C9" w:rsidRPr="00AE22BF" w:rsidRDefault="00CC30C9" w:rsidP="00CC30C9">
                  <w:pPr>
                    <w:rPr>
                      <w:rFonts w:ascii="Times New Roman" w:eastAsia="Times New Roman" w:hAnsi="Times New Roman" w:cs="Times New Roman"/>
                      <w:sz w:val="24"/>
                      <w:szCs w:val="24"/>
                    </w:rPr>
                  </w:pPr>
                  <w:r w:rsidRPr="00AE22BF">
                    <w:rPr>
                      <w:rFonts w:ascii="Times New Roman" w:hAnsi="Times New Roman" w:cs="Times New Roman"/>
                      <w:sz w:val="24"/>
                      <w:szCs w:val="24"/>
                    </w:rPr>
                    <w:t>5.3. pašvaldību budžets</w:t>
                  </w:r>
                </w:p>
              </w:tc>
              <w:tc>
                <w:tcPr>
                  <w:tcW w:w="802" w:type="pct"/>
                  <w:vMerge/>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rPr>
                      <w:rFonts w:ascii="Times New Roman" w:eastAsia="Times New Roman" w:hAnsi="Times New Roman" w:cs="Times New Roman"/>
                      <w:sz w:val="24"/>
                      <w:szCs w:val="24"/>
                      <w:lang w:eastAsia="lv-LV"/>
                    </w:rPr>
                  </w:pPr>
                </w:p>
              </w:tc>
              <w:tc>
                <w:tcPr>
                  <w:tcW w:w="59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578"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666"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c>
                <w:tcPr>
                  <w:tcW w:w="730" w:type="pct"/>
                  <w:tcBorders>
                    <w:top w:val="outset" w:sz="6" w:space="0" w:color="auto"/>
                    <w:left w:val="outset" w:sz="6" w:space="0" w:color="auto"/>
                    <w:bottom w:val="outset" w:sz="6" w:space="0" w:color="auto"/>
                    <w:right w:val="outset" w:sz="6" w:space="0" w:color="auto"/>
                  </w:tcBorders>
                  <w:vAlign w:val="center"/>
                </w:tcPr>
                <w:p w:rsidR="00CC30C9" w:rsidRPr="00AE22BF" w:rsidRDefault="00CC30C9" w:rsidP="00CC30C9">
                  <w:pPr>
                    <w:jc w:val="center"/>
                    <w:rPr>
                      <w:rFonts w:ascii="Times New Roman" w:eastAsia="Times New Roman" w:hAnsi="Times New Roman" w:cs="Times New Roman"/>
                      <w:sz w:val="24"/>
                      <w:szCs w:val="24"/>
                    </w:rPr>
                  </w:pPr>
                </w:p>
              </w:tc>
            </w:tr>
            <w:tr w:rsidR="00CC30C9" w:rsidRPr="00AE22BF" w:rsidTr="003224A3">
              <w:trPr>
                <w:tblCellSpacing w:w="15" w:type="dxa"/>
                <w:jc w:val="center"/>
              </w:trPr>
              <w:tc>
                <w:tcPr>
                  <w:tcW w:w="1515" w:type="pct"/>
                  <w:tcBorders>
                    <w:top w:val="outset" w:sz="6" w:space="0" w:color="auto"/>
                    <w:left w:val="outset" w:sz="6" w:space="0" w:color="auto"/>
                    <w:bottom w:val="outset" w:sz="6" w:space="0" w:color="auto"/>
                    <w:right w:val="outset" w:sz="6" w:space="0" w:color="auto"/>
                  </w:tcBorders>
                  <w:hideMark/>
                </w:tcPr>
                <w:p w:rsidR="00CC30C9" w:rsidRPr="00AE22BF" w:rsidRDefault="00CC30C9" w:rsidP="003224A3">
                  <w:pPr>
                    <w:ind w:right="-143"/>
                    <w:rPr>
                      <w:rFonts w:ascii="Times New Roman" w:eastAsia="Times New Roman" w:hAnsi="Times New Roman" w:cs="Times New Roman"/>
                      <w:sz w:val="24"/>
                      <w:szCs w:val="24"/>
                    </w:rPr>
                  </w:pPr>
                  <w:r w:rsidRPr="00AE22BF">
                    <w:rPr>
                      <w:rFonts w:ascii="Times New Roman" w:hAnsi="Times New Roman" w:cs="Times New Roman"/>
                      <w:sz w:val="24"/>
                      <w:szCs w:val="24"/>
                    </w:rPr>
                    <w:t xml:space="preserve">6. Detalizēts ieņēmumu un izdevumu aprēķins (ja nepieciešams, detalizētu ieņēmumu un izdevumu </w:t>
                  </w:r>
                  <w:r w:rsidRPr="00AE22BF">
                    <w:rPr>
                      <w:rFonts w:ascii="Times New Roman" w:hAnsi="Times New Roman" w:cs="Times New Roman"/>
                      <w:sz w:val="24"/>
                      <w:szCs w:val="24"/>
                    </w:rPr>
                    <w:lastRenderedPageBreak/>
                    <w:t>aprēķinu var pievienot anotācijas pielikumā):</w:t>
                  </w:r>
                </w:p>
              </w:tc>
              <w:tc>
                <w:tcPr>
                  <w:tcW w:w="3438" w:type="pct"/>
                  <w:gridSpan w:val="5"/>
                  <w:vMerge w:val="restart"/>
                  <w:tcBorders>
                    <w:top w:val="outset" w:sz="6" w:space="0" w:color="auto"/>
                    <w:left w:val="outset" w:sz="6" w:space="0" w:color="auto"/>
                    <w:bottom w:val="outset" w:sz="6" w:space="0" w:color="auto"/>
                    <w:right w:val="outset" w:sz="6" w:space="0" w:color="auto"/>
                  </w:tcBorders>
                  <w:vAlign w:val="center"/>
                </w:tcPr>
                <w:p w:rsidR="00CC30C9" w:rsidRPr="00BD1A11" w:rsidRDefault="00767801" w:rsidP="003224A3">
                  <w:pPr>
                    <w:pStyle w:val="ListParagraph"/>
                    <w:spacing w:after="0" w:line="240" w:lineRule="auto"/>
                    <w:ind w:left="0" w:firstLine="165"/>
                    <w:jc w:val="both"/>
                    <w:rPr>
                      <w:rFonts w:ascii="Times New Roman" w:hAnsi="Times New Roman"/>
                      <w:sz w:val="24"/>
                      <w:szCs w:val="24"/>
                    </w:rPr>
                  </w:pPr>
                  <w:r w:rsidRPr="00BD1A11">
                    <w:rPr>
                      <w:rFonts w:ascii="Times New Roman" w:hAnsi="Times New Roman"/>
                      <w:sz w:val="24"/>
                      <w:szCs w:val="24"/>
                    </w:rPr>
                    <w:lastRenderedPageBreak/>
                    <w:t>Detalizēts izdevumu aprēķins pievienots anotācijas</w:t>
                  </w:r>
                  <w:r w:rsidR="00BD0DB6" w:rsidRPr="00BD1A11">
                    <w:rPr>
                      <w:rFonts w:ascii="Times New Roman" w:hAnsi="Times New Roman"/>
                      <w:sz w:val="24"/>
                      <w:szCs w:val="24"/>
                    </w:rPr>
                    <w:t xml:space="preserve"> </w:t>
                  </w:r>
                  <w:r w:rsidR="00BD1A11" w:rsidRPr="00BD1A11">
                    <w:rPr>
                      <w:rFonts w:ascii="Times New Roman" w:hAnsi="Times New Roman"/>
                      <w:sz w:val="24"/>
                      <w:szCs w:val="24"/>
                    </w:rPr>
                    <w:t>1. un 2.pielikumā.</w:t>
                  </w:r>
                </w:p>
              </w:tc>
            </w:tr>
            <w:tr w:rsidR="00CC30C9" w:rsidRPr="00AE22BF" w:rsidTr="003224A3">
              <w:trPr>
                <w:trHeight w:val="553"/>
                <w:tblCellSpacing w:w="15" w:type="dxa"/>
                <w:jc w:val="center"/>
              </w:trPr>
              <w:tc>
                <w:tcPr>
                  <w:tcW w:w="1515" w:type="pct"/>
                  <w:tcBorders>
                    <w:top w:val="outset" w:sz="6" w:space="0" w:color="auto"/>
                    <w:left w:val="outset" w:sz="6" w:space="0" w:color="auto"/>
                    <w:bottom w:val="nil"/>
                    <w:right w:val="outset" w:sz="6" w:space="0" w:color="auto"/>
                  </w:tcBorders>
                </w:tcPr>
                <w:p w:rsidR="00CC30C9" w:rsidRPr="00AE22BF" w:rsidRDefault="00CC30C9" w:rsidP="00CC30C9">
                  <w:pPr>
                    <w:rPr>
                      <w:rFonts w:ascii="Times New Roman" w:hAnsi="Times New Roman" w:cs="Times New Roman"/>
                      <w:sz w:val="24"/>
                      <w:szCs w:val="24"/>
                    </w:rPr>
                  </w:pPr>
                  <w:r w:rsidRPr="00AE22BF">
                    <w:rPr>
                      <w:rFonts w:ascii="Times New Roman" w:hAnsi="Times New Roman" w:cs="Times New Roman"/>
                      <w:sz w:val="24"/>
                      <w:szCs w:val="24"/>
                    </w:rPr>
                    <w:t>6.1. detalizēts ieņēmumu aprēķins</w:t>
                  </w:r>
                </w:p>
                <w:p w:rsidR="00CC30C9" w:rsidRPr="00AE22BF" w:rsidRDefault="00CC30C9" w:rsidP="00CC30C9">
                  <w:pPr>
                    <w:rPr>
                      <w:rFonts w:ascii="Times New Roman" w:eastAsia="Times New Roman" w:hAnsi="Times New Roman" w:cs="Times New Roman"/>
                      <w:sz w:val="24"/>
                      <w:szCs w:val="24"/>
                    </w:rPr>
                  </w:pPr>
                  <w:r w:rsidRPr="00AE22BF">
                    <w:rPr>
                      <w:rFonts w:ascii="Times New Roman" w:hAnsi="Times New Roman" w:cs="Times New Roman"/>
                      <w:sz w:val="24"/>
                      <w:szCs w:val="24"/>
                    </w:rPr>
                    <w:t>6.2. detalizēts izdevumu aprēķins</w:t>
                  </w:r>
                </w:p>
              </w:tc>
              <w:tc>
                <w:tcPr>
                  <w:tcW w:w="3438" w:type="pct"/>
                  <w:gridSpan w:val="5"/>
                  <w:vMerge/>
                  <w:tcBorders>
                    <w:top w:val="outset" w:sz="6" w:space="0" w:color="auto"/>
                    <w:left w:val="outset" w:sz="6" w:space="0" w:color="auto"/>
                    <w:bottom w:val="nil"/>
                    <w:right w:val="outset" w:sz="6" w:space="0" w:color="auto"/>
                  </w:tcBorders>
                  <w:vAlign w:val="center"/>
                </w:tcPr>
                <w:p w:rsidR="00CC30C9" w:rsidRPr="00AE22BF" w:rsidRDefault="00CC30C9" w:rsidP="00CC30C9">
                  <w:pPr>
                    <w:rPr>
                      <w:rFonts w:ascii="Times New Roman" w:eastAsia="Times New Roman" w:hAnsi="Times New Roman" w:cs="Times New Roman"/>
                      <w:sz w:val="24"/>
                      <w:szCs w:val="24"/>
                    </w:rPr>
                  </w:pPr>
                </w:p>
              </w:tc>
            </w:tr>
            <w:tr w:rsidR="00CC30C9" w:rsidRPr="00AE22BF" w:rsidTr="003224A3">
              <w:trPr>
                <w:trHeight w:val="361"/>
                <w:tblCellSpacing w:w="15" w:type="dxa"/>
                <w:jc w:val="center"/>
              </w:trPr>
              <w:tc>
                <w:tcPr>
                  <w:tcW w:w="1515" w:type="pct"/>
                  <w:tcBorders>
                    <w:top w:val="outset" w:sz="6" w:space="0" w:color="auto"/>
                    <w:left w:val="outset" w:sz="6" w:space="0" w:color="auto"/>
                    <w:bottom w:val="outset" w:sz="6" w:space="0" w:color="auto"/>
                    <w:right w:val="outset" w:sz="6" w:space="0" w:color="auto"/>
                  </w:tcBorders>
                  <w:hideMark/>
                </w:tcPr>
                <w:p w:rsidR="00CC30C9" w:rsidRPr="00AE22BF" w:rsidRDefault="00CC30C9" w:rsidP="00CC30C9">
                  <w:pPr>
                    <w:jc w:val="both"/>
                    <w:rPr>
                      <w:rFonts w:ascii="Times New Roman" w:eastAsia="Times New Roman" w:hAnsi="Times New Roman" w:cs="Times New Roman"/>
                      <w:sz w:val="24"/>
                      <w:szCs w:val="24"/>
                    </w:rPr>
                  </w:pPr>
                  <w:r w:rsidRPr="00AE22BF">
                    <w:rPr>
                      <w:rFonts w:ascii="Times New Roman" w:hAnsi="Times New Roman" w:cs="Times New Roman"/>
                      <w:sz w:val="24"/>
                      <w:szCs w:val="24"/>
                    </w:rPr>
                    <w:t>7.Cita informācija</w:t>
                  </w:r>
                </w:p>
              </w:tc>
              <w:tc>
                <w:tcPr>
                  <w:tcW w:w="3438" w:type="pct"/>
                  <w:gridSpan w:val="5"/>
                  <w:tcBorders>
                    <w:top w:val="outset" w:sz="6" w:space="0" w:color="auto"/>
                    <w:left w:val="outset" w:sz="6" w:space="0" w:color="auto"/>
                    <w:bottom w:val="outset" w:sz="6" w:space="0" w:color="auto"/>
                    <w:right w:val="outset" w:sz="6" w:space="0" w:color="auto"/>
                  </w:tcBorders>
                  <w:hideMark/>
                </w:tcPr>
                <w:p w:rsidR="00CC30C9" w:rsidRPr="00AE22BF" w:rsidRDefault="00CC30C9" w:rsidP="00CC30C9">
                  <w:pPr>
                    <w:jc w:val="both"/>
                    <w:rPr>
                      <w:rFonts w:ascii="Times New Roman" w:eastAsia="Calibri" w:hAnsi="Times New Roman" w:cs="Times New Roman"/>
                      <w:sz w:val="24"/>
                      <w:szCs w:val="24"/>
                      <w:lang w:eastAsia="lv-LV"/>
                    </w:rPr>
                  </w:pPr>
                  <w:r w:rsidRPr="00AE22BF">
                    <w:rPr>
                      <w:rFonts w:ascii="Times New Roman" w:hAnsi="Times New Roman"/>
                      <w:sz w:val="24"/>
                      <w:szCs w:val="24"/>
                      <w:lang w:eastAsia="lv-LV"/>
                    </w:rPr>
                    <w:t xml:space="preserve"> A</w:t>
                  </w:r>
                  <w:r>
                    <w:rPr>
                      <w:rFonts w:ascii="Times New Roman" w:hAnsi="Times New Roman"/>
                      <w:sz w:val="24"/>
                      <w:szCs w:val="24"/>
                      <w:lang w:eastAsia="lv-LV"/>
                    </w:rPr>
                    <w:t>prēķinos</w:t>
                  </w:r>
                  <w:r w:rsidRPr="00AE22BF">
                    <w:rPr>
                      <w:rFonts w:ascii="Times New Roman" w:hAnsi="Times New Roman"/>
                      <w:sz w:val="24"/>
                      <w:szCs w:val="24"/>
                      <w:lang w:eastAsia="lv-LV"/>
                    </w:rPr>
                    <w:t xml:space="preserve"> norādītas </w:t>
                  </w:r>
                  <w:r>
                    <w:rPr>
                      <w:rFonts w:ascii="Times New Roman" w:hAnsi="Times New Roman"/>
                      <w:sz w:val="24"/>
                      <w:szCs w:val="24"/>
                      <w:lang w:eastAsia="lv-LV"/>
                    </w:rPr>
                    <w:t xml:space="preserve">indikatīvās </w:t>
                  </w:r>
                  <w:r w:rsidRPr="00AE22BF">
                    <w:rPr>
                      <w:rFonts w:ascii="Times New Roman" w:hAnsi="Times New Roman"/>
                      <w:sz w:val="24"/>
                      <w:szCs w:val="24"/>
                      <w:lang w:eastAsia="lv-LV"/>
                    </w:rPr>
                    <w:t>izmaksas</w:t>
                  </w:r>
                  <w:r>
                    <w:rPr>
                      <w:rFonts w:ascii="Times New Roman" w:hAnsi="Times New Roman"/>
                      <w:sz w:val="24"/>
                      <w:szCs w:val="24"/>
                      <w:lang w:eastAsia="lv-LV"/>
                    </w:rPr>
                    <w:t>. I</w:t>
                  </w:r>
                  <w:r w:rsidRPr="00AE22BF">
                    <w:rPr>
                      <w:rFonts w:ascii="Times New Roman" w:hAnsi="Times New Roman"/>
                      <w:sz w:val="24"/>
                      <w:szCs w:val="24"/>
                      <w:lang w:eastAsia="lv-LV"/>
                    </w:rPr>
                    <w:t>zdevumi pa ekonomiskās klasifikācijas kodiem</w:t>
                  </w:r>
                  <w:r>
                    <w:rPr>
                      <w:rFonts w:ascii="Times New Roman" w:hAnsi="Times New Roman"/>
                      <w:sz w:val="24"/>
                      <w:szCs w:val="24"/>
                      <w:lang w:eastAsia="lv-LV"/>
                    </w:rPr>
                    <w:t>, iegādājamo vienību skaits un cenas</w:t>
                  </w:r>
                  <w:r w:rsidRPr="00AE22BF">
                    <w:rPr>
                      <w:rFonts w:ascii="Times New Roman" w:hAnsi="Times New Roman"/>
                      <w:sz w:val="24"/>
                      <w:szCs w:val="24"/>
                      <w:lang w:eastAsia="lv-LV"/>
                    </w:rPr>
                    <w:t xml:space="preserve"> </w:t>
                  </w:r>
                  <w:r>
                    <w:rPr>
                      <w:rFonts w:ascii="Times New Roman" w:hAnsi="Times New Roman"/>
                      <w:sz w:val="24"/>
                      <w:szCs w:val="24"/>
                      <w:lang w:eastAsia="lv-LV"/>
                    </w:rPr>
                    <w:t xml:space="preserve">var tikt precizēti </w:t>
                  </w:r>
                  <w:r w:rsidRPr="00AE22BF">
                    <w:rPr>
                      <w:rFonts w:ascii="Times New Roman" w:hAnsi="Times New Roman"/>
                      <w:sz w:val="24"/>
                      <w:szCs w:val="24"/>
                      <w:lang w:eastAsia="lv-LV"/>
                    </w:rPr>
                    <w:t>atkarībā no iepirkuma procedūras rezultātiem un citiem ietekmējošiem faktoriem.</w:t>
                  </w:r>
                </w:p>
              </w:tc>
            </w:tr>
          </w:tbl>
          <w:p w:rsidR="00875BD5" w:rsidRPr="00AE22BF" w:rsidRDefault="00875BD5" w:rsidP="005953CB">
            <w:pPr>
              <w:spacing w:before="100" w:beforeAutospacing="1" w:after="100" w:afterAutospacing="1" w:line="360" w:lineRule="auto"/>
              <w:rPr>
                <w:rFonts w:ascii="Times New Roman" w:eastAsia="Times New Roman" w:hAnsi="Times New Roman" w:cs="Times New Roman"/>
                <w:sz w:val="24"/>
                <w:szCs w:val="24"/>
                <w:lang w:eastAsia="lv-LV"/>
              </w:rPr>
            </w:pPr>
          </w:p>
        </w:tc>
        <w:tc>
          <w:tcPr>
            <w:tcW w:w="35" w:type="pct"/>
            <w:vAlign w:val="center"/>
            <w:hideMark/>
          </w:tcPr>
          <w:p w:rsidR="00875BD5" w:rsidRPr="00AE22BF" w:rsidRDefault="00875BD5" w:rsidP="00875BD5">
            <w:pPr>
              <w:spacing w:after="0" w:line="240" w:lineRule="auto"/>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lastRenderedPageBreak/>
              <w:t xml:space="preserve">  </w:t>
            </w:r>
          </w:p>
        </w:tc>
      </w:tr>
    </w:tbl>
    <w:p w:rsidR="005953CB" w:rsidRDefault="005953CB" w:rsidP="00875BD5">
      <w:pPr>
        <w:spacing w:after="0" w:line="240" w:lineRule="auto"/>
        <w:rPr>
          <w:rFonts w:ascii="Times New Roman" w:eastAsia="Times New Roman" w:hAnsi="Times New Roman" w:cs="Times New Roman"/>
          <w:sz w:val="24"/>
          <w:szCs w:val="24"/>
          <w:lang w:eastAsia="lv-LV"/>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698"/>
        <w:gridCol w:w="6682"/>
      </w:tblGrid>
      <w:tr w:rsidR="00637FF3" w:rsidRPr="005128C9" w:rsidTr="00DC3909">
        <w:trPr>
          <w:trHeight w:val="461"/>
          <w:jc w:val="center"/>
        </w:trPr>
        <w:tc>
          <w:tcPr>
            <w:tcW w:w="9776" w:type="dxa"/>
            <w:gridSpan w:val="3"/>
            <w:vAlign w:val="center"/>
          </w:tcPr>
          <w:p w:rsidR="00637FF3" w:rsidRPr="005128C9" w:rsidRDefault="00637FF3" w:rsidP="00F94335">
            <w:pPr>
              <w:pStyle w:val="naisnod"/>
              <w:spacing w:before="0" w:beforeAutospacing="0" w:after="0" w:afterAutospacing="0"/>
              <w:jc w:val="center"/>
              <w:rPr>
                <w:b/>
              </w:rPr>
            </w:pPr>
            <w:r w:rsidRPr="005128C9">
              <w:br w:type="page"/>
            </w:r>
            <w:r w:rsidRPr="005128C9">
              <w:rPr>
                <w:b/>
              </w:rPr>
              <w:t>IV. Tiesību akta projekta ietekme uz spēkā esošo tiesību normu sistēmu</w:t>
            </w:r>
          </w:p>
        </w:tc>
      </w:tr>
      <w:tr w:rsidR="00637FF3" w:rsidRPr="005128C9" w:rsidTr="00DC3909">
        <w:trPr>
          <w:jc w:val="center"/>
        </w:trPr>
        <w:tc>
          <w:tcPr>
            <w:tcW w:w="396" w:type="dxa"/>
          </w:tcPr>
          <w:p w:rsidR="00637FF3" w:rsidRPr="005128C9" w:rsidRDefault="00637FF3" w:rsidP="00F94335">
            <w:pPr>
              <w:pStyle w:val="naiskr"/>
              <w:tabs>
                <w:tab w:val="left" w:pos="2628"/>
              </w:tabs>
              <w:spacing w:before="0" w:beforeAutospacing="0" w:after="0" w:afterAutospacing="0"/>
              <w:jc w:val="both"/>
              <w:rPr>
                <w:iCs/>
              </w:rPr>
            </w:pPr>
            <w:r w:rsidRPr="005128C9">
              <w:rPr>
                <w:iCs/>
              </w:rPr>
              <w:t>1.</w:t>
            </w:r>
          </w:p>
        </w:tc>
        <w:tc>
          <w:tcPr>
            <w:tcW w:w="2698" w:type="dxa"/>
          </w:tcPr>
          <w:p w:rsidR="00637FF3" w:rsidRPr="005128C9" w:rsidRDefault="00637FF3" w:rsidP="00F94335">
            <w:pPr>
              <w:pStyle w:val="naiskr"/>
              <w:tabs>
                <w:tab w:val="left" w:pos="2628"/>
              </w:tabs>
              <w:spacing w:before="0" w:beforeAutospacing="0" w:after="0" w:afterAutospacing="0"/>
              <w:jc w:val="both"/>
              <w:rPr>
                <w:iCs/>
              </w:rPr>
            </w:pPr>
            <w:r w:rsidRPr="005128C9">
              <w:t>Nepieciešamie saistītie tiesību aktu projekti</w:t>
            </w:r>
          </w:p>
        </w:tc>
        <w:tc>
          <w:tcPr>
            <w:tcW w:w="6682" w:type="dxa"/>
          </w:tcPr>
          <w:p w:rsidR="00637FF3" w:rsidRPr="004F4205" w:rsidRDefault="004F4205" w:rsidP="00DC3909">
            <w:pPr>
              <w:jc w:val="both"/>
              <w:rPr>
                <w:rFonts w:ascii="Times New Roman" w:hAnsi="Times New Roman" w:cs="Times New Roman"/>
                <w:color w:val="000000"/>
                <w:sz w:val="24"/>
                <w:szCs w:val="24"/>
                <w:lang w:eastAsia="lv-LV"/>
              </w:rPr>
            </w:pPr>
            <w:r w:rsidRPr="00DC3909">
              <w:rPr>
                <w:rFonts w:ascii="Times New Roman" w:hAnsi="Times New Roman"/>
                <w:sz w:val="24"/>
                <w:szCs w:val="24"/>
                <w:lang w:eastAsia="lv-LV"/>
              </w:rPr>
              <w:t>G</w:t>
            </w:r>
            <w:r w:rsidR="00A62B9C" w:rsidRPr="00DC3909">
              <w:rPr>
                <w:rFonts w:ascii="Times New Roman" w:hAnsi="Times New Roman"/>
                <w:sz w:val="24"/>
                <w:szCs w:val="24"/>
                <w:lang w:eastAsia="lv-LV"/>
              </w:rPr>
              <w:t>rozījumi</w:t>
            </w:r>
            <w:r w:rsidRPr="00DC3909">
              <w:rPr>
                <w:rFonts w:ascii="Times New Roman" w:hAnsi="Times New Roman"/>
                <w:sz w:val="24"/>
                <w:szCs w:val="24"/>
                <w:lang w:eastAsia="lv-LV"/>
              </w:rPr>
              <w:t xml:space="preserve"> Ministru kabineta</w:t>
            </w:r>
            <w:r w:rsidR="00DC3909" w:rsidRPr="00DC3909">
              <w:rPr>
                <w:rFonts w:ascii="Times New Roman" w:hAnsi="Times New Roman"/>
                <w:sz w:val="24"/>
                <w:szCs w:val="24"/>
                <w:lang w:eastAsia="lv-LV"/>
              </w:rPr>
              <w:t xml:space="preserve"> </w:t>
            </w:r>
            <w:proofErr w:type="gramStart"/>
            <w:r w:rsidR="00DC3909" w:rsidRPr="00DC3909">
              <w:rPr>
                <w:rFonts w:ascii="Times New Roman" w:hAnsi="Times New Roman"/>
                <w:sz w:val="24"/>
                <w:szCs w:val="24"/>
                <w:lang w:eastAsia="lv-LV"/>
              </w:rPr>
              <w:t>2015.gada</w:t>
            </w:r>
            <w:proofErr w:type="gramEnd"/>
            <w:r w:rsidR="00DC3909" w:rsidRPr="00DC3909">
              <w:rPr>
                <w:rFonts w:ascii="Times New Roman" w:hAnsi="Times New Roman"/>
                <w:sz w:val="24"/>
                <w:szCs w:val="24"/>
                <w:lang w:eastAsia="lv-LV"/>
              </w:rPr>
              <w:t xml:space="preserve"> 9.jūnija</w:t>
            </w:r>
            <w:r w:rsidRPr="00DC3909">
              <w:rPr>
                <w:rFonts w:ascii="Times New Roman" w:hAnsi="Times New Roman"/>
                <w:sz w:val="24"/>
                <w:szCs w:val="24"/>
                <w:lang w:eastAsia="lv-LV"/>
              </w:rPr>
              <w:t xml:space="preserve"> rīkojumā Nr.</w:t>
            </w:r>
            <w:r w:rsidR="00C23C2B" w:rsidRPr="00DC3909">
              <w:rPr>
                <w:rFonts w:ascii="Times New Roman" w:hAnsi="Times New Roman"/>
                <w:sz w:val="24"/>
                <w:szCs w:val="24"/>
                <w:lang w:eastAsia="lv-LV"/>
              </w:rPr>
              <w:t> </w:t>
            </w:r>
            <w:r w:rsidR="00751B53" w:rsidRPr="00DC3909">
              <w:rPr>
                <w:rFonts w:ascii="Times New Roman" w:hAnsi="Times New Roman"/>
                <w:sz w:val="24"/>
                <w:szCs w:val="24"/>
                <w:lang w:eastAsia="lv-LV"/>
              </w:rPr>
              <w:t>299</w:t>
            </w:r>
            <w:r w:rsidRPr="00DC3909">
              <w:rPr>
                <w:rFonts w:ascii="Times New Roman" w:hAnsi="Times New Roman"/>
                <w:sz w:val="24"/>
                <w:szCs w:val="24"/>
                <w:lang w:eastAsia="lv-LV"/>
              </w:rPr>
              <w:t xml:space="preserve"> </w:t>
            </w:r>
            <w:r w:rsidR="00DC3909" w:rsidRPr="00DC3909">
              <w:rPr>
                <w:rFonts w:ascii="Times New Roman" w:hAnsi="Times New Roman"/>
                <w:sz w:val="24"/>
                <w:szCs w:val="24"/>
                <w:lang w:eastAsia="lv-LV"/>
              </w:rPr>
              <w:t>“Par ilgtermiņa saistībām Iekšlietu ministrijai Iekšējās drošības biroja funkciju nodrošināšanai”.</w:t>
            </w:r>
          </w:p>
        </w:tc>
      </w:tr>
      <w:tr w:rsidR="00637FF3" w:rsidRPr="005128C9" w:rsidTr="00DC3909">
        <w:trPr>
          <w:jc w:val="center"/>
        </w:trPr>
        <w:tc>
          <w:tcPr>
            <w:tcW w:w="396" w:type="dxa"/>
          </w:tcPr>
          <w:p w:rsidR="00637FF3" w:rsidRPr="005128C9" w:rsidRDefault="00637FF3" w:rsidP="00F94335">
            <w:pPr>
              <w:pStyle w:val="naiskr"/>
              <w:tabs>
                <w:tab w:val="left" w:pos="2628"/>
              </w:tabs>
              <w:spacing w:before="0" w:beforeAutospacing="0" w:after="0" w:afterAutospacing="0"/>
              <w:jc w:val="both"/>
              <w:rPr>
                <w:iCs/>
              </w:rPr>
            </w:pPr>
            <w:r w:rsidRPr="005128C9">
              <w:rPr>
                <w:iCs/>
              </w:rPr>
              <w:t>2.</w:t>
            </w:r>
          </w:p>
        </w:tc>
        <w:tc>
          <w:tcPr>
            <w:tcW w:w="2698" w:type="dxa"/>
          </w:tcPr>
          <w:p w:rsidR="00637FF3" w:rsidRPr="005128C9" w:rsidRDefault="00637FF3" w:rsidP="00F94335">
            <w:pPr>
              <w:pStyle w:val="naiskr"/>
              <w:tabs>
                <w:tab w:val="left" w:pos="2628"/>
              </w:tabs>
              <w:spacing w:before="0" w:beforeAutospacing="0" w:after="0" w:afterAutospacing="0"/>
              <w:jc w:val="both"/>
            </w:pPr>
            <w:r w:rsidRPr="005128C9">
              <w:t>Atbildīgā institūcija</w:t>
            </w:r>
          </w:p>
        </w:tc>
        <w:tc>
          <w:tcPr>
            <w:tcW w:w="6682" w:type="dxa"/>
          </w:tcPr>
          <w:p w:rsidR="00637FF3" w:rsidRPr="005128C9" w:rsidRDefault="00DC3909" w:rsidP="00DC3909">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Iekšlietu ministrija.</w:t>
            </w:r>
          </w:p>
        </w:tc>
      </w:tr>
      <w:tr w:rsidR="00637FF3" w:rsidRPr="005128C9" w:rsidTr="00DC3909">
        <w:trPr>
          <w:jc w:val="center"/>
        </w:trPr>
        <w:tc>
          <w:tcPr>
            <w:tcW w:w="396" w:type="dxa"/>
          </w:tcPr>
          <w:p w:rsidR="00637FF3" w:rsidRPr="005128C9" w:rsidRDefault="00637FF3" w:rsidP="00F94335">
            <w:pPr>
              <w:pStyle w:val="naiskr"/>
              <w:tabs>
                <w:tab w:val="left" w:pos="2628"/>
              </w:tabs>
              <w:spacing w:before="0" w:beforeAutospacing="0" w:after="0" w:afterAutospacing="0"/>
              <w:jc w:val="both"/>
              <w:rPr>
                <w:iCs/>
              </w:rPr>
            </w:pPr>
            <w:r w:rsidRPr="005128C9">
              <w:rPr>
                <w:iCs/>
              </w:rPr>
              <w:t>3.</w:t>
            </w:r>
          </w:p>
        </w:tc>
        <w:tc>
          <w:tcPr>
            <w:tcW w:w="2698" w:type="dxa"/>
          </w:tcPr>
          <w:p w:rsidR="00637FF3" w:rsidRPr="005128C9" w:rsidRDefault="00637FF3" w:rsidP="00F94335">
            <w:pPr>
              <w:pStyle w:val="naiskr"/>
              <w:tabs>
                <w:tab w:val="left" w:pos="2628"/>
              </w:tabs>
              <w:spacing w:before="0" w:beforeAutospacing="0" w:after="0" w:afterAutospacing="0"/>
              <w:jc w:val="both"/>
              <w:rPr>
                <w:iCs/>
              </w:rPr>
            </w:pPr>
            <w:r w:rsidRPr="005128C9">
              <w:t>Cita informācija</w:t>
            </w:r>
          </w:p>
        </w:tc>
        <w:tc>
          <w:tcPr>
            <w:tcW w:w="6682" w:type="dxa"/>
          </w:tcPr>
          <w:p w:rsidR="00637FF3" w:rsidRPr="005128C9" w:rsidRDefault="004F4205" w:rsidP="00F94335">
            <w:pPr>
              <w:pStyle w:val="naiskr"/>
              <w:tabs>
                <w:tab w:val="left" w:pos="2628"/>
              </w:tabs>
              <w:spacing w:before="0" w:beforeAutospacing="0" w:after="0" w:afterAutospacing="0"/>
              <w:jc w:val="both"/>
              <w:rPr>
                <w:iCs/>
              </w:rPr>
            </w:pPr>
            <w:r>
              <w:rPr>
                <w:iCs/>
              </w:rPr>
              <w:t>Nav.</w:t>
            </w:r>
          </w:p>
        </w:tc>
      </w:tr>
    </w:tbl>
    <w:p w:rsidR="005953CB" w:rsidRPr="00AE22BF" w:rsidRDefault="00FC654D" w:rsidP="00875BD5">
      <w:pPr>
        <w:spacing w:after="0" w:line="240" w:lineRule="auto"/>
        <w:rPr>
          <w:rFonts w:ascii="Times New Roman" w:eastAsia="Times New Roman" w:hAnsi="Times New Roman" w:cs="Times New Roman"/>
          <w:i/>
          <w:sz w:val="24"/>
          <w:szCs w:val="24"/>
          <w:lang w:eastAsia="lv-LV"/>
        </w:rPr>
      </w:pPr>
      <w:r w:rsidRPr="00AE22BF">
        <w:rPr>
          <w:rFonts w:ascii="Times New Roman" w:eastAsia="Times New Roman" w:hAnsi="Times New Roman" w:cs="Times New Roman"/>
          <w:i/>
          <w:sz w:val="24"/>
          <w:szCs w:val="24"/>
          <w:lang w:eastAsia="lv-LV"/>
        </w:rPr>
        <w:t>Anotācijas II, V un VI sadaļa – projekts šīs jomas neskar.</w:t>
      </w:r>
    </w:p>
    <w:p w:rsidR="009B436B" w:rsidRDefault="009B436B" w:rsidP="00875BD5">
      <w:pPr>
        <w:spacing w:after="0" w:line="240" w:lineRule="auto"/>
        <w:rPr>
          <w:rFonts w:ascii="Times New Roman" w:eastAsia="Times New Roman" w:hAnsi="Times New Roman" w:cs="Times New Roman"/>
          <w:sz w:val="24"/>
          <w:szCs w:val="24"/>
          <w:lang w:eastAsia="lv-LV"/>
        </w:rPr>
      </w:pPr>
    </w:p>
    <w:p w:rsidR="003224A3" w:rsidRDefault="003224A3" w:rsidP="00875BD5">
      <w:pPr>
        <w:spacing w:after="0" w:line="240" w:lineRule="auto"/>
        <w:rPr>
          <w:rFonts w:ascii="Times New Roman" w:eastAsia="Times New Roman" w:hAnsi="Times New Roman" w:cs="Times New Roman"/>
          <w:sz w:val="24"/>
          <w:szCs w:val="24"/>
          <w:lang w:eastAsia="lv-LV"/>
        </w:rPr>
      </w:pPr>
    </w:p>
    <w:p w:rsidR="003224A3" w:rsidRPr="00AE22BF" w:rsidRDefault="003224A3" w:rsidP="00875BD5">
      <w:pPr>
        <w:spacing w:after="0" w:line="240" w:lineRule="auto"/>
        <w:rPr>
          <w:rFonts w:ascii="Times New Roman" w:eastAsia="Times New Roman" w:hAnsi="Times New Roman" w:cs="Times New Roman"/>
          <w:sz w:val="24"/>
          <w:szCs w:val="24"/>
          <w:lang w:eastAsia="lv-LV"/>
        </w:rPr>
      </w:pPr>
    </w:p>
    <w:p w:rsidR="001B783D" w:rsidRPr="00AE22BF" w:rsidRDefault="005953CB" w:rsidP="00875BD5">
      <w:pPr>
        <w:spacing w:after="0" w:line="240" w:lineRule="auto"/>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t>I</w:t>
      </w:r>
      <w:r w:rsidR="001B783D" w:rsidRPr="00AE22BF">
        <w:rPr>
          <w:rFonts w:ascii="Times New Roman" w:eastAsia="Times New Roman" w:hAnsi="Times New Roman" w:cs="Times New Roman"/>
          <w:sz w:val="24"/>
          <w:szCs w:val="24"/>
          <w:lang w:eastAsia="lv-LV"/>
        </w:rPr>
        <w:t>ekšlietu ministrs</w:t>
      </w:r>
      <w:proofErr w:type="gramStart"/>
      <w:r w:rsidR="001B783D" w:rsidRPr="00AE22BF">
        <w:rPr>
          <w:rFonts w:ascii="Times New Roman" w:eastAsia="Times New Roman" w:hAnsi="Times New Roman" w:cs="Times New Roman"/>
          <w:sz w:val="24"/>
          <w:szCs w:val="24"/>
          <w:lang w:eastAsia="lv-LV"/>
        </w:rPr>
        <w:t xml:space="preserve">                                                                      </w:t>
      </w:r>
      <w:proofErr w:type="gramEnd"/>
      <w:r w:rsidR="001B783D" w:rsidRPr="00AE22BF">
        <w:rPr>
          <w:rFonts w:ascii="Times New Roman" w:eastAsia="Times New Roman" w:hAnsi="Times New Roman" w:cs="Times New Roman"/>
          <w:sz w:val="24"/>
          <w:szCs w:val="24"/>
          <w:lang w:eastAsia="lv-LV"/>
        </w:rPr>
        <w:t>Rihards Kozlovskis</w:t>
      </w:r>
    </w:p>
    <w:p w:rsidR="001B783D" w:rsidRDefault="001B783D" w:rsidP="00875BD5">
      <w:pPr>
        <w:spacing w:after="0" w:line="240" w:lineRule="auto"/>
        <w:rPr>
          <w:rFonts w:ascii="Times New Roman" w:eastAsia="Times New Roman" w:hAnsi="Times New Roman" w:cs="Times New Roman"/>
          <w:sz w:val="24"/>
          <w:szCs w:val="24"/>
          <w:lang w:eastAsia="lv-LV"/>
        </w:rPr>
      </w:pPr>
    </w:p>
    <w:p w:rsidR="003224A3" w:rsidRPr="00AE22BF" w:rsidRDefault="003224A3" w:rsidP="00875BD5">
      <w:pPr>
        <w:spacing w:after="0" w:line="240" w:lineRule="auto"/>
        <w:rPr>
          <w:rFonts w:ascii="Times New Roman" w:eastAsia="Times New Roman" w:hAnsi="Times New Roman" w:cs="Times New Roman"/>
          <w:sz w:val="24"/>
          <w:szCs w:val="24"/>
          <w:lang w:eastAsia="lv-LV"/>
        </w:rPr>
      </w:pPr>
    </w:p>
    <w:p w:rsidR="001B783D" w:rsidRPr="00AE22BF" w:rsidRDefault="00763A67" w:rsidP="00875BD5">
      <w:pPr>
        <w:spacing w:after="0" w:line="240" w:lineRule="auto"/>
        <w:rPr>
          <w:rFonts w:ascii="Times New Roman" w:eastAsia="Times New Roman" w:hAnsi="Times New Roman" w:cs="Times New Roman"/>
          <w:sz w:val="24"/>
          <w:szCs w:val="24"/>
          <w:lang w:eastAsia="lv-LV"/>
        </w:rPr>
      </w:pPr>
      <w:r w:rsidRPr="00AE22BF">
        <w:rPr>
          <w:rFonts w:ascii="Times New Roman" w:eastAsia="Times New Roman" w:hAnsi="Times New Roman" w:cs="Times New Roman"/>
          <w:sz w:val="24"/>
          <w:szCs w:val="24"/>
          <w:lang w:eastAsia="lv-LV"/>
        </w:rPr>
        <w:t>V</w:t>
      </w:r>
      <w:r w:rsidR="00491B34">
        <w:rPr>
          <w:rFonts w:ascii="Times New Roman" w:eastAsia="Times New Roman" w:hAnsi="Times New Roman" w:cs="Times New Roman"/>
          <w:sz w:val="24"/>
          <w:szCs w:val="24"/>
          <w:lang w:eastAsia="lv-LV"/>
        </w:rPr>
        <w:t>ī</w:t>
      </w:r>
      <w:r w:rsidRPr="00AE22BF">
        <w:rPr>
          <w:rFonts w:ascii="Times New Roman" w:eastAsia="Times New Roman" w:hAnsi="Times New Roman" w:cs="Times New Roman"/>
          <w:sz w:val="24"/>
          <w:szCs w:val="24"/>
          <w:lang w:eastAsia="lv-LV"/>
        </w:rPr>
        <w:t>z</w:t>
      </w:r>
      <w:r w:rsidR="00491B34">
        <w:rPr>
          <w:rFonts w:ascii="Times New Roman" w:eastAsia="Times New Roman" w:hAnsi="Times New Roman" w:cs="Times New Roman"/>
          <w:sz w:val="24"/>
          <w:szCs w:val="24"/>
          <w:lang w:eastAsia="lv-LV"/>
        </w:rPr>
        <w:t>a</w:t>
      </w:r>
      <w:r w:rsidR="001B783D" w:rsidRPr="00AE22BF">
        <w:rPr>
          <w:rFonts w:ascii="Times New Roman" w:eastAsia="Times New Roman" w:hAnsi="Times New Roman" w:cs="Times New Roman"/>
          <w:sz w:val="24"/>
          <w:szCs w:val="24"/>
          <w:lang w:eastAsia="lv-LV"/>
        </w:rPr>
        <w:t>: valsts sekretāre</w:t>
      </w:r>
      <w:proofErr w:type="gramStart"/>
      <w:r w:rsidR="001B783D" w:rsidRPr="00AE22BF">
        <w:rPr>
          <w:rFonts w:ascii="Times New Roman" w:eastAsia="Times New Roman" w:hAnsi="Times New Roman" w:cs="Times New Roman"/>
          <w:sz w:val="24"/>
          <w:szCs w:val="24"/>
          <w:lang w:eastAsia="lv-LV"/>
        </w:rPr>
        <w:t xml:space="preserve">                                                               </w:t>
      </w:r>
      <w:proofErr w:type="gramEnd"/>
      <w:r w:rsidR="001B783D" w:rsidRPr="00AE22BF">
        <w:rPr>
          <w:rFonts w:ascii="Times New Roman" w:eastAsia="Times New Roman" w:hAnsi="Times New Roman" w:cs="Times New Roman"/>
          <w:sz w:val="24"/>
          <w:szCs w:val="24"/>
          <w:lang w:eastAsia="lv-LV"/>
        </w:rPr>
        <w:t>Ilze Pētersone</w:t>
      </w:r>
      <w:r w:rsidR="00DC3909">
        <w:rPr>
          <w:rFonts w:ascii="Times New Roman" w:eastAsia="Times New Roman" w:hAnsi="Times New Roman" w:cs="Times New Roman"/>
          <w:sz w:val="24"/>
          <w:szCs w:val="24"/>
          <w:lang w:eastAsia="lv-LV"/>
        </w:rPr>
        <w:t>–</w:t>
      </w:r>
      <w:r w:rsidR="001B783D" w:rsidRPr="00AE22BF">
        <w:rPr>
          <w:rFonts w:ascii="Times New Roman" w:eastAsia="Times New Roman" w:hAnsi="Times New Roman" w:cs="Times New Roman"/>
          <w:sz w:val="24"/>
          <w:szCs w:val="24"/>
          <w:lang w:eastAsia="lv-LV"/>
        </w:rPr>
        <w:t>Godmane</w:t>
      </w:r>
    </w:p>
    <w:p w:rsidR="001B783D" w:rsidRPr="00AE22BF" w:rsidRDefault="001B783D" w:rsidP="00875BD5">
      <w:pPr>
        <w:spacing w:after="0" w:line="240" w:lineRule="auto"/>
        <w:rPr>
          <w:rFonts w:ascii="Times New Roman" w:eastAsia="Times New Roman" w:hAnsi="Times New Roman" w:cs="Times New Roman"/>
          <w:sz w:val="24"/>
          <w:szCs w:val="24"/>
          <w:lang w:eastAsia="lv-LV"/>
        </w:rPr>
      </w:pPr>
    </w:p>
    <w:p w:rsidR="00554684" w:rsidRDefault="00554684" w:rsidP="00875BD5">
      <w:pPr>
        <w:spacing w:after="0" w:line="240" w:lineRule="auto"/>
        <w:rPr>
          <w:rFonts w:ascii="Times New Roman" w:eastAsia="Times New Roman" w:hAnsi="Times New Roman" w:cs="Times New Roman"/>
          <w:sz w:val="24"/>
          <w:szCs w:val="24"/>
          <w:lang w:eastAsia="lv-LV"/>
        </w:rPr>
      </w:pPr>
    </w:p>
    <w:p w:rsidR="003224A3" w:rsidRDefault="003224A3" w:rsidP="00875BD5">
      <w:pPr>
        <w:spacing w:after="0" w:line="240" w:lineRule="auto"/>
        <w:rPr>
          <w:rFonts w:ascii="Times New Roman" w:eastAsia="Times New Roman" w:hAnsi="Times New Roman" w:cs="Times New Roman"/>
          <w:sz w:val="24"/>
          <w:szCs w:val="24"/>
          <w:lang w:eastAsia="lv-LV"/>
        </w:rPr>
      </w:pPr>
    </w:p>
    <w:p w:rsidR="003224A3" w:rsidRDefault="003224A3" w:rsidP="00875BD5">
      <w:pPr>
        <w:spacing w:after="0" w:line="240" w:lineRule="auto"/>
        <w:rPr>
          <w:rFonts w:ascii="Times New Roman" w:eastAsia="Times New Roman" w:hAnsi="Times New Roman" w:cs="Times New Roman"/>
          <w:sz w:val="24"/>
          <w:szCs w:val="24"/>
          <w:lang w:eastAsia="lv-LV"/>
        </w:rPr>
      </w:pPr>
    </w:p>
    <w:p w:rsidR="003224A3" w:rsidRDefault="003224A3" w:rsidP="00875BD5">
      <w:pPr>
        <w:spacing w:after="0" w:line="240" w:lineRule="auto"/>
        <w:rPr>
          <w:rFonts w:ascii="Times New Roman" w:eastAsia="Times New Roman" w:hAnsi="Times New Roman" w:cs="Times New Roman"/>
          <w:sz w:val="24"/>
          <w:szCs w:val="24"/>
          <w:lang w:eastAsia="lv-LV"/>
        </w:rPr>
      </w:pPr>
    </w:p>
    <w:p w:rsidR="003224A3" w:rsidRDefault="003224A3" w:rsidP="00875BD5">
      <w:pPr>
        <w:spacing w:after="0" w:line="240" w:lineRule="auto"/>
        <w:rPr>
          <w:rFonts w:ascii="Times New Roman" w:eastAsia="Times New Roman" w:hAnsi="Times New Roman" w:cs="Times New Roman"/>
          <w:sz w:val="24"/>
          <w:szCs w:val="24"/>
          <w:lang w:eastAsia="lv-LV"/>
        </w:rPr>
      </w:pPr>
    </w:p>
    <w:p w:rsidR="003224A3" w:rsidRDefault="003224A3" w:rsidP="00875BD5">
      <w:pPr>
        <w:spacing w:after="0" w:line="240" w:lineRule="auto"/>
        <w:rPr>
          <w:rFonts w:ascii="Times New Roman" w:eastAsia="Times New Roman" w:hAnsi="Times New Roman" w:cs="Times New Roman"/>
          <w:sz w:val="24"/>
          <w:szCs w:val="24"/>
          <w:lang w:eastAsia="lv-LV"/>
        </w:rPr>
      </w:pPr>
    </w:p>
    <w:p w:rsidR="003224A3" w:rsidRDefault="003224A3" w:rsidP="00875BD5">
      <w:pPr>
        <w:spacing w:after="0" w:line="240" w:lineRule="auto"/>
        <w:rPr>
          <w:rFonts w:ascii="Times New Roman" w:eastAsia="Times New Roman" w:hAnsi="Times New Roman" w:cs="Times New Roman"/>
          <w:sz w:val="24"/>
          <w:szCs w:val="24"/>
          <w:lang w:eastAsia="lv-LV"/>
        </w:rPr>
      </w:pPr>
    </w:p>
    <w:p w:rsidR="003224A3" w:rsidRDefault="003224A3" w:rsidP="00875BD5">
      <w:pPr>
        <w:spacing w:after="0" w:line="240" w:lineRule="auto"/>
        <w:rPr>
          <w:rFonts w:ascii="Times New Roman" w:eastAsia="Times New Roman" w:hAnsi="Times New Roman" w:cs="Times New Roman"/>
          <w:sz w:val="24"/>
          <w:szCs w:val="24"/>
          <w:lang w:eastAsia="lv-LV"/>
        </w:rPr>
      </w:pPr>
    </w:p>
    <w:p w:rsidR="003224A3" w:rsidRDefault="003224A3" w:rsidP="00875BD5">
      <w:pPr>
        <w:spacing w:after="0" w:line="240" w:lineRule="auto"/>
        <w:rPr>
          <w:rFonts w:ascii="Times New Roman" w:eastAsia="Times New Roman" w:hAnsi="Times New Roman" w:cs="Times New Roman"/>
          <w:sz w:val="24"/>
          <w:szCs w:val="24"/>
          <w:lang w:eastAsia="lv-LV"/>
        </w:rPr>
      </w:pPr>
      <w:bookmarkStart w:id="0" w:name="_GoBack"/>
      <w:bookmarkEnd w:id="0"/>
    </w:p>
    <w:p w:rsidR="003224A3" w:rsidRDefault="003224A3" w:rsidP="00875BD5">
      <w:pPr>
        <w:spacing w:after="0" w:line="240" w:lineRule="auto"/>
        <w:rPr>
          <w:rFonts w:ascii="Times New Roman" w:eastAsia="Times New Roman" w:hAnsi="Times New Roman" w:cs="Times New Roman"/>
          <w:sz w:val="24"/>
          <w:szCs w:val="24"/>
          <w:lang w:eastAsia="lv-LV"/>
        </w:rPr>
      </w:pPr>
    </w:p>
    <w:p w:rsidR="00240CB4" w:rsidRDefault="00240CB4" w:rsidP="00875BD5">
      <w:pPr>
        <w:spacing w:after="0" w:line="240" w:lineRule="auto"/>
        <w:rPr>
          <w:rFonts w:ascii="Times New Roman" w:eastAsia="Times New Roman" w:hAnsi="Times New Roman" w:cs="Times New Roman"/>
          <w:sz w:val="24"/>
          <w:szCs w:val="24"/>
          <w:lang w:eastAsia="lv-LV"/>
        </w:rPr>
      </w:pPr>
    </w:p>
    <w:p w:rsidR="00240CB4" w:rsidRDefault="00240CB4" w:rsidP="00875BD5">
      <w:pPr>
        <w:spacing w:after="0" w:line="240" w:lineRule="auto"/>
        <w:rPr>
          <w:rFonts w:ascii="Times New Roman" w:eastAsia="Times New Roman" w:hAnsi="Times New Roman" w:cs="Times New Roman"/>
          <w:sz w:val="24"/>
          <w:szCs w:val="24"/>
          <w:lang w:eastAsia="lv-LV"/>
        </w:rPr>
      </w:pPr>
    </w:p>
    <w:p w:rsidR="00FD0A74" w:rsidRPr="00AE22BF" w:rsidRDefault="00FD0A74" w:rsidP="00875BD5">
      <w:pPr>
        <w:spacing w:after="0" w:line="240" w:lineRule="auto"/>
        <w:rPr>
          <w:rFonts w:ascii="Times New Roman" w:eastAsia="Times New Roman" w:hAnsi="Times New Roman" w:cs="Times New Roman"/>
          <w:sz w:val="24"/>
          <w:szCs w:val="24"/>
          <w:lang w:eastAsia="lv-LV"/>
        </w:rPr>
      </w:pPr>
    </w:p>
    <w:p w:rsidR="00554684" w:rsidRPr="00554684" w:rsidRDefault="00554684" w:rsidP="00554684">
      <w:pPr>
        <w:spacing w:after="0" w:line="240" w:lineRule="auto"/>
        <w:rPr>
          <w:rFonts w:ascii="Times New Roman" w:hAnsi="Times New Roman" w:cs="Times New Roman"/>
          <w:lang w:eastAsia="lv-LV"/>
        </w:rPr>
      </w:pPr>
      <w:r w:rsidRPr="00554684">
        <w:rPr>
          <w:rFonts w:ascii="Times New Roman" w:hAnsi="Times New Roman" w:cs="Times New Roman"/>
          <w:sz w:val="20"/>
          <w:szCs w:val="20"/>
          <w:lang w:eastAsia="lv-LV"/>
        </w:rPr>
        <w:fldChar w:fldCharType="begin"/>
      </w:r>
      <w:r w:rsidRPr="00554684">
        <w:rPr>
          <w:rFonts w:ascii="Times New Roman" w:hAnsi="Times New Roman" w:cs="Times New Roman"/>
          <w:sz w:val="20"/>
          <w:szCs w:val="20"/>
          <w:lang w:eastAsia="lv-LV"/>
        </w:rPr>
        <w:instrText xml:space="preserve"> DATE \@ "dd'.'MM'.'yyyy'. 'H':'mm" </w:instrText>
      </w:r>
      <w:r w:rsidRPr="00554684">
        <w:rPr>
          <w:rFonts w:ascii="Times New Roman" w:hAnsi="Times New Roman" w:cs="Times New Roman"/>
          <w:sz w:val="20"/>
          <w:szCs w:val="20"/>
          <w:lang w:eastAsia="lv-LV"/>
        </w:rPr>
        <w:fldChar w:fldCharType="separate"/>
      </w:r>
      <w:r w:rsidR="00F53392">
        <w:rPr>
          <w:rFonts w:ascii="Times New Roman" w:hAnsi="Times New Roman" w:cs="Times New Roman"/>
          <w:noProof/>
          <w:sz w:val="20"/>
          <w:szCs w:val="20"/>
          <w:lang w:eastAsia="lv-LV"/>
        </w:rPr>
        <w:t>02.11.2016. 13:54</w:t>
      </w:r>
      <w:r w:rsidRPr="00554684">
        <w:rPr>
          <w:rFonts w:ascii="Times New Roman" w:hAnsi="Times New Roman" w:cs="Times New Roman"/>
          <w:sz w:val="20"/>
          <w:szCs w:val="20"/>
          <w:lang w:eastAsia="lv-LV"/>
        </w:rPr>
        <w:fldChar w:fldCharType="end"/>
      </w:r>
    </w:p>
    <w:p w:rsidR="00554684" w:rsidRPr="00554684" w:rsidRDefault="00554684" w:rsidP="00554684">
      <w:pPr>
        <w:spacing w:after="0" w:line="240" w:lineRule="auto"/>
        <w:ind w:right="-6"/>
        <w:jc w:val="both"/>
        <w:rPr>
          <w:rFonts w:ascii="Times New Roman" w:hAnsi="Times New Roman" w:cs="Times New Roman"/>
          <w:sz w:val="20"/>
          <w:szCs w:val="20"/>
          <w:lang w:eastAsia="lv-LV"/>
        </w:rPr>
      </w:pPr>
      <w:r w:rsidRPr="00554684">
        <w:rPr>
          <w:rFonts w:ascii="Times New Roman" w:hAnsi="Times New Roman" w:cs="Times New Roman"/>
          <w:sz w:val="20"/>
          <w:szCs w:val="20"/>
          <w:lang w:eastAsia="lv-LV"/>
        </w:rPr>
        <w:fldChar w:fldCharType="begin"/>
      </w:r>
      <w:r w:rsidRPr="00554684">
        <w:rPr>
          <w:rFonts w:ascii="Times New Roman" w:hAnsi="Times New Roman" w:cs="Times New Roman"/>
          <w:sz w:val="20"/>
          <w:szCs w:val="20"/>
          <w:lang w:eastAsia="lv-LV"/>
        </w:rPr>
        <w:instrText xml:space="preserve"> NUMWORDS   \* MERGEFORMAT </w:instrText>
      </w:r>
      <w:r w:rsidRPr="00554684">
        <w:rPr>
          <w:rFonts w:ascii="Times New Roman" w:hAnsi="Times New Roman" w:cs="Times New Roman"/>
          <w:sz w:val="20"/>
          <w:szCs w:val="20"/>
          <w:lang w:eastAsia="lv-LV"/>
        </w:rPr>
        <w:fldChar w:fldCharType="separate"/>
      </w:r>
      <w:r w:rsidR="00801AF9">
        <w:rPr>
          <w:rFonts w:ascii="Times New Roman" w:hAnsi="Times New Roman" w:cs="Times New Roman"/>
          <w:noProof/>
          <w:sz w:val="20"/>
          <w:szCs w:val="20"/>
          <w:lang w:eastAsia="lv-LV"/>
        </w:rPr>
        <w:t>2984</w:t>
      </w:r>
      <w:r w:rsidRPr="00554684">
        <w:rPr>
          <w:rFonts w:ascii="Times New Roman" w:hAnsi="Times New Roman" w:cs="Times New Roman"/>
          <w:sz w:val="20"/>
          <w:szCs w:val="20"/>
          <w:lang w:eastAsia="lv-LV"/>
        </w:rPr>
        <w:fldChar w:fldCharType="end"/>
      </w:r>
    </w:p>
    <w:p w:rsidR="00554684" w:rsidRPr="00554684" w:rsidRDefault="00554684" w:rsidP="00554684">
      <w:pPr>
        <w:spacing w:after="0" w:line="240" w:lineRule="auto"/>
        <w:rPr>
          <w:rFonts w:ascii="Times New Roman" w:hAnsi="Times New Roman" w:cs="Times New Roman"/>
          <w:sz w:val="20"/>
          <w:szCs w:val="20"/>
          <w:lang w:eastAsia="lv-LV"/>
        </w:rPr>
      </w:pPr>
      <w:r w:rsidRPr="00554684">
        <w:rPr>
          <w:rFonts w:ascii="Times New Roman" w:hAnsi="Times New Roman" w:cs="Times New Roman"/>
          <w:sz w:val="20"/>
          <w:szCs w:val="20"/>
          <w:lang w:eastAsia="lv-LV"/>
        </w:rPr>
        <w:t>A.Strode, 67219602</w:t>
      </w:r>
    </w:p>
    <w:p w:rsidR="00875BD5" w:rsidRPr="00AE22BF" w:rsidRDefault="00B96CCA" w:rsidP="004843A5">
      <w:pPr>
        <w:spacing w:after="0" w:line="240" w:lineRule="auto"/>
        <w:rPr>
          <w:rFonts w:ascii="Times New Roman" w:eastAsia="Times New Roman" w:hAnsi="Times New Roman"/>
          <w:vanish/>
          <w:sz w:val="24"/>
          <w:szCs w:val="24"/>
          <w:lang w:eastAsia="lv-LV"/>
        </w:rPr>
      </w:pPr>
      <w:hyperlink r:id="rId10" w:history="1">
        <w:r w:rsidR="00554684" w:rsidRPr="00554684">
          <w:rPr>
            <w:rStyle w:val="Hyperlink"/>
            <w:rFonts w:ascii="Times New Roman" w:hAnsi="Times New Roman" w:cs="Times New Roman"/>
            <w:sz w:val="20"/>
            <w:szCs w:val="20"/>
            <w:lang w:eastAsia="lv-LV"/>
          </w:rPr>
          <w:t>alda.strode@iem.gov.lv</w:t>
        </w:r>
      </w:hyperlink>
      <w:r w:rsidR="00554684">
        <w:rPr>
          <w:sz w:val="20"/>
          <w:szCs w:val="20"/>
          <w:lang w:eastAsia="lv-LV"/>
        </w:rPr>
        <w:t xml:space="preserve"> </w:t>
      </w:r>
      <w:r w:rsidR="00875BD5" w:rsidRPr="00AE22BF">
        <w:rPr>
          <w:rFonts w:ascii="Times New Roman" w:eastAsia="Times New Roman" w:hAnsi="Times New Roman"/>
          <w:vanish/>
          <w:sz w:val="24"/>
          <w:szCs w:val="24"/>
          <w:lang w:eastAsia="lv-LV"/>
        </w:rPr>
        <w:t>203061</w:t>
      </w:r>
    </w:p>
    <w:p w:rsidR="00875BD5" w:rsidRPr="00AE22BF" w:rsidRDefault="00875BD5" w:rsidP="00875BD5">
      <w:pPr>
        <w:spacing w:after="0" w:line="240" w:lineRule="auto"/>
        <w:rPr>
          <w:rFonts w:ascii="Times New Roman" w:eastAsia="Times New Roman" w:hAnsi="Times New Roman" w:cs="Times New Roman"/>
          <w:vanish/>
          <w:sz w:val="24"/>
          <w:szCs w:val="24"/>
          <w:lang w:eastAsia="lv-LV"/>
        </w:rPr>
      </w:pPr>
      <w:r w:rsidRPr="00AE22BF">
        <w:rPr>
          <w:rFonts w:ascii="Times New Roman" w:eastAsia="Times New Roman" w:hAnsi="Times New Roman" w:cs="Times New Roman"/>
          <w:vanish/>
          <w:sz w:val="24"/>
          <w:szCs w:val="24"/>
          <w:lang w:eastAsia="lv-LV"/>
        </w:rPr>
        <w:t>{"selected":{"value":"01.01.2014","content":"&lt;font class='s-1'&gt;01.01.2014.-...&lt;\/font&gt; &lt;font class='s-3'&gt;Sp\u0113k\u0101 eso\u0161\u0101&lt;\/font&gt;"},"data":[{"value":"01.01.2014","iso_value":"2014\/01\/01","content":"&lt;font class='s-1'&gt;01.01.2014.-...&lt;\/font&gt; &lt;font class='s-3'&gt;Sp\u0113k\u0101 eso\u0161\u0101&lt;\/font&gt;"},{"value":"01.01.2011","iso_value":"2011\/01\/01","content":"&lt;font class='s-1'&gt;01.01.2011.-31.12.2013.&lt;\/font&gt; &lt;font class='s-2'&gt;V\u0113sturisk\u0101&lt;\/font&gt;"},{"value":"29.12.2010","iso_value":"2010\/12\/29","content":"&lt;font class='s-1'&gt;29.12.2010.-31.12.2010.&lt;\/font&gt; &lt;font class='s-2'&gt;V\u0113sturisk\u0101&lt;\/font&gt;"},{"value":"01.01.2010","iso_value":"2010\/01\/01","content":"&lt;font class='s-1'&gt;01.01.2010.-28.12.2010.&lt;\/font&gt; &lt;font class='s-2'&gt;Pamata&lt;\/font&gt;"}]}</w:t>
      </w:r>
    </w:p>
    <w:p w:rsidR="00875BD5" w:rsidRPr="00AE22BF" w:rsidRDefault="00875BD5" w:rsidP="00875BD5">
      <w:pPr>
        <w:spacing w:after="0" w:line="240" w:lineRule="auto"/>
        <w:rPr>
          <w:rFonts w:ascii="Times New Roman" w:eastAsia="Times New Roman" w:hAnsi="Times New Roman" w:cs="Times New Roman"/>
          <w:vanish/>
          <w:sz w:val="24"/>
          <w:szCs w:val="24"/>
          <w:lang w:eastAsia="lv-LV"/>
        </w:rPr>
      </w:pPr>
      <w:r w:rsidRPr="00AE22BF">
        <w:rPr>
          <w:rFonts w:ascii="Times New Roman" w:eastAsia="Times New Roman" w:hAnsi="Times New Roman" w:cs="Times New Roman"/>
          <w:vanish/>
          <w:sz w:val="24"/>
          <w:szCs w:val="24"/>
          <w:lang w:eastAsia="lv-LV"/>
        </w:rPr>
        <w:t>01.01.2014</w:t>
      </w:r>
    </w:p>
    <w:p w:rsidR="00875BD5" w:rsidRPr="00AE22BF" w:rsidRDefault="00875BD5" w:rsidP="00875BD5">
      <w:pPr>
        <w:spacing w:after="0" w:line="240" w:lineRule="auto"/>
        <w:rPr>
          <w:rFonts w:ascii="Times New Roman" w:eastAsia="Times New Roman" w:hAnsi="Times New Roman" w:cs="Times New Roman"/>
          <w:vanish/>
          <w:sz w:val="24"/>
          <w:szCs w:val="24"/>
          <w:lang w:eastAsia="lv-LV"/>
        </w:rPr>
      </w:pPr>
      <w:r w:rsidRPr="00AE22BF">
        <w:rPr>
          <w:rFonts w:ascii="Times New Roman" w:eastAsia="Times New Roman" w:hAnsi="Times New Roman" w:cs="Times New Roman"/>
          <w:vanish/>
          <w:sz w:val="24"/>
          <w:szCs w:val="24"/>
          <w:lang w:eastAsia="lv-LV"/>
        </w:rPr>
        <w:t>01.01.2014</w:t>
      </w:r>
    </w:p>
    <w:p w:rsidR="00875BD5" w:rsidRPr="00AE22BF" w:rsidRDefault="00875BD5" w:rsidP="00875BD5">
      <w:pPr>
        <w:spacing w:after="0" w:line="240" w:lineRule="auto"/>
        <w:rPr>
          <w:rFonts w:ascii="Times New Roman" w:eastAsia="Times New Roman" w:hAnsi="Times New Roman" w:cs="Times New Roman"/>
          <w:vanish/>
          <w:sz w:val="24"/>
          <w:szCs w:val="24"/>
          <w:lang w:eastAsia="lv-LV"/>
        </w:rPr>
      </w:pPr>
      <w:r w:rsidRPr="00AE22BF">
        <w:rPr>
          <w:rFonts w:ascii="Times New Roman" w:eastAsia="Times New Roman" w:hAnsi="Times New Roman" w:cs="Times New Roman"/>
          <w:vanish/>
          <w:sz w:val="24"/>
          <w:szCs w:val="24"/>
          <w:lang w:eastAsia="lv-LV"/>
        </w:rPr>
        <w:t>86</w:t>
      </w:r>
    </w:p>
    <w:p w:rsidR="00875BD5" w:rsidRPr="00AE22BF" w:rsidRDefault="00875BD5" w:rsidP="00875BD5">
      <w:pPr>
        <w:spacing w:after="0" w:line="240" w:lineRule="auto"/>
        <w:rPr>
          <w:rFonts w:ascii="Times New Roman" w:eastAsia="Times New Roman" w:hAnsi="Times New Roman" w:cs="Times New Roman"/>
          <w:vanish/>
          <w:sz w:val="24"/>
          <w:szCs w:val="24"/>
          <w:lang w:eastAsia="lv-LV"/>
        </w:rPr>
      </w:pPr>
      <w:r w:rsidRPr="00AE22BF">
        <w:rPr>
          <w:rFonts w:ascii="Times New Roman" w:eastAsia="Times New Roman" w:hAnsi="Times New Roman" w:cs="Times New Roman"/>
          <w:vanish/>
          <w:sz w:val="24"/>
          <w:szCs w:val="24"/>
          <w:lang w:eastAsia="lv-LV"/>
        </w:rPr>
        <w:t>1</w:t>
      </w:r>
    </w:p>
    <w:p w:rsidR="00875BD5" w:rsidRPr="00AE22BF" w:rsidRDefault="00875BD5" w:rsidP="00875BD5">
      <w:pPr>
        <w:numPr>
          <w:ilvl w:val="0"/>
          <w:numId w:val="3"/>
        </w:numPr>
        <w:spacing w:before="100" w:beforeAutospacing="1" w:after="100" w:afterAutospacing="1" w:line="240" w:lineRule="auto"/>
        <w:ind w:left="0"/>
        <w:rPr>
          <w:rFonts w:ascii="Times New Roman" w:eastAsia="Times New Roman" w:hAnsi="Times New Roman" w:cs="Times New Roman"/>
          <w:vanish/>
          <w:sz w:val="24"/>
          <w:szCs w:val="24"/>
          <w:lang w:eastAsia="lv-LV"/>
        </w:rPr>
      </w:pPr>
      <w:r w:rsidRPr="00AE22BF">
        <w:rPr>
          <w:rFonts w:ascii="Times New Roman" w:eastAsia="Times New Roman" w:hAnsi="Times New Roman" w:cs="Times New Roman"/>
          <w:vanish/>
          <w:sz w:val="24"/>
          <w:szCs w:val="24"/>
          <w:lang w:eastAsia="lv-LV"/>
        </w:rPr>
        <w:t xml:space="preserve">Ar grozījumu sarakstu </w:t>
      </w:r>
    </w:p>
    <w:p w:rsidR="00875BD5" w:rsidRPr="00AE22BF" w:rsidRDefault="00875BD5" w:rsidP="00875BD5">
      <w:pPr>
        <w:numPr>
          <w:ilvl w:val="0"/>
          <w:numId w:val="3"/>
        </w:numPr>
        <w:spacing w:before="100" w:beforeAutospacing="1" w:after="100" w:afterAutospacing="1" w:line="240" w:lineRule="auto"/>
        <w:ind w:left="0"/>
        <w:rPr>
          <w:rFonts w:ascii="Times New Roman" w:eastAsia="Times New Roman" w:hAnsi="Times New Roman" w:cs="Times New Roman"/>
          <w:vanish/>
          <w:sz w:val="24"/>
          <w:szCs w:val="24"/>
          <w:lang w:eastAsia="lv-LV"/>
        </w:rPr>
      </w:pPr>
      <w:r w:rsidRPr="00AE22BF">
        <w:rPr>
          <w:rFonts w:ascii="Times New Roman" w:eastAsia="Times New Roman" w:hAnsi="Times New Roman" w:cs="Times New Roman"/>
          <w:vanish/>
          <w:sz w:val="24"/>
          <w:szCs w:val="24"/>
          <w:lang w:eastAsia="lv-LV"/>
        </w:rPr>
        <w:t xml:space="preserve">Ar pielikumiem </w:t>
      </w:r>
    </w:p>
    <w:p w:rsidR="00875BD5" w:rsidRPr="00AE22BF" w:rsidRDefault="00875BD5" w:rsidP="00875BD5">
      <w:pPr>
        <w:numPr>
          <w:ilvl w:val="0"/>
          <w:numId w:val="3"/>
        </w:numPr>
        <w:spacing w:before="100" w:beforeAutospacing="1" w:after="100" w:afterAutospacing="1" w:line="240" w:lineRule="auto"/>
        <w:ind w:left="0"/>
        <w:rPr>
          <w:rFonts w:ascii="Times New Roman" w:eastAsia="Times New Roman" w:hAnsi="Times New Roman" w:cs="Times New Roman"/>
          <w:vanish/>
          <w:sz w:val="24"/>
          <w:szCs w:val="24"/>
          <w:lang w:eastAsia="lv-LV"/>
        </w:rPr>
      </w:pPr>
      <w:r w:rsidRPr="00AE22BF">
        <w:rPr>
          <w:rFonts w:ascii="Times New Roman" w:eastAsia="Times New Roman" w:hAnsi="Times New Roman" w:cs="Times New Roman"/>
          <w:vanish/>
          <w:sz w:val="24"/>
          <w:szCs w:val="24"/>
          <w:lang w:eastAsia="lv-LV"/>
        </w:rPr>
        <w:t xml:space="preserve">Ar satura rādītāju </w:t>
      </w:r>
    </w:p>
    <w:p w:rsidR="00875BD5" w:rsidRPr="00AE22BF" w:rsidRDefault="00875BD5" w:rsidP="00875BD5">
      <w:pPr>
        <w:numPr>
          <w:ilvl w:val="0"/>
          <w:numId w:val="3"/>
        </w:numPr>
        <w:spacing w:before="100" w:beforeAutospacing="1" w:after="100" w:afterAutospacing="1" w:line="240" w:lineRule="auto"/>
        <w:ind w:left="0"/>
        <w:rPr>
          <w:rFonts w:ascii="Times New Roman" w:eastAsia="Times New Roman" w:hAnsi="Times New Roman" w:cs="Times New Roman"/>
          <w:vanish/>
          <w:color w:val="767779"/>
          <w:sz w:val="24"/>
          <w:szCs w:val="24"/>
          <w:lang w:eastAsia="lv-LV"/>
        </w:rPr>
      </w:pPr>
      <w:r w:rsidRPr="00AE22BF">
        <w:rPr>
          <w:rFonts w:ascii="Times New Roman" w:eastAsia="Times New Roman" w:hAnsi="Times New Roman" w:cs="Times New Roman"/>
          <w:vanish/>
          <w:color w:val="767779"/>
          <w:sz w:val="24"/>
          <w:szCs w:val="24"/>
          <w:lang w:eastAsia="lv-LV"/>
        </w:rPr>
        <w:t xml:space="preserve">Ar manām piezīmēm </w:t>
      </w:r>
    </w:p>
    <w:p w:rsidR="00875BD5" w:rsidRPr="00AE22BF" w:rsidRDefault="00875BD5" w:rsidP="00875BD5">
      <w:pPr>
        <w:numPr>
          <w:ilvl w:val="0"/>
          <w:numId w:val="3"/>
        </w:numPr>
        <w:spacing w:before="100" w:beforeAutospacing="1" w:after="100" w:afterAutospacing="1" w:line="240" w:lineRule="auto"/>
        <w:ind w:left="0"/>
        <w:rPr>
          <w:rFonts w:ascii="Times New Roman" w:eastAsia="Times New Roman" w:hAnsi="Times New Roman" w:cs="Times New Roman"/>
          <w:vanish/>
          <w:sz w:val="24"/>
          <w:szCs w:val="24"/>
          <w:lang w:eastAsia="lv-LV"/>
        </w:rPr>
      </w:pPr>
      <w:r w:rsidRPr="00AE22BF">
        <w:rPr>
          <w:rFonts w:ascii="Times New Roman" w:eastAsia="Times New Roman" w:hAnsi="Times New Roman" w:cs="Times New Roman"/>
          <w:vanish/>
          <w:sz w:val="24"/>
          <w:szCs w:val="24"/>
          <w:lang w:eastAsia="lv-LV"/>
        </w:rPr>
        <w:t xml:space="preserve">Ar lielāka izmēra fontu </w:t>
      </w:r>
    </w:p>
    <w:p w:rsidR="00875BD5" w:rsidRPr="00AE22BF" w:rsidRDefault="00875BD5" w:rsidP="00875BD5">
      <w:pPr>
        <w:numPr>
          <w:ilvl w:val="0"/>
          <w:numId w:val="3"/>
        </w:numPr>
        <w:spacing w:before="100" w:beforeAutospacing="1" w:after="100" w:afterAutospacing="1" w:line="240" w:lineRule="auto"/>
        <w:ind w:left="0"/>
        <w:rPr>
          <w:rFonts w:ascii="Times New Roman" w:eastAsia="Times New Roman" w:hAnsi="Times New Roman" w:cs="Times New Roman"/>
          <w:vanish/>
          <w:sz w:val="24"/>
          <w:szCs w:val="24"/>
          <w:lang w:eastAsia="lv-LV"/>
        </w:rPr>
      </w:pPr>
      <w:r w:rsidRPr="00AE22BF">
        <w:rPr>
          <w:rFonts w:ascii="Times New Roman" w:eastAsia="Times New Roman" w:hAnsi="Times New Roman" w:cs="Times New Roman"/>
          <w:vanish/>
          <w:sz w:val="24"/>
          <w:szCs w:val="24"/>
          <w:lang w:eastAsia="lv-LV"/>
        </w:rPr>
        <w:t>Drukāt tiesību aktu</w:t>
      </w:r>
    </w:p>
    <w:p w:rsidR="00875BD5" w:rsidRPr="00AE22BF" w:rsidRDefault="00875BD5" w:rsidP="00875BD5">
      <w:pPr>
        <w:numPr>
          <w:ilvl w:val="0"/>
          <w:numId w:val="4"/>
        </w:numPr>
        <w:spacing w:before="100" w:beforeAutospacing="1" w:after="100" w:afterAutospacing="1" w:line="240" w:lineRule="auto"/>
        <w:ind w:left="0"/>
        <w:rPr>
          <w:rFonts w:ascii="Times New Roman" w:eastAsia="Times New Roman" w:hAnsi="Times New Roman" w:cs="Times New Roman"/>
          <w:vanish/>
          <w:sz w:val="24"/>
          <w:szCs w:val="24"/>
          <w:lang w:eastAsia="lv-LV"/>
        </w:rPr>
      </w:pPr>
      <w:r w:rsidRPr="00AE22BF">
        <w:rPr>
          <w:rFonts w:ascii="Times New Roman" w:eastAsia="Times New Roman" w:hAnsi="Times New Roman" w:cs="Times New Roman"/>
          <w:vanish/>
          <w:sz w:val="24"/>
          <w:szCs w:val="24"/>
          <w:lang w:eastAsia="lv-LV"/>
        </w:rPr>
        <w:t>Saglabāt kā PDF dokumentu</w:t>
      </w:r>
    </w:p>
    <w:p w:rsidR="001B783D" w:rsidRPr="00AE22BF" w:rsidRDefault="001B783D" w:rsidP="001B783D">
      <w:pPr>
        <w:spacing w:before="100" w:beforeAutospacing="1" w:after="0" w:afterAutospacing="1" w:line="240" w:lineRule="auto"/>
        <w:rPr>
          <w:rFonts w:ascii="Times New Roman" w:eastAsia="Times New Roman" w:hAnsi="Times New Roman" w:cs="Times New Roman"/>
          <w:sz w:val="24"/>
          <w:szCs w:val="24"/>
          <w:lang w:eastAsia="lv-LV"/>
        </w:rPr>
      </w:pPr>
    </w:p>
    <w:sectPr w:rsidR="001B783D" w:rsidRPr="00AE22BF" w:rsidSect="00240CB4">
      <w:headerReference w:type="default" r:id="rId11"/>
      <w:footerReference w:type="default" r:id="rId12"/>
      <w:footerReference w:type="first" r:id="rId13"/>
      <w:pgSz w:w="11906" w:h="16838"/>
      <w:pgMar w:top="993" w:right="1800" w:bottom="1702"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CCA" w:rsidRDefault="00B96CCA" w:rsidP="000157F6">
      <w:pPr>
        <w:spacing w:after="0" w:line="240" w:lineRule="auto"/>
      </w:pPr>
      <w:r>
        <w:separator/>
      </w:r>
    </w:p>
  </w:endnote>
  <w:endnote w:type="continuationSeparator" w:id="0">
    <w:p w:rsidR="00B96CCA" w:rsidRDefault="00B96CCA" w:rsidP="00015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335" w:rsidRPr="00267FD2" w:rsidRDefault="00B96CCA" w:rsidP="00B03E11">
    <w:pPr>
      <w:pStyle w:val="NormalWeb"/>
      <w:spacing w:before="0" w:beforeAutospacing="0" w:after="0" w:afterAutospacing="0"/>
      <w:jc w:val="both"/>
      <w:rPr>
        <w:noProof/>
        <w:sz w:val="20"/>
        <w:szCs w:val="20"/>
      </w:rPr>
    </w:pPr>
    <w:r>
      <w:fldChar w:fldCharType="begin"/>
    </w:r>
    <w:r>
      <w:instrText xml:space="preserve"> FILENAME   \* MERGEFORMAT </w:instrText>
    </w:r>
    <w:r>
      <w:fldChar w:fldCharType="separate"/>
    </w:r>
    <w:r w:rsidR="00E30F69" w:rsidRPr="00E30F69">
      <w:rPr>
        <w:noProof/>
        <w:sz w:val="20"/>
        <w:szCs w:val="20"/>
      </w:rPr>
      <w:t>IEMAnot_021116_apro</w:t>
    </w:r>
    <w:r>
      <w:rPr>
        <w:noProof/>
        <w:sz w:val="20"/>
        <w:szCs w:val="20"/>
      </w:rPr>
      <w:fldChar w:fldCharType="end"/>
    </w:r>
    <w:r w:rsidR="00F94335" w:rsidRPr="000157F6">
      <w:rPr>
        <w:sz w:val="20"/>
        <w:szCs w:val="20"/>
      </w:rPr>
      <w:t>;</w:t>
    </w:r>
    <w:r w:rsidR="00F94335" w:rsidRPr="000157F6">
      <w:rPr>
        <w:bCs/>
        <w:sz w:val="20"/>
        <w:szCs w:val="20"/>
      </w:rPr>
      <w:t xml:space="preserve"> </w:t>
    </w:r>
    <w:r w:rsidR="00F94335" w:rsidRPr="00B03E11">
      <w:rPr>
        <w:noProof/>
        <w:sz w:val="20"/>
        <w:szCs w:val="20"/>
      </w:rPr>
      <w:t>Ministru kabineta rīkojuma projekta „</w:t>
    </w:r>
    <w:r w:rsidR="00267FD2" w:rsidRPr="00267FD2">
      <w:rPr>
        <w:noProof/>
        <w:sz w:val="20"/>
        <w:szCs w:val="20"/>
      </w:rPr>
      <w:t>Par apropriācijas pārdali starp Iekšlietu ministrijas budžeta programmām un apakšprogrammām 2016.gadā un izdevumu p</w:t>
    </w:r>
    <w:r w:rsidR="00F53392">
      <w:rPr>
        <w:noProof/>
        <w:sz w:val="20"/>
        <w:szCs w:val="20"/>
      </w:rPr>
      <w:t>ārdali 2017.gadā un turpmākajos gados</w:t>
    </w:r>
    <w:r w:rsidR="00267FD2" w:rsidRPr="00267FD2">
      <w:rPr>
        <w:noProof/>
        <w:sz w:val="20"/>
        <w:szCs w:val="20"/>
      </w:rPr>
      <w:t xml:space="preserve">”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BB" w:rsidRPr="00267FD2" w:rsidRDefault="00A80812" w:rsidP="00342EBB">
    <w:pPr>
      <w:pStyle w:val="NormalWeb"/>
      <w:spacing w:before="0" w:beforeAutospacing="0" w:after="0" w:afterAutospacing="0"/>
      <w:jc w:val="both"/>
      <w:rPr>
        <w:noProof/>
        <w:sz w:val="20"/>
        <w:szCs w:val="20"/>
      </w:rPr>
    </w:pPr>
    <w:fldSimple w:instr=" FILENAME   \* MERGEFORMAT ">
      <w:r w:rsidR="00E30F69" w:rsidRPr="00E30F69">
        <w:rPr>
          <w:noProof/>
          <w:sz w:val="20"/>
          <w:szCs w:val="20"/>
        </w:rPr>
        <w:t>IEMAnot_021116_apro</w:t>
      </w:r>
    </w:fldSimple>
    <w:r w:rsidR="00342EBB" w:rsidRPr="000157F6">
      <w:rPr>
        <w:sz w:val="20"/>
        <w:szCs w:val="20"/>
      </w:rPr>
      <w:t>;</w:t>
    </w:r>
    <w:r w:rsidR="00342EBB" w:rsidRPr="000157F6">
      <w:rPr>
        <w:bCs/>
        <w:sz w:val="20"/>
        <w:szCs w:val="20"/>
      </w:rPr>
      <w:t xml:space="preserve"> </w:t>
    </w:r>
    <w:r w:rsidR="00342EBB" w:rsidRPr="00B03E11">
      <w:rPr>
        <w:noProof/>
        <w:sz w:val="20"/>
        <w:szCs w:val="20"/>
      </w:rPr>
      <w:t>Ministru kabineta rīkojuma projekta „</w:t>
    </w:r>
    <w:r w:rsidR="00342EBB" w:rsidRPr="00267FD2">
      <w:rPr>
        <w:noProof/>
        <w:sz w:val="20"/>
        <w:szCs w:val="20"/>
      </w:rPr>
      <w:t>Par apropriācijas pārdali starp Iekšlietu ministrijas budžeta programmām un apakšprogrammām 2016.gadā un izdevumu pārdali 2017.g</w:t>
    </w:r>
    <w:r w:rsidR="00F53392">
      <w:rPr>
        <w:noProof/>
        <w:sz w:val="20"/>
        <w:szCs w:val="20"/>
      </w:rPr>
      <w:t>adā un turpmākajos gados</w:t>
    </w:r>
    <w:r w:rsidR="00342EBB" w:rsidRPr="00267FD2">
      <w:rPr>
        <w:noProof/>
        <w:sz w:val="20"/>
        <w:szCs w:val="20"/>
      </w:rPr>
      <w:t xml:space="preserve">” sākotnējās ietekmes novērtējuma ziņojums (anotācija) </w:t>
    </w:r>
  </w:p>
  <w:p w:rsidR="00F94335" w:rsidRPr="00267FD2" w:rsidRDefault="00951D53" w:rsidP="00951D53">
    <w:pPr>
      <w:pStyle w:val="Footer"/>
      <w:tabs>
        <w:tab w:val="clear" w:pos="4153"/>
        <w:tab w:val="clear" w:pos="8306"/>
        <w:tab w:val="left" w:pos="654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CCA" w:rsidRDefault="00B96CCA" w:rsidP="000157F6">
      <w:pPr>
        <w:spacing w:after="0" w:line="240" w:lineRule="auto"/>
      </w:pPr>
      <w:r>
        <w:separator/>
      </w:r>
    </w:p>
  </w:footnote>
  <w:footnote w:type="continuationSeparator" w:id="0">
    <w:p w:rsidR="00B96CCA" w:rsidRDefault="00B96CCA" w:rsidP="00015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084793"/>
      <w:docPartObj>
        <w:docPartGallery w:val="Page Numbers (Top of Page)"/>
        <w:docPartUnique/>
      </w:docPartObj>
    </w:sdtPr>
    <w:sdtEndPr>
      <w:rPr>
        <w:rFonts w:ascii="Times New Roman" w:hAnsi="Times New Roman" w:cs="Times New Roman"/>
        <w:noProof/>
      </w:rPr>
    </w:sdtEndPr>
    <w:sdtContent>
      <w:p w:rsidR="00F94335" w:rsidRPr="00336A25" w:rsidRDefault="000A2925">
        <w:pPr>
          <w:pStyle w:val="Header"/>
          <w:jc w:val="center"/>
          <w:rPr>
            <w:rFonts w:ascii="Times New Roman" w:hAnsi="Times New Roman" w:cs="Times New Roman"/>
          </w:rPr>
        </w:pPr>
        <w:r w:rsidRPr="00336A25">
          <w:rPr>
            <w:rFonts w:ascii="Times New Roman" w:hAnsi="Times New Roman" w:cs="Times New Roman"/>
          </w:rPr>
          <w:fldChar w:fldCharType="begin"/>
        </w:r>
        <w:r w:rsidR="00F94335" w:rsidRPr="00336A25">
          <w:rPr>
            <w:rFonts w:ascii="Times New Roman" w:hAnsi="Times New Roman" w:cs="Times New Roman"/>
          </w:rPr>
          <w:instrText xml:space="preserve"> PAGE   \* MERGEFORMAT </w:instrText>
        </w:r>
        <w:r w:rsidRPr="00336A25">
          <w:rPr>
            <w:rFonts w:ascii="Times New Roman" w:hAnsi="Times New Roman" w:cs="Times New Roman"/>
          </w:rPr>
          <w:fldChar w:fldCharType="separate"/>
        </w:r>
        <w:r w:rsidR="00801AF9">
          <w:rPr>
            <w:rFonts w:ascii="Times New Roman" w:hAnsi="Times New Roman" w:cs="Times New Roman"/>
            <w:noProof/>
          </w:rPr>
          <w:t>10</w:t>
        </w:r>
        <w:r w:rsidRPr="00336A25">
          <w:rPr>
            <w:rFonts w:ascii="Times New Roman" w:hAnsi="Times New Roman" w:cs="Times New Roman"/>
            <w:noProof/>
          </w:rPr>
          <w:fldChar w:fldCharType="end"/>
        </w:r>
      </w:p>
    </w:sdtContent>
  </w:sdt>
  <w:p w:rsidR="00F94335" w:rsidRDefault="00F94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37A"/>
    <w:multiLevelType w:val="hybridMultilevel"/>
    <w:tmpl w:val="283AB130"/>
    <w:lvl w:ilvl="0" w:tplc="72F8162E">
      <w:start w:val="2"/>
      <w:numFmt w:val="bullet"/>
      <w:lvlText w:val="–"/>
      <w:lvlJc w:val="left"/>
      <w:pPr>
        <w:ind w:left="540" w:hanging="360"/>
      </w:pPr>
      <w:rPr>
        <w:rFonts w:ascii="Times New Roman" w:eastAsia="Times New Roman" w:hAnsi="Times New Roman" w:cs="Times New Roman" w:hint="default"/>
      </w:rPr>
    </w:lvl>
    <w:lvl w:ilvl="1" w:tplc="04260003" w:tentative="1">
      <w:start w:val="1"/>
      <w:numFmt w:val="bullet"/>
      <w:lvlText w:val="o"/>
      <w:lvlJc w:val="left"/>
      <w:pPr>
        <w:ind w:left="1260" w:hanging="360"/>
      </w:pPr>
      <w:rPr>
        <w:rFonts w:ascii="Courier New" w:hAnsi="Courier New" w:cs="Courier New" w:hint="default"/>
      </w:rPr>
    </w:lvl>
    <w:lvl w:ilvl="2" w:tplc="04260005" w:tentative="1">
      <w:start w:val="1"/>
      <w:numFmt w:val="bullet"/>
      <w:lvlText w:val=""/>
      <w:lvlJc w:val="left"/>
      <w:pPr>
        <w:ind w:left="1980" w:hanging="360"/>
      </w:pPr>
      <w:rPr>
        <w:rFonts w:ascii="Wingdings" w:hAnsi="Wingdings" w:hint="default"/>
      </w:rPr>
    </w:lvl>
    <w:lvl w:ilvl="3" w:tplc="04260001" w:tentative="1">
      <w:start w:val="1"/>
      <w:numFmt w:val="bullet"/>
      <w:lvlText w:val=""/>
      <w:lvlJc w:val="left"/>
      <w:pPr>
        <w:ind w:left="2700" w:hanging="360"/>
      </w:pPr>
      <w:rPr>
        <w:rFonts w:ascii="Symbol" w:hAnsi="Symbol" w:hint="default"/>
      </w:rPr>
    </w:lvl>
    <w:lvl w:ilvl="4" w:tplc="04260003" w:tentative="1">
      <w:start w:val="1"/>
      <w:numFmt w:val="bullet"/>
      <w:lvlText w:val="o"/>
      <w:lvlJc w:val="left"/>
      <w:pPr>
        <w:ind w:left="3420" w:hanging="360"/>
      </w:pPr>
      <w:rPr>
        <w:rFonts w:ascii="Courier New" w:hAnsi="Courier New" w:cs="Courier New" w:hint="default"/>
      </w:rPr>
    </w:lvl>
    <w:lvl w:ilvl="5" w:tplc="04260005" w:tentative="1">
      <w:start w:val="1"/>
      <w:numFmt w:val="bullet"/>
      <w:lvlText w:val=""/>
      <w:lvlJc w:val="left"/>
      <w:pPr>
        <w:ind w:left="4140" w:hanging="360"/>
      </w:pPr>
      <w:rPr>
        <w:rFonts w:ascii="Wingdings" w:hAnsi="Wingdings" w:hint="default"/>
      </w:rPr>
    </w:lvl>
    <w:lvl w:ilvl="6" w:tplc="04260001" w:tentative="1">
      <w:start w:val="1"/>
      <w:numFmt w:val="bullet"/>
      <w:lvlText w:val=""/>
      <w:lvlJc w:val="left"/>
      <w:pPr>
        <w:ind w:left="4860" w:hanging="360"/>
      </w:pPr>
      <w:rPr>
        <w:rFonts w:ascii="Symbol" w:hAnsi="Symbol" w:hint="default"/>
      </w:rPr>
    </w:lvl>
    <w:lvl w:ilvl="7" w:tplc="04260003" w:tentative="1">
      <w:start w:val="1"/>
      <w:numFmt w:val="bullet"/>
      <w:lvlText w:val="o"/>
      <w:lvlJc w:val="left"/>
      <w:pPr>
        <w:ind w:left="5580" w:hanging="360"/>
      </w:pPr>
      <w:rPr>
        <w:rFonts w:ascii="Courier New" w:hAnsi="Courier New" w:cs="Courier New" w:hint="default"/>
      </w:rPr>
    </w:lvl>
    <w:lvl w:ilvl="8" w:tplc="04260005" w:tentative="1">
      <w:start w:val="1"/>
      <w:numFmt w:val="bullet"/>
      <w:lvlText w:val=""/>
      <w:lvlJc w:val="left"/>
      <w:pPr>
        <w:ind w:left="6300" w:hanging="360"/>
      </w:pPr>
      <w:rPr>
        <w:rFonts w:ascii="Wingdings" w:hAnsi="Wingdings" w:hint="default"/>
      </w:rPr>
    </w:lvl>
  </w:abstractNum>
  <w:abstractNum w:abstractNumId="1" w15:restartNumberingAfterBreak="0">
    <w:nsid w:val="0BB54F38"/>
    <w:multiLevelType w:val="hybridMultilevel"/>
    <w:tmpl w:val="DC76585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7063C3"/>
    <w:multiLevelType w:val="hybridMultilevel"/>
    <w:tmpl w:val="6BA066D0"/>
    <w:lvl w:ilvl="0" w:tplc="81E249CC">
      <w:start w:val="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8F4884"/>
    <w:multiLevelType w:val="multilevel"/>
    <w:tmpl w:val="083C4E7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7B1A75"/>
    <w:multiLevelType w:val="hybridMultilevel"/>
    <w:tmpl w:val="6BC2825A"/>
    <w:lvl w:ilvl="0" w:tplc="0426000B">
      <w:start w:val="1"/>
      <w:numFmt w:val="bullet"/>
      <w:lvlText w:val=""/>
      <w:lvlJc w:val="left"/>
      <w:pPr>
        <w:ind w:left="1020" w:hanging="360"/>
      </w:pPr>
      <w:rPr>
        <w:rFonts w:ascii="Wingdings" w:hAnsi="Wingdings"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5" w15:restartNumberingAfterBreak="0">
    <w:nsid w:val="1308441D"/>
    <w:multiLevelType w:val="hybridMultilevel"/>
    <w:tmpl w:val="85C42198"/>
    <w:lvl w:ilvl="0" w:tplc="2FF2A8D8">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6" w15:restartNumberingAfterBreak="0">
    <w:nsid w:val="138A5BA2"/>
    <w:multiLevelType w:val="hybridMultilevel"/>
    <w:tmpl w:val="65224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523030E"/>
    <w:multiLevelType w:val="hybridMultilevel"/>
    <w:tmpl w:val="0C4AD058"/>
    <w:lvl w:ilvl="0" w:tplc="52645B3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15:restartNumberingAfterBreak="0">
    <w:nsid w:val="1A7C447E"/>
    <w:multiLevelType w:val="hybridMultilevel"/>
    <w:tmpl w:val="A27C0FD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10747D4"/>
    <w:multiLevelType w:val="hybridMultilevel"/>
    <w:tmpl w:val="A20077D4"/>
    <w:lvl w:ilvl="0" w:tplc="4C8C036C">
      <w:start w:val="97"/>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10E5C2A"/>
    <w:multiLevelType w:val="multilevel"/>
    <w:tmpl w:val="1E9242A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87C64A7"/>
    <w:multiLevelType w:val="hybridMultilevel"/>
    <w:tmpl w:val="B5D2B06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C302A8"/>
    <w:multiLevelType w:val="hybridMultilevel"/>
    <w:tmpl w:val="2500C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B1C7E"/>
    <w:multiLevelType w:val="hybridMultilevel"/>
    <w:tmpl w:val="1ED4FF8E"/>
    <w:lvl w:ilvl="0" w:tplc="EB8E5076">
      <w:start w:val="5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BA7EED"/>
    <w:multiLevelType w:val="hybridMultilevel"/>
    <w:tmpl w:val="5434C83A"/>
    <w:lvl w:ilvl="0" w:tplc="2FF2A8D8">
      <w:start w:val="1"/>
      <w:numFmt w:val="bullet"/>
      <w:lvlText w:val=""/>
      <w:lvlJc w:val="left"/>
      <w:pPr>
        <w:ind w:left="618" w:hanging="360"/>
      </w:pPr>
      <w:rPr>
        <w:rFonts w:ascii="Symbol" w:hAnsi="Symbol" w:hint="default"/>
      </w:rPr>
    </w:lvl>
    <w:lvl w:ilvl="1" w:tplc="04260003" w:tentative="1">
      <w:start w:val="1"/>
      <w:numFmt w:val="bullet"/>
      <w:lvlText w:val="o"/>
      <w:lvlJc w:val="left"/>
      <w:pPr>
        <w:ind w:left="1338" w:hanging="360"/>
      </w:pPr>
      <w:rPr>
        <w:rFonts w:ascii="Courier New" w:hAnsi="Courier New" w:cs="Courier New" w:hint="default"/>
      </w:rPr>
    </w:lvl>
    <w:lvl w:ilvl="2" w:tplc="04260005" w:tentative="1">
      <w:start w:val="1"/>
      <w:numFmt w:val="bullet"/>
      <w:lvlText w:val=""/>
      <w:lvlJc w:val="left"/>
      <w:pPr>
        <w:ind w:left="2058" w:hanging="360"/>
      </w:pPr>
      <w:rPr>
        <w:rFonts w:ascii="Wingdings" w:hAnsi="Wingdings" w:hint="default"/>
      </w:rPr>
    </w:lvl>
    <w:lvl w:ilvl="3" w:tplc="04260001" w:tentative="1">
      <w:start w:val="1"/>
      <w:numFmt w:val="bullet"/>
      <w:lvlText w:val=""/>
      <w:lvlJc w:val="left"/>
      <w:pPr>
        <w:ind w:left="2778" w:hanging="360"/>
      </w:pPr>
      <w:rPr>
        <w:rFonts w:ascii="Symbol" w:hAnsi="Symbol" w:hint="default"/>
      </w:rPr>
    </w:lvl>
    <w:lvl w:ilvl="4" w:tplc="04260003" w:tentative="1">
      <w:start w:val="1"/>
      <w:numFmt w:val="bullet"/>
      <w:lvlText w:val="o"/>
      <w:lvlJc w:val="left"/>
      <w:pPr>
        <w:ind w:left="3498" w:hanging="360"/>
      </w:pPr>
      <w:rPr>
        <w:rFonts w:ascii="Courier New" w:hAnsi="Courier New" w:cs="Courier New" w:hint="default"/>
      </w:rPr>
    </w:lvl>
    <w:lvl w:ilvl="5" w:tplc="04260005" w:tentative="1">
      <w:start w:val="1"/>
      <w:numFmt w:val="bullet"/>
      <w:lvlText w:val=""/>
      <w:lvlJc w:val="left"/>
      <w:pPr>
        <w:ind w:left="4218" w:hanging="360"/>
      </w:pPr>
      <w:rPr>
        <w:rFonts w:ascii="Wingdings" w:hAnsi="Wingdings" w:hint="default"/>
      </w:rPr>
    </w:lvl>
    <w:lvl w:ilvl="6" w:tplc="04260001" w:tentative="1">
      <w:start w:val="1"/>
      <w:numFmt w:val="bullet"/>
      <w:lvlText w:val=""/>
      <w:lvlJc w:val="left"/>
      <w:pPr>
        <w:ind w:left="4938" w:hanging="360"/>
      </w:pPr>
      <w:rPr>
        <w:rFonts w:ascii="Symbol" w:hAnsi="Symbol" w:hint="default"/>
      </w:rPr>
    </w:lvl>
    <w:lvl w:ilvl="7" w:tplc="04260003" w:tentative="1">
      <w:start w:val="1"/>
      <w:numFmt w:val="bullet"/>
      <w:lvlText w:val="o"/>
      <w:lvlJc w:val="left"/>
      <w:pPr>
        <w:ind w:left="5658" w:hanging="360"/>
      </w:pPr>
      <w:rPr>
        <w:rFonts w:ascii="Courier New" w:hAnsi="Courier New" w:cs="Courier New" w:hint="default"/>
      </w:rPr>
    </w:lvl>
    <w:lvl w:ilvl="8" w:tplc="04260005" w:tentative="1">
      <w:start w:val="1"/>
      <w:numFmt w:val="bullet"/>
      <w:lvlText w:val=""/>
      <w:lvlJc w:val="left"/>
      <w:pPr>
        <w:ind w:left="6378" w:hanging="360"/>
      </w:pPr>
      <w:rPr>
        <w:rFonts w:ascii="Wingdings" w:hAnsi="Wingdings" w:hint="default"/>
      </w:rPr>
    </w:lvl>
  </w:abstractNum>
  <w:abstractNum w:abstractNumId="15" w15:restartNumberingAfterBreak="0">
    <w:nsid w:val="2EC271FF"/>
    <w:multiLevelType w:val="hybridMultilevel"/>
    <w:tmpl w:val="DFA42C42"/>
    <w:lvl w:ilvl="0" w:tplc="68E2268A">
      <w:start w:val="1"/>
      <w:numFmt w:val="bullet"/>
      <w:lvlText w:val="-"/>
      <w:lvlJc w:val="left"/>
      <w:pPr>
        <w:ind w:left="660" w:hanging="360"/>
      </w:pPr>
      <w:rPr>
        <w:rFonts w:ascii="Times New Roman" w:eastAsia="Times New Roman"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16" w15:restartNumberingAfterBreak="0">
    <w:nsid w:val="305D2976"/>
    <w:multiLevelType w:val="multilevel"/>
    <w:tmpl w:val="083C4E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9410D9"/>
    <w:multiLevelType w:val="hybridMultilevel"/>
    <w:tmpl w:val="FC7242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CE4039"/>
    <w:multiLevelType w:val="multilevel"/>
    <w:tmpl w:val="025A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1953AE"/>
    <w:multiLevelType w:val="hybridMultilevel"/>
    <w:tmpl w:val="F104AC4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2962C56"/>
    <w:multiLevelType w:val="multilevel"/>
    <w:tmpl w:val="1A188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326C77"/>
    <w:multiLevelType w:val="multilevel"/>
    <w:tmpl w:val="C35404F4"/>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B242BDC"/>
    <w:multiLevelType w:val="hybridMultilevel"/>
    <w:tmpl w:val="452AAE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F92EFC"/>
    <w:multiLevelType w:val="hybridMultilevel"/>
    <w:tmpl w:val="8F66AE60"/>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643445"/>
    <w:multiLevelType w:val="hybridMultilevel"/>
    <w:tmpl w:val="29E8385C"/>
    <w:lvl w:ilvl="0" w:tplc="6DD28F9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5" w15:restartNumberingAfterBreak="0">
    <w:nsid w:val="69D4253E"/>
    <w:multiLevelType w:val="hybridMultilevel"/>
    <w:tmpl w:val="E8FEE7EC"/>
    <w:lvl w:ilvl="0" w:tplc="8C622B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CF42899"/>
    <w:multiLevelType w:val="hybridMultilevel"/>
    <w:tmpl w:val="76726790"/>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7" w15:restartNumberingAfterBreak="0">
    <w:nsid w:val="73F24D07"/>
    <w:multiLevelType w:val="multilevel"/>
    <w:tmpl w:val="B27A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D82553"/>
    <w:multiLevelType w:val="hybridMultilevel"/>
    <w:tmpl w:val="75E41DB8"/>
    <w:lvl w:ilvl="0" w:tplc="CFFC8002">
      <w:start w:val="2016"/>
      <w:numFmt w:val="bullet"/>
      <w:lvlText w:val="–"/>
      <w:lvlJc w:val="left"/>
      <w:pPr>
        <w:ind w:left="660" w:hanging="360"/>
      </w:pPr>
      <w:rPr>
        <w:rFonts w:ascii="Times New Roman" w:eastAsia="Times New Roman"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29" w15:restartNumberingAfterBreak="0">
    <w:nsid w:val="79771299"/>
    <w:multiLevelType w:val="multilevel"/>
    <w:tmpl w:val="083C4E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484CAB"/>
    <w:multiLevelType w:val="multilevel"/>
    <w:tmpl w:val="1AA8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7"/>
  </w:num>
  <w:num w:numId="3">
    <w:abstractNumId w:val="30"/>
  </w:num>
  <w:num w:numId="4">
    <w:abstractNumId w:val="18"/>
  </w:num>
  <w:num w:numId="5">
    <w:abstractNumId w:val="24"/>
  </w:num>
  <w:num w:numId="6">
    <w:abstractNumId w:val="15"/>
  </w:num>
  <w:num w:numId="7">
    <w:abstractNumId w:val="26"/>
  </w:num>
  <w:num w:numId="8">
    <w:abstractNumId w:val="4"/>
  </w:num>
  <w:num w:numId="9">
    <w:abstractNumId w:val="17"/>
  </w:num>
  <w:num w:numId="10">
    <w:abstractNumId w:val="11"/>
  </w:num>
  <w:num w:numId="11">
    <w:abstractNumId w:val="8"/>
  </w:num>
  <w:num w:numId="12">
    <w:abstractNumId w:va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3"/>
  </w:num>
  <w:num w:numId="16">
    <w:abstractNumId w:val="5"/>
  </w:num>
  <w:num w:numId="17">
    <w:abstractNumId w:val="22"/>
  </w:num>
  <w:num w:numId="18">
    <w:abstractNumId w:val="1"/>
  </w:num>
  <w:num w:numId="19">
    <w:abstractNumId w:val="19"/>
  </w:num>
  <w:num w:numId="20">
    <w:abstractNumId w:val="7"/>
  </w:num>
  <w:num w:numId="21">
    <w:abstractNumId w:val="14"/>
  </w:num>
  <w:num w:numId="22">
    <w:abstractNumId w:val="28"/>
  </w:num>
  <w:num w:numId="23">
    <w:abstractNumId w:val="12"/>
  </w:num>
  <w:num w:numId="24">
    <w:abstractNumId w:val="25"/>
  </w:num>
  <w:num w:numId="25">
    <w:abstractNumId w:val="29"/>
  </w:num>
  <w:num w:numId="26">
    <w:abstractNumId w:val="3"/>
  </w:num>
  <w:num w:numId="27">
    <w:abstractNumId w:val="2"/>
  </w:num>
  <w:num w:numId="28">
    <w:abstractNumId w:val="13"/>
  </w:num>
  <w:num w:numId="29">
    <w:abstractNumId w:val="0"/>
  </w:num>
  <w:num w:numId="30">
    <w:abstractNumId w:val="16"/>
  </w:num>
  <w:num w:numId="31">
    <w:abstractNumId w:val="21"/>
  </w:num>
  <w:num w:numId="32">
    <w:abstractNumId w:val="10"/>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D5"/>
    <w:rsid w:val="00005788"/>
    <w:rsid w:val="00014AF2"/>
    <w:rsid w:val="00014C42"/>
    <w:rsid w:val="000157F6"/>
    <w:rsid w:val="00015A14"/>
    <w:rsid w:val="00024325"/>
    <w:rsid w:val="00024AE3"/>
    <w:rsid w:val="0003113C"/>
    <w:rsid w:val="000338FF"/>
    <w:rsid w:val="00056E56"/>
    <w:rsid w:val="00060249"/>
    <w:rsid w:val="00076725"/>
    <w:rsid w:val="00077AD1"/>
    <w:rsid w:val="000801F7"/>
    <w:rsid w:val="00080756"/>
    <w:rsid w:val="00080D5F"/>
    <w:rsid w:val="000846F9"/>
    <w:rsid w:val="000913A2"/>
    <w:rsid w:val="000A0CDA"/>
    <w:rsid w:val="000A2925"/>
    <w:rsid w:val="000C058A"/>
    <w:rsid w:val="000C0F2F"/>
    <w:rsid w:val="000D1A9A"/>
    <w:rsid w:val="000D73CD"/>
    <w:rsid w:val="000E4016"/>
    <w:rsid w:val="000F18B4"/>
    <w:rsid w:val="000F42F8"/>
    <w:rsid w:val="00105A9F"/>
    <w:rsid w:val="0011760F"/>
    <w:rsid w:val="001238FC"/>
    <w:rsid w:val="001346EB"/>
    <w:rsid w:val="001709AA"/>
    <w:rsid w:val="00172F94"/>
    <w:rsid w:val="00183AF0"/>
    <w:rsid w:val="00186130"/>
    <w:rsid w:val="00193D5C"/>
    <w:rsid w:val="0019538E"/>
    <w:rsid w:val="001A1997"/>
    <w:rsid w:val="001A4917"/>
    <w:rsid w:val="001B0981"/>
    <w:rsid w:val="001B402B"/>
    <w:rsid w:val="001B783D"/>
    <w:rsid w:val="001E4131"/>
    <w:rsid w:val="00204E07"/>
    <w:rsid w:val="002161D1"/>
    <w:rsid w:val="00223FF0"/>
    <w:rsid w:val="00227646"/>
    <w:rsid w:val="0023551B"/>
    <w:rsid w:val="00235F2A"/>
    <w:rsid w:val="0023754F"/>
    <w:rsid w:val="00240CB4"/>
    <w:rsid w:val="00245D68"/>
    <w:rsid w:val="0025704E"/>
    <w:rsid w:val="00267FD2"/>
    <w:rsid w:val="00290CA8"/>
    <w:rsid w:val="00292B24"/>
    <w:rsid w:val="002A5505"/>
    <w:rsid w:val="002B1591"/>
    <w:rsid w:val="002B2699"/>
    <w:rsid w:val="002B5D5B"/>
    <w:rsid w:val="002C40B4"/>
    <w:rsid w:val="002D210C"/>
    <w:rsid w:val="002D65A2"/>
    <w:rsid w:val="002E190C"/>
    <w:rsid w:val="002E3714"/>
    <w:rsid w:val="002E745C"/>
    <w:rsid w:val="003004A8"/>
    <w:rsid w:val="00303BA9"/>
    <w:rsid w:val="00312629"/>
    <w:rsid w:val="00317D3E"/>
    <w:rsid w:val="003224A3"/>
    <w:rsid w:val="00327456"/>
    <w:rsid w:val="00336A25"/>
    <w:rsid w:val="0034100F"/>
    <w:rsid w:val="00342EBB"/>
    <w:rsid w:val="00342EE1"/>
    <w:rsid w:val="0034419F"/>
    <w:rsid w:val="00355318"/>
    <w:rsid w:val="00355D24"/>
    <w:rsid w:val="00365D87"/>
    <w:rsid w:val="0037379D"/>
    <w:rsid w:val="003739B4"/>
    <w:rsid w:val="0037522E"/>
    <w:rsid w:val="00376A37"/>
    <w:rsid w:val="00383CDF"/>
    <w:rsid w:val="003860AB"/>
    <w:rsid w:val="00387CD8"/>
    <w:rsid w:val="003909C6"/>
    <w:rsid w:val="00392148"/>
    <w:rsid w:val="003A1474"/>
    <w:rsid w:val="003A5654"/>
    <w:rsid w:val="003A60ED"/>
    <w:rsid w:val="003B113F"/>
    <w:rsid w:val="003B5FFD"/>
    <w:rsid w:val="003C0A32"/>
    <w:rsid w:val="003D0B8E"/>
    <w:rsid w:val="003E1A71"/>
    <w:rsid w:val="003F139C"/>
    <w:rsid w:val="003F23DA"/>
    <w:rsid w:val="003F4600"/>
    <w:rsid w:val="00406E14"/>
    <w:rsid w:val="00417D0C"/>
    <w:rsid w:val="004261F0"/>
    <w:rsid w:val="00431F35"/>
    <w:rsid w:val="00443D45"/>
    <w:rsid w:val="00452D4C"/>
    <w:rsid w:val="00456A30"/>
    <w:rsid w:val="00463666"/>
    <w:rsid w:val="00463A15"/>
    <w:rsid w:val="00464526"/>
    <w:rsid w:val="004704B5"/>
    <w:rsid w:val="004706CA"/>
    <w:rsid w:val="0047465A"/>
    <w:rsid w:val="00475CE2"/>
    <w:rsid w:val="004777AB"/>
    <w:rsid w:val="00482E26"/>
    <w:rsid w:val="004843A5"/>
    <w:rsid w:val="00486800"/>
    <w:rsid w:val="00490C75"/>
    <w:rsid w:val="004915C0"/>
    <w:rsid w:val="00491B34"/>
    <w:rsid w:val="004A46B7"/>
    <w:rsid w:val="004A6B87"/>
    <w:rsid w:val="004B0188"/>
    <w:rsid w:val="004C6AA9"/>
    <w:rsid w:val="004D2BCA"/>
    <w:rsid w:val="004D2BD9"/>
    <w:rsid w:val="004F31E5"/>
    <w:rsid w:val="004F4205"/>
    <w:rsid w:val="00514CE1"/>
    <w:rsid w:val="005155BA"/>
    <w:rsid w:val="00520AA0"/>
    <w:rsid w:val="005260C5"/>
    <w:rsid w:val="00530841"/>
    <w:rsid w:val="005314D7"/>
    <w:rsid w:val="00535D87"/>
    <w:rsid w:val="00552DF7"/>
    <w:rsid w:val="00553258"/>
    <w:rsid w:val="005536E6"/>
    <w:rsid w:val="00554684"/>
    <w:rsid w:val="00555221"/>
    <w:rsid w:val="00594238"/>
    <w:rsid w:val="005953CB"/>
    <w:rsid w:val="00596DAF"/>
    <w:rsid w:val="005B7167"/>
    <w:rsid w:val="005B769D"/>
    <w:rsid w:val="005D52CF"/>
    <w:rsid w:val="005F05BB"/>
    <w:rsid w:val="005F3978"/>
    <w:rsid w:val="005F477E"/>
    <w:rsid w:val="005F49F8"/>
    <w:rsid w:val="005F4A59"/>
    <w:rsid w:val="005F4EBA"/>
    <w:rsid w:val="005F570D"/>
    <w:rsid w:val="005F75FC"/>
    <w:rsid w:val="00603B36"/>
    <w:rsid w:val="00612F1B"/>
    <w:rsid w:val="00622736"/>
    <w:rsid w:val="00637FF3"/>
    <w:rsid w:val="006409CB"/>
    <w:rsid w:val="00643808"/>
    <w:rsid w:val="00646AAA"/>
    <w:rsid w:val="0065618C"/>
    <w:rsid w:val="0065697F"/>
    <w:rsid w:val="00662CCF"/>
    <w:rsid w:val="00663302"/>
    <w:rsid w:val="00677613"/>
    <w:rsid w:val="006829EB"/>
    <w:rsid w:val="00696AD1"/>
    <w:rsid w:val="006A21D7"/>
    <w:rsid w:val="006A2354"/>
    <w:rsid w:val="006A4E22"/>
    <w:rsid w:val="006B1A23"/>
    <w:rsid w:val="006D4CFD"/>
    <w:rsid w:val="006D5F39"/>
    <w:rsid w:val="006E3EA0"/>
    <w:rsid w:val="006E6EE9"/>
    <w:rsid w:val="006E7134"/>
    <w:rsid w:val="00703C8D"/>
    <w:rsid w:val="007120C7"/>
    <w:rsid w:val="00731C3F"/>
    <w:rsid w:val="00751B53"/>
    <w:rsid w:val="007547BA"/>
    <w:rsid w:val="00763A67"/>
    <w:rsid w:val="00763C84"/>
    <w:rsid w:val="00765549"/>
    <w:rsid w:val="00767801"/>
    <w:rsid w:val="007701F6"/>
    <w:rsid w:val="00770201"/>
    <w:rsid w:val="00785493"/>
    <w:rsid w:val="007A13ED"/>
    <w:rsid w:val="007A7942"/>
    <w:rsid w:val="007B0EA7"/>
    <w:rsid w:val="007B21D0"/>
    <w:rsid w:val="007B5EF8"/>
    <w:rsid w:val="007D475F"/>
    <w:rsid w:val="007E09DC"/>
    <w:rsid w:val="007F1A57"/>
    <w:rsid w:val="007F353D"/>
    <w:rsid w:val="0080020E"/>
    <w:rsid w:val="00801AF9"/>
    <w:rsid w:val="00803FAC"/>
    <w:rsid w:val="00804515"/>
    <w:rsid w:val="00805285"/>
    <w:rsid w:val="00813F0A"/>
    <w:rsid w:val="008209EA"/>
    <w:rsid w:val="00824E2F"/>
    <w:rsid w:val="00825152"/>
    <w:rsid w:val="00826D3B"/>
    <w:rsid w:val="0082799F"/>
    <w:rsid w:val="008327B4"/>
    <w:rsid w:val="00843CC6"/>
    <w:rsid w:val="00846D2C"/>
    <w:rsid w:val="00851CF5"/>
    <w:rsid w:val="00853F88"/>
    <w:rsid w:val="0086183B"/>
    <w:rsid w:val="008673A7"/>
    <w:rsid w:val="00875BD5"/>
    <w:rsid w:val="00885BAD"/>
    <w:rsid w:val="00890223"/>
    <w:rsid w:val="00891130"/>
    <w:rsid w:val="00895BBF"/>
    <w:rsid w:val="008A493C"/>
    <w:rsid w:val="008B5919"/>
    <w:rsid w:val="008B5D04"/>
    <w:rsid w:val="008C42DA"/>
    <w:rsid w:val="008C67DA"/>
    <w:rsid w:val="008E343F"/>
    <w:rsid w:val="008E49AC"/>
    <w:rsid w:val="008E6CAA"/>
    <w:rsid w:val="008F03FB"/>
    <w:rsid w:val="009006CD"/>
    <w:rsid w:val="00902F4B"/>
    <w:rsid w:val="0091288D"/>
    <w:rsid w:val="0092343F"/>
    <w:rsid w:val="0092415A"/>
    <w:rsid w:val="00925719"/>
    <w:rsid w:val="0092585F"/>
    <w:rsid w:val="00940DDF"/>
    <w:rsid w:val="0094726D"/>
    <w:rsid w:val="009475AB"/>
    <w:rsid w:val="00951D53"/>
    <w:rsid w:val="009541BE"/>
    <w:rsid w:val="009657FE"/>
    <w:rsid w:val="00966447"/>
    <w:rsid w:val="009916AD"/>
    <w:rsid w:val="00995CF4"/>
    <w:rsid w:val="009A3B79"/>
    <w:rsid w:val="009B10CD"/>
    <w:rsid w:val="009B436B"/>
    <w:rsid w:val="009D484B"/>
    <w:rsid w:val="009E7471"/>
    <w:rsid w:val="009E7985"/>
    <w:rsid w:val="00A0046A"/>
    <w:rsid w:val="00A03832"/>
    <w:rsid w:val="00A05142"/>
    <w:rsid w:val="00A06168"/>
    <w:rsid w:val="00A10FD6"/>
    <w:rsid w:val="00A229E5"/>
    <w:rsid w:val="00A24C4F"/>
    <w:rsid w:val="00A263B8"/>
    <w:rsid w:val="00A26775"/>
    <w:rsid w:val="00A3020D"/>
    <w:rsid w:val="00A30D0B"/>
    <w:rsid w:val="00A33386"/>
    <w:rsid w:val="00A33537"/>
    <w:rsid w:val="00A37314"/>
    <w:rsid w:val="00A44202"/>
    <w:rsid w:val="00A449F5"/>
    <w:rsid w:val="00A45E37"/>
    <w:rsid w:val="00A50130"/>
    <w:rsid w:val="00A503FE"/>
    <w:rsid w:val="00A51A7C"/>
    <w:rsid w:val="00A62B9C"/>
    <w:rsid w:val="00A64B87"/>
    <w:rsid w:val="00A6769A"/>
    <w:rsid w:val="00A80812"/>
    <w:rsid w:val="00A81016"/>
    <w:rsid w:val="00A876A8"/>
    <w:rsid w:val="00A91C31"/>
    <w:rsid w:val="00A953F8"/>
    <w:rsid w:val="00AB30F2"/>
    <w:rsid w:val="00AC7F6C"/>
    <w:rsid w:val="00AD07F7"/>
    <w:rsid w:val="00AD4982"/>
    <w:rsid w:val="00AE22BF"/>
    <w:rsid w:val="00AE30C6"/>
    <w:rsid w:val="00AE660C"/>
    <w:rsid w:val="00B03D01"/>
    <w:rsid w:val="00B03E11"/>
    <w:rsid w:val="00B1186B"/>
    <w:rsid w:val="00B159E6"/>
    <w:rsid w:val="00B23536"/>
    <w:rsid w:val="00B23B4C"/>
    <w:rsid w:val="00B26313"/>
    <w:rsid w:val="00B27FE6"/>
    <w:rsid w:val="00B363B5"/>
    <w:rsid w:val="00B47344"/>
    <w:rsid w:val="00B66BCE"/>
    <w:rsid w:val="00B67BA3"/>
    <w:rsid w:val="00B73475"/>
    <w:rsid w:val="00B7568D"/>
    <w:rsid w:val="00B90A36"/>
    <w:rsid w:val="00B90B8A"/>
    <w:rsid w:val="00B96CCA"/>
    <w:rsid w:val="00BA4EF6"/>
    <w:rsid w:val="00BB2CC5"/>
    <w:rsid w:val="00BC4903"/>
    <w:rsid w:val="00BC5601"/>
    <w:rsid w:val="00BD0DB6"/>
    <w:rsid w:val="00BD0FD9"/>
    <w:rsid w:val="00BD1A11"/>
    <w:rsid w:val="00BD4031"/>
    <w:rsid w:val="00BD4324"/>
    <w:rsid w:val="00BD55A1"/>
    <w:rsid w:val="00BE39A0"/>
    <w:rsid w:val="00BF63C6"/>
    <w:rsid w:val="00C032BB"/>
    <w:rsid w:val="00C16C99"/>
    <w:rsid w:val="00C23C2B"/>
    <w:rsid w:val="00C24D2B"/>
    <w:rsid w:val="00C31E30"/>
    <w:rsid w:val="00C51200"/>
    <w:rsid w:val="00C601B7"/>
    <w:rsid w:val="00C6148A"/>
    <w:rsid w:val="00C61C39"/>
    <w:rsid w:val="00C712AE"/>
    <w:rsid w:val="00C71EA5"/>
    <w:rsid w:val="00C807D3"/>
    <w:rsid w:val="00C94504"/>
    <w:rsid w:val="00C956C3"/>
    <w:rsid w:val="00CA347C"/>
    <w:rsid w:val="00CB5641"/>
    <w:rsid w:val="00CB58EF"/>
    <w:rsid w:val="00CC30C9"/>
    <w:rsid w:val="00CE106B"/>
    <w:rsid w:val="00CE6FA4"/>
    <w:rsid w:val="00CF4EBB"/>
    <w:rsid w:val="00D03758"/>
    <w:rsid w:val="00D0387A"/>
    <w:rsid w:val="00D3186C"/>
    <w:rsid w:val="00D3683C"/>
    <w:rsid w:val="00D40567"/>
    <w:rsid w:val="00D51038"/>
    <w:rsid w:val="00D60408"/>
    <w:rsid w:val="00D84562"/>
    <w:rsid w:val="00D9092F"/>
    <w:rsid w:val="00D97972"/>
    <w:rsid w:val="00D97E57"/>
    <w:rsid w:val="00DB1177"/>
    <w:rsid w:val="00DB7BF4"/>
    <w:rsid w:val="00DC3909"/>
    <w:rsid w:val="00DC52CD"/>
    <w:rsid w:val="00DD370B"/>
    <w:rsid w:val="00DE3F6A"/>
    <w:rsid w:val="00DE617E"/>
    <w:rsid w:val="00DF3651"/>
    <w:rsid w:val="00E00E39"/>
    <w:rsid w:val="00E12DE7"/>
    <w:rsid w:val="00E13379"/>
    <w:rsid w:val="00E17A63"/>
    <w:rsid w:val="00E25C89"/>
    <w:rsid w:val="00E27F4C"/>
    <w:rsid w:val="00E30F69"/>
    <w:rsid w:val="00E4349D"/>
    <w:rsid w:val="00E45E6D"/>
    <w:rsid w:val="00E62CE8"/>
    <w:rsid w:val="00E850E0"/>
    <w:rsid w:val="00EA227F"/>
    <w:rsid w:val="00EA7BF5"/>
    <w:rsid w:val="00EC37BE"/>
    <w:rsid w:val="00EC44D9"/>
    <w:rsid w:val="00EC7A22"/>
    <w:rsid w:val="00ED450F"/>
    <w:rsid w:val="00ED5800"/>
    <w:rsid w:val="00ED5EFB"/>
    <w:rsid w:val="00EE1B3B"/>
    <w:rsid w:val="00EE5739"/>
    <w:rsid w:val="00EE672D"/>
    <w:rsid w:val="00EF3966"/>
    <w:rsid w:val="00F014A4"/>
    <w:rsid w:val="00F03919"/>
    <w:rsid w:val="00F15F36"/>
    <w:rsid w:val="00F17C15"/>
    <w:rsid w:val="00F23613"/>
    <w:rsid w:val="00F30D8B"/>
    <w:rsid w:val="00F311D7"/>
    <w:rsid w:val="00F33F37"/>
    <w:rsid w:val="00F46AA6"/>
    <w:rsid w:val="00F516B5"/>
    <w:rsid w:val="00F53392"/>
    <w:rsid w:val="00F6345E"/>
    <w:rsid w:val="00F642F2"/>
    <w:rsid w:val="00F667EE"/>
    <w:rsid w:val="00F7466D"/>
    <w:rsid w:val="00F84AB6"/>
    <w:rsid w:val="00F94335"/>
    <w:rsid w:val="00FA36F4"/>
    <w:rsid w:val="00FA61E7"/>
    <w:rsid w:val="00FA70A4"/>
    <w:rsid w:val="00FB1AFE"/>
    <w:rsid w:val="00FC654D"/>
    <w:rsid w:val="00FD0A74"/>
    <w:rsid w:val="00FD4E86"/>
    <w:rsid w:val="00FD6991"/>
    <w:rsid w:val="00FD721E"/>
    <w:rsid w:val="00FE3984"/>
    <w:rsid w:val="00FF5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55974-5BE5-49FC-A03A-F086F7A0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25"/>
  </w:style>
  <w:style w:type="paragraph" w:styleId="Heading3">
    <w:name w:val="heading 3"/>
    <w:basedOn w:val="Normal"/>
    <w:link w:val="Heading3Char"/>
    <w:uiPriority w:val="9"/>
    <w:qFormat/>
    <w:rsid w:val="00DC390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BD5"/>
    <w:rPr>
      <w:strike w:val="0"/>
      <w:dstrike w:val="0"/>
      <w:color w:val="0000FF"/>
      <w:u w:val="none"/>
      <w:effect w:val="none"/>
    </w:rPr>
  </w:style>
  <w:style w:type="paragraph" w:customStyle="1" w:styleId="labojumupamats1">
    <w:name w:val="labojumu_pamats1"/>
    <w:basedOn w:val="Normal"/>
    <w:rsid w:val="00875BD5"/>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blue">
    <w:name w:val="blue"/>
    <w:basedOn w:val="DefaultParagraphFont"/>
    <w:rsid w:val="00875BD5"/>
  </w:style>
  <w:style w:type="character" w:customStyle="1" w:styleId="fcw">
    <w:name w:val="fcw"/>
    <w:basedOn w:val="DefaultParagraphFont"/>
    <w:rsid w:val="00875BD5"/>
  </w:style>
  <w:style w:type="paragraph" w:customStyle="1" w:styleId="tv213">
    <w:name w:val="tv213"/>
    <w:basedOn w:val="Normal"/>
    <w:rsid w:val="005260C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5260C5"/>
  </w:style>
  <w:style w:type="paragraph" w:styleId="Header">
    <w:name w:val="header"/>
    <w:basedOn w:val="Normal"/>
    <w:link w:val="HeaderChar"/>
    <w:uiPriority w:val="99"/>
    <w:unhideWhenUsed/>
    <w:rsid w:val="000157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157F6"/>
  </w:style>
  <w:style w:type="paragraph" w:styleId="Footer">
    <w:name w:val="footer"/>
    <w:basedOn w:val="Normal"/>
    <w:link w:val="FooterChar"/>
    <w:uiPriority w:val="99"/>
    <w:unhideWhenUsed/>
    <w:rsid w:val="000157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157F6"/>
  </w:style>
  <w:style w:type="paragraph" w:styleId="BalloonText">
    <w:name w:val="Balloon Text"/>
    <w:basedOn w:val="Normal"/>
    <w:link w:val="BalloonTextChar"/>
    <w:uiPriority w:val="99"/>
    <w:semiHidden/>
    <w:unhideWhenUsed/>
    <w:rsid w:val="001B7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83D"/>
    <w:rPr>
      <w:rFonts w:ascii="Segoe UI" w:hAnsi="Segoe UI" w:cs="Segoe UI"/>
      <w:sz w:val="18"/>
      <w:szCs w:val="18"/>
    </w:rPr>
  </w:style>
  <w:style w:type="paragraph" w:customStyle="1" w:styleId="tv2131">
    <w:name w:val="tv2131"/>
    <w:basedOn w:val="Normal"/>
    <w:rsid w:val="006B1A23"/>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html">
    <w:name w:val="tv_html"/>
    <w:basedOn w:val="Normal"/>
    <w:rsid w:val="00406E1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06E14"/>
    <w:pPr>
      <w:spacing w:after="200" w:line="276" w:lineRule="auto"/>
      <w:ind w:left="720"/>
      <w:contextualSpacing/>
    </w:pPr>
    <w:rPr>
      <w:rFonts w:ascii="Calibri" w:eastAsia="Times New Roman" w:hAnsi="Calibri" w:cs="Times New Roman"/>
    </w:rPr>
  </w:style>
  <w:style w:type="paragraph" w:styleId="FootnoteText">
    <w:name w:val="footnote text"/>
    <w:basedOn w:val="Normal"/>
    <w:link w:val="FootnoteTextChar"/>
    <w:uiPriority w:val="99"/>
    <w:semiHidden/>
    <w:unhideWhenUsed/>
    <w:rsid w:val="00E27F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7F4C"/>
    <w:rPr>
      <w:sz w:val="20"/>
      <w:szCs w:val="20"/>
    </w:rPr>
  </w:style>
  <w:style w:type="character" w:styleId="FootnoteReference">
    <w:name w:val="footnote reference"/>
    <w:basedOn w:val="DefaultParagraphFont"/>
    <w:uiPriority w:val="99"/>
    <w:semiHidden/>
    <w:unhideWhenUsed/>
    <w:rsid w:val="00E27F4C"/>
    <w:rPr>
      <w:vertAlign w:val="superscript"/>
    </w:rPr>
  </w:style>
  <w:style w:type="paragraph" w:customStyle="1" w:styleId="Standard">
    <w:name w:val="Standard"/>
    <w:rsid w:val="00F15F36"/>
    <w:pPr>
      <w:suppressAutoHyphens/>
      <w:autoSpaceDN w:val="0"/>
      <w:spacing w:after="200" w:line="276" w:lineRule="auto"/>
    </w:pPr>
    <w:rPr>
      <w:rFonts w:ascii="Calibri" w:eastAsia="Calibri" w:hAnsi="Calibri" w:cs="Times New Roman"/>
      <w:kern w:val="3"/>
    </w:rPr>
  </w:style>
  <w:style w:type="character" w:styleId="CommentReference">
    <w:name w:val="annotation reference"/>
    <w:basedOn w:val="DefaultParagraphFont"/>
    <w:uiPriority w:val="99"/>
    <w:semiHidden/>
    <w:unhideWhenUsed/>
    <w:rsid w:val="00A50130"/>
    <w:rPr>
      <w:sz w:val="16"/>
      <w:szCs w:val="16"/>
    </w:rPr>
  </w:style>
  <w:style w:type="paragraph" w:styleId="CommentText">
    <w:name w:val="annotation text"/>
    <w:basedOn w:val="Normal"/>
    <w:link w:val="CommentTextChar"/>
    <w:uiPriority w:val="99"/>
    <w:semiHidden/>
    <w:unhideWhenUsed/>
    <w:rsid w:val="00A50130"/>
    <w:pPr>
      <w:spacing w:line="240" w:lineRule="auto"/>
    </w:pPr>
    <w:rPr>
      <w:sz w:val="20"/>
      <w:szCs w:val="20"/>
    </w:rPr>
  </w:style>
  <w:style w:type="character" w:customStyle="1" w:styleId="CommentTextChar">
    <w:name w:val="Comment Text Char"/>
    <w:basedOn w:val="DefaultParagraphFont"/>
    <w:link w:val="CommentText"/>
    <w:uiPriority w:val="99"/>
    <w:semiHidden/>
    <w:rsid w:val="00A50130"/>
    <w:rPr>
      <w:sz w:val="20"/>
      <w:szCs w:val="20"/>
    </w:rPr>
  </w:style>
  <w:style w:type="paragraph" w:styleId="CommentSubject">
    <w:name w:val="annotation subject"/>
    <w:basedOn w:val="CommentText"/>
    <w:next w:val="CommentText"/>
    <w:link w:val="CommentSubjectChar"/>
    <w:uiPriority w:val="99"/>
    <w:semiHidden/>
    <w:unhideWhenUsed/>
    <w:rsid w:val="00A50130"/>
    <w:rPr>
      <w:b/>
      <w:bCs/>
    </w:rPr>
  </w:style>
  <w:style w:type="character" w:customStyle="1" w:styleId="CommentSubjectChar">
    <w:name w:val="Comment Subject Char"/>
    <w:basedOn w:val="CommentTextChar"/>
    <w:link w:val="CommentSubject"/>
    <w:uiPriority w:val="99"/>
    <w:semiHidden/>
    <w:rsid w:val="00A50130"/>
    <w:rPr>
      <w:b/>
      <w:bCs/>
      <w:sz w:val="20"/>
      <w:szCs w:val="20"/>
    </w:rPr>
  </w:style>
  <w:style w:type="paragraph" w:styleId="NormalWeb">
    <w:name w:val="Normal (Web)"/>
    <w:basedOn w:val="Normal"/>
    <w:unhideWhenUsed/>
    <w:rsid w:val="00B03E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uiPriority w:val="99"/>
    <w:rsid w:val="00B03E11"/>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Normal"/>
    <w:rsid w:val="00637F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637F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be">
    <w:name w:val="_xbe"/>
    <w:basedOn w:val="DefaultParagraphFont"/>
    <w:rsid w:val="00CE6FA4"/>
  </w:style>
  <w:style w:type="paragraph" w:customStyle="1" w:styleId="Default">
    <w:name w:val="Default"/>
    <w:rsid w:val="00CE6FA4"/>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Heading3Char">
    <w:name w:val="Heading 3 Char"/>
    <w:basedOn w:val="DefaultParagraphFont"/>
    <w:link w:val="Heading3"/>
    <w:uiPriority w:val="9"/>
    <w:rsid w:val="00DC3909"/>
    <w:rPr>
      <w:rFonts w:ascii="Times New Roman" w:eastAsia="Times New Roman" w:hAnsi="Times New Roman" w:cs="Times New Roman"/>
      <w:b/>
      <w:bCs/>
      <w:sz w:val="27"/>
      <w:szCs w:val="27"/>
      <w:lang w:eastAsia="lv-LV"/>
    </w:rPr>
  </w:style>
  <w:style w:type="paragraph" w:customStyle="1" w:styleId="Char1">
    <w:name w:val="Char1"/>
    <w:basedOn w:val="Normal"/>
    <w:rsid w:val="00554684"/>
    <w:pPr>
      <w:spacing w:before="40" w:after="0" w:line="240" w:lineRule="auto"/>
    </w:pPr>
    <w:rPr>
      <w:rFonts w:ascii="Times New Roman" w:eastAsia="Times New Roman" w:hAnsi="Times New Roman" w:cs="Times New Roman"/>
      <w:sz w:val="24"/>
      <w:szCs w:val="24"/>
      <w:lang w:val="pl-PL" w:eastAsia="pl-PL"/>
    </w:rPr>
  </w:style>
  <w:style w:type="paragraph" w:styleId="HTMLPreformatted">
    <w:name w:val="HTML Preformatted"/>
    <w:basedOn w:val="Normal"/>
    <w:link w:val="HTMLPreformattedChar"/>
    <w:uiPriority w:val="99"/>
    <w:semiHidden/>
    <w:unhideWhenUsed/>
    <w:rsid w:val="00F63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F6345E"/>
    <w:rPr>
      <w:rFonts w:ascii="Courier New" w:eastAsia="Times New Roman" w:hAnsi="Courier New" w:cs="Courier New"/>
      <w:sz w:val="20"/>
      <w:szCs w:val="20"/>
      <w:lang w:eastAsia="lv-LV"/>
    </w:rPr>
  </w:style>
  <w:style w:type="paragraph" w:customStyle="1" w:styleId="Char10">
    <w:name w:val="Char1"/>
    <w:basedOn w:val="Normal"/>
    <w:rsid w:val="008F03FB"/>
    <w:pPr>
      <w:spacing w:before="40" w:after="0" w:line="240" w:lineRule="auto"/>
    </w:pPr>
    <w:rPr>
      <w:rFonts w:ascii="Times New Roman" w:eastAsia="Times New Roman" w:hAnsi="Times New Roman" w:cs="Times New Roman"/>
      <w:sz w:val="24"/>
      <w:szCs w:val="24"/>
      <w:lang w:val="pl-PL" w:eastAsia="pl-PL"/>
    </w:rPr>
  </w:style>
  <w:style w:type="paragraph" w:customStyle="1" w:styleId="Char11">
    <w:name w:val="Char1"/>
    <w:basedOn w:val="Normal"/>
    <w:rsid w:val="00A51A7C"/>
    <w:pPr>
      <w:spacing w:before="40"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38713">
      <w:bodyDiv w:val="1"/>
      <w:marLeft w:val="0"/>
      <w:marRight w:val="0"/>
      <w:marTop w:val="0"/>
      <w:marBottom w:val="0"/>
      <w:divBdr>
        <w:top w:val="none" w:sz="0" w:space="0" w:color="auto"/>
        <w:left w:val="none" w:sz="0" w:space="0" w:color="auto"/>
        <w:bottom w:val="none" w:sz="0" w:space="0" w:color="auto"/>
        <w:right w:val="none" w:sz="0" w:space="0" w:color="auto"/>
      </w:divBdr>
    </w:div>
    <w:div w:id="225914501">
      <w:bodyDiv w:val="1"/>
      <w:marLeft w:val="0"/>
      <w:marRight w:val="0"/>
      <w:marTop w:val="0"/>
      <w:marBottom w:val="0"/>
      <w:divBdr>
        <w:top w:val="none" w:sz="0" w:space="0" w:color="auto"/>
        <w:left w:val="none" w:sz="0" w:space="0" w:color="auto"/>
        <w:bottom w:val="none" w:sz="0" w:space="0" w:color="auto"/>
        <w:right w:val="none" w:sz="0" w:space="0" w:color="auto"/>
      </w:divBdr>
      <w:divsChild>
        <w:div w:id="785543142">
          <w:marLeft w:val="0"/>
          <w:marRight w:val="0"/>
          <w:marTop w:val="0"/>
          <w:marBottom w:val="0"/>
          <w:divBdr>
            <w:top w:val="none" w:sz="0" w:space="0" w:color="auto"/>
            <w:left w:val="none" w:sz="0" w:space="0" w:color="auto"/>
            <w:bottom w:val="none" w:sz="0" w:space="0" w:color="auto"/>
            <w:right w:val="none" w:sz="0" w:space="0" w:color="auto"/>
          </w:divBdr>
          <w:divsChild>
            <w:div w:id="1918124641">
              <w:marLeft w:val="0"/>
              <w:marRight w:val="0"/>
              <w:marTop w:val="0"/>
              <w:marBottom w:val="0"/>
              <w:divBdr>
                <w:top w:val="none" w:sz="0" w:space="0" w:color="auto"/>
                <w:left w:val="none" w:sz="0" w:space="0" w:color="auto"/>
                <w:bottom w:val="none" w:sz="0" w:space="0" w:color="auto"/>
                <w:right w:val="none" w:sz="0" w:space="0" w:color="auto"/>
              </w:divBdr>
              <w:divsChild>
                <w:div w:id="1497726792">
                  <w:marLeft w:val="0"/>
                  <w:marRight w:val="0"/>
                  <w:marTop w:val="0"/>
                  <w:marBottom w:val="0"/>
                  <w:divBdr>
                    <w:top w:val="none" w:sz="0" w:space="0" w:color="auto"/>
                    <w:left w:val="none" w:sz="0" w:space="0" w:color="auto"/>
                    <w:bottom w:val="none" w:sz="0" w:space="0" w:color="auto"/>
                    <w:right w:val="none" w:sz="0" w:space="0" w:color="auto"/>
                  </w:divBdr>
                  <w:divsChild>
                    <w:div w:id="181822350">
                      <w:marLeft w:val="0"/>
                      <w:marRight w:val="0"/>
                      <w:marTop w:val="0"/>
                      <w:marBottom w:val="0"/>
                      <w:divBdr>
                        <w:top w:val="none" w:sz="0" w:space="0" w:color="auto"/>
                        <w:left w:val="none" w:sz="0" w:space="0" w:color="auto"/>
                        <w:bottom w:val="none" w:sz="0" w:space="0" w:color="auto"/>
                        <w:right w:val="none" w:sz="0" w:space="0" w:color="auto"/>
                      </w:divBdr>
                      <w:divsChild>
                        <w:div w:id="1034043324">
                          <w:marLeft w:val="0"/>
                          <w:marRight w:val="0"/>
                          <w:marTop w:val="0"/>
                          <w:marBottom w:val="0"/>
                          <w:divBdr>
                            <w:top w:val="none" w:sz="0" w:space="0" w:color="auto"/>
                            <w:left w:val="none" w:sz="0" w:space="0" w:color="auto"/>
                            <w:bottom w:val="none" w:sz="0" w:space="0" w:color="auto"/>
                            <w:right w:val="none" w:sz="0" w:space="0" w:color="auto"/>
                          </w:divBdr>
                          <w:divsChild>
                            <w:div w:id="599215074">
                              <w:marLeft w:val="0"/>
                              <w:marRight w:val="0"/>
                              <w:marTop w:val="400"/>
                              <w:marBottom w:val="0"/>
                              <w:divBdr>
                                <w:top w:val="none" w:sz="0" w:space="0" w:color="auto"/>
                                <w:left w:val="none" w:sz="0" w:space="0" w:color="auto"/>
                                <w:bottom w:val="none" w:sz="0" w:space="0" w:color="auto"/>
                                <w:right w:val="none" w:sz="0" w:space="0" w:color="auto"/>
                              </w:divBdr>
                            </w:div>
                            <w:div w:id="1933582169">
                              <w:marLeft w:val="0"/>
                              <w:marRight w:val="0"/>
                              <w:marTop w:val="240"/>
                              <w:marBottom w:val="0"/>
                              <w:divBdr>
                                <w:top w:val="none" w:sz="0" w:space="0" w:color="auto"/>
                                <w:left w:val="none" w:sz="0" w:space="0" w:color="auto"/>
                                <w:bottom w:val="none" w:sz="0" w:space="0" w:color="auto"/>
                                <w:right w:val="none" w:sz="0" w:space="0" w:color="auto"/>
                              </w:divBdr>
                            </w:div>
                          </w:divsChild>
                        </w:div>
                        <w:div w:id="1822504001">
                          <w:marLeft w:val="0"/>
                          <w:marRight w:val="0"/>
                          <w:marTop w:val="0"/>
                          <w:marBottom w:val="0"/>
                          <w:divBdr>
                            <w:top w:val="none" w:sz="0" w:space="0" w:color="auto"/>
                            <w:left w:val="none" w:sz="0" w:space="0" w:color="auto"/>
                            <w:bottom w:val="none" w:sz="0" w:space="0" w:color="auto"/>
                            <w:right w:val="none" w:sz="0" w:space="0" w:color="auto"/>
                          </w:divBdr>
                          <w:divsChild>
                            <w:div w:id="109592293">
                              <w:marLeft w:val="0"/>
                              <w:marRight w:val="0"/>
                              <w:marTop w:val="0"/>
                              <w:marBottom w:val="0"/>
                              <w:divBdr>
                                <w:top w:val="none" w:sz="0" w:space="0" w:color="auto"/>
                                <w:left w:val="none" w:sz="0" w:space="0" w:color="auto"/>
                                <w:bottom w:val="none" w:sz="0" w:space="0" w:color="auto"/>
                                <w:right w:val="none" w:sz="0" w:space="0" w:color="auto"/>
                              </w:divBdr>
                              <w:divsChild>
                                <w:div w:id="439566353">
                                  <w:marLeft w:val="0"/>
                                  <w:marRight w:val="0"/>
                                  <w:marTop w:val="0"/>
                                  <w:marBottom w:val="0"/>
                                  <w:divBdr>
                                    <w:top w:val="none" w:sz="0" w:space="0" w:color="auto"/>
                                    <w:left w:val="none" w:sz="0" w:space="0" w:color="auto"/>
                                    <w:bottom w:val="none" w:sz="0" w:space="0" w:color="auto"/>
                                    <w:right w:val="none" w:sz="0" w:space="0" w:color="auto"/>
                                  </w:divBdr>
                                </w:div>
                                <w:div w:id="20379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4175">
                          <w:marLeft w:val="0"/>
                          <w:marRight w:val="0"/>
                          <w:marTop w:val="300"/>
                          <w:marBottom w:val="0"/>
                          <w:divBdr>
                            <w:top w:val="none" w:sz="0" w:space="0" w:color="auto"/>
                            <w:left w:val="none" w:sz="0" w:space="0" w:color="auto"/>
                            <w:bottom w:val="none" w:sz="0" w:space="0" w:color="auto"/>
                            <w:right w:val="none" w:sz="0" w:space="0" w:color="auto"/>
                          </w:divBdr>
                          <w:divsChild>
                            <w:div w:id="1266495329">
                              <w:marLeft w:val="0"/>
                              <w:marRight w:val="0"/>
                              <w:marTop w:val="0"/>
                              <w:marBottom w:val="0"/>
                              <w:divBdr>
                                <w:top w:val="none" w:sz="0" w:space="0" w:color="auto"/>
                                <w:left w:val="none" w:sz="0" w:space="0" w:color="auto"/>
                                <w:bottom w:val="none" w:sz="0" w:space="0" w:color="auto"/>
                                <w:right w:val="none" w:sz="0" w:space="0" w:color="auto"/>
                              </w:divBdr>
                            </w:div>
                            <w:div w:id="237986497">
                              <w:marLeft w:val="0"/>
                              <w:marRight w:val="0"/>
                              <w:marTop w:val="0"/>
                              <w:marBottom w:val="0"/>
                              <w:divBdr>
                                <w:top w:val="none" w:sz="0" w:space="0" w:color="auto"/>
                                <w:left w:val="none" w:sz="0" w:space="0" w:color="auto"/>
                                <w:bottom w:val="none" w:sz="0" w:space="0" w:color="auto"/>
                                <w:right w:val="none" w:sz="0" w:space="0" w:color="auto"/>
                              </w:divBdr>
                              <w:divsChild>
                                <w:div w:id="957444418">
                                  <w:marLeft w:val="0"/>
                                  <w:marRight w:val="0"/>
                                  <w:marTop w:val="0"/>
                                  <w:marBottom w:val="0"/>
                                  <w:divBdr>
                                    <w:top w:val="none" w:sz="0" w:space="0" w:color="auto"/>
                                    <w:left w:val="none" w:sz="0" w:space="0" w:color="auto"/>
                                    <w:bottom w:val="none" w:sz="0" w:space="0" w:color="auto"/>
                                    <w:right w:val="none" w:sz="0" w:space="0" w:color="auto"/>
                                  </w:divBdr>
                                  <w:divsChild>
                                    <w:div w:id="1150446241">
                                      <w:marLeft w:val="0"/>
                                      <w:marRight w:val="0"/>
                                      <w:marTop w:val="0"/>
                                      <w:marBottom w:val="0"/>
                                      <w:divBdr>
                                        <w:top w:val="none" w:sz="0" w:space="0" w:color="auto"/>
                                        <w:left w:val="none" w:sz="0" w:space="0" w:color="auto"/>
                                        <w:bottom w:val="none" w:sz="0" w:space="0" w:color="auto"/>
                                        <w:right w:val="none" w:sz="0" w:space="0" w:color="auto"/>
                                      </w:divBdr>
                                      <w:divsChild>
                                        <w:div w:id="939485091">
                                          <w:marLeft w:val="0"/>
                                          <w:marRight w:val="0"/>
                                          <w:marTop w:val="0"/>
                                          <w:marBottom w:val="0"/>
                                          <w:divBdr>
                                            <w:top w:val="none" w:sz="0" w:space="0" w:color="auto"/>
                                            <w:left w:val="none" w:sz="0" w:space="0" w:color="auto"/>
                                            <w:bottom w:val="none" w:sz="0" w:space="0" w:color="auto"/>
                                            <w:right w:val="none" w:sz="0" w:space="0" w:color="auto"/>
                                          </w:divBdr>
                                        </w:div>
                                        <w:div w:id="134034180">
                                          <w:marLeft w:val="0"/>
                                          <w:marRight w:val="0"/>
                                          <w:marTop w:val="0"/>
                                          <w:marBottom w:val="0"/>
                                          <w:divBdr>
                                            <w:top w:val="none" w:sz="0" w:space="0" w:color="auto"/>
                                            <w:left w:val="none" w:sz="0" w:space="0" w:color="auto"/>
                                            <w:bottom w:val="none" w:sz="0" w:space="0" w:color="auto"/>
                                            <w:right w:val="none" w:sz="0" w:space="0" w:color="auto"/>
                                          </w:divBdr>
                                        </w:div>
                                        <w:div w:id="760565598">
                                          <w:marLeft w:val="0"/>
                                          <w:marRight w:val="0"/>
                                          <w:marTop w:val="0"/>
                                          <w:marBottom w:val="0"/>
                                          <w:divBdr>
                                            <w:top w:val="none" w:sz="0" w:space="0" w:color="auto"/>
                                            <w:left w:val="none" w:sz="0" w:space="0" w:color="auto"/>
                                            <w:bottom w:val="none" w:sz="0" w:space="0" w:color="auto"/>
                                            <w:right w:val="none" w:sz="0" w:space="0" w:color="auto"/>
                                          </w:divBdr>
                                        </w:div>
                                        <w:div w:id="1619528291">
                                          <w:marLeft w:val="0"/>
                                          <w:marRight w:val="0"/>
                                          <w:marTop w:val="0"/>
                                          <w:marBottom w:val="0"/>
                                          <w:divBdr>
                                            <w:top w:val="none" w:sz="0" w:space="0" w:color="auto"/>
                                            <w:left w:val="none" w:sz="0" w:space="0" w:color="auto"/>
                                            <w:bottom w:val="none" w:sz="0" w:space="0" w:color="auto"/>
                                            <w:right w:val="none" w:sz="0" w:space="0" w:color="auto"/>
                                          </w:divBdr>
                                        </w:div>
                                        <w:div w:id="162017238">
                                          <w:marLeft w:val="0"/>
                                          <w:marRight w:val="0"/>
                                          <w:marTop w:val="0"/>
                                          <w:marBottom w:val="0"/>
                                          <w:divBdr>
                                            <w:top w:val="none" w:sz="0" w:space="0" w:color="auto"/>
                                            <w:left w:val="none" w:sz="0" w:space="0" w:color="auto"/>
                                            <w:bottom w:val="none" w:sz="0" w:space="0" w:color="auto"/>
                                            <w:right w:val="none" w:sz="0" w:space="0" w:color="auto"/>
                                          </w:divBdr>
                                        </w:div>
                                        <w:div w:id="931277663">
                                          <w:marLeft w:val="0"/>
                                          <w:marRight w:val="0"/>
                                          <w:marTop w:val="0"/>
                                          <w:marBottom w:val="0"/>
                                          <w:divBdr>
                                            <w:top w:val="none" w:sz="0" w:space="0" w:color="auto"/>
                                            <w:left w:val="none" w:sz="0" w:space="0" w:color="auto"/>
                                            <w:bottom w:val="none" w:sz="0" w:space="0" w:color="auto"/>
                                            <w:right w:val="none" w:sz="0" w:space="0" w:color="auto"/>
                                          </w:divBdr>
                                        </w:div>
                                        <w:div w:id="18624159">
                                          <w:marLeft w:val="0"/>
                                          <w:marRight w:val="0"/>
                                          <w:marTop w:val="0"/>
                                          <w:marBottom w:val="0"/>
                                          <w:divBdr>
                                            <w:top w:val="none" w:sz="0" w:space="0" w:color="auto"/>
                                            <w:left w:val="none" w:sz="0" w:space="0" w:color="auto"/>
                                            <w:bottom w:val="none" w:sz="0" w:space="0" w:color="auto"/>
                                            <w:right w:val="none" w:sz="0" w:space="0" w:color="auto"/>
                                          </w:divBdr>
                                        </w:div>
                                        <w:div w:id="603224066">
                                          <w:marLeft w:val="0"/>
                                          <w:marRight w:val="0"/>
                                          <w:marTop w:val="0"/>
                                          <w:marBottom w:val="0"/>
                                          <w:divBdr>
                                            <w:top w:val="none" w:sz="0" w:space="0" w:color="auto"/>
                                            <w:left w:val="none" w:sz="0" w:space="0" w:color="auto"/>
                                            <w:bottom w:val="none" w:sz="0" w:space="0" w:color="auto"/>
                                            <w:right w:val="none" w:sz="0" w:space="0" w:color="auto"/>
                                          </w:divBdr>
                                        </w:div>
                                        <w:div w:id="586811166">
                                          <w:marLeft w:val="0"/>
                                          <w:marRight w:val="0"/>
                                          <w:marTop w:val="0"/>
                                          <w:marBottom w:val="0"/>
                                          <w:divBdr>
                                            <w:top w:val="none" w:sz="0" w:space="0" w:color="auto"/>
                                            <w:left w:val="none" w:sz="0" w:space="0" w:color="auto"/>
                                            <w:bottom w:val="none" w:sz="0" w:space="0" w:color="auto"/>
                                            <w:right w:val="none" w:sz="0" w:space="0" w:color="auto"/>
                                          </w:divBdr>
                                        </w:div>
                                        <w:div w:id="4630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894474">
                          <w:marLeft w:val="0"/>
                          <w:marRight w:val="0"/>
                          <w:marTop w:val="300"/>
                          <w:marBottom w:val="0"/>
                          <w:divBdr>
                            <w:top w:val="none" w:sz="0" w:space="0" w:color="auto"/>
                            <w:left w:val="none" w:sz="0" w:space="0" w:color="auto"/>
                            <w:bottom w:val="none" w:sz="0" w:space="0" w:color="auto"/>
                            <w:right w:val="none" w:sz="0" w:space="0" w:color="auto"/>
                          </w:divBdr>
                          <w:divsChild>
                            <w:div w:id="643118197">
                              <w:marLeft w:val="0"/>
                              <w:marRight w:val="0"/>
                              <w:marTop w:val="0"/>
                              <w:marBottom w:val="0"/>
                              <w:divBdr>
                                <w:top w:val="none" w:sz="0" w:space="0" w:color="auto"/>
                                <w:left w:val="none" w:sz="0" w:space="0" w:color="auto"/>
                                <w:bottom w:val="none" w:sz="0" w:space="0" w:color="auto"/>
                                <w:right w:val="none" w:sz="0" w:space="0" w:color="auto"/>
                              </w:divBdr>
                            </w:div>
                            <w:div w:id="19293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3619">
                  <w:marLeft w:val="0"/>
                  <w:marRight w:val="0"/>
                  <w:marTop w:val="0"/>
                  <w:marBottom w:val="0"/>
                  <w:divBdr>
                    <w:top w:val="none" w:sz="0" w:space="0" w:color="auto"/>
                    <w:left w:val="none" w:sz="0" w:space="0" w:color="auto"/>
                    <w:bottom w:val="none" w:sz="0" w:space="0" w:color="auto"/>
                    <w:right w:val="none" w:sz="0" w:space="0" w:color="auto"/>
                  </w:divBdr>
                  <w:divsChild>
                    <w:div w:id="130564952">
                      <w:marLeft w:val="0"/>
                      <w:marRight w:val="0"/>
                      <w:marTop w:val="0"/>
                      <w:marBottom w:val="0"/>
                      <w:divBdr>
                        <w:top w:val="none" w:sz="0" w:space="0" w:color="auto"/>
                        <w:left w:val="none" w:sz="0" w:space="0" w:color="auto"/>
                        <w:bottom w:val="none" w:sz="0" w:space="0" w:color="auto"/>
                        <w:right w:val="none" w:sz="0" w:space="0" w:color="auto"/>
                      </w:divBdr>
                    </w:div>
                    <w:div w:id="305476019">
                      <w:marLeft w:val="0"/>
                      <w:marRight w:val="0"/>
                      <w:marTop w:val="0"/>
                      <w:marBottom w:val="0"/>
                      <w:divBdr>
                        <w:top w:val="none" w:sz="0" w:space="0" w:color="auto"/>
                        <w:left w:val="none" w:sz="0" w:space="0" w:color="auto"/>
                        <w:bottom w:val="none" w:sz="0" w:space="0" w:color="auto"/>
                        <w:right w:val="none" w:sz="0" w:space="0" w:color="auto"/>
                      </w:divBdr>
                    </w:div>
                    <w:div w:id="1206330817">
                      <w:marLeft w:val="0"/>
                      <w:marRight w:val="0"/>
                      <w:marTop w:val="0"/>
                      <w:marBottom w:val="0"/>
                      <w:divBdr>
                        <w:top w:val="none" w:sz="0" w:space="0" w:color="auto"/>
                        <w:left w:val="none" w:sz="0" w:space="0" w:color="auto"/>
                        <w:bottom w:val="none" w:sz="0" w:space="0" w:color="auto"/>
                        <w:right w:val="none" w:sz="0" w:space="0" w:color="auto"/>
                      </w:divBdr>
                    </w:div>
                    <w:div w:id="1710450726">
                      <w:marLeft w:val="0"/>
                      <w:marRight w:val="0"/>
                      <w:marTop w:val="0"/>
                      <w:marBottom w:val="0"/>
                      <w:divBdr>
                        <w:top w:val="none" w:sz="0" w:space="0" w:color="auto"/>
                        <w:left w:val="none" w:sz="0" w:space="0" w:color="auto"/>
                        <w:bottom w:val="none" w:sz="0" w:space="0" w:color="auto"/>
                        <w:right w:val="none" w:sz="0" w:space="0" w:color="auto"/>
                      </w:divBdr>
                    </w:div>
                    <w:div w:id="551037927">
                      <w:marLeft w:val="0"/>
                      <w:marRight w:val="0"/>
                      <w:marTop w:val="0"/>
                      <w:marBottom w:val="0"/>
                      <w:divBdr>
                        <w:top w:val="none" w:sz="0" w:space="0" w:color="auto"/>
                        <w:left w:val="none" w:sz="0" w:space="0" w:color="auto"/>
                        <w:bottom w:val="none" w:sz="0" w:space="0" w:color="auto"/>
                        <w:right w:val="none" w:sz="0" w:space="0" w:color="auto"/>
                      </w:divBdr>
                    </w:div>
                    <w:div w:id="1528062083">
                      <w:marLeft w:val="0"/>
                      <w:marRight w:val="0"/>
                      <w:marTop w:val="0"/>
                      <w:marBottom w:val="0"/>
                      <w:divBdr>
                        <w:top w:val="none" w:sz="0" w:space="0" w:color="auto"/>
                        <w:left w:val="none" w:sz="0" w:space="0" w:color="auto"/>
                        <w:bottom w:val="none" w:sz="0" w:space="0" w:color="auto"/>
                        <w:right w:val="none" w:sz="0" w:space="0" w:color="auto"/>
                      </w:divBdr>
                    </w:div>
                  </w:divsChild>
                </w:div>
                <w:div w:id="2035767272">
                  <w:marLeft w:val="0"/>
                  <w:marRight w:val="0"/>
                  <w:marTop w:val="0"/>
                  <w:marBottom w:val="0"/>
                  <w:divBdr>
                    <w:top w:val="none" w:sz="0" w:space="0" w:color="auto"/>
                    <w:left w:val="none" w:sz="0" w:space="0" w:color="auto"/>
                    <w:bottom w:val="none" w:sz="0" w:space="0" w:color="auto"/>
                    <w:right w:val="none" w:sz="0" w:space="0" w:color="auto"/>
                  </w:divBdr>
                  <w:divsChild>
                    <w:div w:id="19005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62841">
          <w:marLeft w:val="0"/>
          <w:marRight w:val="0"/>
          <w:marTop w:val="0"/>
          <w:marBottom w:val="0"/>
          <w:divBdr>
            <w:top w:val="none" w:sz="0" w:space="0" w:color="auto"/>
            <w:left w:val="none" w:sz="0" w:space="0" w:color="auto"/>
            <w:bottom w:val="none" w:sz="0" w:space="0" w:color="auto"/>
            <w:right w:val="none" w:sz="0" w:space="0" w:color="auto"/>
          </w:divBdr>
        </w:div>
      </w:divsChild>
    </w:div>
    <w:div w:id="1452243651">
      <w:bodyDiv w:val="1"/>
      <w:marLeft w:val="0"/>
      <w:marRight w:val="0"/>
      <w:marTop w:val="0"/>
      <w:marBottom w:val="0"/>
      <w:divBdr>
        <w:top w:val="none" w:sz="0" w:space="0" w:color="auto"/>
        <w:left w:val="none" w:sz="0" w:space="0" w:color="auto"/>
        <w:bottom w:val="none" w:sz="0" w:space="0" w:color="auto"/>
        <w:right w:val="none" w:sz="0" w:space="0" w:color="auto"/>
      </w:divBdr>
    </w:div>
    <w:div w:id="1484393124">
      <w:bodyDiv w:val="1"/>
      <w:marLeft w:val="0"/>
      <w:marRight w:val="0"/>
      <w:marTop w:val="0"/>
      <w:marBottom w:val="0"/>
      <w:divBdr>
        <w:top w:val="none" w:sz="0" w:space="0" w:color="auto"/>
        <w:left w:val="none" w:sz="0" w:space="0" w:color="auto"/>
        <w:bottom w:val="none" w:sz="0" w:space="0" w:color="auto"/>
        <w:right w:val="none" w:sz="0" w:space="0" w:color="auto"/>
      </w:divBdr>
    </w:div>
    <w:div w:id="1523781764">
      <w:bodyDiv w:val="1"/>
      <w:marLeft w:val="0"/>
      <w:marRight w:val="0"/>
      <w:marTop w:val="0"/>
      <w:marBottom w:val="0"/>
      <w:divBdr>
        <w:top w:val="none" w:sz="0" w:space="0" w:color="auto"/>
        <w:left w:val="none" w:sz="0" w:space="0" w:color="auto"/>
        <w:bottom w:val="none" w:sz="0" w:space="0" w:color="auto"/>
        <w:right w:val="none" w:sz="0" w:space="0" w:color="auto"/>
      </w:divBdr>
    </w:div>
    <w:div w:id="1532181028">
      <w:bodyDiv w:val="1"/>
      <w:marLeft w:val="0"/>
      <w:marRight w:val="0"/>
      <w:marTop w:val="0"/>
      <w:marBottom w:val="0"/>
      <w:divBdr>
        <w:top w:val="none" w:sz="0" w:space="0" w:color="auto"/>
        <w:left w:val="none" w:sz="0" w:space="0" w:color="auto"/>
        <w:bottom w:val="none" w:sz="0" w:space="0" w:color="auto"/>
        <w:right w:val="none" w:sz="0" w:space="0" w:color="auto"/>
      </w:divBdr>
    </w:div>
    <w:div w:id="159902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623-par-valsts-budzetu-2016-gada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da.strode@iem.gov.lv" TargetMode="External"/><Relationship Id="rId4" Type="http://schemas.openxmlformats.org/officeDocument/2006/relationships/settings" Target="settings.xml"/><Relationship Id="rId9" Type="http://schemas.openxmlformats.org/officeDocument/2006/relationships/hyperlink" Target="http://likumi.lv/ta/id/278623-par-valsts-budzetu-2016-gad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39558-F420-489A-AAAB-2D54AC22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3213</Words>
  <Characters>22717</Characters>
  <Application>Microsoft Office Word</Application>
  <DocSecurity>0</DocSecurity>
  <Lines>811</Lines>
  <Paragraphs>312</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Valsts policija</Company>
  <LinksUpToDate>false</LinksUpToDate>
  <CharactersWithSpaces>25618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Kurca</dc:creator>
  <cp:lastModifiedBy>Ieva Potjomkina</cp:lastModifiedBy>
  <cp:revision>35</cp:revision>
  <cp:lastPrinted>2016-11-02T11:12:00Z</cp:lastPrinted>
  <dcterms:created xsi:type="dcterms:W3CDTF">2016-11-01T12:34:00Z</dcterms:created>
  <dcterms:modified xsi:type="dcterms:W3CDTF">2016-11-02T11:56:00Z</dcterms:modified>
</cp:coreProperties>
</file>