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36" w:rsidRDefault="004D1736" w:rsidP="00126859">
      <w:pPr>
        <w:tabs>
          <w:tab w:val="center" w:pos="4535"/>
          <w:tab w:val="left" w:pos="7035"/>
        </w:tabs>
        <w:jc w:val="center"/>
        <w:rPr>
          <w:b/>
          <w:sz w:val="26"/>
          <w:szCs w:val="26"/>
        </w:rPr>
      </w:pPr>
      <w:bookmarkStart w:id="0" w:name="OLE_LINK3"/>
      <w:bookmarkStart w:id="1" w:name="OLE_LINK4"/>
      <w:bookmarkStart w:id="2" w:name="OLE_LINK1"/>
      <w:r w:rsidRPr="0006125D">
        <w:rPr>
          <w:b/>
          <w:sz w:val="26"/>
          <w:szCs w:val="26"/>
        </w:rPr>
        <w:t>Ministru kabineta rīkojuma projekta “</w:t>
      </w:r>
      <w:r w:rsidRPr="004D1736">
        <w:rPr>
          <w:b/>
          <w:sz w:val="26"/>
          <w:szCs w:val="26"/>
        </w:rPr>
        <w:t>Grozījum</w:t>
      </w:r>
      <w:r w:rsidR="001D6E3F">
        <w:rPr>
          <w:b/>
          <w:sz w:val="26"/>
          <w:szCs w:val="26"/>
        </w:rPr>
        <w:t xml:space="preserve">s </w:t>
      </w:r>
      <w:r w:rsidR="00126859">
        <w:rPr>
          <w:b/>
          <w:sz w:val="26"/>
          <w:szCs w:val="26"/>
        </w:rPr>
        <w:t>Ministru kabineta 2007. gada 28. februāra rīkojumā Nr. 117 “Par valsts īpašuma objektu nodošanu privatizācijai</w:t>
      </w:r>
      <w:r w:rsidRPr="004D1736">
        <w:rPr>
          <w:b/>
          <w:sz w:val="26"/>
          <w:szCs w:val="26"/>
        </w:rPr>
        <w:t>”</w:t>
      </w:r>
      <w:r w:rsidRPr="0006125D">
        <w:rPr>
          <w:b/>
          <w:sz w:val="26"/>
          <w:szCs w:val="26"/>
        </w:rPr>
        <w:t xml:space="preserve">” sākotnējās ietekmes novērtējuma </w:t>
      </w:r>
      <w:smartTag w:uri="schemas-tilde-lv/tildestengine" w:element="veidnes">
        <w:smartTagPr>
          <w:attr w:name="text" w:val="ziņojums"/>
          <w:attr w:name="baseform" w:val="ziņojums"/>
          <w:attr w:name="id" w:val="-1"/>
        </w:smartTagPr>
        <w:r w:rsidRPr="0006125D">
          <w:rPr>
            <w:b/>
            <w:sz w:val="26"/>
            <w:szCs w:val="26"/>
          </w:rPr>
          <w:t>ziņojums</w:t>
        </w:r>
      </w:smartTag>
      <w:r w:rsidRPr="0006125D">
        <w:rPr>
          <w:b/>
          <w:sz w:val="26"/>
          <w:szCs w:val="26"/>
        </w:rPr>
        <w:t xml:space="preserve"> (anotācija)</w:t>
      </w:r>
    </w:p>
    <w:p w:rsidR="002B2B30" w:rsidRPr="0006125D" w:rsidRDefault="002B2B30" w:rsidP="004D1736">
      <w:pPr>
        <w:tabs>
          <w:tab w:val="center" w:pos="4535"/>
          <w:tab w:val="left" w:pos="7035"/>
        </w:tabs>
        <w:jc w:val="center"/>
        <w:rPr>
          <w:b/>
          <w:sz w:val="26"/>
          <w:szCs w:val="26"/>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410"/>
        <w:gridCol w:w="6804"/>
      </w:tblGrid>
      <w:tr w:rsidR="004D1736" w:rsidRPr="00C21B04" w:rsidTr="00A9026D">
        <w:tc>
          <w:tcPr>
            <w:tcW w:w="9776" w:type="dxa"/>
            <w:gridSpan w:val="3"/>
            <w:vAlign w:val="center"/>
          </w:tcPr>
          <w:bookmarkEnd w:id="0"/>
          <w:bookmarkEnd w:id="1"/>
          <w:bookmarkEnd w:id="2"/>
          <w:p w:rsidR="004D1736" w:rsidRPr="00C21B04" w:rsidRDefault="004D1736" w:rsidP="00C26214">
            <w:pPr>
              <w:pStyle w:val="naisnod"/>
              <w:spacing w:before="0" w:after="0"/>
              <w:rPr>
                <w:sz w:val="26"/>
                <w:szCs w:val="26"/>
              </w:rPr>
            </w:pPr>
            <w:r w:rsidRPr="00C21B04">
              <w:rPr>
                <w:sz w:val="26"/>
                <w:szCs w:val="26"/>
              </w:rPr>
              <w:t>I. Tiesību akta projekta izstrādes nepieciešamība</w:t>
            </w:r>
          </w:p>
        </w:tc>
      </w:tr>
      <w:tr w:rsidR="004D1736" w:rsidRPr="00C21B04" w:rsidTr="00A9026D">
        <w:trPr>
          <w:trHeight w:val="630"/>
        </w:trPr>
        <w:tc>
          <w:tcPr>
            <w:tcW w:w="562" w:type="dxa"/>
          </w:tcPr>
          <w:p w:rsidR="004D1736" w:rsidRPr="00C21B04" w:rsidRDefault="004D1736" w:rsidP="00C26214">
            <w:pPr>
              <w:pStyle w:val="naiskr"/>
              <w:spacing w:before="0" w:after="0"/>
              <w:jc w:val="center"/>
              <w:rPr>
                <w:sz w:val="26"/>
                <w:szCs w:val="26"/>
              </w:rPr>
            </w:pPr>
            <w:r w:rsidRPr="00C21B04">
              <w:rPr>
                <w:sz w:val="26"/>
                <w:szCs w:val="26"/>
              </w:rPr>
              <w:t>1.</w:t>
            </w:r>
          </w:p>
        </w:tc>
        <w:tc>
          <w:tcPr>
            <w:tcW w:w="2410" w:type="dxa"/>
          </w:tcPr>
          <w:p w:rsidR="00162888" w:rsidRDefault="004D1736" w:rsidP="00C26214">
            <w:pPr>
              <w:pStyle w:val="naiskr"/>
              <w:spacing w:before="0" w:after="0"/>
              <w:ind w:left="141" w:hanging="10"/>
              <w:rPr>
                <w:sz w:val="26"/>
                <w:szCs w:val="26"/>
              </w:rPr>
            </w:pPr>
            <w:r w:rsidRPr="00C21B04">
              <w:rPr>
                <w:sz w:val="26"/>
                <w:szCs w:val="26"/>
              </w:rPr>
              <w:t>Pamatojums</w:t>
            </w:r>
          </w:p>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Pr="00162888" w:rsidRDefault="00162888" w:rsidP="00162888"/>
          <w:p w:rsidR="00162888" w:rsidRDefault="00162888" w:rsidP="00162888"/>
          <w:p w:rsidR="00162888" w:rsidRDefault="00162888" w:rsidP="00162888"/>
          <w:p w:rsidR="004D1736" w:rsidRPr="00162888" w:rsidRDefault="004D1736" w:rsidP="00162888">
            <w:pPr>
              <w:jc w:val="center"/>
            </w:pPr>
          </w:p>
        </w:tc>
        <w:tc>
          <w:tcPr>
            <w:tcW w:w="6804" w:type="dxa"/>
          </w:tcPr>
          <w:p w:rsidR="004D1736" w:rsidRDefault="008A4779" w:rsidP="007D226C">
            <w:pPr>
              <w:tabs>
                <w:tab w:val="left" w:pos="142"/>
              </w:tabs>
              <w:ind w:left="142" w:right="142"/>
              <w:jc w:val="both"/>
              <w:rPr>
                <w:sz w:val="26"/>
                <w:szCs w:val="26"/>
              </w:rPr>
            </w:pPr>
            <w:r w:rsidRPr="008A4779">
              <w:rPr>
                <w:sz w:val="26"/>
                <w:szCs w:val="26"/>
              </w:rPr>
              <w:t xml:space="preserve">Likuma par budžetu </w:t>
            </w:r>
            <w:r>
              <w:rPr>
                <w:sz w:val="26"/>
                <w:szCs w:val="26"/>
              </w:rPr>
              <w:t>un finanšu vadību</w:t>
            </w:r>
            <w:r w:rsidR="006254BA">
              <w:rPr>
                <w:sz w:val="26"/>
                <w:szCs w:val="26"/>
              </w:rPr>
              <w:t xml:space="preserve"> Pārejas noteikumu 33.punkts:  „V</w:t>
            </w:r>
            <w:r w:rsidRPr="008A4779">
              <w:rPr>
                <w:sz w:val="26"/>
                <w:szCs w:val="26"/>
              </w:rPr>
              <w:t>alsts dibinātas augstākās izglītības institūcijas, kurām ir atvasinātas publiskas personas statuss, attiecībā uz zinātniskās darbības finansējumu šā likuma izpratnē tiek uzskatītas par budžeta finansētām institūcijām, kuras nav budžeta iestādes. Attiecībā uz pārējo finansējumu valsts dibinātas augstākās izglītības institūcijas, kuras ir atvasinātas publiskas personas, šā likuma izpratnē par budžeta finansētām institūcijām, kuras nav budžeta iestādes, tiek uzskatītas no 2009.</w:t>
            </w:r>
            <w:r w:rsidR="0027478E">
              <w:rPr>
                <w:sz w:val="26"/>
                <w:szCs w:val="26"/>
              </w:rPr>
              <w:t xml:space="preserve"> </w:t>
            </w:r>
            <w:r w:rsidRPr="008A4779">
              <w:rPr>
                <w:sz w:val="26"/>
                <w:szCs w:val="26"/>
              </w:rPr>
              <w:t>gada 1.</w:t>
            </w:r>
            <w:r w:rsidR="0027478E">
              <w:rPr>
                <w:sz w:val="26"/>
                <w:szCs w:val="26"/>
              </w:rPr>
              <w:t xml:space="preserve"> </w:t>
            </w:r>
            <w:r w:rsidRPr="008A4779">
              <w:rPr>
                <w:sz w:val="26"/>
                <w:szCs w:val="26"/>
              </w:rPr>
              <w:t>janvāra.</w:t>
            </w:r>
            <w:r w:rsidR="006254BA">
              <w:rPr>
                <w:sz w:val="26"/>
                <w:szCs w:val="26"/>
              </w:rPr>
              <w:t>”</w:t>
            </w:r>
          </w:p>
          <w:p w:rsidR="00F86A80" w:rsidRPr="00F86A80" w:rsidRDefault="00F86A80" w:rsidP="009C09C0">
            <w:pPr>
              <w:tabs>
                <w:tab w:val="left" w:pos="142"/>
              </w:tabs>
              <w:ind w:left="142" w:right="142"/>
              <w:jc w:val="both"/>
              <w:rPr>
                <w:sz w:val="26"/>
                <w:szCs w:val="26"/>
              </w:rPr>
            </w:pPr>
            <w:r w:rsidRPr="00F86A80">
              <w:rPr>
                <w:sz w:val="26"/>
                <w:szCs w:val="26"/>
              </w:rPr>
              <w:t xml:space="preserve">2012. </w:t>
            </w:r>
            <w:r>
              <w:rPr>
                <w:sz w:val="26"/>
                <w:szCs w:val="26"/>
              </w:rPr>
              <w:t>gada 26. martā</w:t>
            </w:r>
            <w:r w:rsidRPr="00F86A80">
              <w:rPr>
                <w:sz w:val="26"/>
                <w:szCs w:val="26"/>
              </w:rPr>
              <w:t xml:space="preserve"> </w:t>
            </w:r>
            <w:r w:rsidR="009C09C0">
              <w:rPr>
                <w:sz w:val="26"/>
                <w:szCs w:val="26"/>
              </w:rPr>
              <w:t>Rīgas Tehniskās universitātes</w:t>
            </w:r>
            <w:r w:rsidRPr="00F86A80">
              <w:rPr>
                <w:sz w:val="26"/>
                <w:szCs w:val="26"/>
              </w:rPr>
              <w:t xml:space="preserve"> Senāta </w:t>
            </w:r>
            <w:r>
              <w:rPr>
                <w:sz w:val="26"/>
                <w:szCs w:val="26"/>
              </w:rPr>
              <w:t>lēmuma</w:t>
            </w:r>
            <w:r w:rsidRPr="00F86A80">
              <w:rPr>
                <w:sz w:val="26"/>
                <w:szCs w:val="26"/>
              </w:rPr>
              <w:t xml:space="preserve"> </w:t>
            </w:r>
            <w:r w:rsidR="009C09C0">
              <w:rPr>
                <w:sz w:val="26"/>
                <w:szCs w:val="26"/>
              </w:rPr>
              <w:t xml:space="preserve">(sēdes </w:t>
            </w:r>
            <w:r w:rsidR="009C09C0" w:rsidRPr="00F86A80">
              <w:rPr>
                <w:sz w:val="26"/>
                <w:szCs w:val="26"/>
              </w:rPr>
              <w:t>protokols Nr.</w:t>
            </w:r>
            <w:r w:rsidR="0027478E">
              <w:rPr>
                <w:sz w:val="26"/>
                <w:szCs w:val="26"/>
              </w:rPr>
              <w:t xml:space="preserve"> </w:t>
            </w:r>
            <w:r w:rsidR="009C09C0" w:rsidRPr="00F86A80">
              <w:rPr>
                <w:sz w:val="26"/>
                <w:szCs w:val="26"/>
              </w:rPr>
              <w:t>558</w:t>
            </w:r>
            <w:r w:rsidR="009C09C0">
              <w:rPr>
                <w:sz w:val="26"/>
                <w:szCs w:val="26"/>
              </w:rPr>
              <w:t xml:space="preserve">) </w:t>
            </w:r>
            <w:r w:rsidRPr="00F86A80">
              <w:rPr>
                <w:sz w:val="26"/>
                <w:szCs w:val="26"/>
              </w:rPr>
              <w:t xml:space="preserve">“Par Aviācijas institūta un </w:t>
            </w:r>
            <w:proofErr w:type="spellStart"/>
            <w:r w:rsidRPr="00F86A80">
              <w:rPr>
                <w:sz w:val="26"/>
                <w:szCs w:val="26"/>
              </w:rPr>
              <w:t>Transportmašīnu</w:t>
            </w:r>
            <w:proofErr w:type="spellEnd"/>
            <w:r w:rsidRPr="00F86A80">
              <w:rPr>
                <w:sz w:val="26"/>
                <w:szCs w:val="26"/>
              </w:rPr>
              <w:t xml:space="preserve"> tehnoloģiju institūta apvienošanu, Aeronautikas institūta izveidi un nolikumu”</w:t>
            </w:r>
            <w:r>
              <w:rPr>
                <w:sz w:val="26"/>
                <w:szCs w:val="26"/>
              </w:rPr>
              <w:t xml:space="preserve"> </w:t>
            </w:r>
            <w:r w:rsidRPr="00F86A80">
              <w:rPr>
                <w:sz w:val="26"/>
                <w:szCs w:val="26"/>
              </w:rPr>
              <w:t>1.punkts:</w:t>
            </w:r>
            <w:r>
              <w:rPr>
                <w:sz w:val="26"/>
                <w:szCs w:val="26"/>
              </w:rPr>
              <w:t xml:space="preserve"> „</w:t>
            </w:r>
            <w:r w:rsidRPr="00F86A80">
              <w:rPr>
                <w:sz w:val="26"/>
                <w:szCs w:val="26"/>
              </w:rPr>
              <w:t xml:space="preserve">apvienot Aviācijas institūtu un </w:t>
            </w:r>
            <w:proofErr w:type="spellStart"/>
            <w:r w:rsidRPr="00F86A80">
              <w:rPr>
                <w:sz w:val="26"/>
                <w:szCs w:val="26"/>
              </w:rPr>
              <w:t>Transportmašīnu</w:t>
            </w:r>
            <w:proofErr w:type="spellEnd"/>
            <w:r w:rsidRPr="00F86A80">
              <w:rPr>
                <w:sz w:val="26"/>
                <w:szCs w:val="26"/>
              </w:rPr>
              <w:t xml:space="preserve"> tehnoloģiju institūtu, Transporta un </w:t>
            </w:r>
            <w:proofErr w:type="spellStart"/>
            <w:r w:rsidRPr="00F86A80">
              <w:rPr>
                <w:sz w:val="26"/>
                <w:szCs w:val="26"/>
              </w:rPr>
              <w:t>mašīnzinību</w:t>
            </w:r>
            <w:proofErr w:type="spellEnd"/>
            <w:r w:rsidRPr="00F86A80">
              <w:rPr>
                <w:sz w:val="26"/>
                <w:szCs w:val="26"/>
              </w:rPr>
              <w:t xml:space="preserve"> fakultātes sastāvā izveidojot jaunu struktūrv</w:t>
            </w:r>
            <w:r w:rsidR="00EF7D14">
              <w:rPr>
                <w:sz w:val="26"/>
                <w:szCs w:val="26"/>
              </w:rPr>
              <w:t>ienību – Aeronautikas institūtu</w:t>
            </w:r>
            <w:r w:rsidRPr="00F86A80">
              <w:rPr>
                <w:sz w:val="26"/>
                <w:szCs w:val="26"/>
              </w:rPr>
              <w:t>”</w:t>
            </w:r>
            <w:r w:rsidR="00EF7D14">
              <w:rPr>
                <w:sz w:val="26"/>
                <w:szCs w:val="26"/>
              </w:rPr>
              <w:t xml:space="preserve"> (1. pielikums)</w:t>
            </w:r>
          </w:p>
          <w:p w:rsidR="009F7BB2" w:rsidRPr="002B2B30" w:rsidRDefault="009C09C0" w:rsidP="009C09C0">
            <w:pPr>
              <w:tabs>
                <w:tab w:val="left" w:pos="142"/>
              </w:tabs>
              <w:ind w:left="142" w:right="142"/>
              <w:jc w:val="both"/>
              <w:rPr>
                <w:sz w:val="26"/>
                <w:szCs w:val="26"/>
              </w:rPr>
            </w:pPr>
            <w:r>
              <w:rPr>
                <w:sz w:val="26"/>
                <w:szCs w:val="26"/>
              </w:rPr>
              <w:t xml:space="preserve">Ar </w:t>
            </w:r>
            <w:r w:rsidRPr="009C09C0">
              <w:rPr>
                <w:sz w:val="26"/>
                <w:szCs w:val="26"/>
              </w:rPr>
              <w:t xml:space="preserve">2015. gada 23. marta </w:t>
            </w:r>
            <w:r>
              <w:rPr>
                <w:sz w:val="26"/>
                <w:szCs w:val="26"/>
              </w:rPr>
              <w:t>Rīgas Tehniskās universitātes</w:t>
            </w:r>
            <w:r w:rsidRPr="009C09C0">
              <w:rPr>
                <w:sz w:val="26"/>
                <w:szCs w:val="26"/>
              </w:rPr>
              <w:t xml:space="preserve"> Senāta </w:t>
            </w:r>
            <w:r>
              <w:rPr>
                <w:sz w:val="26"/>
                <w:szCs w:val="26"/>
              </w:rPr>
              <w:t xml:space="preserve">lēmumu </w:t>
            </w:r>
            <w:r w:rsidRPr="009C09C0">
              <w:rPr>
                <w:sz w:val="26"/>
                <w:szCs w:val="26"/>
              </w:rPr>
              <w:t>(</w:t>
            </w:r>
            <w:r>
              <w:rPr>
                <w:sz w:val="26"/>
                <w:szCs w:val="26"/>
              </w:rPr>
              <w:t xml:space="preserve">sēdes </w:t>
            </w:r>
            <w:r w:rsidRPr="009C09C0">
              <w:rPr>
                <w:sz w:val="26"/>
                <w:szCs w:val="26"/>
              </w:rPr>
              <w:t>protokols Nr.</w:t>
            </w:r>
            <w:r w:rsidR="0027478E">
              <w:rPr>
                <w:sz w:val="26"/>
                <w:szCs w:val="26"/>
              </w:rPr>
              <w:t xml:space="preserve"> </w:t>
            </w:r>
            <w:r w:rsidRPr="009C09C0">
              <w:rPr>
                <w:sz w:val="26"/>
                <w:szCs w:val="26"/>
              </w:rPr>
              <w:t>588)</w:t>
            </w:r>
            <w:r>
              <w:rPr>
                <w:sz w:val="26"/>
                <w:szCs w:val="26"/>
              </w:rPr>
              <w:t xml:space="preserve"> „</w:t>
            </w:r>
            <w:r w:rsidRPr="009C09C0">
              <w:rPr>
                <w:sz w:val="26"/>
                <w:szCs w:val="26"/>
              </w:rPr>
              <w:t xml:space="preserve">Par RTU  Transporta un </w:t>
            </w:r>
            <w:proofErr w:type="spellStart"/>
            <w:r w:rsidRPr="009C09C0">
              <w:rPr>
                <w:sz w:val="26"/>
                <w:szCs w:val="26"/>
              </w:rPr>
              <w:t>mašīnzinību</w:t>
            </w:r>
            <w:proofErr w:type="spellEnd"/>
            <w:r w:rsidRPr="009C09C0">
              <w:rPr>
                <w:sz w:val="26"/>
                <w:szCs w:val="26"/>
              </w:rPr>
              <w:t xml:space="preserve"> fakultātes nosaukuma maiņu un nolikuma grozījumiem</w:t>
            </w:r>
            <w:r>
              <w:rPr>
                <w:sz w:val="26"/>
                <w:szCs w:val="26"/>
              </w:rPr>
              <w:t xml:space="preserve">” tika mainīts </w:t>
            </w:r>
            <w:r w:rsidRPr="009C09C0">
              <w:rPr>
                <w:sz w:val="26"/>
                <w:szCs w:val="26"/>
              </w:rPr>
              <w:t xml:space="preserve">fakultātes nosaukums, kuras sastāvā ir </w:t>
            </w:r>
            <w:r>
              <w:rPr>
                <w:sz w:val="26"/>
                <w:szCs w:val="26"/>
              </w:rPr>
              <w:t xml:space="preserve">Aeronautikas </w:t>
            </w:r>
            <w:r w:rsidRPr="009C09C0">
              <w:rPr>
                <w:sz w:val="26"/>
                <w:szCs w:val="26"/>
              </w:rPr>
              <w:t>institūts</w:t>
            </w:r>
            <w:r w:rsidR="00EF7D14">
              <w:rPr>
                <w:sz w:val="26"/>
                <w:szCs w:val="26"/>
              </w:rPr>
              <w:t xml:space="preserve"> (2</w:t>
            </w:r>
            <w:r w:rsidR="00865E12">
              <w:rPr>
                <w:sz w:val="26"/>
                <w:szCs w:val="26"/>
              </w:rPr>
              <w:t>. pielikums)</w:t>
            </w:r>
            <w:r>
              <w:rPr>
                <w:sz w:val="26"/>
                <w:szCs w:val="26"/>
              </w:rPr>
              <w:t>.</w:t>
            </w:r>
          </w:p>
        </w:tc>
      </w:tr>
      <w:tr w:rsidR="004D1736" w:rsidRPr="00C21B04" w:rsidTr="00A9026D">
        <w:trPr>
          <w:trHeight w:val="562"/>
        </w:trPr>
        <w:tc>
          <w:tcPr>
            <w:tcW w:w="562" w:type="dxa"/>
          </w:tcPr>
          <w:p w:rsidR="004D1736" w:rsidRPr="00C21B04" w:rsidRDefault="004D1736" w:rsidP="00C26214">
            <w:pPr>
              <w:pStyle w:val="naiskr"/>
              <w:spacing w:before="0" w:after="0"/>
              <w:jc w:val="center"/>
              <w:rPr>
                <w:sz w:val="26"/>
                <w:szCs w:val="26"/>
              </w:rPr>
            </w:pPr>
            <w:r w:rsidRPr="00C21B04">
              <w:rPr>
                <w:sz w:val="26"/>
                <w:szCs w:val="26"/>
              </w:rPr>
              <w:t>2.</w:t>
            </w:r>
          </w:p>
        </w:tc>
        <w:tc>
          <w:tcPr>
            <w:tcW w:w="2410" w:type="dxa"/>
          </w:tcPr>
          <w:p w:rsidR="004D1736" w:rsidRPr="00C21B04" w:rsidRDefault="004D1736" w:rsidP="00C26214">
            <w:pPr>
              <w:pStyle w:val="naiskr"/>
              <w:tabs>
                <w:tab w:val="left" w:pos="170"/>
              </w:tabs>
              <w:spacing w:before="0" w:after="0"/>
              <w:ind w:left="141"/>
              <w:rPr>
                <w:sz w:val="26"/>
                <w:szCs w:val="26"/>
              </w:rPr>
            </w:pPr>
            <w:r w:rsidRPr="00C21B04">
              <w:rPr>
                <w:sz w:val="26"/>
                <w:szCs w:val="26"/>
              </w:rPr>
              <w:t>Pašreizējā situācija un problēmas, kuru risināšanai tiesību akta projekts izstrādāts, tiesiskā regulējuma mērķis un būtība</w:t>
            </w:r>
          </w:p>
        </w:tc>
        <w:tc>
          <w:tcPr>
            <w:tcW w:w="6804" w:type="dxa"/>
          </w:tcPr>
          <w:p w:rsidR="00622C1B" w:rsidRPr="00622C1B" w:rsidRDefault="00622C1B" w:rsidP="00622C1B">
            <w:pPr>
              <w:ind w:left="142" w:right="142" w:firstLine="567"/>
              <w:jc w:val="both"/>
              <w:rPr>
                <w:sz w:val="26"/>
                <w:szCs w:val="26"/>
              </w:rPr>
            </w:pPr>
            <w:r w:rsidRPr="00622C1B">
              <w:rPr>
                <w:sz w:val="26"/>
                <w:szCs w:val="26"/>
              </w:rPr>
              <w:t>Atbilstoši Ministru kabineta 28.02.2007. rīkojuma Nr. 117 “Par valsts īpašuma objektu nodošanu privatizācijai” (publicēts Latvijas Vēstnesī 02.03.2007., Nr.</w:t>
            </w:r>
            <w:r w:rsidR="0027478E">
              <w:rPr>
                <w:sz w:val="26"/>
                <w:szCs w:val="26"/>
              </w:rPr>
              <w:t xml:space="preserve"> </w:t>
            </w:r>
            <w:r w:rsidRPr="00622C1B">
              <w:rPr>
                <w:sz w:val="26"/>
                <w:szCs w:val="26"/>
              </w:rPr>
              <w:t xml:space="preserve">37 (3613), turpmāk tekstā </w:t>
            </w:r>
            <w:r>
              <w:rPr>
                <w:sz w:val="26"/>
                <w:szCs w:val="26"/>
              </w:rPr>
              <w:t>– MK rīkojums Nr.</w:t>
            </w:r>
            <w:r w:rsidR="0027478E">
              <w:rPr>
                <w:sz w:val="26"/>
                <w:szCs w:val="26"/>
              </w:rPr>
              <w:t xml:space="preserve"> </w:t>
            </w:r>
            <w:r>
              <w:rPr>
                <w:sz w:val="26"/>
                <w:szCs w:val="26"/>
              </w:rPr>
              <w:t>117) 6.</w:t>
            </w:r>
            <w:r w:rsidR="00D23CDF">
              <w:rPr>
                <w:sz w:val="26"/>
                <w:szCs w:val="26"/>
              </w:rPr>
              <w:t xml:space="preserve"> </w:t>
            </w:r>
            <w:r>
              <w:rPr>
                <w:sz w:val="26"/>
                <w:szCs w:val="26"/>
              </w:rPr>
              <w:t>punktam Privatizācijas aģentūra</w:t>
            </w:r>
            <w:r w:rsidRPr="00622C1B">
              <w:rPr>
                <w:sz w:val="26"/>
                <w:szCs w:val="26"/>
              </w:rPr>
              <w:t xml:space="preserve"> pēc šī rīkojuma 1.2.</w:t>
            </w:r>
            <w:r w:rsidR="0027478E">
              <w:rPr>
                <w:sz w:val="26"/>
                <w:szCs w:val="26"/>
              </w:rPr>
              <w:t xml:space="preserve"> </w:t>
            </w:r>
            <w:r w:rsidRPr="00622C1B">
              <w:rPr>
                <w:sz w:val="26"/>
                <w:szCs w:val="26"/>
              </w:rPr>
              <w:t>apakšpunktā minētā valsts īpašuma objekta privatizācijas iegūtos līdzekļus (atskaitot veiktos maksājumus saskaņā ar Ministru kabineta 2005.</w:t>
            </w:r>
            <w:r w:rsidR="0027478E">
              <w:rPr>
                <w:sz w:val="26"/>
                <w:szCs w:val="26"/>
              </w:rPr>
              <w:t xml:space="preserve"> </w:t>
            </w:r>
            <w:r w:rsidRPr="00622C1B">
              <w:rPr>
                <w:sz w:val="26"/>
                <w:szCs w:val="26"/>
              </w:rPr>
              <w:t>gada 12.</w:t>
            </w:r>
            <w:r w:rsidR="0027478E">
              <w:rPr>
                <w:sz w:val="26"/>
                <w:szCs w:val="26"/>
              </w:rPr>
              <w:t xml:space="preserve"> </w:t>
            </w:r>
            <w:r w:rsidRPr="00622C1B">
              <w:rPr>
                <w:sz w:val="26"/>
                <w:szCs w:val="26"/>
              </w:rPr>
              <w:t>aprīļa noteikumiem Nr.</w:t>
            </w:r>
            <w:r w:rsidR="0027478E">
              <w:rPr>
                <w:sz w:val="26"/>
                <w:szCs w:val="26"/>
              </w:rPr>
              <w:t xml:space="preserve"> </w:t>
            </w:r>
            <w:r w:rsidRPr="00622C1B">
              <w:rPr>
                <w:sz w:val="26"/>
                <w:szCs w:val="26"/>
              </w:rPr>
              <w:t>258 “Kārtība, kādā veicami atskaitījumi Privatizācijas aģentūrai par valsts īpašuma objektu privatizāciju, valsts kapitāla daļu atsavināšanu un citām normatīvajos aktos noteiktajām darbībām, izveidojams un izlietojams rezerves fonds un veicami maksājumi valsts un pašvaldību īpašuma privatizācijas fond</w:t>
            </w:r>
            <w:r>
              <w:rPr>
                <w:sz w:val="26"/>
                <w:szCs w:val="26"/>
              </w:rPr>
              <w:t>os un valsts budžetā”) ieskaita</w:t>
            </w:r>
            <w:r w:rsidRPr="00622C1B">
              <w:rPr>
                <w:sz w:val="26"/>
                <w:szCs w:val="26"/>
              </w:rPr>
              <w:t xml:space="preserve"> Izglītības un zinātnes ministrijas norēķinu kontā Valsts kasē Rīgas Tehniskās universitātes Aviācijas institūta mācību </w:t>
            </w:r>
            <w:proofErr w:type="spellStart"/>
            <w:r w:rsidRPr="00622C1B">
              <w:rPr>
                <w:sz w:val="26"/>
                <w:szCs w:val="26"/>
              </w:rPr>
              <w:t>radiopoligona</w:t>
            </w:r>
            <w:proofErr w:type="spellEnd"/>
            <w:r w:rsidRPr="00622C1B">
              <w:rPr>
                <w:sz w:val="26"/>
                <w:szCs w:val="26"/>
              </w:rPr>
              <w:t xml:space="preserve"> bāzes iekārtu demontāžai, pārvietošanai un mācību</w:t>
            </w:r>
            <w:r>
              <w:rPr>
                <w:sz w:val="26"/>
                <w:szCs w:val="26"/>
              </w:rPr>
              <w:t xml:space="preserve"> </w:t>
            </w:r>
            <w:proofErr w:type="spellStart"/>
            <w:r>
              <w:rPr>
                <w:sz w:val="26"/>
                <w:szCs w:val="26"/>
              </w:rPr>
              <w:t>radiopoligona</w:t>
            </w:r>
            <w:proofErr w:type="spellEnd"/>
            <w:r>
              <w:rPr>
                <w:sz w:val="26"/>
                <w:szCs w:val="26"/>
              </w:rPr>
              <w:t xml:space="preserve"> centra izveidei.</w:t>
            </w:r>
            <w:r w:rsidR="00817C27">
              <w:rPr>
                <w:sz w:val="26"/>
                <w:szCs w:val="26"/>
              </w:rPr>
              <w:t xml:space="preserve"> </w:t>
            </w:r>
          </w:p>
          <w:p w:rsidR="00622C1B" w:rsidRPr="00622C1B" w:rsidRDefault="0027478E" w:rsidP="00622C1B">
            <w:pPr>
              <w:ind w:left="142" w:right="142" w:firstLine="567"/>
              <w:jc w:val="both"/>
              <w:rPr>
                <w:sz w:val="26"/>
                <w:szCs w:val="26"/>
              </w:rPr>
            </w:pPr>
            <w:r>
              <w:rPr>
                <w:sz w:val="26"/>
                <w:szCs w:val="26"/>
              </w:rPr>
              <w:t>Šāds MK</w:t>
            </w:r>
            <w:r w:rsidR="00622C1B" w:rsidRPr="00622C1B">
              <w:rPr>
                <w:sz w:val="26"/>
                <w:szCs w:val="26"/>
              </w:rPr>
              <w:t xml:space="preserve"> rīkojums vēsturiski tika pieņemts, jo privatizācijai tika nodots nekustamais īpašums Rīgā, Piedrujas</w:t>
            </w:r>
            <w:r w:rsidR="00622C1B">
              <w:rPr>
                <w:sz w:val="26"/>
                <w:szCs w:val="26"/>
              </w:rPr>
              <w:t xml:space="preserve"> ielā 7a, kurš tika izmantos</w:t>
            </w:r>
            <w:r w:rsidR="00622C1B" w:rsidRPr="00622C1B">
              <w:rPr>
                <w:sz w:val="26"/>
                <w:szCs w:val="26"/>
              </w:rPr>
              <w:t xml:space="preserve"> Rīgas Tehniskās universitāte</w:t>
            </w:r>
            <w:r w:rsidR="00622C1B">
              <w:rPr>
                <w:sz w:val="26"/>
                <w:szCs w:val="26"/>
              </w:rPr>
              <w:t xml:space="preserve">s </w:t>
            </w:r>
            <w:r w:rsidR="00622C1B" w:rsidRPr="00622C1B">
              <w:rPr>
                <w:sz w:val="26"/>
                <w:szCs w:val="26"/>
              </w:rPr>
              <w:t xml:space="preserve"> </w:t>
            </w:r>
            <w:r w:rsidR="00622C1B" w:rsidRPr="00622C1B">
              <w:rPr>
                <w:sz w:val="26"/>
                <w:szCs w:val="26"/>
              </w:rPr>
              <w:lastRenderedPageBreak/>
              <w:t xml:space="preserve">(turpmāk tekstā – RTU) Aviācijas institūta mācību </w:t>
            </w:r>
            <w:proofErr w:type="spellStart"/>
            <w:r w:rsidR="00622C1B" w:rsidRPr="00622C1B">
              <w:rPr>
                <w:sz w:val="26"/>
                <w:szCs w:val="26"/>
              </w:rPr>
              <w:t>radiopoligona</w:t>
            </w:r>
            <w:proofErr w:type="spellEnd"/>
            <w:r w:rsidR="00622C1B" w:rsidRPr="00622C1B">
              <w:rPr>
                <w:sz w:val="26"/>
                <w:szCs w:val="26"/>
              </w:rPr>
              <w:t xml:space="preserve"> bāzes vajadzībām.</w:t>
            </w:r>
          </w:p>
          <w:p w:rsidR="00622C1B" w:rsidRDefault="00622C1B" w:rsidP="005C0FA7">
            <w:pPr>
              <w:ind w:left="142" w:right="142" w:firstLine="567"/>
              <w:jc w:val="both"/>
              <w:rPr>
                <w:sz w:val="26"/>
                <w:szCs w:val="26"/>
              </w:rPr>
            </w:pPr>
            <w:r w:rsidRPr="00622C1B">
              <w:rPr>
                <w:sz w:val="26"/>
                <w:szCs w:val="26"/>
              </w:rPr>
              <w:t>Saskaņā ar Zemesgrāmatā pieejamo informāciju nekustamais īpašums iegādāts uz 2013.gada 25.septembra nomaksas pirkuma līguma pamata no valsts akciju sabiedrības “Privatizācijas aģentūra” par summu 379794 LVL un 12.02.2015. reģistrēts 03.02.2015. valsts akciju sabiedrības “Privatizācijas aģentūra” valdes lēmums Nr.18/96 par nekustamā īpašuma privatizācijas pabeigšanu. Līdz ar to nekustamā īpašuma privatizācija noslēgusies tikai 2015.gadā.</w:t>
            </w:r>
            <w:r w:rsidR="005C0FA7">
              <w:rPr>
                <w:sz w:val="26"/>
                <w:szCs w:val="26"/>
              </w:rPr>
              <w:t xml:space="preserve"> </w:t>
            </w:r>
            <w:r w:rsidR="005C0FA7" w:rsidRPr="005C0FA7">
              <w:rPr>
                <w:sz w:val="26"/>
                <w:szCs w:val="26"/>
              </w:rPr>
              <w:t xml:space="preserve"> </w:t>
            </w:r>
            <w:r w:rsidR="00C94D5E">
              <w:rPr>
                <w:sz w:val="26"/>
                <w:szCs w:val="26"/>
              </w:rPr>
              <w:t xml:space="preserve"> Atbilstoši MK rīkojuma 6. punktā noteiktajam </w:t>
            </w:r>
            <w:r w:rsidR="00C94D5E" w:rsidRPr="00817C27">
              <w:rPr>
                <w:sz w:val="26"/>
                <w:szCs w:val="26"/>
              </w:rPr>
              <w:t>Izglītības un zinātnes ministrija (turpmāk – ministrija) no VAS “Privatizācijas aģentūra” laikposmā no 2013. gada 1.janvāra līdz 2015. gada 31.decembrim ir saņēm</w:t>
            </w:r>
            <w:r w:rsidR="00C94D5E">
              <w:rPr>
                <w:sz w:val="26"/>
                <w:szCs w:val="26"/>
              </w:rPr>
              <w:t xml:space="preserve">usi </w:t>
            </w:r>
            <w:r w:rsidR="00C94D5E" w:rsidRPr="000C1122">
              <w:rPr>
                <w:b/>
                <w:sz w:val="26"/>
                <w:szCs w:val="26"/>
              </w:rPr>
              <w:t>533 9</w:t>
            </w:r>
            <w:r w:rsidR="0027478E">
              <w:rPr>
                <w:b/>
                <w:sz w:val="26"/>
                <w:szCs w:val="26"/>
              </w:rPr>
              <w:t>78</w:t>
            </w:r>
            <w:r w:rsidR="00C94D5E">
              <w:rPr>
                <w:sz w:val="26"/>
                <w:szCs w:val="26"/>
              </w:rPr>
              <w:t xml:space="preserve"> </w:t>
            </w:r>
            <w:proofErr w:type="spellStart"/>
            <w:r w:rsidR="00C94D5E" w:rsidRPr="00F343BD">
              <w:rPr>
                <w:i/>
                <w:sz w:val="26"/>
                <w:szCs w:val="26"/>
              </w:rPr>
              <w:t>euro</w:t>
            </w:r>
            <w:proofErr w:type="spellEnd"/>
            <w:r w:rsidR="00C94D5E">
              <w:rPr>
                <w:sz w:val="26"/>
                <w:szCs w:val="26"/>
              </w:rPr>
              <w:t xml:space="preserve"> un līdz šim brīdim minētie līdzekļi</w:t>
            </w:r>
            <w:r w:rsidR="00C94D5E" w:rsidRPr="00817C27">
              <w:rPr>
                <w:sz w:val="26"/>
                <w:szCs w:val="26"/>
              </w:rPr>
              <w:t xml:space="preserve"> atrodas ministrijas citu budžeta līdzekļu kontā. </w:t>
            </w:r>
          </w:p>
          <w:p w:rsidR="00622C1B" w:rsidRPr="00622C1B" w:rsidRDefault="00622C1B" w:rsidP="00622C1B">
            <w:pPr>
              <w:ind w:left="142" w:right="142" w:firstLine="567"/>
              <w:jc w:val="both"/>
              <w:rPr>
                <w:sz w:val="26"/>
                <w:szCs w:val="26"/>
              </w:rPr>
            </w:pPr>
            <w:r>
              <w:rPr>
                <w:sz w:val="26"/>
                <w:szCs w:val="26"/>
              </w:rPr>
              <w:t>K</w:t>
            </w:r>
            <w:r w:rsidRPr="00622C1B">
              <w:rPr>
                <w:sz w:val="26"/>
                <w:szCs w:val="26"/>
              </w:rPr>
              <w:t>opš MK rīkojuma Nr.</w:t>
            </w:r>
            <w:r w:rsidR="0027478E">
              <w:rPr>
                <w:sz w:val="26"/>
                <w:szCs w:val="26"/>
              </w:rPr>
              <w:t xml:space="preserve"> </w:t>
            </w:r>
            <w:r w:rsidRPr="00622C1B">
              <w:rPr>
                <w:sz w:val="26"/>
                <w:szCs w:val="26"/>
              </w:rPr>
              <w:t>117 pieņemšanas ir mainījušies:</w:t>
            </w:r>
          </w:p>
          <w:p w:rsidR="00622C1B" w:rsidRPr="00622C1B" w:rsidRDefault="00622C1B" w:rsidP="00622C1B">
            <w:pPr>
              <w:ind w:left="142" w:right="142" w:firstLine="567"/>
              <w:jc w:val="both"/>
              <w:rPr>
                <w:sz w:val="26"/>
                <w:szCs w:val="26"/>
              </w:rPr>
            </w:pPr>
            <w:r w:rsidRPr="00622C1B">
              <w:rPr>
                <w:sz w:val="26"/>
                <w:szCs w:val="26"/>
              </w:rPr>
              <w:t>1. Tiesiskie apstākļi:</w:t>
            </w:r>
          </w:p>
          <w:p w:rsidR="00622C1B" w:rsidRPr="00622C1B" w:rsidRDefault="00622C1B" w:rsidP="00622C1B">
            <w:pPr>
              <w:ind w:left="142" w:right="142" w:firstLine="567"/>
              <w:jc w:val="both"/>
              <w:rPr>
                <w:sz w:val="26"/>
                <w:szCs w:val="26"/>
              </w:rPr>
            </w:pPr>
            <w:r w:rsidRPr="00622C1B">
              <w:rPr>
                <w:sz w:val="26"/>
                <w:szCs w:val="26"/>
              </w:rPr>
              <w:t>1.1.saskaņā ar “Likuma par budžetu un finanšu vadību” Pārejas noteikumu 33.</w:t>
            </w:r>
            <w:r w:rsidR="0027478E">
              <w:rPr>
                <w:sz w:val="26"/>
                <w:szCs w:val="26"/>
              </w:rPr>
              <w:t xml:space="preserve"> </w:t>
            </w:r>
            <w:r w:rsidRPr="00622C1B">
              <w:rPr>
                <w:sz w:val="26"/>
                <w:szCs w:val="26"/>
              </w:rPr>
              <w:t>punktu valsts dibinātas augstākās izglītības institūcijas, kurām ir atvasinātas publiskas personas statuss, attiecībā uz zinātniskās darbības finansējumu šā likuma izpratnē tiek uzskatītas par budžeta finansētām institūcijām, kuras nav budžeta iestādes. Attiecībā uz pārējo finansējumu valsts dibinātas augstākās izglītības institūcijas, kuras ir atvasinātas publiskas personas, šā likuma izpratnē par budžeta finansētām institūcijām, kuras nav budžeta iestādes, tiek uzskatītas no 2009.</w:t>
            </w:r>
            <w:r w:rsidR="0027478E">
              <w:rPr>
                <w:sz w:val="26"/>
                <w:szCs w:val="26"/>
              </w:rPr>
              <w:t xml:space="preserve"> </w:t>
            </w:r>
            <w:r w:rsidRPr="00622C1B">
              <w:rPr>
                <w:sz w:val="26"/>
                <w:szCs w:val="26"/>
              </w:rPr>
              <w:t>gada 1.</w:t>
            </w:r>
            <w:r w:rsidR="0027478E">
              <w:rPr>
                <w:sz w:val="26"/>
                <w:szCs w:val="26"/>
              </w:rPr>
              <w:t xml:space="preserve"> </w:t>
            </w:r>
            <w:r w:rsidRPr="00622C1B">
              <w:rPr>
                <w:sz w:val="26"/>
                <w:szCs w:val="26"/>
              </w:rPr>
              <w:t>janvāra. Līdz ar to līdzekļi pēc spēkā esošā regulējuma būtu jāieskaita RTU norēķinu kontā Valsts kasē;</w:t>
            </w:r>
          </w:p>
          <w:p w:rsidR="00622C1B" w:rsidRPr="00622C1B" w:rsidRDefault="00622C1B" w:rsidP="00622C1B">
            <w:pPr>
              <w:ind w:left="142" w:right="142" w:firstLine="567"/>
              <w:jc w:val="both"/>
              <w:rPr>
                <w:sz w:val="26"/>
                <w:szCs w:val="26"/>
              </w:rPr>
            </w:pPr>
            <w:r w:rsidRPr="00622C1B">
              <w:rPr>
                <w:sz w:val="26"/>
                <w:szCs w:val="26"/>
              </w:rPr>
              <w:t xml:space="preserve">1.2. </w:t>
            </w:r>
            <w:r w:rsidR="001401E8">
              <w:rPr>
                <w:sz w:val="26"/>
                <w:szCs w:val="26"/>
              </w:rPr>
              <w:t xml:space="preserve">2012. gadā </w:t>
            </w:r>
            <w:r w:rsidRPr="001401E8">
              <w:rPr>
                <w:sz w:val="26"/>
                <w:szCs w:val="26"/>
              </w:rPr>
              <w:t>RTU Aviācijas institūts ir reorganizēts un iekļauts RTU Mašīnbūves, transporta un aeronautikas fakultātes sastāvā ar nosaukumu “Aeronautikas institūts”. Aeronautikas institūts ir pārņēmis arī Aviācijas institūta funkcijas un saistības</w:t>
            </w:r>
            <w:r w:rsidR="001401E8">
              <w:rPr>
                <w:sz w:val="26"/>
                <w:szCs w:val="26"/>
              </w:rPr>
              <w:t xml:space="preserve"> (RTU 2012. gada 26. marta Senāta lēmums (sēdes protokola Nr. 558) un 2015. gada 23. marta Senāta lēmums (sēdes protokols Nr. 588)</w:t>
            </w:r>
            <w:r w:rsidR="006869B3">
              <w:rPr>
                <w:sz w:val="26"/>
                <w:szCs w:val="26"/>
              </w:rPr>
              <w:t>.</w:t>
            </w:r>
          </w:p>
          <w:p w:rsidR="00622C1B" w:rsidRPr="00622C1B" w:rsidRDefault="00622C1B" w:rsidP="00622C1B">
            <w:pPr>
              <w:ind w:left="142" w:right="142" w:firstLine="567"/>
              <w:jc w:val="both"/>
              <w:rPr>
                <w:sz w:val="26"/>
                <w:szCs w:val="26"/>
              </w:rPr>
            </w:pPr>
            <w:r w:rsidRPr="00622C1B">
              <w:rPr>
                <w:sz w:val="26"/>
                <w:szCs w:val="26"/>
              </w:rPr>
              <w:t>2. Faktiskie apstākļi:</w:t>
            </w:r>
          </w:p>
          <w:p w:rsidR="00622C1B" w:rsidRPr="00622C1B" w:rsidRDefault="00622C1B" w:rsidP="00622C1B">
            <w:pPr>
              <w:ind w:left="142" w:right="142" w:firstLine="567"/>
              <w:jc w:val="both"/>
              <w:rPr>
                <w:sz w:val="26"/>
                <w:szCs w:val="26"/>
              </w:rPr>
            </w:pPr>
            <w:r w:rsidRPr="00622C1B">
              <w:rPr>
                <w:sz w:val="26"/>
                <w:szCs w:val="26"/>
              </w:rPr>
              <w:t xml:space="preserve">Kopš 2007.gada ir mainījušies gan tehnoloģiskie risinājumi, gan precizēti RTU stratēģiskie mērķi un studiju programmu saturs. Ņemot vērā vispārējā zinātnes un tehnoloģiskā līmeņa attīstību RTU pēc Aviācijas institūta mācību </w:t>
            </w:r>
            <w:proofErr w:type="spellStart"/>
            <w:r w:rsidRPr="00622C1B">
              <w:rPr>
                <w:sz w:val="26"/>
                <w:szCs w:val="26"/>
              </w:rPr>
              <w:t>radiopoligona</w:t>
            </w:r>
            <w:proofErr w:type="spellEnd"/>
            <w:r w:rsidRPr="00622C1B">
              <w:rPr>
                <w:sz w:val="26"/>
                <w:szCs w:val="26"/>
              </w:rPr>
              <w:t xml:space="preserve"> bāzes iekārtu demontāžas Rīgā, Piedrujas ielā 7a un šā institūta reorganizācijas veikšanas </w:t>
            </w:r>
            <w:r w:rsidRPr="00F83017">
              <w:rPr>
                <w:sz w:val="26"/>
                <w:szCs w:val="26"/>
              </w:rPr>
              <w:t xml:space="preserve">ir ieguldījusi papildus finanšu līdzekļus gan Aeronautikas institūta studiju vides sakārtošanā </w:t>
            </w:r>
            <w:r w:rsidRPr="00622C1B">
              <w:rPr>
                <w:sz w:val="26"/>
                <w:szCs w:val="26"/>
              </w:rPr>
              <w:t xml:space="preserve">un zinātniskās infrastruktūras pilnveidošanā, gan ārvalstu studentu piesaistei </w:t>
            </w:r>
            <w:r w:rsidRPr="00622C1B">
              <w:rPr>
                <w:sz w:val="26"/>
                <w:szCs w:val="26"/>
              </w:rPr>
              <w:lastRenderedPageBreak/>
              <w:t xml:space="preserve">atbilstoši aktualizētajiem institūta darbības virzieniem un mūsdienu tehnoloģiskajām prasībām. </w:t>
            </w:r>
          </w:p>
          <w:p w:rsidR="00FA7BF6" w:rsidRDefault="00622C1B" w:rsidP="00710F13">
            <w:pPr>
              <w:ind w:left="142" w:right="142" w:firstLine="567"/>
              <w:jc w:val="both"/>
              <w:rPr>
                <w:sz w:val="26"/>
                <w:szCs w:val="26"/>
              </w:rPr>
            </w:pPr>
            <w:r w:rsidRPr="00622C1B">
              <w:rPr>
                <w:sz w:val="26"/>
                <w:szCs w:val="26"/>
              </w:rPr>
              <w:t xml:space="preserve"> RTU 16.02.2016. vēstulē Nr. 01000-2.2.1/31 “Par RTU infrastruktūras attīstību” </w:t>
            </w:r>
            <w:r w:rsidR="00BA5BAB">
              <w:rPr>
                <w:sz w:val="26"/>
                <w:szCs w:val="26"/>
              </w:rPr>
              <w:t xml:space="preserve">(3. pielikums) </w:t>
            </w:r>
            <w:r w:rsidRPr="00622C1B">
              <w:rPr>
                <w:sz w:val="26"/>
                <w:szCs w:val="26"/>
              </w:rPr>
              <w:t>ir informējusi Izglītības un zinātnes m</w:t>
            </w:r>
            <w:r w:rsidR="006254BA">
              <w:rPr>
                <w:sz w:val="26"/>
                <w:szCs w:val="26"/>
              </w:rPr>
              <w:t xml:space="preserve">inistriju </w:t>
            </w:r>
            <w:r w:rsidR="0027478E">
              <w:rPr>
                <w:sz w:val="26"/>
                <w:szCs w:val="26"/>
              </w:rPr>
              <w:t xml:space="preserve">(turpmāk - IZM) </w:t>
            </w:r>
            <w:r w:rsidR="006254BA">
              <w:rPr>
                <w:sz w:val="26"/>
                <w:szCs w:val="26"/>
              </w:rPr>
              <w:t>un Finanšu ministriju par RTU sagatavoto</w:t>
            </w:r>
            <w:r w:rsidRPr="00622C1B">
              <w:rPr>
                <w:sz w:val="26"/>
                <w:szCs w:val="26"/>
              </w:rPr>
              <w:t xml:space="preserve"> infrastruktūras attīstības stratēģiju, kas paredz tās teritoriāli - telpisko optimizāciju, kur RTU ir ieplānojusi veikt apjomīgu tās infrastruktūras modernizāciju, lai izveidotu integrētu </w:t>
            </w:r>
            <w:r w:rsidR="00450A6A">
              <w:rPr>
                <w:sz w:val="26"/>
                <w:szCs w:val="26"/>
              </w:rPr>
              <w:t>un modernu studiju un</w:t>
            </w:r>
            <w:r w:rsidRPr="00622C1B">
              <w:rPr>
                <w:sz w:val="26"/>
                <w:szCs w:val="26"/>
              </w:rPr>
              <w:t xml:space="preserve"> zinātniskās pētniecības centru  Ķīpsalā. RTU ir vienīgā universitāte Latvijā, kuras valdījumā jau šobrīd ir studentu pilsētiņa Ķīpsalā (160 000 m2), kur izvietotas piecas fakultātes, zinātniskie institūti, zinātniskā bibliotēka, dienesta viesnīcas, sporta un atpūtas infrastruktūra. Līdz šim RTU ir veikusi ieguldījumus infrastruktūrā gan par saviem līdzekļiem, gan piesaistot sponsorus un īstenojot dažādus ES projektus.</w:t>
            </w:r>
            <w:r w:rsidR="00F83017">
              <w:rPr>
                <w:sz w:val="26"/>
                <w:szCs w:val="26"/>
              </w:rPr>
              <w:t xml:space="preserve"> </w:t>
            </w:r>
            <w:r w:rsidRPr="00622C1B">
              <w:rPr>
                <w:sz w:val="26"/>
                <w:szCs w:val="26"/>
              </w:rPr>
              <w:t>RTU studentu pilsētiņas Ķīpsalā izveidē ir pabeigts otrais etaps ar kopējo piesaistīto finansējumu aptuveni 40 milj. EUR.</w:t>
            </w:r>
            <w:r w:rsidR="006254BA">
              <w:rPr>
                <w:sz w:val="26"/>
                <w:szCs w:val="26"/>
              </w:rPr>
              <w:t xml:space="preserve"> </w:t>
            </w:r>
            <w:r w:rsidRPr="00622C1B">
              <w:rPr>
                <w:sz w:val="26"/>
                <w:szCs w:val="26"/>
              </w:rPr>
              <w:t>Tālākai RTU attīstībai ir plānots 3. infrastruktūras attīstības etaps Ķīpsalā, lai pārbūvētu un renovētu Būvniecības inženierzinātņu fakultātes un Mašīnbūves, transporta un aeronautikas fakultātes (MTAF) telpas, kā arī uzceltu jaunu ēku Datorzinātnes un inform</w:t>
            </w:r>
            <w:r w:rsidR="006254BA">
              <w:rPr>
                <w:sz w:val="26"/>
                <w:szCs w:val="26"/>
              </w:rPr>
              <w:t>ācijas tehnoloģijas fakultātei.</w:t>
            </w:r>
            <w:r w:rsidR="00710F13">
              <w:rPr>
                <w:sz w:val="26"/>
                <w:szCs w:val="26"/>
              </w:rPr>
              <w:t xml:space="preserve"> </w:t>
            </w:r>
            <w:r w:rsidRPr="00622C1B">
              <w:rPr>
                <w:sz w:val="26"/>
                <w:szCs w:val="26"/>
              </w:rPr>
              <w:t>Šobrīd notiek darbs pie MTAF telpu programmas izstrādes tai skaitā Aeronautikas institūta telpu programmas izstrādes, lai varētu nodrošināt veiksmīgu mācību laboratoriju auditoriju un zinātnes procesa integrāciju RTU studentu pilsētiņā Ķīpsalā minētās fakultātes un institūta vajadzībām. Plānotās investīcijas Aeronautikas institūta infrastruktūras attīstības vajadzībām Ķīpsalā sastāda 2 000 000 EUR bez PVN.</w:t>
            </w:r>
            <w:r w:rsidR="00B3404D">
              <w:rPr>
                <w:sz w:val="26"/>
                <w:szCs w:val="26"/>
              </w:rPr>
              <w:t xml:space="preserve"> </w:t>
            </w:r>
            <w:r w:rsidR="00B3404D" w:rsidRPr="00B3404D">
              <w:rPr>
                <w:sz w:val="26"/>
                <w:szCs w:val="26"/>
              </w:rPr>
              <w:t>Infrastruktūras atjaunošana paredz arī pētnieciskās aparatūras atjaunošanu un papildināšanu atbilstoši mūsdienu prasībām.</w:t>
            </w:r>
          </w:p>
          <w:p w:rsidR="00FA7BF6" w:rsidRPr="00F61C16" w:rsidRDefault="00FA7BF6" w:rsidP="00710F13">
            <w:pPr>
              <w:ind w:left="142" w:right="142" w:firstLine="567"/>
              <w:jc w:val="both"/>
              <w:rPr>
                <w:sz w:val="26"/>
                <w:szCs w:val="26"/>
              </w:rPr>
            </w:pPr>
            <w:r w:rsidRPr="00F61C16">
              <w:rPr>
                <w:sz w:val="26"/>
                <w:szCs w:val="26"/>
              </w:rPr>
              <w:t>Finansējuma apgūšana tiek plānota divās kārtās. Pirmā kārta, kam tiks izlietoti rīkojumā paredzēt</w:t>
            </w:r>
            <w:r w:rsidR="00325D4B" w:rsidRPr="00F61C16">
              <w:rPr>
                <w:sz w:val="26"/>
                <w:szCs w:val="26"/>
              </w:rPr>
              <w:t>i</w:t>
            </w:r>
            <w:r w:rsidRPr="00F61C16">
              <w:rPr>
                <w:sz w:val="26"/>
                <w:szCs w:val="26"/>
              </w:rPr>
              <w:t>e līdzekļi, būs projektēšana un būvniecība, šīs kārtas ietvaros tiks veikta ēkas</w:t>
            </w:r>
            <w:r w:rsidR="00A9026D" w:rsidRPr="00F61C16">
              <w:rPr>
                <w:sz w:val="26"/>
                <w:szCs w:val="26"/>
              </w:rPr>
              <w:t xml:space="preserve"> daļas</w:t>
            </w:r>
            <w:r w:rsidRPr="00F61C16">
              <w:rPr>
                <w:sz w:val="26"/>
                <w:szCs w:val="26"/>
              </w:rPr>
              <w:t xml:space="preserve"> Rīgā, Ķīpsalas ielā 8 pielāgošana RTU Aeronautikas institūta vajadzībām. Šīs kārtas izmaksas tiek plānotas līdz 1 000 000</w:t>
            </w:r>
            <w:r w:rsidR="00325D4B" w:rsidRPr="00F61C16">
              <w:rPr>
                <w:sz w:val="26"/>
                <w:szCs w:val="26"/>
              </w:rPr>
              <w:t xml:space="preserve"> </w:t>
            </w:r>
            <w:r w:rsidRPr="00F61C16">
              <w:rPr>
                <w:sz w:val="26"/>
                <w:szCs w:val="26"/>
              </w:rPr>
              <w:t>EUR bez PVN. Šo kārtu daļēji tiek plānots finansēt no M</w:t>
            </w:r>
            <w:r w:rsidR="002058FD" w:rsidRPr="00F61C16">
              <w:rPr>
                <w:sz w:val="26"/>
                <w:szCs w:val="26"/>
              </w:rPr>
              <w:t>K</w:t>
            </w:r>
            <w:r w:rsidRPr="00F61C16">
              <w:rPr>
                <w:sz w:val="26"/>
                <w:szCs w:val="26"/>
              </w:rPr>
              <w:t xml:space="preserve"> rīkojumā piešķirtajiem līdzekļiem un daļēji </w:t>
            </w:r>
            <w:r w:rsidR="002058FD" w:rsidRPr="00F61C16">
              <w:rPr>
                <w:sz w:val="26"/>
                <w:szCs w:val="26"/>
              </w:rPr>
              <w:t xml:space="preserve">– </w:t>
            </w:r>
            <w:r w:rsidRPr="00F61C16">
              <w:rPr>
                <w:sz w:val="26"/>
                <w:szCs w:val="26"/>
              </w:rPr>
              <w:t>no RTU pašu resursiem vai kredītresursiem.</w:t>
            </w:r>
          </w:p>
          <w:p w:rsidR="00622C1B" w:rsidRPr="00F61C16" w:rsidRDefault="00FA7BF6" w:rsidP="00FA7BF6">
            <w:pPr>
              <w:ind w:left="142" w:right="142" w:firstLine="567"/>
              <w:jc w:val="both"/>
              <w:rPr>
                <w:sz w:val="26"/>
                <w:szCs w:val="26"/>
              </w:rPr>
            </w:pPr>
            <w:r w:rsidRPr="00F61C16">
              <w:rPr>
                <w:sz w:val="26"/>
                <w:szCs w:val="26"/>
              </w:rPr>
              <w:t xml:space="preserve">Savukārt, otrajā kārtā paredzēts piesaistīt finansējumu </w:t>
            </w:r>
            <w:r w:rsidR="002D065B" w:rsidRPr="00F61C16">
              <w:rPr>
                <w:sz w:val="26"/>
                <w:szCs w:val="26"/>
              </w:rPr>
              <w:t xml:space="preserve">RTU </w:t>
            </w:r>
            <w:r w:rsidRPr="00F61C16">
              <w:rPr>
                <w:sz w:val="26"/>
                <w:szCs w:val="26"/>
              </w:rPr>
              <w:t>Aeronautikas institūta zinātniskā aprīkojuma atjaunošanai. Šim mērķim tiek plānots izmantot</w:t>
            </w:r>
            <w:r w:rsidR="008151C4" w:rsidRPr="00F61C16">
              <w:t xml:space="preserve"> </w:t>
            </w:r>
            <w:r w:rsidR="008151C4" w:rsidRPr="00F61C16">
              <w:rPr>
                <w:sz w:val="26"/>
                <w:szCs w:val="26"/>
              </w:rPr>
              <w:t>Eiropas Savienības pētniecības un inovācijas atbalsta programmas "Apvārsnis 2020"</w:t>
            </w:r>
            <w:r w:rsidRPr="00F61C16">
              <w:rPr>
                <w:sz w:val="26"/>
                <w:szCs w:val="26"/>
              </w:rPr>
              <w:t xml:space="preserve"> projektu līdzekļus vai citu pēc ēkas būvniecības pabeigšanas pieejamu projektu līdzekļus.</w:t>
            </w:r>
          </w:p>
          <w:p w:rsidR="005B06F7" w:rsidRPr="00C21B04" w:rsidRDefault="00622C1B" w:rsidP="004A4855">
            <w:pPr>
              <w:ind w:left="142" w:right="142" w:firstLine="567"/>
              <w:jc w:val="both"/>
              <w:rPr>
                <w:sz w:val="26"/>
                <w:szCs w:val="26"/>
              </w:rPr>
            </w:pPr>
            <w:r>
              <w:rPr>
                <w:sz w:val="26"/>
                <w:szCs w:val="26"/>
              </w:rPr>
              <w:lastRenderedPageBreak/>
              <w:t>Ievērojot minēto</w:t>
            </w:r>
            <w:r w:rsidR="008151C4">
              <w:rPr>
                <w:sz w:val="26"/>
                <w:szCs w:val="26"/>
              </w:rPr>
              <w:t>,</w:t>
            </w:r>
            <w:r w:rsidR="00D35728">
              <w:rPr>
                <w:sz w:val="26"/>
                <w:szCs w:val="26"/>
              </w:rPr>
              <w:t xml:space="preserve"> </w:t>
            </w:r>
            <w:r w:rsidR="001E5502">
              <w:rPr>
                <w:sz w:val="26"/>
                <w:szCs w:val="26"/>
              </w:rPr>
              <w:t>IZM</w:t>
            </w:r>
            <w:r w:rsidR="00C2065D" w:rsidRPr="00C2065D">
              <w:rPr>
                <w:sz w:val="26"/>
                <w:szCs w:val="26"/>
              </w:rPr>
              <w:t xml:space="preserve"> ir izstrādājusi </w:t>
            </w:r>
            <w:r>
              <w:rPr>
                <w:sz w:val="26"/>
                <w:szCs w:val="26"/>
              </w:rPr>
              <w:t>grozījumus Ministru kabineta 2007</w:t>
            </w:r>
            <w:r w:rsidR="00C2065D" w:rsidRPr="00C2065D">
              <w:rPr>
                <w:sz w:val="26"/>
                <w:szCs w:val="26"/>
              </w:rPr>
              <w:t>.</w:t>
            </w:r>
            <w:r w:rsidR="00C2065D">
              <w:rPr>
                <w:sz w:val="26"/>
                <w:szCs w:val="26"/>
              </w:rPr>
              <w:t xml:space="preserve"> </w:t>
            </w:r>
            <w:r>
              <w:rPr>
                <w:sz w:val="26"/>
                <w:szCs w:val="26"/>
              </w:rPr>
              <w:t>gada</w:t>
            </w:r>
            <w:r w:rsidR="006F671C">
              <w:rPr>
                <w:sz w:val="26"/>
                <w:szCs w:val="26"/>
              </w:rPr>
              <w:t xml:space="preserve"> </w:t>
            </w:r>
            <w:r>
              <w:rPr>
                <w:sz w:val="26"/>
                <w:szCs w:val="26"/>
              </w:rPr>
              <w:t>28</w:t>
            </w:r>
            <w:r w:rsidR="00C2065D" w:rsidRPr="00C2065D">
              <w:rPr>
                <w:sz w:val="26"/>
                <w:szCs w:val="26"/>
              </w:rPr>
              <w:t>.</w:t>
            </w:r>
            <w:r w:rsidR="00C2065D">
              <w:rPr>
                <w:sz w:val="26"/>
                <w:szCs w:val="26"/>
              </w:rPr>
              <w:t xml:space="preserve"> </w:t>
            </w:r>
            <w:r>
              <w:rPr>
                <w:sz w:val="26"/>
                <w:szCs w:val="26"/>
              </w:rPr>
              <w:t>februā</w:t>
            </w:r>
            <w:r w:rsidR="00C2065D" w:rsidRPr="00C2065D">
              <w:rPr>
                <w:sz w:val="26"/>
                <w:szCs w:val="26"/>
              </w:rPr>
              <w:t>ra rīkojumā Nr.</w:t>
            </w:r>
            <w:r w:rsidR="00C2065D">
              <w:rPr>
                <w:sz w:val="26"/>
                <w:szCs w:val="26"/>
              </w:rPr>
              <w:t xml:space="preserve"> </w:t>
            </w:r>
            <w:r>
              <w:rPr>
                <w:sz w:val="26"/>
                <w:szCs w:val="26"/>
              </w:rPr>
              <w:t>117 „Par</w:t>
            </w:r>
            <w:r w:rsidRPr="00622C1B">
              <w:rPr>
                <w:sz w:val="26"/>
                <w:szCs w:val="26"/>
              </w:rPr>
              <w:t xml:space="preserve"> valsts īpašuma objektu nodošanu privatizācijai</w:t>
            </w:r>
            <w:r w:rsidR="0056731A">
              <w:rPr>
                <w:sz w:val="26"/>
                <w:szCs w:val="26"/>
              </w:rPr>
              <w:t>”</w:t>
            </w:r>
            <w:r w:rsidR="004A4855">
              <w:rPr>
                <w:sz w:val="26"/>
                <w:szCs w:val="26"/>
              </w:rPr>
              <w:t>, nosakot aktuālos privatizācijas rezultātā iegūto līdzekļu izlietošanas mērķus, saņēmēju un atskaitīšanās pienākumu par līdzekļu izlietošanu atbilstoši mērķim</w:t>
            </w:r>
            <w:r w:rsidR="0056731A">
              <w:rPr>
                <w:sz w:val="26"/>
                <w:szCs w:val="26"/>
              </w:rPr>
              <w:t>.</w:t>
            </w:r>
          </w:p>
        </w:tc>
      </w:tr>
      <w:tr w:rsidR="004D1736" w:rsidRPr="00C21B04" w:rsidTr="00A9026D">
        <w:trPr>
          <w:trHeight w:val="476"/>
        </w:trPr>
        <w:tc>
          <w:tcPr>
            <w:tcW w:w="562" w:type="dxa"/>
          </w:tcPr>
          <w:p w:rsidR="004D1736" w:rsidRPr="00C21B04" w:rsidRDefault="004D1736" w:rsidP="00C26214">
            <w:pPr>
              <w:pStyle w:val="naiskr"/>
              <w:spacing w:before="0" w:after="0"/>
              <w:jc w:val="center"/>
              <w:rPr>
                <w:sz w:val="26"/>
                <w:szCs w:val="26"/>
              </w:rPr>
            </w:pPr>
            <w:r w:rsidRPr="00C21B04">
              <w:rPr>
                <w:sz w:val="26"/>
                <w:szCs w:val="26"/>
              </w:rPr>
              <w:lastRenderedPageBreak/>
              <w:t>3.</w:t>
            </w:r>
          </w:p>
        </w:tc>
        <w:tc>
          <w:tcPr>
            <w:tcW w:w="2410" w:type="dxa"/>
          </w:tcPr>
          <w:p w:rsidR="004D1736" w:rsidRPr="00C21B04" w:rsidRDefault="004D1736" w:rsidP="00C26214">
            <w:pPr>
              <w:pStyle w:val="naiskr"/>
              <w:spacing w:before="0" w:after="0"/>
              <w:ind w:left="141"/>
              <w:rPr>
                <w:sz w:val="26"/>
                <w:szCs w:val="26"/>
              </w:rPr>
            </w:pPr>
            <w:r w:rsidRPr="00C21B04">
              <w:rPr>
                <w:sz w:val="26"/>
                <w:szCs w:val="26"/>
              </w:rPr>
              <w:t>Projekta izstrādē iesaistītās institūcijas</w:t>
            </w:r>
          </w:p>
        </w:tc>
        <w:tc>
          <w:tcPr>
            <w:tcW w:w="6804" w:type="dxa"/>
          </w:tcPr>
          <w:p w:rsidR="004D1736" w:rsidRPr="00C21B04" w:rsidRDefault="004D1736" w:rsidP="0061087F">
            <w:pPr>
              <w:ind w:left="82" w:right="141" w:firstLine="485"/>
              <w:jc w:val="both"/>
              <w:rPr>
                <w:sz w:val="26"/>
                <w:szCs w:val="26"/>
              </w:rPr>
            </w:pPr>
            <w:r w:rsidRPr="00C21B04">
              <w:rPr>
                <w:sz w:val="26"/>
                <w:szCs w:val="26"/>
              </w:rPr>
              <w:t xml:space="preserve">Ministru kabineta rīkojuma projektu </w:t>
            </w:r>
            <w:r w:rsidR="001E5502">
              <w:rPr>
                <w:sz w:val="26"/>
                <w:szCs w:val="26"/>
              </w:rPr>
              <w:t>IZM</w:t>
            </w:r>
            <w:r w:rsidR="0061087F">
              <w:rPr>
                <w:sz w:val="26"/>
                <w:szCs w:val="26"/>
              </w:rPr>
              <w:t xml:space="preserve"> sagatavoja, </w:t>
            </w:r>
            <w:r w:rsidRPr="00C21B04">
              <w:rPr>
                <w:sz w:val="26"/>
                <w:szCs w:val="26"/>
              </w:rPr>
              <w:t xml:space="preserve"> konsultējoties ar </w:t>
            </w:r>
            <w:r w:rsidR="0061087F">
              <w:rPr>
                <w:sz w:val="26"/>
                <w:szCs w:val="26"/>
              </w:rPr>
              <w:t xml:space="preserve"> RTU</w:t>
            </w:r>
            <w:r w:rsidRPr="00C21B04">
              <w:rPr>
                <w:sz w:val="26"/>
                <w:szCs w:val="26"/>
              </w:rPr>
              <w:t>.</w:t>
            </w:r>
          </w:p>
        </w:tc>
      </w:tr>
      <w:tr w:rsidR="004D1736" w:rsidRPr="00C21B04" w:rsidTr="00A9026D">
        <w:tc>
          <w:tcPr>
            <w:tcW w:w="562" w:type="dxa"/>
          </w:tcPr>
          <w:p w:rsidR="004D1736" w:rsidRPr="00C21B04" w:rsidRDefault="004D1736" w:rsidP="00C26214">
            <w:pPr>
              <w:pStyle w:val="naiskr"/>
              <w:spacing w:before="0" w:after="0"/>
              <w:jc w:val="center"/>
              <w:rPr>
                <w:sz w:val="26"/>
                <w:szCs w:val="26"/>
              </w:rPr>
            </w:pPr>
            <w:r w:rsidRPr="00C21B04">
              <w:rPr>
                <w:sz w:val="26"/>
                <w:szCs w:val="26"/>
              </w:rPr>
              <w:t>4.</w:t>
            </w:r>
          </w:p>
        </w:tc>
        <w:tc>
          <w:tcPr>
            <w:tcW w:w="2410" w:type="dxa"/>
          </w:tcPr>
          <w:p w:rsidR="004D1736" w:rsidRPr="00C21B04" w:rsidRDefault="004D1736" w:rsidP="00C26214">
            <w:pPr>
              <w:pStyle w:val="naiskr"/>
              <w:spacing w:before="0" w:after="0"/>
              <w:ind w:left="141"/>
              <w:rPr>
                <w:sz w:val="26"/>
                <w:szCs w:val="26"/>
              </w:rPr>
            </w:pPr>
            <w:r w:rsidRPr="00C21B04">
              <w:rPr>
                <w:sz w:val="26"/>
                <w:szCs w:val="26"/>
              </w:rPr>
              <w:t>Cita informācija</w:t>
            </w:r>
          </w:p>
        </w:tc>
        <w:tc>
          <w:tcPr>
            <w:tcW w:w="6804" w:type="dxa"/>
          </w:tcPr>
          <w:p w:rsidR="004D1736" w:rsidRPr="00C21B04" w:rsidRDefault="007E297A" w:rsidP="00D35728">
            <w:pPr>
              <w:ind w:left="114" w:right="127" w:firstLine="453"/>
              <w:jc w:val="both"/>
              <w:rPr>
                <w:sz w:val="26"/>
                <w:szCs w:val="26"/>
              </w:rPr>
            </w:pPr>
            <w:r>
              <w:rPr>
                <w:sz w:val="26"/>
                <w:szCs w:val="26"/>
              </w:rPr>
              <w:t>Nav</w:t>
            </w:r>
          </w:p>
        </w:tc>
      </w:tr>
    </w:tbl>
    <w:p w:rsidR="001A262F" w:rsidRPr="0006125D" w:rsidRDefault="001A262F" w:rsidP="004D1736">
      <w:pPr>
        <w:pStyle w:val="naisf"/>
        <w:tabs>
          <w:tab w:val="left" w:pos="3819"/>
        </w:tabs>
        <w:spacing w:before="0" w:after="0"/>
        <w:ind w:firstLine="0"/>
        <w:rPr>
          <w:sz w:val="26"/>
          <w:szCs w:val="26"/>
        </w:rPr>
      </w:pPr>
    </w:p>
    <w:p w:rsidR="004D1736" w:rsidRPr="0006125D" w:rsidRDefault="004D1736" w:rsidP="004D1736">
      <w:pPr>
        <w:pStyle w:val="naisf"/>
        <w:tabs>
          <w:tab w:val="left" w:pos="3819"/>
        </w:tabs>
        <w:spacing w:before="0" w:after="0"/>
        <w:ind w:firstLine="0"/>
        <w:rPr>
          <w:sz w:val="26"/>
          <w:szCs w:val="26"/>
        </w:rPr>
      </w:pPr>
    </w:p>
    <w:p w:rsidR="004D1736" w:rsidRPr="0006125D" w:rsidRDefault="004D1736" w:rsidP="00A9026D">
      <w:pPr>
        <w:ind w:right="-427"/>
        <w:jc w:val="both"/>
        <w:rPr>
          <w:i/>
          <w:sz w:val="26"/>
          <w:szCs w:val="26"/>
        </w:rPr>
      </w:pPr>
      <w:r w:rsidRPr="0006125D">
        <w:rPr>
          <w:i/>
          <w:sz w:val="26"/>
          <w:szCs w:val="26"/>
        </w:rPr>
        <w:t xml:space="preserve">Anotācijas II, </w:t>
      </w:r>
      <w:r w:rsidR="00796E75">
        <w:rPr>
          <w:i/>
          <w:sz w:val="26"/>
          <w:szCs w:val="26"/>
        </w:rPr>
        <w:t xml:space="preserve">III, </w:t>
      </w:r>
      <w:r w:rsidRPr="0006125D">
        <w:rPr>
          <w:i/>
          <w:sz w:val="26"/>
          <w:szCs w:val="26"/>
        </w:rPr>
        <w:t>IV, V, VI un VII sadaļa – Ministru kabineta rīkojuma projekts šīs jomas neskar.</w:t>
      </w:r>
    </w:p>
    <w:p w:rsidR="004D1736" w:rsidRDefault="004D1736" w:rsidP="004D1736">
      <w:pPr>
        <w:rPr>
          <w:sz w:val="26"/>
          <w:szCs w:val="26"/>
        </w:rPr>
      </w:pPr>
    </w:p>
    <w:p w:rsidR="0082088A" w:rsidRDefault="0082088A" w:rsidP="004D1736">
      <w:pPr>
        <w:rPr>
          <w:sz w:val="26"/>
          <w:szCs w:val="26"/>
        </w:rPr>
      </w:pPr>
    </w:p>
    <w:p w:rsidR="004D1736" w:rsidRPr="0006125D" w:rsidRDefault="00796E75" w:rsidP="004D1736">
      <w:pPr>
        <w:pStyle w:val="BodyText2"/>
        <w:spacing w:after="0" w:line="240" w:lineRule="auto"/>
        <w:ind w:firstLine="720"/>
        <w:jc w:val="both"/>
        <w:rPr>
          <w:sz w:val="26"/>
          <w:szCs w:val="26"/>
        </w:rPr>
      </w:pPr>
      <w:r>
        <w:rPr>
          <w:sz w:val="26"/>
          <w:szCs w:val="26"/>
        </w:rPr>
        <w:t>Izglītības un zinātnes ministrs</w:t>
      </w:r>
      <w:r>
        <w:rPr>
          <w:sz w:val="26"/>
          <w:szCs w:val="26"/>
        </w:rPr>
        <w:tab/>
      </w:r>
      <w:r>
        <w:rPr>
          <w:sz w:val="26"/>
          <w:szCs w:val="26"/>
        </w:rPr>
        <w:tab/>
      </w:r>
      <w:r>
        <w:rPr>
          <w:sz w:val="26"/>
          <w:szCs w:val="26"/>
        </w:rPr>
        <w:tab/>
      </w:r>
      <w:r>
        <w:rPr>
          <w:sz w:val="26"/>
          <w:szCs w:val="26"/>
        </w:rPr>
        <w:tab/>
        <w:t>Kārlis Šadurskis</w:t>
      </w:r>
    </w:p>
    <w:p w:rsidR="004D1736" w:rsidRDefault="004D1736" w:rsidP="004D1736">
      <w:pPr>
        <w:rPr>
          <w:sz w:val="26"/>
          <w:szCs w:val="26"/>
        </w:rPr>
      </w:pPr>
    </w:p>
    <w:p w:rsidR="004D1736" w:rsidRPr="004D1736" w:rsidRDefault="004D1736" w:rsidP="004D1736">
      <w:pPr>
        <w:pStyle w:val="BodyText2"/>
        <w:spacing w:after="0" w:line="240" w:lineRule="auto"/>
        <w:ind w:firstLine="720"/>
        <w:jc w:val="both"/>
        <w:rPr>
          <w:sz w:val="26"/>
          <w:szCs w:val="26"/>
        </w:rPr>
      </w:pPr>
      <w:r w:rsidRPr="004D1736">
        <w:rPr>
          <w:sz w:val="26"/>
          <w:szCs w:val="26"/>
        </w:rPr>
        <w:t xml:space="preserve">Vizē: </w:t>
      </w:r>
      <w:r w:rsidRPr="004D1736">
        <w:rPr>
          <w:sz w:val="26"/>
          <w:szCs w:val="26"/>
        </w:rPr>
        <w:tab/>
      </w:r>
    </w:p>
    <w:p w:rsidR="004D1736" w:rsidRPr="004D1736" w:rsidRDefault="004D1736" w:rsidP="004D1736">
      <w:pPr>
        <w:pStyle w:val="BodyText2"/>
        <w:spacing w:after="0" w:line="240" w:lineRule="auto"/>
        <w:ind w:firstLine="720"/>
        <w:jc w:val="both"/>
        <w:rPr>
          <w:sz w:val="26"/>
          <w:szCs w:val="26"/>
        </w:rPr>
      </w:pPr>
      <w:r w:rsidRPr="004D1736">
        <w:rPr>
          <w:sz w:val="26"/>
          <w:szCs w:val="26"/>
        </w:rPr>
        <w:t>Valsts sekretāre</w:t>
      </w:r>
      <w:r w:rsidRPr="004D1736">
        <w:rPr>
          <w:sz w:val="26"/>
          <w:szCs w:val="26"/>
        </w:rPr>
        <w:tab/>
      </w:r>
      <w:r w:rsidRPr="004D1736">
        <w:rPr>
          <w:sz w:val="26"/>
          <w:szCs w:val="26"/>
        </w:rPr>
        <w:tab/>
      </w:r>
      <w:r w:rsidRPr="004D1736">
        <w:rPr>
          <w:sz w:val="26"/>
          <w:szCs w:val="26"/>
        </w:rPr>
        <w:tab/>
      </w:r>
      <w:r w:rsidRPr="004D1736">
        <w:rPr>
          <w:sz w:val="26"/>
          <w:szCs w:val="26"/>
        </w:rPr>
        <w:tab/>
      </w:r>
      <w:r w:rsidRPr="004D1736">
        <w:rPr>
          <w:sz w:val="26"/>
          <w:szCs w:val="26"/>
        </w:rPr>
        <w:tab/>
      </w:r>
      <w:r w:rsidRPr="004D1736">
        <w:rPr>
          <w:sz w:val="26"/>
          <w:szCs w:val="26"/>
        </w:rPr>
        <w:tab/>
        <w:t>Līga Lejiņa</w:t>
      </w:r>
    </w:p>
    <w:p w:rsidR="00DB0182" w:rsidRDefault="00DB0182" w:rsidP="004D1736">
      <w:pPr>
        <w:pStyle w:val="BodyText2"/>
        <w:spacing w:after="0" w:line="240" w:lineRule="auto"/>
        <w:ind w:firstLine="720"/>
        <w:jc w:val="both"/>
        <w:rPr>
          <w:sz w:val="26"/>
          <w:szCs w:val="26"/>
        </w:rPr>
      </w:pPr>
    </w:p>
    <w:p w:rsidR="00432FDC" w:rsidRPr="004D1736" w:rsidRDefault="00432FDC" w:rsidP="004D1736">
      <w:pPr>
        <w:pStyle w:val="BodyText2"/>
        <w:spacing w:after="0" w:line="240" w:lineRule="auto"/>
        <w:ind w:firstLine="720"/>
        <w:jc w:val="both"/>
        <w:rPr>
          <w:sz w:val="26"/>
          <w:szCs w:val="26"/>
        </w:rPr>
      </w:pPr>
    </w:p>
    <w:p w:rsidR="004D1736" w:rsidRPr="004D1736" w:rsidRDefault="00A9026D" w:rsidP="004D1736">
      <w:pPr>
        <w:pStyle w:val="BodyText2"/>
        <w:spacing w:after="0" w:line="240" w:lineRule="auto"/>
        <w:ind w:firstLine="720"/>
        <w:jc w:val="both"/>
        <w:rPr>
          <w:sz w:val="22"/>
          <w:szCs w:val="26"/>
        </w:rPr>
      </w:pPr>
      <w:r>
        <w:rPr>
          <w:sz w:val="22"/>
          <w:szCs w:val="26"/>
        </w:rPr>
        <w:t>20</w:t>
      </w:r>
      <w:r w:rsidR="00613C70">
        <w:rPr>
          <w:sz w:val="22"/>
          <w:szCs w:val="26"/>
        </w:rPr>
        <w:t>.10</w:t>
      </w:r>
      <w:r w:rsidR="004D1736" w:rsidRPr="004D1736">
        <w:rPr>
          <w:sz w:val="22"/>
          <w:szCs w:val="26"/>
        </w:rPr>
        <w:t xml:space="preserve">.2016. </w:t>
      </w:r>
      <w:r w:rsidR="008224FA">
        <w:rPr>
          <w:sz w:val="22"/>
          <w:szCs w:val="26"/>
        </w:rPr>
        <w:t>15</w:t>
      </w:r>
      <w:r w:rsidR="00CC2036">
        <w:rPr>
          <w:sz w:val="22"/>
          <w:szCs w:val="26"/>
        </w:rPr>
        <w:t>:</w:t>
      </w:r>
      <w:r w:rsidR="007B0231">
        <w:rPr>
          <w:sz w:val="22"/>
          <w:szCs w:val="26"/>
        </w:rPr>
        <w:t>45</w:t>
      </w:r>
    </w:p>
    <w:p w:rsidR="004D1736" w:rsidRPr="004D1736" w:rsidRDefault="00A9026D" w:rsidP="004D1736">
      <w:pPr>
        <w:pStyle w:val="BodyText2"/>
        <w:spacing w:after="0" w:line="240" w:lineRule="auto"/>
        <w:ind w:firstLine="720"/>
        <w:jc w:val="both"/>
        <w:rPr>
          <w:sz w:val="22"/>
          <w:szCs w:val="26"/>
        </w:rPr>
      </w:pPr>
      <w:r>
        <w:rPr>
          <w:sz w:val="22"/>
          <w:szCs w:val="26"/>
        </w:rPr>
        <w:t>1080</w:t>
      </w:r>
      <w:bookmarkStart w:id="3" w:name="_GoBack"/>
      <w:bookmarkEnd w:id="3"/>
    </w:p>
    <w:p w:rsidR="00796E75" w:rsidRDefault="00796E75">
      <w:pPr>
        <w:pStyle w:val="BodyText2"/>
        <w:spacing w:after="0" w:line="240" w:lineRule="auto"/>
        <w:ind w:firstLine="720"/>
        <w:jc w:val="both"/>
        <w:rPr>
          <w:sz w:val="22"/>
          <w:szCs w:val="26"/>
        </w:rPr>
      </w:pPr>
      <w:r>
        <w:rPr>
          <w:sz w:val="22"/>
          <w:szCs w:val="26"/>
        </w:rPr>
        <w:t xml:space="preserve">N. Mazure, </w:t>
      </w:r>
      <w:r w:rsidR="00CC2036">
        <w:rPr>
          <w:sz w:val="22"/>
          <w:szCs w:val="26"/>
        </w:rPr>
        <w:t>6704</w:t>
      </w:r>
      <w:r>
        <w:rPr>
          <w:sz w:val="22"/>
          <w:szCs w:val="26"/>
        </w:rPr>
        <w:t>7940</w:t>
      </w:r>
    </w:p>
    <w:p w:rsidR="004D1736" w:rsidRPr="004D1736" w:rsidRDefault="00002F36">
      <w:pPr>
        <w:pStyle w:val="BodyText2"/>
        <w:spacing w:after="0" w:line="240" w:lineRule="auto"/>
        <w:ind w:firstLine="720"/>
        <w:jc w:val="both"/>
        <w:rPr>
          <w:sz w:val="26"/>
          <w:szCs w:val="26"/>
        </w:rPr>
      </w:pPr>
      <w:hyperlink r:id="rId7" w:history="1">
        <w:r w:rsidR="00796E75" w:rsidRPr="00ED5E9A">
          <w:rPr>
            <w:rStyle w:val="Hyperlink"/>
            <w:sz w:val="22"/>
            <w:szCs w:val="26"/>
          </w:rPr>
          <w:t>nadezda.mazure@izm.gov.lv</w:t>
        </w:r>
      </w:hyperlink>
      <w:r w:rsidR="00646423">
        <w:rPr>
          <w:rStyle w:val="Hyperlink"/>
          <w:sz w:val="22"/>
          <w:szCs w:val="26"/>
        </w:rPr>
        <w:t xml:space="preserve"> </w:t>
      </w:r>
      <w:r w:rsidR="00796E75">
        <w:rPr>
          <w:sz w:val="22"/>
          <w:szCs w:val="26"/>
        </w:rPr>
        <w:t xml:space="preserve"> </w:t>
      </w:r>
      <w:r w:rsidR="00646423">
        <w:rPr>
          <w:sz w:val="22"/>
          <w:szCs w:val="26"/>
        </w:rPr>
        <w:t xml:space="preserve"> </w:t>
      </w:r>
      <w:r w:rsidR="004D1736" w:rsidRPr="004D1736">
        <w:rPr>
          <w:sz w:val="22"/>
          <w:szCs w:val="26"/>
        </w:rPr>
        <w:t xml:space="preserve"> </w:t>
      </w:r>
      <w:r w:rsidR="00796E75">
        <w:rPr>
          <w:sz w:val="22"/>
          <w:szCs w:val="26"/>
        </w:rPr>
        <w:t xml:space="preserve"> </w:t>
      </w:r>
      <w:r w:rsidR="00646423">
        <w:rPr>
          <w:sz w:val="22"/>
          <w:szCs w:val="26"/>
        </w:rPr>
        <w:t xml:space="preserve"> </w:t>
      </w:r>
    </w:p>
    <w:sectPr w:rsidR="004D1736" w:rsidRPr="004D1736" w:rsidSect="0082088A">
      <w:headerReference w:type="default" r:id="rId8"/>
      <w:footerReference w:type="default" r:id="rId9"/>
      <w:footerReference w:type="first" r:id="rId10"/>
      <w:pgSz w:w="11906" w:h="16838"/>
      <w:pgMar w:top="709" w:right="1418" w:bottom="1134" w:left="1418" w:header="709" w:footer="3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36" w:rsidRDefault="00002F36" w:rsidP="00F150ED">
      <w:r>
        <w:separator/>
      </w:r>
    </w:p>
  </w:endnote>
  <w:endnote w:type="continuationSeparator" w:id="0">
    <w:p w:rsidR="00002F36" w:rsidRDefault="00002F36" w:rsidP="00F1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88" w:rsidRPr="002906FD" w:rsidRDefault="00A9026D" w:rsidP="00162888">
    <w:pPr>
      <w:pStyle w:val="Footer"/>
      <w:jc w:val="both"/>
      <w:rPr>
        <w:sz w:val="22"/>
        <w:szCs w:val="22"/>
      </w:rPr>
    </w:pPr>
    <w:r>
      <w:rPr>
        <w:sz w:val="22"/>
        <w:szCs w:val="22"/>
      </w:rPr>
      <w:t>IZMAnot_20</w:t>
    </w:r>
    <w:r w:rsidR="00162888">
      <w:rPr>
        <w:sz w:val="22"/>
        <w:szCs w:val="22"/>
      </w:rPr>
      <w:t>1016_RTU</w:t>
    </w:r>
    <w:r w:rsidR="00162888" w:rsidRPr="002906FD">
      <w:rPr>
        <w:sz w:val="22"/>
        <w:szCs w:val="22"/>
      </w:rPr>
      <w:t>; Ministru kabineta rīkojuma projekta “Grozījums Ministru kabineta 2007. gada 28. februāra rīkojumā Nr. 117 “Par valsts īpašuma objektu nodošanu privatizācijai”” sākotnējās ietekmes novērtējuma ziņojums (anotācija)</w:t>
    </w:r>
  </w:p>
  <w:p w:rsidR="002B2B30" w:rsidRDefault="002B2B30" w:rsidP="002B2B30">
    <w:pPr>
      <w:pStyle w:val="Footer"/>
      <w:ind w:right="-569"/>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FD" w:rsidRPr="002906FD" w:rsidRDefault="00A9026D" w:rsidP="00162888">
    <w:pPr>
      <w:pStyle w:val="Footer"/>
      <w:jc w:val="both"/>
      <w:rPr>
        <w:sz w:val="22"/>
        <w:szCs w:val="22"/>
      </w:rPr>
    </w:pPr>
    <w:r>
      <w:rPr>
        <w:sz w:val="22"/>
        <w:szCs w:val="22"/>
      </w:rPr>
      <w:t>IZMAnot_20</w:t>
    </w:r>
    <w:r w:rsidR="00162888">
      <w:rPr>
        <w:sz w:val="22"/>
        <w:szCs w:val="22"/>
      </w:rPr>
      <w:t>1016_RTU</w:t>
    </w:r>
    <w:r w:rsidR="002906FD" w:rsidRPr="002906FD">
      <w:rPr>
        <w:sz w:val="22"/>
        <w:szCs w:val="22"/>
      </w:rPr>
      <w:t>; Ministru kabineta rīkojuma projekta “Grozījums Ministru kabineta 2007. gada 28. februāra rīkojumā Nr. 117 “Par valsts īpašuma objektu nodošanu privatizācijai”” sākotnējās ietekmes novērtējuma ziņojums (anotācija)</w:t>
    </w:r>
  </w:p>
  <w:p w:rsidR="002B2B30" w:rsidRPr="002906FD" w:rsidRDefault="00162888" w:rsidP="00162888">
    <w:pPr>
      <w:pStyle w:val="Footer"/>
      <w:tabs>
        <w:tab w:val="clear" w:pos="4153"/>
        <w:tab w:val="clear" w:pos="8306"/>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36" w:rsidRDefault="00002F36" w:rsidP="00F150ED">
      <w:r>
        <w:separator/>
      </w:r>
    </w:p>
  </w:footnote>
  <w:footnote w:type="continuationSeparator" w:id="0">
    <w:p w:rsidR="00002F36" w:rsidRDefault="00002F36" w:rsidP="00F15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970931"/>
      <w:docPartObj>
        <w:docPartGallery w:val="Page Numbers (Top of Page)"/>
        <w:docPartUnique/>
      </w:docPartObj>
    </w:sdtPr>
    <w:sdtEndPr>
      <w:rPr>
        <w:noProof/>
      </w:rPr>
    </w:sdtEndPr>
    <w:sdtContent>
      <w:p w:rsidR="005465EA" w:rsidRDefault="00613CE4">
        <w:pPr>
          <w:pStyle w:val="Header"/>
          <w:jc w:val="center"/>
        </w:pPr>
        <w:r>
          <w:fldChar w:fldCharType="begin"/>
        </w:r>
        <w:r w:rsidR="005465EA">
          <w:instrText xml:space="preserve"> PAGE   \* MERGEFORMAT </w:instrText>
        </w:r>
        <w:r>
          <w:fldChar w:fldCharType="separate"/>
        </w:r>
        <w:r w:rsidR="00F61C16">
          <w:rPr>
            <w:noProof/>
          </w:rPr>
          <w:t>4</w:t>
        </w:r>
        <w:r>
          <w:rPr>
            <w:noProof/>
          </w:rPr>
          <w:fldChar w:fldCharType="end"/>
        </w:r>
      </w:p>
    </w:sdtContent>
  </w:sdt>
  <w:p w:rsidR="005465EA" w:rsidRDefault="0054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F7B42"/>
    <w:multiLevelType w:val="hybridMultilevel"/>
    <w:tmpl w:val="8BFE0912"/>
    <w:lvl w:ilvl="0" w:tplc="FD0ECA12">
      <w:start w:val="1"/>
      <w:numFmt w:val="decimal"/>
      <w:lvlText w:val="(%1)"/>
      <w:lvlJc w:val="left"/>
      <w:pPr>
        <w:ind w:left="507" w:hanging="375"/>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2CFB5413"/>
    <w:multiLevelType w:val="hybridMultilevel"/>
    <w:tmpl w:val="A85A0CC6"/>
    <w:lvl w:ilvl="0" w:tplc="1D1AC3BC">
      <w:start w:val="1"/>
      <w:numFmt w:val="decimal"/>
      <w:lvlText w:val="(%1)"/>
      <w:lvlJc w:val="left"/>
      <w:pPr>
        <w:ind w:left="720" w:hanging="360"/>
      </w:pPr>
      <w:rPr>
        <w:rFonts w:eastAsiaTheme="minorHAnsi" w:hint="default"/>
        <w:sz w:val="25"/>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1E082D"/>
    <w:multiLevelType w:val="hybridMultilevel"/>
    <w:tmpl w:val="E7DEEB4A"/>
    <w:lvl w:ilvl="0" w:tplc="85EC3CD4">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3BB415DF"/>
    <w:multiLevelType w:val="hybridMultilevel"/>
    <w:tmpl w:val="725805D4"/>
    <w:lvl w:ilvl="0" w:tplc="587CF626">
      <w:start w:val="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23B2B37"/>
    <w:multiLevelType w:val="multilevel"/>
    <w:tmpl w:val="7AD6EFF2"/>
    <w:lvl w:ilvl="0">
      <w:start w:val="1"/>
      <w:numFmt w:val="decimal"/>
      <w:lvlText w:val="%1."/>
      <w:lvlJc w:val="left"/>
      <w:pPr>
        <w:ind w:left="720" w:hanging="360"/>
      </w:pPr>
      <w:rPr>
        <w:rFonts w:hint="default"/>
        <w:b w:val="0"/>
        <w:sz w:val="24"/>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03"/>
    <w:rsid w:val="00002F36"/>
    <w:rsid w:val="00004170"/>
    <w:rsid w:val="000063D9"/>
    <w:rsid w:val="0000797F"/>
    <w:rsid w:val="00013C71"/>
    <w:rsid w:val="000166EC"/>
    <w:rsid w:val="000227C6"/>
    <w:rsid w:val="000376D2"/>
    <w:rsid w:val="00063A2D"/>
    <w:rsid w:val="00066D46"/>
    <w:rsid w:val="0007178B"/>
    <w:rsid w:val="00072900"/>
    <w:rsid w:val="00073F99"/>
    <w:rsid w:val="00086DCF"/>
    <w:rsid w:val="0009174B"/>
    <w:rsid w:val="00091DF9"/>
    <w:rsid w:val="000943BF"/>
    <w:rsid w:val="000C1122"/>
    <w:rsid w:val="000D29F9"/>
    <w:rsid w:val="000F3A53"/>
    <w:rsid w:val="000F70C4"/>
    <w:rsid w:val="00122862"/>
    <w:rsid w:val="00122CC8"/>
    <w:rsid w:val="00126859"/>
    <w:rsid w:val="001401E8"/>
    <w:rsid w:val="00145D0E"/>
    <w:rsid w:val="00153786"/>
    <w:rsid w:val="00160A69"/>
    <w:rsid w:val="00162888"/>
    <w:rsid w:val="001879F1"/>
    <w:rsid w:val="001A262F"/>
    <w:rsid w:val="001A7DFB"/>
    <w:rsid w:val="001B00B8"/>
    <w:rsid w:val="001D6E3F"/>
    <w:rsid w:val="001E4902"/>
    <w:rsid w:val="001E5502"/>
    <w:rsid w:val="002058FD"/>
    <w:rsid w:val="00207CF8"/>
    <w:rsid w:val="002223FF"/>
    <w:rsid w:val="002444F2"/>
    <w:rsid w:val="00247910"/>
    <w:rsid w:val="00272433"/>
    <w:rsid w:val="0027478E"/>
    <w:rsid w:val="00286EB9"/>
    <w:rsid w:val="002906FD"/>
    <w:rsid w:val="002B2B30"/>
    <w:rsid w:val="002B5CD8"/>
    <w:rsid w:val="002C0AD7"/>
    <w:rsid w:val="002C0E10"/>
    <w:rsid w:val="002C5E6B"/>
    <w:rsid w:val="002D065B"/>
    <w:rsid w:val="002D2907"/>
    <w:rsid w:val="002F1367"/>
    <w:rsid w:val="003123E8"/>
    <w:rsid w:val="00325D4B"/>
    <w:rsid w:val="00355C25"/>
    <w:rsid w:val="00357395"/>
    <w:rsid w:val="00391EE6"/>
    <w:rsid w:val="003C5380"/>
    <w:rsid w:val="003D2313"/>
    <w:rsid w:val="00404062"/>
    <w:rsid w:val="004122F6"/>
    <w:rsid w:val="00415905"/>
    <w:rsid w:val="00426961"/>
    <w:rsid w:val="00432FDC"/>
    <w:rsid w:val="00450A6A"/>
    <w:rsid w:val="00453DF8"/>
    <w:rsid w:val="00467A6A"/>
    <w:rsid w:val="00467C67"/>
    <w:rsid w:val="004976B6"/>
    <w:rsid w:val="004A4855"/>
    <w:rsid w:val="004B4DBD"/>
    <w:rsid w:val="004B5624"/>
    <w:rsid w:val="004D1736"/>
    <w:rsid w:val="00502306"/>
    <w:rsid w:val="005025AE"/>
    <w:rsid w:val="00510799"/>
    <w:rsid w:val="005465EA"/>
    <w:rsid w:val="0055454F"/>
    <w:rsid w:val="00555B23"/>
    <w:rsid w:val="00555DBF"/>
    <w:rsid w:val="00565FFC"/>
    <w:rsid w:val="0056731A"/>
    <w:rsid w:val="00587724"/>
    <w:rsid w:val="00587EA1"/>
    <w:rsid w:val="00595D9A"/>
    <w:rsid w:val="00597659"/>
    <w:rsid w:val="005B06F7"/>
    <w:rsid w:val="005B6AC3"/>
    <w:rsid w:val="005B6D30"/>
    <w:rsid w:val="005C0FA7"/>
    <w:rsid w:val="005E0754"/>
    <w:rsid w:val="005F6432"/>
    <w:rsid w:val="0061087F"/>
    <w:rsid w:val="00613C70"/>
    <w:rsid w:val="00613CE4"/>
    <w:rsid w:val="00614C7B"/>
    <w:rsid w:val="00622C1B"/>
    <w:rsid w:val="00623B2B"/>
    <w:rsid w:val="006254BA"/>
    <w:rsid w:val="00646423"/>
    <w:rsid w:val="00660ABA"/>
    <w:rsid w:val="006869B3"/>
    <w:rsid w:val="006C31EA"/>
    <w:rsid w:val="006D4D77"/>
    <w:rsid w:val="006F671C"/>
    <w:rsid w:val="00700406"/>
    <w:rsid w:val="00706B9A"/>
    <w:rsid w:val="00710F13"/>
    <w:rsid w:val="007134DA"/>
    <w:rsid w:val="00713DE9"/>
    <w:rsid w:val="00735003"/>
    <w:rsid w:val="00735817"/>
    <w:rsid w:val="00786D71"/>
    <w:rsid w:val="00796E75"/>
    <w:rsid w:val="007A731F"/>
    <w:rsid w:val="007B0231"/>
    <w:rsid w:val="007C29F9"/>
    <w:rsid w:val="007D226C"/>
    <w:rsid w:val="007E297A"/>
    <w:rsid w:val="007E3AEF"/>
    <w:rsid w:val="008151C4"/>
    <w:rsid w:val="00817C27"/>
    <w:rsid w:val="0082088A"/>
    <w:rsid w:val="008224FA"/>
    <w:rsid w:val="0084026B"/>
    <w:rsid w:val="00865E12"/>
    <w:rsid w:val="00872A3A"/>
    <w:rsid w:val="0088368A"/>
    <w:rsid w:val="00891CF6"/>
    <w:rsid w:val="008A4779"/>
    <w:rsid w:val="009018BF"/>
    <w:rsid w:val="009125F1"/>
    <w:rsid w:val="00914DC6"/>
    <w:rsid w:val="00935ACA"/>
    <w:rsid w:val="009612E3"/>
    <w:rsid w:val="00965CE9"/>
    <w:rsid w:val="009728A4"/>
    <w:rsid w:val="009A09F9"/>
    <w:rsid w:val="009C09C0"/>
    <w:rsid w:val="009D7F7E"/>
    <w:rsid w:val="009E0872"/>
    <w:rsid w:val="009F7BB2"/>
    <w:rsid w:val="00A51F4A"/>
    <w:rsid w:val="00A56539"/>
    <w:rsid w:val="00A56F35"/>
    <w:rsid w:val="00A717A2"/>
    <w:rsid w:val="00A9026D"/>
    <w:rsid w:val="00AB05A5"/>
    <w:rsid w:val="00AE0195"/>
    <w:rsid w:val="00AE062F"/>
    <w:rsid w:val="00AE2C98"/>
    <w:rsid w:val="00AF10D0"/>
    <w:rsid w:val="00B03DB1"/>
    <w:rsid w:val="00B040D4"/>
    <w:rsid w:val="00B3404D"/>
    <w:rsid w:val="00B62BE5"/>
    <w:rsid w:val="00B705DF"/>
    <w:rsid w:val="00B8443A"/>
    <w:rsid w:val="00BA0AAF"/>
    <w:rsid w:val="00BA3E79"/>
    <w:rsid w:val="00BA5BAB"/>
    <w:rsid w:val="00BC4B83"/>
    <w:rsid w:val="00BD15D7"/>
    <w:rsid w:val="00BE26D7"/>
    <w:rsid w:val="00BE3759"/>
    <w:rsid w:val="00BE6C1B"/>
    <w:rsid w:val="00C11D00"/>
    <w:rsid w:val="00C2065D"/>
    <w:rsid w:val="00C21B04"/>
    <w:rsid w:val="00C266E5"/>
    <w:rsid w:val="00C3174B"/>
    <w:rsid w:val="00C46E1B"/>
    <w:rsid w:val="00C94D5E"/>
    <w:rsid w:val="00CB43F5"/>
    <w:rsid w:val="00CC2036"/>
    <w:rsid w:val="00CE23A7"/>
    <w:rsid w:val="00D05E0C"/>
    <w:rsid w:val="00D23CDF"/>
    <w:rsid w:val="00D35728"/>
    <w:rsid w:val="00D4161C"/>
    <w:rsid w:val="00D41B31"/>
    <w:rsid w:val="00D55BCC"/>
    <w:rsid w:val="00DA64C5"/>
    <w:rsid w:val="00DA716A"/>
    <w:rsid w:val="00DB0182"/>
    <w:rsid w:val="00DB441F"/>
    <w:rsid w:val="00E1350D"/>
    <w:rsid w:val="00E45C66"/>
    <w:rsid w:val="00E50240"/>
    <w:rsid w:val="00E50CC7"/>
    <w:rsid w:val="00EC1CCF"/>
    <w:rsid w:val="00EE01DC"/>
    <w:rsid w:val="00EE1686"/>
    <w:rsid w:val="00EF3036"/>
    <w:rsid w:val="00EF6126"/>
    <w:rsid w:val="00EF7D14"/>
    <w:rsid w:val="00F05EAF"/>
    <w:rsid w:val="00F150ED"/>
    <w:rsid w:val="00F164D2"/>
    <w:rsid w:val="00F32FAC"/>
    <w:rsid w:val="00F343BD"/>
    <w:rsid w:val="00F4636F"/>
    <w:rsid w:val="00F54DC4"/>
    <w:rsid w:val="00F61C16"/>
    <w:rsid w:val="00F82076"/>
    <w:rsid w:val="00F83017"/>
    <w:rsid w:val="00F86A80"/>
    <w:rsid w:val="00F9594F"/>
    <w:rsid w:val="00F96FD8"/>
    <w:rsid w:val="00FA6FFC"/>
    <w:rsid w:val="00FA7BF6"/>
    <w:rsid w:val="00FC0C0D"/>
    <w:rsid w:val="00FC25C4"/>
    <w:rsid w:val="00FD6F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16C0633E-EFAD-4601-A3A1-194DD9D7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5003"/>
    <w:rPr>
      <w:strike w:val="0"/>
      <w:dstrike w:val="0"/>
      <w:color w:val="0000FF"/>
      <w:u w:val="none"/>
      <w:effect w:val="none"/>
    </w:rPr>
  </w:style>
  <w:style w:type="paragraph" w:styleId="NoSpacing">
    <w:name w:val="No Spacing"/>
    <w:uiPriority w:val="1"/>
    <w:qFormat/>
    <w:rsid w:val="00735003"/>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35003"/>
    <w:pPr>
      <w:ind w:left="720"/>
      <w:contextualSpacing/>
    </w:pPr>
  </w:style>
  <w:style w:type="paragraph" w:styleId="Header">
    <w:name w:val="header"/>
    <w:basedOn w:val="Normal"/>
    <w:link w:val="HeaderChar"/>
    <w:uiPriority w:val="99"/>
    <w:unhideWhenUsed/>
    <w:rsid w:val="00F150ED"/>
    <w:pPr>
      <w:tabs>
        <w:tab w:val="center" w:pos="4153"/>
        <w:tab w:val="right" w:pos="8306"/>
      </w:tabs>
    </w:pPr>
  </w:style>
  <w:style w:type="character" w:customStyle="1" w:styleId="HeaderChar">
    <w:name w:val="Header Char"/>
    <w:basedOn w:val="DefaultParagraphFont"/>
    <w:link w:val="Header"/>
    <w:uiPriority w:val="99"/>
    <w:rsid w:val="00F150E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150ED"/>
    <w:pPr>
      <w:tabs>
        <w:tab w:val="center" w:pos="4153"/>
        <w:tab w:val="right" w:pos="8306"/>
      </w:tabs>
    </w:pPr>
  </w:style>
  <w:style w:type="character" w:customStyle="1" w:styleId="FooterChar">
    <w:name w:val="Footer Char"/>
    <w:basedOn w:val="DefaultParagraphFont"/>
    <w:link w:val="Footer"/>
    <w:uiPriority w:val="99"/>
    <w:rsid w:val="00F150ED"/>
    <w:rPr>
      <w:rFonts w:ascii="Times New Roman" w:eastAsia="Times New Roman" w:hAnsi="Times New Roman" w:cs="Times New Roman"/>
      <w:sz w:val="24"/>
      <w:szCs w:val="24"/>
      <w:lang w:eastAsia="lv-LV"/>
    </w:rPr>
  </w:style>
  <w:style w:type="paragraph" w:customStyle="1" w:styleId="naisf">
    <w:name w:val="naisf"/>
    <w:basedOn w:val="Normal"/>
    <w:rsid w:val="004D1736"/>
    <w:pPr>
      <w:spacing w:before="75" w:after="75"/>
      <w:ind w:firstLine="375"/>
      <w:jc w:val="both"/>
    </w:pPr>
    <w:rPr>
      <w:rFonts w:eastAsia="Calibri"/>
    </w:rPr>
  </w:style>
  <w:style w:type="paragraph" w:customStyle="1" w:styleId="naisnod">
    <w:name w:val="naisnod"/>
    <w:basedOn w:val="Normal"/>
    <w:rsid w:val="004D1736"/>
    <w:pPr>
      <w:spacing w:before="150" w:after="150"/>
      <w:jc w:val="center"/>
    </w:pPr>
    <w:rPr>
      <w:rFonts w:eastAsia="Calibri"/>
      <w:b/>
      <w:bCs/>
    </w:rPr>
  </w:style>
  <w:style w:type="paragraph" w:customStyle="1" w:styleId="naiskr">
    <w:name w:val="naiskr"/>
    <w:basedOn w:val="Normal"/>
    <w:rsid w:val="004D1736"/>
    <w:pPr>
      <w:spacing w:before="75" w:after="75"/>
    </w:pPr>
    <w:rPr>
      <w:rFonts w:eastAsia="Calibri"/>
    </w:rPr>
  </w:style>
  <w:style w:type="paragraph" w:styleId="BodyText2">
    <w:name w:val="Body Text 2"/>
    <w:basedOn w:val="Normal"/>
    <w:link w:val="BodyText2Char"/>
    <w:rsid w:val="004D1736"/>
    <w:pPr>
      <w:spacing w:after="120" w:line="480" w:lineRule="auto"/>
    </w:pPr>
    <w:rPr>
      <w:lang w:eastAsia="en-US"/>
    </w:rPr>
  </w:style>
  <w:style w:type="character" w:customStyle="1" w:styleId="BodyText2Char">
    <w:name w:val="Body Text 2 Char"/>
    <w:basedOn w:val="DefaultParagraphFont"/>
    <w:link w:val="BodyText2"/>
    <w:rsid w:val="004D1736"/>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D173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C1122"/>
    <w:rPr>
      <w:sz w:val="16"/>
      <w:szCs w:val="16"/>
    </w:rPr>
  </w:style>
  <w:style w:type="paragraph" w:styleId="CommentText">
    <w:name w:val="annotation text"/>
    <w:basedOn w:val="Normal"/>
    <w:link w:val="CommentTextChar"/>
    <w:uiPriority w:val="99"/>
    <w:semiHidden/>
    <w:unhideWhenUsed/>
    <w:rsid w:val="000C1122"/>
    <w:rPr>
      <w:sz w:val="20"/>
      <w:szCs w:val="20"/>
    </w:rPr>
  </w:style>
  <w:style w:type="character" w:customStyle="1" w:styleId="CommentTextChar">
    <w:name w:val="Comment Text Char"/>
    <w:basedOn w:val="DefaultParagraphFont"/>
    <w:link w:val="CommentText"/>
    <w:uiPriority w:val="99"/>
    <w:semiHidden/>
    <w:rsid w:val="000C1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C1122"/>
    <w:rPr>
      <w:b/>
      <w:bCs/>
    </w:rPr>
  </w:style>
  <w:style w:type="character" w:customStyle="1" w:styleId="CommentSubjectChar">
    <w:name w:val="Comment Subject Char"/>
    <w:basedOn w:val="CommentTextChar"/>
    <w:link w:val="CommentSubject"/>
    <w:uiPriority w:val="99"/>
    <w:semiHidden/>
    <w:rsid w:val="000C1122"/>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C1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2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Roze</dc:creator>
  <cp:keywords/>
  <dc:description/>
  <cp:lastModifiedBy>Nadežda Mazure</cp:lastModifiedBy>
  <cp:revision>6</cp:revision>
  <dcterms:created xsi:type="dcterms:W3CDTF">2016-10-19T08:07:00Z</dcterms:created>
  <dcterms:modified xsi:type="dcterms:W3CDTF">2016-10-28T10:39:00Z</dcterms:modified>
</cp:coreProperties>
</file>