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DF848" w14:textId="77777777" w:rsidR="00D206D4" w:rsidRPr="00C975FE" w:rsidRDefault="00392D06" w:rsidP="00392D06">
      <w:pPr>
        <w:spacing w:after="0" w:line="240" w:lineRule="auto"/>
        <w:jc w:val="center"/>
        <w:rPr>
          <w:rFonts w:ascii="Times New Roman" w:hAnsi="Times New Roman"/>
          <w:b/>
          <w:sz w:val="24"/>
          <w:szCs w:val="24"/>
        </w:rPr>
      </w:pPr>
      <w:r w:rsidRPr="00C975FE">
        <w:rPr>
          <w:rFonts w:ascii="Times New Roman" w:hAnsi="Times New Roman"/>
          <w:b/>
          <w:sz w:val="24"/>
          <w:szCs w:val="24"/>
        </w:rPr>
        <w:t xml:space="preserve">Informatīvais ziņojums </w:t>
      </w:r>
    </w:p>
    <w:p w14:paraId="139AB268" w14:textId="7C7494EB" w:rsidR="00D86482" w:rsidRPr="00C975FE" w:rsidRDefault="0017320C" w:rsidP="00392D06">
      <w:pPr>
        <w:spacing w:after="0" w:line="240" w:lineRule="auto"/>
        <w:jc w:val="center"/>
        <w:rPr>
          <w:rFonts w:ascii="Times New Roman" w:hAnsi="Times New Roman"/>
          <w:b/>
          <w:sz w:val="24"/>
          <w:szCs w:val="24"/>
        </w:rPr>
      </w:pPr>
      <w:r w:rsidRPr="00C975FE">
        <w:rPr>
          <w:rFonts w:ascii="Times New Roman" w:hAnsi="Times New Roman"/>
          <w:b/>
          <w:sz w:val="24"/>
          <w:szCs w:val="24"/>
        </w:rPr>
        <w:t>„P</w:t>
      </w:r>
      <w:r w:rsidR="00392D06" w:rsidRPr="00C975FE">
        <w:rPr>
          <w:rFonts w:ascii="Times New Roman" w:hAnsi="Times New Roman"/>
          <w:b/>
          <w:sz w:val="24"/>
          <w:szCs w:val="24"/>
        </w:rPr>
        <w:t>ar Eiropas Savienības programm</w:t>
      </w:r>
      <w:r w:rsidR="001021EC" w:rsidRPr="00C975FE">
        <w:rPr>
          <w:rFonts w:ascii="Times New Roman" w:hAnsi="Times New Roman"/>
          <w:b/>
          <w:sz w:val="24"/>
          <w:szCs w:val="24"/>
        </w:rPr>
        <w:t>as</w:t>
      </w:r>
      <w:r w:rsidR="00392D06" w:rsidRPr="00C975FE">
        <w:rPr>
          <w:rFonts w:ascii="Times New Roman" w:hAnsi="Times New Roman"/>
          <w:b/>
          <w:sz w:val="24"/>
          <w:szCs w:val="24"/>
        </w:rPr>
        <w:t xml:space="preserve"> izglītības, </w:t>
      </w:r>
      <w:r w:rsidR="002A0FF9" w:rsidRPr="00C975FE">
        <w:rPr>
          <w:rFonts w:ascii="Times New Roman" w:hAnsi="Times New Roman"/>
          <w:b/>
          <w:sz w:val="24"/>
          <w:szCs w:val="24"/>
        </w:rPr>
        <w:t>mācīb</w:t>
      </w:r>
      <w:r w:rsidR="00772E1B" w:rsidRPr="00C975FE">
        <w:rPr>
          <w:rFonts w:ascii="Times New Roman" w:hAnsi="Times New Roman"/>
          <w:b/>
          <w:sz w:val="24"/>
          <w:szCs w:val="24"/>
        </w:rPr>
        <w:t>u,</w:t>
      </w:r>
      <w:r w:rsidR="00D86482" w:rsidRPr="00C975FE">
        <w:rPr>
          <w:rFonts w:ascii="Times New Roman" w:hAnsi="Times New Roman"/>
          <w:sz w:val="24"/>
          <w:szCs w:val="24"/>
        </w:rPr>
        <w:t xml:space="preserve"> </w:t>
      </w:r>
      <w:r w:rsidR="00392D06" w:rsidRPr="00C975FE">
        <w:rPr>
          <w:rFonts w:ascii="Times New Roman" w:hAnsi="Times New Roman"/>
          <w:b/>
          <w:sz w:val="24"/>
          <w:szCs w:val="24"/>
        </w:rPr>
        <w:t xml:space="preserve">jaunatnes </w:t>
      </w:r>
    </w:p>
    <w:p w14:paraId="15EC816E" w14:textId="77777777" w:rsidR="00C81E86" w:rsidRDefault="00392D06" w:rsidP="00392D06">
      <w:pPr>
        <w:spacing w:after="0" w:line="240" w:lineRule="auto"/>
        <w:jc w:val="center"/>
        <w:rPr>
          <w:rFonts w:ascii="Times New Roman" w:hAnsi="Times New Roman"/>
          <w:b/>
          <w:sz w:val="24"/>
          <w:szCs w:val="24"/>
        </w:rPr>
      </w:pPr>
      <w:r w:rsidRPr="00C975FE">
        <w:rPr>
          <w:rFonts w:ascii="Times New Roman" w:hAnsi="Times New Roman"/>
          <w:b/>
          <w:sz w:val="24"/>
          <w:szCs w:val="24"/>
        </w:rPr>
        <w:t>un sporta jomā „</w:t>
      </w:r>
      <w:proofErr w:type="spellStart"/>
      <w:r w:rsidRPr="00C975FE">
        <w:rPr>
          <w:rFonts w:ascii="Times New Roman" w:hAnsi="Times New Roman"/>
          <w:b/>
          <w:sz w:val="24"/>
          <w:szCs w:val="24"/>
        </w:rPr>
        <w:t>Erasmus</w:t>
      </w:r>
      <w:proofErr w:type="spellEnd"/>
      <w:r w:rsidRPr="00C975FE">
        <w:rPr>
          <w:rFonts w:ascii="Times New Roman" w:hAnsi="Times New Roman"/>
          <w:b/>
          <w:sz w:val="24"/>
          <w:szCs w:val="24"/>
        </w:rPr>
        <w:t>+”</w:t>
      </w:r>
      <w:r w:rsidR="001021EC" w:rsidRPr="00C975FE">
        <w:rPr>
          <w:rFonts w:ascii="Times New Roman" w:hAnsi="Times New Roman"/>
          <w:b/>
          <w:sz w:val="24"/>
          <w:szCs w:val="24"/>
        </w:rPr>
        <w:t xml:space="preserve"> </w:t>
      </w:r>
      <w:r w:rsidR="0000410B" w:rsidRPr="00C975FE">
        <w:rPr>
          <w:rFonts w:ascii="Times New Roman" w:hAnsi="Times New Roman"/>
          <w:b/>
          <w:sz w:val="24"/>
          <w:szCs w:val="24"/>
        </w:rPr>
        <w:t xml:space="preserve">īstenošanas </w:t>
      </w:r>
      <w:r w:rsidR="001021EC" w:rsidRPr="00C975FE">
        <w:rPr>
          <w:rFonts w:ascii="Times New Roman" w:hAnsi="Times New Roman"/>
          <w:b/>
          <w:sz w:val="24"/>
          <w:szCs w:val="24"/>
        </w:rPr>
        <w:t>nodrošināšanai nepieciešamo finansējumu</w:t>
      </w:r>
      <w:r w:rsidR="00427BEF" w:rsidRPr="00C975FE">
        <w:rPr>
          <w:rFonts w:ascii="Times New Roman" w:hAnsi="Times New Roman"/>
          <w:b/>
          <w:sz w:val="24"/>
          <w:szCs w:val="24"/>
        </w:rPr>
        <w:t xml:space="preserve"> </w:t>
      </w:r>
    </w:p>
    <w:p w14:paraId="30BB07DD" w14:textId="5D2C7900" w:rsidR="00106603" w:rsidRPr="00C975FE" w:rsidRDefault="00427BEF" w:rsidP="00392D06">
      <w:pPr>
        <w:spacing w:after="0" w:line="240" w:lineRule="auto"/>
        <w:jc w:val="center"/>
        <w:rPr>
          <w:rFonts w:ascii="Times New Roman" w:hAnsi="Times New Roman"/>
          <w:b/>
          <w:sz w:val="24"/>
          <w:szCs w:val="24"/>
        </w:rPr>
      </w:pPr>
      <w:r w:rsidRPr="00C975FE">
        <w:rPr>
          <w:rFonts w:ascii="Times New Roman" w:hAnsi="Times New Roman"/>
          <w:b/>
          <w:sz w:val="24"/>
          <w:szCs w:val="24"/>
        </w:rPr>
        <w:t>201</w:t>
      </w:r>
      <w:r w:rsidR="006A44D1" w:rsidRPr="00C975FE">
        <w:rPr>
          <w:rFonts w:ascii="Times New Roman" w:hAnsi="Times New Roman"/>
          <w:b/>
          <w:sz w:val="24"/>
          <w:szCs w:val="24"/>
        </w:rPr>
        <w:t>6</w:t>
      </w:r>
      <w:r w:rsidRPr="00C975FE">
        <w:rPr>
          <w:rFonts w:ascii="Times New Roman" w:hAnsi="Times New Roman"/>
          <w:b/>
          <w:sz w:val="24"/>
          <w:szCs w:val="24"/>
        </w:rPr>
        <w:t>.gadā</w:t>
      </w:r>
      <w:r w:rsidR="001047C0" w:rsidRPr="00C975FE">
        <w:rPr>
          <w:rFonts w:ascii="Times New Roman" w:hAnsi="Times New Roman"/>
          <w:b/>
          <w:sz w:val="24"/>
          <w:szCs w:val="24"/>
        </w:rPr>
        <w:t xml:space="preserve"> un turpmākajos programmas īstenošanas gados</w:t>
      </w:r>
      <w:r w:rsidR="0017320C" w:rsidRPr="00C975FE">
        <w:rPr>
          <w:rFonts w:ascii="Times New Roman" w:hAnsi="Times New Roman"/>
          <w:b/>
          <w:sz w:val="24"/>
          <w:szCs w:val="24"/>
        </w:rPr>
        <w:t>”</w:t>
      </w:r>
    </w:p>
    <w:p w14:paraId="12297916" w14:textId="77777777" w:rsidR="00392D06" w:rsidRPr="00C975FE" w:rsidRDefault="00392D06" w:rsidP="00392D06">
      <w:pPr>
        <w:spacing w:after="0" w:line="240" w:lineRule="auto"/>
        <w:jc w:val="center"/>
        <w:rPr>
          <w:rFonts w:ascii="Times New Roman" w:hAnsi="Times New Roman"/>
          <w:b/>
          <w:sz w:val="24"/>
          <w:szCs w:val="24"/>
        </w:rPr>
      </w:pPr>
    </w:p>
    <w:p w14:paraId="5C1705A0" w14:textId="7E4D4EB2" w:rsidR="00957A42" w:rsidRPr="00C975FE" w:rsidRDefault="00957A42" w:rsidP="00957A42">
      <w:pPr>
        <w:spacing w:after="0" w:line="240" w:lineRule="auto"/>
        <w:jc w:val="center"/>
        <w:rPr>
          <w:rFonts w:ascii="Times New Roman" w:hAnsi="Times New Roman"/>
          <w:b/>
          <w:sz w:val="24"/>
          <w:szCs w:val="24"/>
        </w:rPr>
      </w:pPr>
      <w:r w:rsidRPr="00C975FE">
        <w:rPr>
          <w:rFonts w:ascii="Times New Roman" w:hAnsi="Times New Roman"/>
          <w:b/>
          <w:sz w:val="24"/>
          <w:szCs w:val="24"/>
        </w:rPr>
        <w:t>Ievads</w:t>
      </w:r>
    </w:p>
    <w:p w14:paraId="34E5AA4C" w14:textId="77777777" w:rsidR="00F003F4" w:rsidRPr="00C975FE" w:rsidRDefault="00F003F4" w:rsidP="00957A42">
      <w:pPr>
        <w:spacing w:after="0" w:line="240" w:lineRule="auto"/>
        <w:jc w:val="center"/>
        <w:rPr>
          <w:rFonts w:ascii="Times New Roman" w:hAnsi="Times New Roman"/>
          <w:b/>
          <w:sz w:val="24"/>
          <w:szCs w:val="24"/>
        </w:rPr>
      </w:pPr>
    </w:p>
    <w:p w14:paraId="7A3FB3A6" w14:textId="2D86914A" w:rsidR="009928C1" w:rsidRDefault="009928C1" w:rsidP="00F34373">
      <w:pPr>
        <w:spacing w:after="0" w:line="240" w:lineRule="auto"/>
        <w:ind w:firstLine="720"/>
        <w:jc w:val="both"/>
        <w:rPr>
          <w:rFonts w:ascii="Times New Roman" w:hAnsi="Times New Roman"/>
          <w:sz w:val="24"/>
          <w:szCs w:val="24"/>
        </w:rPr>
      </w:pPr>
      <w:r w:rsidRPr="00C975FE">
        <w:rPr>
          <w:rFonts w:ascii="Times New Roman" w:hAnsi="Times New Roman"/>
          <w:sz w:val="24"/>
          <w:szCs w:val="24"/>
        </w:rPr>
        <w:t>Ministru kabineta 2014.gada 16.septembra sēdē tika izskatīts informatīvais ziņojums par Eiropas Savienības programmas izglītības, apmācības, jaunatnes un sporta jomā “</w:t>
      </w:r>
      <w:proofErr w:type="spellStart"/>
      <w:r w:rsidRPr="00C975FE">
        <w:rPr>
          <w:rFonts w:ascii="Times New Roman" w:hAnsi="Times New Roman"/>
          <w:sz w:val="24"/>
          <w:szCs w:val="24"/>
        </w:rPr>
        <w:t>Erasmus</w:t>
      </w:r>
      <w:proofErr w:type="spellEnd"/>
      <w:r w:rsidRPr="00C975FE">
        <w:rPr>
          <w:rFonts w:ascii="Times New Roman" w:hAnsi="Times New Roman"/>
          <w:sz w:val="24"/>
          <w:szCs w:val="24"/>
        </w:rPr>
        <w:t>+” īstenošanas nodrošināšanai nepieciešamo finansējumu (prot. Nr.49, 61.§)</w:t>
      </w:r>
      <w:r w:rsidR="002F4347" w:rsidRPr="00C975FE">
        <w:rPr>
          <w:rFonts w:ascii="Times New Roman" w:hAnsi="Times New Roman"/>
          <w:sz w:val="24"/>
          <w:szCs w:val="24"/>
        </w:rPr>
        <w:t xml:space="preserve"> (turpmāk –</w:t>
      </w:r>
      <w:r w:rsidR="00E35D49">
        <w:rPr>
          <w:rFonts w:ascii="Times New Roman" w:hAnsi="Times New Roman"/>
          <w:sz w:val="24"/>
          <w:szCs w:val="24"/>
        </w:rPr>
        <w:t xml:space="preserve"> </w:t>
      </w:r>
      <w:r w:rsidR="00617621" w:rsidRPr="00E35D49">
        <w:rPr>
          <w:rFonts w:ascii="Times New Roman" w:hAnsi="Times New Roman"/>
          <w:sz w:val="24"/>
          <w:szCs w:val="24"/>
        </w:rPr>
        <w:t xml:space="preserve">2014.gada </w:t>
      </w:r>
      <w:r w:rsidR="00164633" w:rsidRPr="00E35D49">
        <w:rPr>
          <w:rFonts w:ascii="Times New Roman" w:hAnsi="Times New Roman"/>
          <w:sz w:val="24"/>
          <w:szCs w:val="24"/>
        </w:rPr>
        <w:t>informatīvais ziņojums</w:t>
      </w:r>
      <w:r w:rsidR="002F4347" w:rsidRPr="00C975FE">
        <w:rPr>
          <w:rFonts w:ascii="Times New Roman" w:hAnsi="Times New Roman"/>
          <w:sz w:val="24"/>
          <w:szCs w:val="24"/>
        </w:rPr>
        <w:t>)</w:t>
      </w:r>
      <w:r w:rsidRPr="00C975FE">
        <w:rPr>
          <w:rFonts w:ascii="Times New Roman" w:hAnsi="Times New Roman"/>
          <w:sz w:val="24"/>
          <w:szCs w:val="24"/>
        </w:rPr>
        <w:t xml:space="preserve">. </w:t>
      </w:r>
    </w:p>
    <w:p w14:paraId="104E9F42" w14:textId="1C8B47D0" w:rsidR="00945655" w:rsidRPr="00F51F24" w:rsidRDefault="00EB3481" w:rsidP="00617621">
      <w:pPr>
        <w:spacing w:after="0" w:line="240" w:lineRule="auto"/>
        <w:ind w:firstLine="720"/>
        <w:jc w:val="both"/>
        <w:rPr>
          <w:rFonts w:ascii="Times New Roman" w:hAnsi="Times New Roman"/>
          <w:sz w:val="24"/>
          <w:szCs w:val="24"/>
        </w:rPr>
      </w:pPr>
      <w:r>
        <w:rPr>
          <w:rFonts w:ascii="Times New Roman" w:hAnsi="Times New Roman"/>
          <w:sz w:val="24"/>
          <w:szCs w:val="24"/>
        </w:rPr>
        <w:t xml:space="preserve">Valsts līdzfinansējums, kas ar </w:t>
      </w:r>
      <w:r w:rsidRPr="00C975FE">
        <w:rPr>
          <w:rFonts w:ascii="Times New Roman" w:hAnsi="Times New Roman"/>
          <w:sz w:val="24"/>
          <w:szCs w:val="24"/>
        </w:rPr>
        <w:t>Ministru kabineta lēmum</w:t>
      </w:r>
      <w:r>
        <w:rPr>
          <w:rFonts w:ascii="Times New Roman" w:hAnsi="Times New Roman"/>
          <w:sz w:val="24"/>
          <w:szCs w:val="24"/>
        </w:rPr>
        <w:t xml:space="preserve">u tika piešķirts </w:t>
      </w:r>
      <w:r w:rsidRPr="00C975FE">
        <w:rPr>
          <w:rFonts w:ascii="Times New Roman" w:hAnsi="Times New Roman"/>
          <w:sz w:val="24"/>
          <w:szCs w:val="24"/>
        </w:rPr>
        <w:t>Eiropas Savienības programmas izglītības, apmācības, jaunatnes un sporta jomā „</w:t>
      </w:r>
      <w:proofErr w:type="spellStart"/>
      <w:r w:rsidRPr="00416A8E">
        <w:rPr>
          <w:rFonts w:ascii="Times New Roman" w:hAnsi="Times New Roman"/>
          <w:sz w:val="24"/>
          <w:szCs w:val="24"/>
        </w:rPr>
        <w:t>Erasmus</w:t>
      </w:r>
      <w:proofErr w:type="spellEnd"/>
      <w:r w:rsidRPr="00416A8E">
        <w:rPr>
          <w:rFonts w:ascii="Times New Roman" w:hAnsi="Times New Roman"/>
          <w:sz w:val="24"/>
          <w:szCs w:val="24"/>
        </w:rPr>
        <w:t>+</w:t>
      </w:r>
      <w:r w:rsidRPr="00C975FE">
        <w:rPr>
          <w:rFonts w:ascii="Times New Roman" w:hAnsi="Times New Roman"/>
          <w:sz w:val="24"/>
          <w:szCs w:val="24"/>
        </w:rPr>
        <w:t xml:space="preserve">” (turpmāk – programma </w:t>
      </w:r>
      <w:proofErr w:type="spellStart"/>
      <w:r w:rsidRPr="00C975FE">
        <w:rPr>
          <w:rFonts w:ascii="Times New Roman" w:hAnsi="Times New Roman"/>
          <w:i/>
          <w:sz w:val="24"/>
          <w:szCs w:val="24"/>
        </w:rPr>
        <w:t>Erasmus</w:t>
      </w:r>
      <w:proofErr w:type="spellEnd"/>
      <w:r w:rsidRPr="00C975FE">
        <w:rPr>
          <w:rFonts w:ascii="Times New Roman" w:hAnsi="Times New Roman"/>
          <w:i/>
          <w:sz w:val="24"/>
          <w:szCs w:val="24"/>
        </w:rPr>
        <w:t>+</w:t>
      </w:r>
      <w:r w:rsidRPr="00C975FE">
        <w:rPr>
          <w:rFonts w:ascii="Times New Roman" w:hAnsi="Times New Roman"/>
          <w:sz w:val="24"/>
          <w:szCs w:val="24"/>
        </w:rPr>
        <w:t xml:space="preserve">) īstenošanas </w:t>
      </w:r>
      <w:r>
        <w:rPr>
          <w:rFonts w:ascii="Times New Roman" w:hAnsi="Times New Roman"/>
          <w:sz w:val="24"/>
          <w:szCs w:val="24"/>
        </w:rPr>
        <w:t>atbalstam</w:t>
      </w:r>
      <w:r w:rsidR="00285418">
        <w:rPr>
          <w:rFonts w:ascii="Times New Roman" w:hAnsi="Times New Roman"/>
          <w:sz w:val="24"/>
          <w:szCs w:val="24"/>
        </w:rPr>
        <w:t xml:space="preserve"> 2014.-2015.gadā</w:t>
      </w:r>
      <w:r w:rsidR="00617621">
        <w:rPr>
          <w:rFonts w:ascii="Times New Roman" w:hAnsi="Times New Roman"/>
          <w:sz w:val="24"/>
          <w:szCs w:val="24"/>
        </w:rPr>
        <w:t xml:space="preserve"> </w:t>
      </w:r>
      <w:r w:rsidR="00617621" w:rsidRPr="00C975FE">
        <w:rPr>
          <w:rFonts w:ascii="Times New Roman" w:hAnsi="Times New Roman"/>
          <w:sz w:val="24"/>
          <w:szCs w:val="24"/>
        </w:rPr>
        <w:t>(turpmāk –</w:t>
      </w:r>
      <w:r w:rsidR="00617621">
        <w:rPr>
          <w:rFonts w:ascii="Times New Roman" w:hAnsi="Times New Roman"/>
          <w:sz w:val="24"/>
          <w:szCs w:val="24"/>
        </w:rPr>
        <w:t xml:space="preserve"> </w:t>
      </w:r>
      <w:proofErr w:type="spellStart"/>
      <w:r w:rsidR="00617621" w:rsidRPr="00E35D49">
        <w:rPr>
          <w:rFonts w:ascii="Times New Roman" w:hAnsi="Times New Roman"/>
          <w:sz w:val="24"/>
          <w:szCs w:val="24"/>
        </w:rPr>
        <w:t>protokollēmums</w:t>
      </w:r>
      <w:proofErr w:type="spellEnd"/>
      <w:r w:rsidR="00617621" w:rsidRPr="00E35D49">
        <w:rPr>
          <w:rFonts w:ascii="Times New Roman" w:hAnsi="Times New Roman"/>
          <w:sz w:val="24"/>
          <w:szCs w:val="24"/>
        </w:rPr>
        <w:t>)</w:t>
      </w:r>
      <w:r>
        <w:rPr>
          <w:rFonts w:ascii="Times New Roman" w:hAnsi="Times New Roman"/>
          <w:sz w:val="24"/>
          <w:szCs w:val="24"/>
        </w:rPr>
        <w:t xml:space="preserve">, tika </w:t>
      </w:r>
      <w:r w:rsidR="0042796E">
        <w:rPr>
          <w:rFonts w:ascii="Times New Roman" w:hAnsi="Times New Roman"/>
          <w:sz w:val="24"/>
          <w:szCs w:val="24"/>
        </w:rPr>
        <w:t xml:space="preserve">mērķtiecīgi </w:t>
      </w:r>
      <w:r>
        <w:rPr>
          <w:rFonts w:ascii="Times New Roman" w:hAnsi="Times New Roman"/>
          <w:sz w:val="24"/>
          <w:szCs w:val="24"/>
        </w:rPr>
        <w:t>i</w:t>
      </w:r>
      <w:r w:rsidR="00285418">
        <w:rPr>
          <w:rFonts w:ascii="Times New Roman" w:hAnsi="Times New Roman"/>
          <w:sz w:val="24"/>
          <w:szCs w:val="24"/>
        </w:rPr>
        <w:t xml:space="preserve">zmantots paredzētajam nolūkam. </w:t>
      </w:r>
      <w:r w:rsidR="001B62BC" w:rsidRPr="00321007">
        <w:rPr>
          <w:rFonts w:ascii="Times New Roman" w:hAnsi="Times New Roman"/>
          <w:sz w:val="24"/>
          <w:szCs w:val="24"/>
        </w:rPr>
        <w:t xml:space="preserve">Saskaņā ar </w:t>
      </w:r>
      <w:r w:rsidR="00BA5A9F">
        <w:rPr>
          <w:rFonts w:ascii="Times New Roman" w:hAnsi="Times New Roman"/>
          <w:sz w:val="24"/>
          <w:szCs w:val="24"/>
        </w:rPr>
        <w:t xml:space="preserve">regulā </w:t>
      </w:r>
      <w:r w:rsidR="00BA5A9F" w:rsidRPr="00BA5A9F">
        <w:rPr>
          <w:rFonts w:ascii="Times New Roman" w:hAnsi="Times New Roman"/>
          <w:iCs/>
        </w:rPr>
        <w:t>Nr.1288/2013</w:t>
      </w:r>
      <w:r w:rsidR="00BA5A9F">
        <w:rPr>
          <w:rStyle w:val="FootnoteReference"/>
          <w:rFonts w:ascii="Times New Roman" w:hAnsi="Times New Roman"/>
          <w:sz w:val="24"/>
          <w:szCs w:val="24"/>
        </w:rPr>
        <w:footnoteReference w:id="1"/>
      </w:r>
      <w:r w:rsidR="001B62BC">
        <w:rPr>
          <w:rFonts w:ascii="Times New Roman" w:hAnsi="Times New Roman"/>
          <w:sz w:val="24"/>
          <w:szCs w:val="24"/>
        </w:rPr>
        <w:t xml:space="preserve"> </w:t>
      </w:r>
      <w:r w:rsidR="001B62BC" w:rsidRPr="00321007">
        <w:rPr>
          <w:rFonts w:ascii="Times New Roman" w:hAnsi="Times New Roman"/>
          <w:sz w:val="24"/>
          <w:szCs w:val="24"/>
        </w:rPr>
        <w:t>noteikto</w:t>
      </w:r>
      <w:r w:rsidR="001B62BC">
        <w:rPr>
          <w:rFonts w:ascii="Times New Roman" w:hAnsi="Times New Roman"/>
          <w:sz w:val="24"/>
          <w:szCs w:val="24"/>
        </w:rPr>
        <w:t xml:space="preserve">, kā arī ievērojot ar </w:t>
      </w:r>
      <w:r w:rsidR="006C50A4" w:rsidRPr="00C975FE">
        <w:rPr>
          <w:rFonts w:ascii="Times New Roman" w:hAnsi="Times New Roman"/>
          <w:sz w:val="24"/>
          <w:szCs w:val="24"/>
        </w:rPr>
        <w:t>Eiropas Komisij</w:t>
      </w:r>
      <w:r w:rsidR="006C50A4">
        <w:rPr>
          <w:rFonts w:ascii="Times New Roman" w:hAnsi="Times New Roman"/>
          <w:sz w:val="24"/>
          <w:szCs w:val="24"/>
        </w:rPr>
        <w:t>u</w:t>
      </w:r>
      <w:r w:rsidR="006C50A4" w:rsidRPr="00C975FE">
        <w:rPr>
          <w:rFonts w:ascii="Times New Roman" w:hAnsi="Times New Roman"/>
          <w:sz w:val="24"/>
          <w:szCs w:val="24"/>
        </w:rPr>
        <w:t xml:space="preserve"> </w:t>
      </w:r>
      <w:r w:rsidR="006C50A4" w:rsidRPr="00C975FE">
        <w:rPr>
          <w:rFonts w:ascii="Times New Roman" w:hAnsi="Times New Roman"/>
          <w:iCs/>
          <w:sz w:val="24"/>
          <w:szCs w:val="24"/>
        </w:rPr>
        <w:t xml:space="preserve">(turpmāk – Komisija) </w:t>
      </w:r>
      <w:r w:rsidR="001B62BC">
        <w:rPr>
          <w:rFonts w:ascii="Times New Roman" w:hAnsi="Times New Roman"/>
          <w:sz w:val="24"/>
          <w:szCs w:val="24"/>
        </w:rPr>
        <w:t>noslēgtos programmas</w:t>
      </w:r>
      <w:r w:rsidR="001B62BC" w:rsidRPr="001B62BC">
        <w:rPr>
          <w:rFonts w:ascii="Times New Roman" w:hAnsi="Times New Roman"/>
          <w:i/>
          <w:sz w:val="24"/>
          <w:szCs w:val="24"/>
        </w:rPr>
        <w:t xml:space="preserve"> </w:t>
      </w:r>
      <w:proofErr w:type="spellStart"/>
      <w:r w:rsidR="001B62BC" w:rsidRPr="001B62BC">
        <w:rPr>
          <w:rFonts w:ascii="Times New Roman" w:hAnsi="Times New Roman"/>
          <w:i/>
          <w:sz w:val="24"/>
          <w:szCs w:val="24"/>
        </w:rPr>
        <w:t>Erasmus</w:t>
      </w:r>
      <w:proofErr w:type="spellEnd"/>
      <w:r w:rsidR="001B62BC" w:rsidRPr="001B62BC">
        <w:rPr>
          <w:rFonts w:ascii="Times New Roman" w:hAnsi="Times New Roman"/>
          <w:i/>
          <w:sz w:val="24"/>
          <w:szCs w:val="24"/>
        </w:rPr>
        <w:t>+</w:t>
      </w:r>
      <w:r w:rsidR="001B62BC">
        <w:rPr>
          <w:rFonts w:ascii="Times New Roman" w:hAnsi="Times New Roman"/>
          <w:sz w:val="24"/>
          <w:szCs w:val="24"/>
        </w:rPr>
        <w:t xml:space="preserve"> īstenošanas Latvijā </w:t>
      </w:r>
      <w:r w:rsidR="001B62BC" w:rsidRPr="001B62BC">
        <w:rPr>
          <w:rFonts w:ascii="Times New Roman" w:hAnsi="Times New Roman"/>
          <w:sz w:val="24"/>
          <w:szCs w:val="24"/>
        </w:rPr>
        <w:t>deleģējuma</w:t>
      </w:r>
      <w:r w:rsidR="001B62BC">
        <w:rPr>
          <w:rFonts w:ascii="Times New Roman" w:hAnsi="Times New Roman"/>
          <w:sz w:val="24"/>
          <w:szCs w:val="24"/>
        </w:rPr>
        <w:t xml:space="preserve"> līgumus, valsts </w:t>
      </w:r>
      <w:r w:rsidR="001B62BC" w:rsidRPr="006C30F9">
        <w:rPr>
          <w:rFonts w:ascii="Times New Roman" w:hAnsi="Times New Roman"/>
          <w:sz w:val="24"/>
          <w:szCs w:val="24"/>
        </w:rPr>
        <w:t>aģentūras</w:t>
      </w:r>
      <w:r w:rsidR="001B62BC">
        <w:rPr>
          <w:rFonts w:ascii="Times New Roman" w:hAnsi="Times New Roman"/>
          <w:sz w:val="24"/>
          <w:szCs w:val="24"/>
        </w:rPr>
        <w:t xml:space="preserve"> </w:t>
      </w:r>
      <w:r w:rsidR="00945655" w:rsidRPr="00660A3A">
        <w:rPr>
          <w:rFonts w:ascii="Times New Roman" w:hAnsi="Times New Roman"/>
          <w:sz w:val="24"/>
          <w:szCs w:val="24"/>
        </w:rPr>
        <w:t xml:space="preserve">2014.gadā un 2015.gadā </w:t>
      </w:r>
      <w:r w:rsidR="001B62BC">
        <w:rPr>
          <w:rFonts w:ascii="Times New Roman" w:hAnsi="Times New Roman"/>
          <w:sz w:val="24"/>
          <w:szCs w:val="24"/>
        </w:rPr>
        <w:t xml:space="preserve">ir nodrošinājušas visu projektu darbības ciklu pārvaldību un projektu uzraudzību attiecībā uz programmas </w:t>
      </w:r>
      <w:proofErr w:type="spellStart"/>
      <w:r w:rsidR="001B62BC" w:rsidRPr="00321007">
        <w:rPr>
          <w:rFonts w:ascii="Times New Roman" w:hAnsi="Times New Roman"/>
          <w:i/>
          <w:sz w:val="24"/>
          <w:szCs w:val="24"/>
        </w:rPr>
        <w:t>Erasmus</w:t>
      </w:r>
      <w:proofErr w:type="spellEnd"/>
      <w:r w:rsidR="001B62BC" w:rsidRPr="00321007">
        <w:rPr>
          <w:rFonts w:ascii="Times New Roman" w:hAnsi="Times New Roman"/>
          <w:i/>
          <w:sz w:val="24"/>
          <w:szCs w:val="24"/>
        </w:rPr>
        <w:t>+</w:t>
      </w:r>
      <w:r w:rsidR="001B62BC">
        <w:rPr>
          <w:rFonts w:ascii="Times New Roman" w:hAnsi="Times New Roman"/>
          <w:sz w:val="24"/>
          <w:szCs w:val="24"/>
        </w:rPr>
        <w:t xml:space="preserve"> pamata darbībām</w:t>
      </w:r>
      <w:r w:rsidR="00945655">
        <w:rPr>
          <w:rFonts w:ascii="Times New Roman" w:hAnsi="Times New Roman"/>
          <w:sz w:val="24"/>
          <w:szCs w:val="24"/>
        </w:rPr>
        <w:t>,</w:t>
      </w:r>
      <w:r w:rsidR="00945655" w:rsidRPr="00945655">
        <w:rPr>
          <w:rFonts w:ascii="Times New Roman" w:hAnsi="Times New Roman"/>
          <w:sz w:val="24"/>
          <w:szCs w:val="24"/>
        </w:rPr>
        <w:t xml:space="preserve"> </w:t>
      </w:r>
      <w:r w:rsidR="00945655" w:rsidRPr="00F51F24">
        <w:rPr>
          <w:rFonts w:ascii="Times New Roman" w:hAnsi="Times New Roman"/>
          <w:sz w:val="24"/>
          <w:szCs w:val="24"/>
        </w:rPr>
        <w:t>administrēj</w:t>
      </w:r>
      <w:r w:rsidR="00945655">
        <w:rPr>
          <w:rFonts w:ascii="Times New Roman" w:hAnsi="Times New Roman"/>
          <w:sz w:val="24"/>
          <w:szCs w:val="24"/>
        </w:rPr>
        <w:t>ot</w:t>
      </w:r>
      <w:r w:rsidR="00945655" w:rsidRPr="00F51F24">
        <w:rPr>
          <w:rFonts w:ascii="Times New Roman" w:hAnsi="Times New Roman"/>
          <w:sz w:val="24"/>
          <w:szCs w:val="24"/>
        </w:rPr>
        <w:t xml:space="preserve"> decentralizēto aktivitāšu projektus </w:t>
      </w:r>
      <w:r w:rsidR="00BA5A9F">
        <w:rPr>
          <w:rFonts w:ascii="Times New Roman" w:hAnsi="Times New Roman"/>
          <w:sz w:val="24"/>
          <w:szCs w:val="24"/>
        </w:rPr>
        <w:t xml:space="preserve">jaunatnes, </w:t>
      </w:r>
      <w:r w:rsidR="00945655" w:rsidRPr="00F51F24">
        <w:rPr>
          <w:rFonts w:ascii="Times New Roman" w:hAnsi="Times New Roman"/>
          <w:sz w:val="24"/>
          <w:szCs w:val="24"/>
        </w:rPr>
        <w:t>skolu, profesionālās izglītības, pieaugušo izglītības un augstākās izglītības sektoros.</w:t>
      </w:r>
      <w:r w:rsidR="00516672" w:rsidRPr="00516672">
        <w:rPr>
          <w:rFonts w:ascii="Times New Roman" w:hAnsi="Times New Roman"/>
          <w:sz w:val="24"/>
          <w:szCs w:val="24"/>
        </w:rPr>
        <w:t xml:space="preserve"> </w:t>
      </w:r>
      <w:r w:rsidR="00516672">
        <w:rPr>
          <w:rFonts w:ascii="Times New Roman" w:hAnsi="Times New Roman"/>
          <w:sz w:val="24"/>
          <w:szCs w:val="24"/>
        </w:rPr>
        <w:t xml:space="preserve">Interesentiem papildus tika </w:t>
      </w:r>
      <w:r w:rsidR="00516672" w:rsidRPr="007826E4">
        <w:rPr>
          <w:rFonts w:ascii="Times New Roman" w:hAnsi="Times New Roman"/>
          <w:sz w:val="24"/>
          <w:szCs w:val="24"/>
        </w:rPr>
        <w:t>snie</w:t>
      </w:r>
      <w:r w:rsidR="00516672">
        <w:rPr>
          <w:rFonts w:ascii="Times New Roman" w:hAnsi="Times New Roman"/>
          <w:sz w:val="24"/>
          <w:szCs w:val="24"/>
        </w:rPr>
        <w:t>gta</w:t>
      </w:r>
      <w:r w:rsidR="00516672" w:rsidRPr="007826E4">
        <w:rPr>
          <w:rFonts w:ascii="Times New Roman" w:hAnsi="Times New Roman"/>
          <w:sz w:val="24"/>
          <w:szCs w:val="24"/>
        </w:rPr>
        <w:t xml:space="preserve"> informācij</w:t>
      </w:r>
      <w:r w:rsidR="00516672">
        <w:rPr>
          <w:rFonts w:ascii="Times New Roman" w:hAnsi="Times New Roman"/>
          <w:sz w:val="24"/>
          <w:szCs w:val="24"/>
        </w:rPr>
        <w:t>a</w:t>
      </w:r>
      <w:r w:rsidR="00516672" w:rsidRPr="007826E4">
        <w:rPr>
          <w:rFonts w:ascii="Times New Roman" w:hAnsi="Times New Roman"/>
          <w:sz w:val="24"/>
          <w:szCs w:val="24"/>
        </w:rPr>
        <w:t xml:space="preserve"> par </w:t>
      </w:r>
      <w:r w:rsidR="00516672">
        <w:rPr>
          <w:rFonts w:ascii="Times New Roman" w:hAnsi="Times New Roman"/>
          <w:sz w:val="24"/>
          <w:szCs w:val="24"/>
        </w:rPr>
        <w:t>centralizētajām aktivitātēm.</w:t>
      </w:r>
    </w:p>
    <w:p w14:paraId="102A5ED1" w14:textId="6283CEDB" w:rsidR="00516672" w:rsidRPr="001E2223" w:rsidRDefault="006C30F9" w:rsidP="00F05453">
      <w:pPr>
        <w:spacing w:after="0" w:line="240" w:lineRule="auto"/>
        <w:ind w:firstLine="720"/>
        <w:jc w:val="both"/>
        <w:rPr>
          <w:rFonts w:ascii="Times New Roman" w:hAnsi="Times New Roman"/>
          <w:sz w:val="24"/>
          <w:szCs w:val="24"/>
        </w:rPr>
      </w:pPr>
      <w:r w:rsidRPr="00BA5A9F">
        <w:rPr>
          <w:rFonts w:ascii="Times New Roman" w:hAnsi="Times New Roman"/>
          <w:sz w:val="24"/>
          <w:szCs w:val="24"/>
        </w:rPr>
        <w:t xml:space="preserve">Kā galveno informācijas kanālu </w:t>
      </w:r>
      <w:r w:rsidR="001B62BC" w:rsidRPr="00BA5A9F">
        <w:rPr>
          <w:rFonts w:ascii="Times New Roman" w:hAnsi="Times New Roman"/>
          <w:sz w:val="24"/>
          <w:szCs w:val="24"/>
        </w:rPr>
        <w:t>par programmu</w:t>
      </w:r>
      <w:r w:rsidR="001B62BC" w:rsidRPr="00BA5A9F">
        <w:rPr>
          <w:rFonts w:ascii="Times New Roman" w:hAnsi="Times New Roman"/>
          <w:i/>
          <w:sz w:val="24"/>
          <w:szCs w:val="24"/>
        </w:rPr>
        <w:t xml:space="preserve"> </w:t>
      </w:r>
      <w:proofErr w:type="spellStart"/>
      <w:r w:rsidR="001B62BC" w:rsidRPr="00BA5A9F">
        <w:rPr>
          <w:rFonts w:ascii="Times New Roman" w:hAnsi="Times New Roman"/>
          <w:i/>
          <w:sz w:val="24"/>
          <w:szCs w:val="24"/>
        </w:rPr>
        <w:t>Erasmus</w:t>
      </w:r>
      <w:proofErr w:type="spellEnd"/>
      <w:r w:rsidR="001B62BC" w:rsidRPr="00BA5A9F">
        <w:rPr>
          <w:rFonts w:ascii="Times New Roman" w:hAnsi="Times New Roman"/>
          <w:i/>
          <w:sz w:val="24"/>
          <w:szCs w:val="24"/>
        </w:rPr>
        <w:t xml:space="preserve">+ </w:t>
      </w:r>
      <w:r w:rsidR="001B62BC" w:rsidRPr="00BA5A9F">
        <w:rPr>
          <w:rFonts w:ascii="Times New Roman" w:hAnsi="Times New Roman"/>
          <w:sz w:val="24"/>
          <w:szCs w:val="24"/>
        </w:rPr>
        <w:t xml:space="preserve">valsts </w:t>
      </w:r>
      <w:r w:rsidRPr="00BA5A9F">
        <w:rPr>
          <w:rFonts w:ascii="Times New Roman" w:hAnsi="Times New Roman"/>
          <w:sz w:val="24"/>
          <w:szCs w:val="24"/>
        </w:rPr>
        <w:t xml:space="preserve">aģentūras </w:t>
      </w:r>
      <w:r w:rsidR="00BA5A9F" w:rsidRPr="00BA5A9F">
        <w:rPr>
          <w:rFonts w:ascii="Times New Roman" w:hAnsi="Times New Roman"/>
          <w:sz w:val="24"/>
          <w:szCs w:val="24"/>
        </w:rPr>
        <w:t xml:space="preserve">uztur un </w:t>
      </w:r>
      <w:r w:rsidRPr="00BA5A9F">
        <w:rPr>
          <w:rFonts w:ascii="Times New Roman" w:hAnsi="Times New Roman"/>
          <w:sz w:val="24"/>
          <w:szCs w:val="24"/>
        </w:rPr>
        <w:t xml:space="preserve">izmanto </w:t>
      </w:r>
      <w:r w:rsidR="00BA5A9F" w:rsidRPr="00BA5A9F">
        <w:rPr>
          <w:rFonts w:ascii="Times New Roman" w:hAnsi="Times New Roman"/>
          <w:sz w:val="24"/>
          <w:szCs w:val="24"/>
        </w:rPr>
        <w:t>nacionālo</w:t>
      </w:r>
      <w:r w:rsidR="00BA5A9F" w:rsidRPr="00BA5A9F">
        <w:rPr>
          <w:rFonts w:ascii="Times New Roman" w:hAnsi="Times New Roman"/>
          <w:i/>
          <w:sz w:val="24"/>
          <w:szCs w:val="24"/>
        </w:rPr>
        <w:t xml:space="preserve"> </w:t>
      </w:r>
      <w:r w:rsidR="00BA5A9F" w:rsidRPr="00BA5A9F">
        <w:rPr>
          <w:rFonts w:ascii="Times New Roman" w:hAnsi="Times New Roman"/>
          <w:sz w:val="24"/>
          <w:szCs w:val="24"/>
        </w:rPr>
        <w:t xml:space="preserve">tīmekļa vietni </w:t>
      </w:r>
      <w:hyperlink r:id="rId8" w:history="1">
        <w:r w:rsidR="00BA5A9F" w:rsidRPr="00BA5A9F">
          <w:rPr>
            <w:rStyle w:val="Hyperlink"/>
            <w:rFonts w:ascii="Times New Roman" w:hAnsi="Times New Roman"/>
            <w:color w:val="auto"/>
            <w:sz w:val="24"/>
            <w:szCs w:val="24"/>
          </w:rPr>
          <w:t>www.erasmusplus.lv</w:t>
        </w:r>
      </w:hyperlink>
      <w:r w:rsidRPr="00BA5A9F">
        <w:rPr>
          <w:rFonts w:ascii="Times New Roman" w:hAnsi="Times New Roman"/>
          <w:sz w:val="24"/>
          <w:szCs w:val="24"/>
        </w:rPr>
        <w:t>, kurā apkopo vis</w:t>
      </w:r>
      <w:r w:rsidR="00BA5A9F" w:rsidRPr="00BA5A9F">
        <w:rPr>
          <w:rFonts w:ascii="Times New Roman" w:hAnsi="Times New Roman"/>
          <w:sz w:val="24"/>
          <w:szCs w:val="24"/>
        </w:rPr>
        <w:t>u</w:t>
      </w:r>
      <w:r w:rsidRPr="00BA5A9F">
        <w:rPr>
          <w:rFonts w:ascii="Times New Roman" w:hAnsi="Times New Roman"/>
          <w:sz w:val="24"/>
          <w:szCs w:val="24"/>
        </w:rPr>
        <w:t xml:space="preserve"> nepieciešam</w:t>
      </w:r>
      <w:r w:rsidR="00BA5A9F" w:rsidRPr="00BA5A9F">
        <w:rPr>
          <w:rFonts w:ascii="Times New Roman" w:hAnsi="Times New Roman"/>
          <w:sz w:val="24"/>
          <w:szCs w:val="24"/>
        </w:rPr>
        <w:t>o</w:t>
      </w:r>
      <w:r w:rsidRPr="00BA5A9F">
        <w:rPr>
          <w:rFonts w:ascii="Times New Roman" w:hAnsi="Times New Roman"/>
          <w:sz w:val="24"/>
          <w:szCs w:val="24"/>
        </w:rPr>
        <w:t xml:space="preserve"> informācij</w:t>
      </w:r>
      <w:r w:rsidR="00BA5A9F" w:rsidRPr="00BA5A9F">
        <w:rPr>
          <w:rFonts w:ascii="Times New Roman" w:hAnsi="Times New Roman"/>
          <w:sz w:val="24"/>
          <w:szCs w:val="24"/>
        </w:rPr>
        <w:t>u</w:t>
      </w:r>
      <w:r w:rsidR="001B62BC" w:rsidRPr="00BA5A9F">
        <w:rPr>
          <w:rFonts w:ascii="Times New Roman" w:hAnsi="Times New Roman"/>
          <w:sz w:val="24"/>
          <w:szCs w:val="24"/>
        </w:rPr>
        <w:t>.</w:t>
      </w:r>
      <w:r w:rsidRPr="00BA5A9F">
        <w:rPr>
          <w:rFonts w:ascii="Times New Roman" w:hAnsi="Times New Roman"/>
          <w:sz w:val="24"/>
          <w:szCs w:val="24"/>
        </w:rPr>
        <w:t xml:space="preserve"> </w:t>
      </w:r>
      <w:r w:rsidR="001B62BC" w:rsidRPr="00BA5A9F">
        <w:rPr>
          <w:rFonts w:ascii="Times New Roman" w:hAnsi="Times New Roman"/>
          <w:sz w:val="24"/>
          <w:szCs w:val="24"/>
        </w:rPr>
        <w:t>T</w:t>
      </w:r>
      <w:r w:rsidRPr="00BA5A9F">
        <w:rPr>
          <w:rFonts w:ascii="Times New Roman" w:hAnsi="Times New Roman"/>
          <w:sz w:val="24"/>
          <w:szCs w:val="24"/>
        </w:rPr>
        <w:t xml:space="preserve">īmekļa vietnei divu gadu laikā </w:t>
      </w:r>
      <w:r w:rsidR="00516672">
        <w:rPr>
          <w:rFonts w:ascii="Times New Roman" w:hAnsi="Times New Roman"/>
          <w:sz w:val="24"/>
          <w:szCs w:val="24"/>
        </w:rPr>
        <w:t>bijuši</w:t>
      </w:r>
      <w:r w:rsidR="001B62BC" w:rsidRPr="00BA5A9F">
        <w:rPr>
          <w:rFonts w:ascii="Times New Roman" w:hAnsi="Times New Roman"/>
          <w:sz w:val="24"/>
          <w:szCs w:val="24"/>
        </w:rPr>
        <w:t xml:space="preserve"> </w:t>
      </w:r>
      <w:r w:rsidRPr="00BA5A9F">
        <w:rPr>
          <w:rFonts w:ascii="Times New Roman" w:hAnsi="Times New Roman"/>
          <w:sz w:val="24"/>
          <w:szCs w:val="24"/>
        </w:rPr>
        <w:t>259 198 apmeklējumi.</w:t>
      </w:r>
      <w:r w:rsidR="00516672">
        <w:rPr>
          <w:rFonts w:ascii="Times New Roman" w:hAnsi="Times New Roman"/>
          <w:sz w:val="24"/>
          <w:szCs w:val="24"/>
        </w:rPr>
        <w:t xml:space="preserve"> </w:t>
      </w:r>
    </w:p>
    <w:p w14:paraId="66C7BED7" w14:textId="7D8A74CB" w:rsidR="00840B00" w:rsidRDefault="006C30F9" w:rsidP="00F05453">
      <w:pPr>
        <w:spacing w:after="0" w:line="240" w:lineRule="auto"/>
        <w:ind w:firstLine="720"/>
        <w:jc w:val="both"/>
        <w:rPr>
          <w:rFonts w:ascii="Times New Roman" w:hAnsi="Times New Roman"/>
          <w:sz w:val="24"/>
          <w:szCs w:val="24"/>
        </w:rPr>
      </w:pPr>
      <w:r>
        <w:rPr>
          <w:rFonts w:ascii="Times New Roman" w:hAnsi="Times New Roman"/>
          <w:sz w:val="24"/>
          <w:szCs w:val="24"/>
        </w:rPr>
        <w:t xml:space="preserve">Jaunatnes starptautisko programmu aģentūra </w:t>
      </w:r>
      <w:r w:rsidR="00817AC1">
        <w:rPr>
          <w:rFonts w:ascii="Times New Roman" w:hAnsi="Times New Roman"/>
          <w:sz w:val="24"/>
          <w:szCs w:val="24"/>
        </w:rPr>
        <w:t xml:space="preserve">(turpmāk – JSPA) </w:t>
      </w:r>
      <w:r>
        <w:rPr>
          <w:rFonts w:ascii="Times New Roman" w:hAnsi="Times New Roman"/>
          <w:sz w:val="24"/>
          <w:szCs w:val="24"/>
        </w:rPr>
        <w:t>k</w:t>
      </w:r>
      <w:r w:rsidR="00554288" w:rsidRPr="006C30F9">
        <w:rPr>
          <w:rFonts w:ascii="Times New Roman" w:hAnsi="Times New Roman"/>
          <w:sz w:val="24"/>
          <w:szCs w:val="24"/>
        </w:rPr>
        <w:t xml:space="preserve">atru gadu </w:t>
      </w:r>
      <w:r w:rsidR="00516672">
        <w:rPr>
          <w:rFonts w:ascii="Times New Roman" w:hAnsi="Times New Roman"/>
          <w:sz w:val="24"/>
          <w:szCs w:val="24"/>
        </w:rPr>
        <w:t xml:space="preserve">ir </w:t>
      </w:r>
      <w:r w:rsidR="00554288" w:rsidRPr="006C30F9">
        <w:rPr>
          <w:rFonts w:ascii="Times New Roman" w:hAnsi="Times New Roman"/>
          <w:sz w:val="24"/>
          <w:szCs w:val="24"/>
        </w:rPr>
        <w:t>organ</w:t>
      </w:r>
      <w:r>
        <w:rPr>
          <w:rFonts w:ascii="Times New Roman" w:hAnsi="Times New Roman"/>
          <w:sz w:val="24"/>
          <w:szCs w:val="24"/>
        </w:rPr>
        <w:t>izēj</w:t>
      </w:r>
      <w:r w:rsidR="00CE04D0">
        <w:rPr>
          <w:rFonts w:ascii="Times New Roman" w:hAnsi="Times New Roman"/>
          <w:sz w:val="24"/>
          <w:szCs w:val="24"/>
        </w:rPr>
        <w:t>usi</w:t>
      </w:r>
      <w:r>
        <w:rPr>
          <w:rFonts w:ascii="Times New Roman" w:hAnsi="Times New Roman"/>
          <w:sz w:val="24"/>
          <w:szCs w:val="24"/>
        </w:rPr>
        <w:t xml:space="preserve"> trīs atklātus programmas </w:t>
      </w:r>
      <w:proofErr w:type="spellStart"/>
      <w:r w:rsidR="00554288" w:rsidRPr="00F2030C">
        <w:rPr>
          <w:rFonts w:ascii="Times New Roman" w:hAnsi="Times New Roman"/>
          <w:i/>
          <w:sz w:val="24"/>
          <w:szCs w:val="24"/>
        </w:rPr>
        <w:t>Erasmus</w:t>
      </w:r>
      <w:proofErr w:type="spellEnd"/>
      <w:r w:rsidR="00554288" w:rsidRPr="00F2030C">
        <w:rPr>
          <w:rFonts w:ascii="Times New Roman" w:hAnsi="Times New Roman"/>
          <w:i/>
          <w:sz w:val="24"/>
          <w:szCs w:val="24"/>
        </w:rPr>
        <w:t>+</w:t>
      </w:r>
      <w:r w:rsidR="00F2030C">
        <w:rPr>
          <w:rFonts w:ascii="Times New Roman" w:hAnsi="Times New Roman"/>
          <w:sz w:val="24"/>
          <w:szCs w:val="24"/>
        </w:rPr>
        <w:t xml:space="preserve"> projektu konkursus.</w:t>
      </w:r>
      <w:r w:rsidR="00554288" w:rsidRPr="006C30F9">
        <w:rPr>
          <w:rFonts w:ascii="Times New Roman" w:hAnsi="Times New Roman"/>
          <w:sz w:val="24"/>
          <w:szCs w:val="24"/>
        </w:rPr>
        <w:t xml:space="preserve"> </w:t>
      </w:r>
      <w:r w:rsidR="00F2030C">
        <w:rPr>
          <w:rFonts w:ascii="Times New Roman" w:hAnsi="Times New Roman"/>
          <w:sz w:val="24"/>
          <w:szCs w:val="24"/>
        </w:rPr>
        <w:t>T</w:t>
      </w:r>
      <w:r w:rsidR="00554288" w:rsidRPr="006C30F9">
        <w:rPr>
          <w:rFonts w:ascii="Times New Roman" w:hAnsi="Times New Roman"/>
          <w:sz w:val="24"/>
          <w:szCs w:val="24"/>
        </w:rPr>
        <w:t>ika iesniegti 554 projektu pieteikumi, no tiem apstiprināti 22</w:t>
      </w:r>
      <w:r w:rsidR="00840B00">
        <w:rPr>
          <w:rFonts w:ascii="Times New Roman" w:hAnsi="Times New Roman"/>
          <w:sz w:val="24"/>
          <w:szCs w:val="24"/>
        </w:rPr>
        <w:t>3</w:t>
      </w:r>
      <w:r w:rsidR="00554288" w:rsidRPr="006C30F9">
        <w:rPr>
          <w:rFonts w:ascii="Times New Roman" w:hAnsi="Times New Roman"/>
          <w:sz w:val="24"/>
          <w:szCs w:val="24"/>
        </w:rPr>
        <w:t xml:space="preserve"> projektu pieteikumi. </w:t>
      </w:r>
      <w:r w:rsidR="00840B00" w:rsidRPr="00840B00">
        <w:rPr>
          <w:rFonts w:ascii="Times New Roman" w:hAnsi="Times New Roman"/>
          <w:sz w:val="24"/>
          <w:szCs w:val="24"/>
        </w:rPr>
        <w:t xml:space="preserve">2014.-2015.gadā </w:t>
      </w:r>
      <w:r w:rsidR="00840B00">
        <w:rPr>
          <w:rFonts w:ascii="Times New Roman" w:hAnsi="Times New Roman"/>
          <w:sz w:val="24"/>
          <w:szCs w:val="24"/>
        </w:rPr>
        <w:t xml:space="preserve">tika </w:t>
      </w:r>
      <w:r w:rsidR="00840B00" w:rsidRPr="00840B00">
        <w:rPr>
          <w:rFonts w:ascii="Times New Roman" w:hAnsi="Times New Roman"/>
          <w:sz w:val="24"/>
          <w:szCs w:val="24"/>
        </w:rPr>
        <w:t xml:space="preserve">akreditētas 86 Eiropas Brīvprātīgā darba organizācijas. </w:t>
      </w:r>
      <w:r w:rsidR="00840B00">
        <w:rPr>
          <w:rFonts w:ascii="Times New Roman" w:hAnsi="Times New Roman"/>
          <w:sz w:val="24"/>
          <w:szCs w:val="24"/>
        </w:rPr>
        <w:t>A</w:t>
      </w:r>
      <w:r w:rsidR="00840B00" w:rsidRPr="00840B00">
        <w:rPr>
          <w:rFonts w:ascii="Times New Roman" w:hAnsi="Times New Roman"/>
          <w:sz w:val="24"/>
          <w:szCs w:val="24"/>
        </w:rPr>
        <w:t>pstiprinātajos projektos</w:t>
      </w:r>
      <w:r w:rsidR="00840B00">
        <w:rPr>
          <w:rFonts w:ascii="Times New Roman" w:hAnsi="Times New Roman"/>
          <w:sz w:val="24"/>
          <w:szCs w:val="24"/>
        </w:rPr>
        <w:t xml:space="preserve"> </w:t>
      </w:r>
      <w:r w:rsidR="00840B00" w:rsidRPr="00840B00">
        <w:rPr>
          <w:rFonts w:ascii="Times New Roman" w:hAnsi="Times New Roman"/>
          <w:sz w:val="24"/>
          <w:szCs w:val="24"/>
        </w:rPr>
        <w:t xml:space="preserve">iesaistīti 18 848 dalībnieki </w:t>
      </w:r>
      <w:r w:rsidR="00840B00">
        <w:rPr>
          <w:rFonts w:ascii="Times New Roman" w:hAnsi="Times New Roman"/>
          <w:sz w:val="24"/>
          <w:szCs w:val="24"/>
        </w:rPr>
        <w:t xml:space="preserve">(no citām dalībvalstīm un </w:t>
      </w:r>
      <w:r w:rsidR="00840B00" w:rsidRPr="00840B00">
        <w:rPr>
          <w:rFonts w:ascii="Times New Roman" w:hAnsi="Times New Roman"/>
          <w:sz w:val="24"/>
          <w:szCs w:val="24"/>
        </w:rPr>
        <w:t>Latvijas).</w:t>
      </w:r>
    </w:p>
    <w:p w14:paraId="053D77CB" w14:textId="2CE1A01A" w:rsidR="00554288" w:rsidRPr="00F2030C" w:rsidRDefault="00F2030C" w:rsidP="00F05453">
      <w:pPr>
        <w:spacing w:after="0" w:line="240" w:lineRule="auto"/>
        <w:ind w:firstLine="720"/>
        <w:jc w:val="both"/>
        <w:rPr>
          <w:rFonts w:ascii="Times New Roman" w:hAnsi="Times New Roman"/>
          <w:sz w:val="24"/>
          <w:szCs w:val="24"/>
        </w:rPr>
      </w:pPr>
      <w:r w:rsidRPr="006C30F9">
        <w:rPr>
          <w:rFonts w:ascii="Times New Roman" w:hAnsi="Times New Roman"/>
          <w:sz w:val="24"/>
          <w:szCs w:val="24"/>
        </w:rPr>
        <w:t xml:space="preserve">Lai informētu esošos un potenciālos projektu īstenotājus par programmas </w:t>
      </w:r>
      <w:proofErr w:type="spellStart"/>
      <w:r w:rsidRPr="006C30F9">
        <w:rPr>
          <w:rFonts w:ascii="Times New Roman" w:hAnsi="Times New Roman"/>
          <w:i/>
          <w:sz w:val="24"/>
          <w:szCs w:val="24"/>
        </w:rPr>
        <w:t>Erasmus</w:t>
      </w:r>
      <w:proofErr w:type="spellEnd"/>
      <w:r w:rsidRPr="006C30F9">
        <w:rPr>
          <w:rFonts w:ascii="Times New Roman" w:hAnsi="Times New Roman"/>
          <w:i/>
          <w:sz w:val="24"/>
          <w:szCs w:val="24"/>
        </w:rPr>
        <w:t>+</w:t>
      </w:r>
      <w:r w:rsidRPr="006C30F9">
        <w:rPr>
          <w:rFonts w:ascii="Times New Roman" w:hAnsi="Times New Roman"/>
          <w:sz w:val="24"/>
          <w:szCs w:val="24"/>
        </w:rPr>
        <w:t xml:space="preserve">, </w:t>
      </w:r>
      <w:r>
        <w:rPr>
          <w:rFonts w:ascii="Times New Roman" w:hAnsi="Times New Roman"/>
          <w:sz w:val="24"/>
          <w:szCs w:val="24"/>
        </w:rPr>
        <w:t xml:space="preserve">t.sk. informācijas tīkla </w:t>
      </w:r>
      <w:r w:rsidRPr="006C30F9">
        <w:rPr>
          <w:rFonts w:ascii="Times New Roman" w:hAnsi="Times New Roman"/>
          <w:i/>
          <w:sz w:val="24"/>
          <w:szCs w:val="24"/>
        </w:rPr>
        <w:t>Eurodesk</w:t>
      </w:r>
      <w:r w:rsidRPr="006C30F9">
        <w:rPr>
          <w:rFonts w:ascii="Times New Roman" w:hAnsi="Times New Roman"/>
          <w:sz w:val="24"/>
          <w:szCs w:val="24"/>
        </w:rPr>
        <w:t xml:space="preserve"> un Eiropas Jaunatnes portāla</w:t>
      </w:r>
      <w:r>
        <w:rPr>
          <w:rFonts w:ascii="Times New Roman" w:hAnsi="Times New Roman"/>
          <w:sz w:val="24"/>
          <w:szCs w:val="24"/>
        </w:rPr>
        <w:t>,</w:t>
      </w:r>
      <w:r w:rsidRPr="006C30F9">
        <w:rPr>
          <w:rFonts w:ascii="Times New Roman" w:hAnsi="Times New Roman"/>
          <w:sz w:val="24"/>
          <w:szCs w:val="24"/>
        </w:rPr>
        <w:t xml:space="preserve"> iespējām un jaunumiem, tika nodrošināti 82 informatīvie pasākumi, kuros piedalījās 4870 dalībnieki. </w:t>
      </w:r>
      <w:r w:rsidR="00554288" w:rsidRPr="006C30F9">
        <w:rPr>
          <w:rFonts w:ascii="Times New Roman" w:hAnsi="Times New Roman"/>
          <w:sz w:val="24"/>
          <w:szCs w:val="24"/>
        </w:rPr>
        <w:t>Esošajiem un potenciālajiem projektu īstenotājiem tika nodrošinātas 5664 konsultācijas, 62 nacionālas un starptautiskas apmācības 1623 dalībniekiem. Lai veicinātu programm</w:t>
      </w:r>
      <w:r w:rsidR="006C30F9" w:rsidRPr="006C30F9">
        <w:rPr>
          <w:rFonts w:ascii="Times New Roman" w:hAnsi="Times New Roman"/>
          <w:sz w:val="24"/>
          <w:szCs w:val="24"/>
        </w:rPr>
        <w:t>as</w:t>
      </w:r>
      <w:r w:rsidR="00554288" w:rsidRPr="006C30F9">
        <w:rPr>
          <w:rFonts w:ascii="Times New Roman" w:hAnsi="Times New Roman"/>
          <w:sz w:val="24"/>
          <w:szCs w:val="24"/>
        </w:rPr>
        <w:t xml:space="preserve"> atpazīstamību, izplatītu labās prakses piemērus, kā arī celtu projektu kvalitāti, tika publicēti 8 žurnāli „Jaunatne” un 27 metodiskie materiāli par neformālo izglītību, projektu veidiem, </w:t>
      </w:r>
      <w:proofErr w:type="spellStart"/>
      <w:r w:rsidR="00554288" w:rsidRPr="006C30F9">
        <w:rPr>
          <w:rFonts w:ascii="Times New Roman" w:hAnsi="Times New Roman"/>
          <w:sz w:val="24"/>
          <w:szCs w:val="24"/>
        </w:rPr>
        <w:t>mentoringu</w:t>
      </w:r>
      <w:proofErr w:type="spellEnd"/>
      <w:r w:rsidR="00554288" w:rsidRPr="006C30F9">
        <w:rPr>
          <w:rFonts w:ascii="Times New Roman" w:hAnsi="Times New Roman"/>
          <w:sz w:val="24"/>
          <w:szCs w:val="24"/>
        </w:rPr>
        <w:t xml:space="preserve">, Eiropas Brīvprātīgo darbu u.c. </w:t>
      </w:r>
      <w:r w:rsidR="00554288" w:rsidRPr="00F2030C">
        <w:rPr>
          <w:rFonts w:ascii="Times New Roman" w:hAnsi="Times New Roman"/>
          <w:sz w:val="24"/>
          <w:szCs w:val="24"/>
        </w:rPr>
        <w:t>(t</w:t>
      </w:r>
      <w:r w:rsidR="006C30F9" w:rsidRPr="00F2030C">
        <w:rPr>
          <w:rFonts w:ascii="Times New Roman" w:hAnsi="Times New Roman"/>
          <w:sz w:val="24"/>
          <w:szCs w:val="24"/>
        </w:rPr>
        <w:t>.</w:t>
      </w:r>
      <w:r w:rsidR="00554288" w:rsidRPr="00F2030C">
        <w:rPr>
          <w:rFonts w:ascii="Times New Roman" w:hAnsi="Times New Roman"/>
          <w:sz w:val="24"/>
          <w:szCs w:val="24"/>
        </w:rPr>
        <w:t>sk</w:t>
      </w:r>
      <w:r w:rsidR="006C30F9" w:rsidRPr="00F2030C">
        <w:rPr>
          <w:rFonts w:ascii="Times New Roman" w:hAnsi="Times New Roman"/>
          <w:sz w:val="24"/>
          <w:szCs w:val="24"/>
        </w:rPr>
        <w:t>.</w:t>
      </w:r>
      <w:r w:rsidR="00554288" w:rsidRPr="00F2030C">
        <w:rPr>
          <w:rFonts w:ascii="Times New Roman" w:hAnsi="Times New Roman"/>
          <w:sz w:val="24"/>
          <w:szCs w:val="24"/>
        </w:rPr>
        <w:t xml:space="preserve"> </w:t>
      </w:r>
      <w:r w:rsidR="0045234F">
        <w:rPr>
          <w:rFonts w:ascii="Times New Roman" w:hAnsi="Times New Roman"/>
          <w:sz w:val="24"/>
          <w:szCs w:val="24"/>
        </w:rPr>
        <w:t xml:space="preserve">4 </w:t>
      </w:r>
      <w:r w:rsidR="00554288" w:rsidRPr="00F2030C">
        <w:rPr>
          <w:rFonts w:ascii="Times New Roman" w:hAnsi="Times New Roman"/>
          <w:sz w:val="24"/>
          <w:szCs w:val="24"/>
        </w:rPr>
        <w:t xml:space="preserve">materiāli par </w:t>
      </w:r>
      <w:r w:rsidR="00554288" w:rsidRPr="00F2030C">
        <w:rPr>
          <w:rFonts w:ascii="Times New Roman" w:hAnsi="Times New Roman"/>
          <w:i/>
          <w:sz w:val="24"/>
          <w:szCs w:val="24"/>
        </w:rPr>
        <w:t>Eurodesk</w:t>
      </w:r>
      <w:r w:rsidR="00554288" w:rsidRPr="00F2030C">
        <w:rPr>
          <w:rFonts w:ascii="Times New Roman" w:hAnsi="Times New Roman"/>
          <w:sz w:val="24"/>
          <w:szCs w:val="24"/>
        </w:rPr>
        <w:t xml:space="preserve">, Eiropas Jaunatnes portālu un jauniešu iespējām Eiropā). Katru gadu </w:t>
      </w:r>
      <w:r w:rsidR="00554288" w:rsidRPr="00F2030C">
        <w:rPr>
          <w:rFonts w:ascii="Times New Roman" w:hAnsi="Times New Roman"/>
          <w:i/>
          <w:sz w:val="24"/>
          <w:szCs w:val="24"/>
        </w:rPr>
        <w:t>Eurodesk</w:t>
      </w:r>
      <w:r w:rsidR="00554288" w:rsidRPr="00F2030C">
        <w:rPr>
          <w:rFonts w:ascii="Times New Roman" w:hAnsi="Times New Roman"/>
          <w:sz w:val="24"/>
          <w:szCs w:val="24"/>
        </w:rPr>
        <w:t xml:space="preserve"> tīkla ietvaros </w:t>
      </w:r>
      <w:r w:rsidRPr="00F2030C">
        <w:rPr>
          <w:rFonts w:ascii="Times New Roman" w:hAnsi="Times New Roman"/>
          <w:sz w:val="24"/>
          <w:szCs w:val="24"/>
        </w:rPr>
        <w:t xml:space="preserve">iepirkumu </w:t>
      </w:r>
      <w:r w:rsidR="00554288" w:rsidRPr="00F2030C">
        <w:rPr>
          <w:rFonts w:ascii="Times New Roman" w:hAnsi="Times New Roman"/>
          <w:sz w:val="24"/>
          <w:szCs w:val="24"/>
        </w:rPr>
        <w:t>rezultātā</w:t>
      </w:r>
      <w:r w:rsidRPr="00F2030C">
        <w:rPr>
          <w:rFonts w:ascii="Times New Roman" w:hAnsi="Times New Roman"/>
          <w:sz w:val="24"/>
          <w:szCs w:val="24"/>
        </w:rPr>
        <w:t xml:space="preserve"> tika</w:t>
      </w:r>
      <w:r w:rsidR="00554288" w:rsidRPr="00F2030C">
        <w:rPr>
          <w:rFonts w:ascii="Times New Roman" w:hAnsi="Times New Roman"/>
          <w:sz w:val="24"/>
          <w:szCs w:val="24"/>
        </w:rPr>
        <w:t xml:space="preserve"> apzināti reģionālie koordinatori, k</w:t>
      </w:r>
      <w:r w:rsidR="0045234F">
        <w:rPr>
          <w:rFonts w:ascii="Times New Roman" w:hAnsi="Times New Roman"/>
          <w:sz w:val="24"/>
          <w:szCs w:val="24"/>
        </w:rPr>
        <w:t>uri</w:t>
      </w:r>
      <w:r w:rsidR="00554288" w:rsidRPr="00F2030C">
        <w:rPr>
          <w:rFonts w:ascii="Times New Roman" w:hAnsi="Times New Roman"/>
          <w:sz w:val="24"/>
          <w:szCs w:val="24"/>
        </w:rPr>
        <w:t xml:space="preserve"> </w:t>
      </w:r>
      <w:r w:rsidRPr="00F2030C">
        <w:rPr>
          <w:rFonts w:ascii="Times New Roman" w:hAnsi="Times New Roman"/>
          <w:sz w:val="24"/>
          <w:szCs w:val="24"/>
        </w:rPr>
        <w:t xml:space="preserve">reģionos izplata </w:t>
      </w:r>
      <w:r w:rsidR="00554288" w:rsidRPr="00F2030C">
        <w:rPr>
          <w:rFonts w:ascii="Times New Roman" w:hAnsi="Times New Roman"/>
          <w:sz w:val="24"/>
          <w:szCs w:val="24"/>
        </w:rPr>
        <w:t xml:space="preserve">informāciju par </w:t>
      </w:r>
      <w:r w:rsidRPr="00F2030C">
        <w:rPr>
          <w:rFonts w:ascii="Times New Roman" w:hAnsi="Times New Roman"/>
          <w:sz w:val="24"/>
          <w:szCs w:val="24"/>
        </w:rPr>
        <w:t xml:space="preserve">programmu </w:t>
      </w:r>
      <w:proofErr w:type="spellStart"/>
      <w:r w:rsidR="00554288" w:rsidRPr="00F2030C">
        <w:rPr>
          <w:rFonts w:ascii="Times New Roman" w:hAnsi="Times New Roman"/>
          <w:i/>
          <w:sz w:val="24"/>
          <w:szCs w:val="24"/>
        </w:rPr>
        <w:t>Erasmus</w:t>
      </w:r>
      <w:proofErr w:type="spellEnd"/>
      <w:r w:rsidR="00554288" w:rsidRPr="00F2030C">
        <w:rPr>
          <w:rFonts w:ascii="Times New Roman" w:hAnsi="Times New Roman"/>
          <w:i/>
          <w:sz w:val="24"/>
          <w:szCs w:val="24"/>
        </w:rPr>
        <w:t>+</w:t>
      </w:r>
      <w:r w:rsidR="00554288" w:rsidRPr="00F2030C">
        <w:rPr>
          <w:rFonts w:ascii="Times New Roman" w:hAnsi="Times New Roman"/>
          <w:sz w:val="24"/>
          <w:szCs w:val="24"/>
        </w:rPr>
        <w:t xml:space="preserve">, </w:t>
      </w:r>
      <w:r w:rsidR="00554288" w:rsidRPr="00F2030C">
        <w:rPr>
          <w:rFonts w:ascii="Times New Roman" w:hAnsi="Times New Roman"/>
          <w:i/>
          <w:sz w:val="24"/>
          <w:szCs w:val="24"/>
        </w:rPr>
        <w:t xml:space="preserve">Eurodesk </w:t>
      </w:r>
      <w:r w:rsidR="0045234F">
        <w:rPr>
          <w:rFonts w:ascii="Times New Roman" w:hAnsi="Times New Roman"/>
          <w:sz w:val="24"/>
          <w:szCs w:val="24"/>
        </w:rPr>
        <w:t>un Eiropas Jaunatnes portālu</w:t>
      </w:r>
      <w:r w:rsidR="00554288" w:rsidRPr="00F2030C">
        <w:rPr>
          <w:rFonts w:ascii="Times New Roman" w:hAnsi="Times New Roman"/>
          <w:sz w:val="24"/>
          <w:szCs w:val="24"/>
        </w:rPr>
        <w:t xml:space="preserve">. </w:t>
      </w:r>
      <w:r>
        <w:rPr>
          <w:rFonts w:ascii="Times New Roman" w:hAnsi="Times New Roman"/>
          <w:sz w:val="24"/>
          <w:szCs w:val="24"/>
        </w:rPr>
        <w:t>K</w:t>
      </w:r>
      <w:r w:rsidR="00554288" w:rsidRPr="00F2030C">
        <w:rPr>
          <w:rFonts w:ascii="Times New Roman" w:hAnsi="Times New Roman"/>
          <w:sz w:val="24"/>
          <w:szCs w:val="24"/>
        </w:rPr>
        <w:t xml:space="preserve">oordinatori ir organizējuši 38 informatīvos pasākumus ar 1632 dalībniekiem, saņemot </w:t>
      </w:r>
      <w:r w:rsidR="00554288" w:rsidRPr="00F2030C">
        <w:rPr>
          <w:rFonts w:ascii="Times New Roman" w:hAnsi="Times New Roman"/>
          <w:i/>
          <w:sz w:val="24"/>
          <w:szCs w:val="24"/>
        </w:rPr>
        <w:t>Eurodesk</w:t>
      </w:r>
      <w:r w:rsidR="00554288" w:rsidRPr="00F2030C">
        <w:rPr>
          <w:rFonts w:ascii="Times New Roman" w:hAnsi="Times New Roman"/>
          <w:sz w:val="24"/>
          <w:szCs w:val="24"/>
        </w:rPr>
        <w:t xml:space="preserve"> finansējumu.</w:t>
      </w:r>
    </w:p>
    <w:p w14:paraId="0F57AB2A" w14:textId="25694FE2" w:rsidR="00876B22" w:rsidRDefault="00E2605D" w:rsidP="00F05453">
      <w:pPr>
        <w:spacing w:after="0" w:line="240" w:lineRule="auto"/>
        <w:ind w:firstLine="720"/>
        <w:jc w:val="both"/>
        <w:rPr>
          <w:rFonts w:ascii="Times New Roman" w:hAnsi="Times New Roman"/>
          <w:sz w:val="24"/>
          <w:szCs w:val="24"/>
        </w:rPr>
      </w:pPr>
      <w:r w:rsidRPr="00E2605D">
        <w:rPr>
          <w:rFonts w:ascii="Times New Roman" w:hAnsi="Times New Roman"/>
          <w:sz w:val="24"/>
          <w:szCs w:val="24"/>
        </w:rPr>
        <w:t>Aktivitātes</w:t>
      </w:r>
      <w:r w:rsidRPr="00E2605D">
        <w:rPr>
          <w:bCs/>
          <w:i/>
          <w:lang w:eastAsia="lv-LV"/>
        </w:rPr>
        <w:t xml:space="preserve"> </w:t>
      </w:r>
      <w:proofErr w:type="spellStart"/>
      <w:r w:rsidR="00554288" w:rsidRPr="00E2605D">
        <w:rPr>
          <w:rFonts w:ascii="Times New Roman" w:hAnsi="Times New Roman"/>
          <w:i/>
          <w:sz w:val="24"/>
          <w:szCs w:val="24"/>
        </w:rPr>
        <w:t>eTwinning</w:t>
      </w:r>
      <w:proofErr w:type="spellEnd"/>
      <w:r w:rsidR="00554288" w:rsidRPr="00E2605D">
        <w:rPr>
          <w:rFonts w:ascii="Times New Roman" w:hAnsi="Times New Roman"/>
          <w:sz w:val="24"/>
          <w:szCs w:val="24"/>
        </w:rPr>
        <w:t xml:space="preserve"> nacionālais atbalsta </w:t>
      </w:r>
      <w:r w:rsidR="000C0291">
        <w:rPr>
          <w:rFonts w:ascii="Times New Roman" w:hAnsi="Times New Roman"/>
          <w:sz w:val="24"/>
          <w:szCs w:val="24"/>
        </w:rPr>
        <w:t xml:space="preserve">dienests </w:t>
      </w:r>
      <w:r w:rsidR="00554288" w:rsidRPr="000C0291">
        <w:rPr>
          <w:rFonts w:ascii="Times New Roman" w:hAnsi="Times New Roman"/>
          <w:sz w:val="24"/>
          <w:szCs w:val="24"/>
        </w:rPr>
        <w:t>i</w:t>
      </w:r>
      <w:r w:rsidR="000C0291" w:rsidRPr="000C0291">
        <w:rPr>
          <w:rFonts w:ascii="Times New Roman" w:hAnsi="Times New Roman"/>
          <w:sz w:val="24"/>
          <w:szCs w:val="24"/>
        </w:rPr>
        <w:t xml:space="preserve">zvirzīja </w:t>
      </w:r>
      <w:r w:rsidR="00554288" w:rsidRPr="000C0291">
        <w:rPr>
          <w:rFonts w:ascii="Times New Roman" w:hAnsi="Times New Roman"/>
          <w:sz w:val="24"/>
          <w:szCs w:val="24"/>
        </w:rPr>
        <w:t xml:space="preserve">mērķi paaugstināt projektu kvalitāti un veicināt pedagogu profesionālo pilnveidi. </w:t>
      </w:r>
      <w:r w:rsidR="000C0291" w:rsidRPr="000C0291">
        <w:rPr>
          <w:rFonts w:ascii="Times New Roman" w:hAnsi="Times New Roman"/>
          <w:sz w:val="24"/>
          <w:szCs w:val="24"/>
        </w:rPr>
        <w:t>T</w:t>
      </w:r>
      <w:r w:rsidR="00554288" w:rsidRPr="000C0291">
        <w:rPr>
          <w:rFonts w:ascii="Times New Roman" w:hAnsi="Times New Roman"/>
          <w:sz w:val="24"/>
          <w:szCs w:val="24"/>
        </w:rPr>
        <w:t>ika organizēta</w:t>
      </w:r>
      <w:r w:rsidR="00AF6810">
        <w:rPr>
          <w:rFonts w:ascii="Times New Roman" w:hAnsi="Times New Roman"/>
          <w:sz w:val="24"/>
          <w:szCs w:val="24"/>
        </w:rPr>
        <w:t>s</w:t>
      </w:r>
      <w:r w:rsidR="00554288" w:rsidRPr="000C0291">
        <w:rPr>
          <w:rFonts w:ascii="Times New Roman" w:hAnsi="Times New Roman"/>
          <w:sz w:val="24"/>
          <w:szCs w:val="24"/>
        </w:rPr>
        <w:t xml:space="preserve"> </w:t>
      </w:r>
      <w:r w:rsidR="00AF6810">
        <w:rPr>
          <w:rFonts w:ascii="Times New Roman" w:hAnsi="Times New Roman"/>
          <w:sz w:val="24"/>
          <w:szCs w:val="24"/>
        </w:rPr>
        <w:t>67</w:t>
      </w:r>
      <w:r w:rsidR="00554288" w:rsidRPr="000C0291">
        <w:rPr>
          <w:rFonts w:ascii="Times New Roman" w:hAnsi="Times New Roman"/>
          <w:sz w:val="24"/>
          <w:szCs w:val="24"/>
        </w:rPr>
        <w:t xml:space="preserve"> nodarbības, kuras vadījuši </w:t>
      </w:r>
      <w:proofErr w:type="spellStart"/>
      <w:r w:rsidR="00554288" w:rsidRPr="000C0291">
        <w:rPr>
          <w:rFonts w:ascii="Times New Roman" w:hAnsi="Times New Roman"/>
          <w:i/>
          <w:sz w:val="24"/>
          <w:szCs w:val="24"/>
        </w:rPr>
        <w:t>eTwinning</w:t>
      </w:r>
      <w:proofErr w:type="spellEnd"/>
      <w:r w:rsidR="00554288" w:rsidRPr="000C0291">
        <w:rPr>
          <w:rFonts w:ascii="Times New Roman" w:hAnsi="Times New Roman"/>
          <w:sz w:val="24"/>
          <w:szCs w:val="24"/>
        </w:rPr>
        <w:t xml:space="preserve"> pedagogi un vēstnieki</w:t>
      </w:r>
      <w:r w:rsidR="006E401E">
        <w:rPr>
          <w:rFonts w:ascii="Times New Roman" w:hAnsi="Times New Roman"/>
          <w:sz w:val="24"/>
          <w:szCs w:val="24"/>
        </w:rPr>
        <w:t xml:space="preserve">, </w:t>
      </w:r>
      <w:r w:rsidR="00554288" w:rsidRPr="00A13747">
        <w:rPr>
          <w:rFonts w:ascii="Times New Roman" w:hAnsi="Times New Roman"/>
          <w:sz w:val="24"/>
          <w:szCs w:val="24"/>
        </w:rPr>
        <w:t xml:space="preserve">izdota „Projektu rokasgrāmata”, kā arī attīstīta </w:t>
      </w:r>
      <w:proofErr w:type="spellStart"/>
      <w:r w:rsidR="00554288" w:rsidRPr="00A13747">
        <w:rPr>
          <w:rFonts w:ascii="Times New Roman" w:hAnsi="Times New Roman"/>
          <w:sz w:val="24"/>
          <w:szCs w:val="24"/>
        </w:rPr>
        <w:t>mentoringa</w:t>
      </w:r>
      <w:proofErr w:type="spellEnd"/>
      <w:r w:rsidR="00554288" w:rsidRPr="00A13747">
        <w:rPr>
          <w:rFonts w:ascii="Times New Roman" w:hAnsi="Times New Roman"/>
          <w:sz w:val="24"/>
          <w:szCs w:val="24"/>
        </w:rPr>
        <w:t xml:space="preserve"> programma. </w:t>
      </w:r>
      <w:r w:rsidR="00AF6810">
        <w:rPr>
          <w:rFonts w:ascii="Times New Roman" w:hAnsi="Times New Roman"/>
          <w:sz w:val="24"/>
          <w:szCs w:val="24"/>
        </w:rPr>
        <w:t>S</w:t>
      </w:r>
      <w:r w:rsidR="00AF6810" w:rsidRPr="000C0291">
        <w:rPr>
          <w:rFonts w:ascii="Times New Roman" w:hAnsi="Times New Roman"/>
          <w:sz w:val="24"/>
          <w:szCs w:val="24"/>
        </w:rPr>
        <w:t xml:space="preserve">kolotāji </w:t>
      </w:r>
      <w:r w:rsidR="00AF6810">
        <w:rPr>
          <w:rFonts w:ascii="Times New Roman" w:hAnsi="Times New Roman"/>
          <w:sz w:val="24"/>
          <w:szCs w:val="24"/>
        </w:rPr>
        <w:t xml:space="preserve">ir </w:t>
      </w:r>
      <w:r w:rsidR="00AF6810" w:rsidRPr="000C0291">
        <w:rPr>
          <w:rFonts w:ascii="Times New Roman" w:hAnsi="Times New Roman"/>
          <w:sz w:val="24"/>
          <w:szCs w:val="24"/>
        </w:rPr>
        <w:t>vadījuši starptautiska mēroga konferences</w:t>
      </w:r>
      <w:r w:rsidR="00AF6810">
        <w:rPr>
          <w:rFonts w:ascii="Times New Roman" w:hAnsi="Times New Roman"/>
          <w:sz w:val="24"/>
          <w:szCs w:val="24"/>
        </w:rPr>
        <w:t>, savukārt</w:t>
      </w:r>
      <w:r w:rsidR="00AF6810" w:rsidRPr="00A13747">
        <w:rPr>
          <w:rFonts w:ascii="Times New Roman" w:hAnsi="Times New Roman"/>
          <w:sz w:val="24"/>
          <w:szCs w:val="24"/>
        </w:rPr>
        <w:t xml:space="preserve"> </w:t>
      </w:r>
      <w:r w:rsidR="00554288" w:rsidRPr="00A13747">
        <w:rPr>
          <w:rFonts w:ascii="Times New Roman" w:hAnsi="Times New Roman"/>
          <w:sz w:val="24"/>
          <w:szCs w:val="24"/>
        </w:rPr>
        <w:t>114 skolotāji ir ieguvuši</w:t>
      </w:r>
      <w:r w:rsidR="002A6A55">
        <w:rPr>
          <w:rFonts w:ascii="Times New Roman" w:hAnsi="Times New Roman"/>
          <w:sz w:val="24"/>
          <w:szCs w:val="24"/>
        </w:rPr>
        <w:t xml:space="preserve"> </w:t>
      </w:r>
      <w:r w:rsidR="002A6A55" w:rsidRPr="00A13747">
        <w:rPr>
          <w:rFonts w:ascii="Times New Roman" w:hAnsi="Times New Roman"/>
          <w:sz w:val="24"/>
          <w:szCs w:val="24"/>
        </w:rPr>
        <w:t xml:space="preserve">„Kvalitātes sertifikātus” par labi veiktiem </w:t>
      </w:r>
      <w:proofErr w:type="spellStart"/>
      <w:r w:rsidR="002A6A55" w:rsidRPr="00A13747">
        <w:rPr>
          <w:rFonts w:ascii="Times New Roman" w:hAnsi="Times New Roman"/>
          <w:i/>
          <w:sz w:val="24"/>
          <w:szCs w:val="24"/>
        </w:rPr>
        <w:t>eTwinning</w:t>
      </w:r>
      <w:proofErr w:type="spellEnd"/>
      <w:r w:rsidR="002A6A55" w:rsidRPr="00A13747">
        <w:rPr>
          <w:rFonts w:ascii="Times New Roman" w:hAnsi="Times New Roman"/>
          <w:sz w:val="24"/>
          <w:szCs w:val="24"/>
        </w:rPr>
        <w:t xml:space="preserve"> projektiem</w:t>
      </w:r>
      <w:r w:rsidR="002A6A55" w:rsidRPr="000C0291">
        <w:rPr>
          <w:rFonts w:ascii="Times New Roman" w:hAnsi="Times New Roman"/>
          <w:sz w:val="24"/>
          <w:szCs w:val="24"/>
        </w:rPr>
        <w:t>.</w:t>
      </w:r>
      <w:r w:rsidR="002A6A55" w:rsidRPr="00A13747">
        <w:rPr>
          <w:rFonts w:ascii="Times New Roman" w:hAnsi="Times New Roman"/>
          <w:sz w:val="24"/>
          <w:szCs w:val="24"/>
        </w:rPr>
        <w:t xml:space="preserve"> Projektu kvalitāte veicinājusi </w:t>
      </w:r>
      <w:r w:rsidR="002A6A55">
        <w:rPr>
          <w:rFonts w:ascii="Times New Roman" w:hAnsi="Times New Roman"/>
          <w:sz w:val="24"/>
          <w:szCs w:val="24"/>
        </w:rPr>
        <w:t>divu</w:t>
      </w:r>
      <w:r w:rsidR="00554288" w:rsidRPr="00A13747">
        <w:rPr>
          <w:rFonts w:ascii="Times New Roman" w:hAnsi="Times New Roman"/>
          <w:sz w:val="24"/>
          <w:szCs w:val="24"/>
        </w:rPr>
        <w:t xml:space="preserve"> </w:t>
      </w:r>
    </w:p>
    <w:p w14:paraId="22296982" w14:textId="041170FE" w:rsidR="00554288" w:rsidRDefault="00554288" w:rsidP="00876B22">
      <w:pPr>
        <w:spacing w:after="0" w:line="240" w:lineRule="auto"/>
        <w:jc w:val="both"/>
        <w:rPr>
          <w:rFonts w:ascii="Times New Roman" w:hAnsi="Times New Roman"/>
          <w:sz w:val="24"/>
          <w:szCs w:val="24"/>
        </w:rPr>
      </w:pPr>
      <w:r w:rsidRPr="00A13747">
        <w:rPr>
          <w:rFonts w:ascii="Times New Roman" w:hAnsi="Times New Roman"/>
          <w:sz w:val="24"/>
          <w:szCs w:val="24"/>
        </w:rPr>
        <w:t xml:space="preserve">Eiropas </w:t>
      </w:r>
      <w:r w:rsidRPr="00AF6810">
        <w:rPr>
          <w:rFonts w:ascii="Times New Roman" w:hAnsi="Times New Roman"/>
          <w:sz w:val="24"/>
          <w:szCs w:val="24"/>
        </w:rPr>
        <w:t xml:space="preserve">mēroga balvu iegūšanu Latvijas projektiem. </w:t>
      </w:r>
      <w:proofErr w:type="spellStart"/>
      <w:r w:rsidRPr="00AF6810">
        <w:rPr>
          <w:rFonts w:ascii="Times New Roman" w:hAnsi="Times New Roman"/>
          <w:i/>
          <w:sz w:val="24"/>
          <w:szCs w:val="24"/>
        </w:rPr>
        <w:t>eTwinning</w:t>
      </w:r>
      <w:proofErr w:type="spellEnd"/>
      <w:r w:rsidRPr="00AF6810">
        <w:rPr>
          <w:rFonts w:ascii="Times New Roman" w:hAnsi="Times New Roman"/>
          <w:sz w:val="24"/>
          <w:szCs w:val="24"/>
        </w:rPr>
        <w:t xml:space="preserve"> </w:t>
      </w:r>
      <w:r w:rsidR="00AF6810" w:rsidRPr="00AF6810">
        <w:rPr>
          <w:rFonts w:ascii="Times New Roman" w:hAnsi="Times New Roman"/>
          <w:sz w:val="24"/>
          <w:szCs w:val="24"/>
        </w:rPr>
        <w:t>r</w:t>
      </w:r>
      <w:r w:rsidRPr="00AF6810">
        <w:rPr>
          <w:rFonts w:ascii="Times New Roman" w:hAnsi="Times New Roman"/>
          <w:sz w:val="24"/>
          <w:szCs w:val="24"/>
        </w:rPr>
        <w:t>eģistrēto skolotāju skait</w:t>
      </w:r>
      <w:r w:rsidR="00AF6810" w:rsidRPr="00AF6810">
        <w:rPr>
          <w:rFonts w:ascii="Times New Roman" w:hAnsi="Times New Roman"/>
          <w:sz w:val="24"/>
          <w:szCs w:val="24"/>
        </w:rPr>
        <w:t>s</w:t>
      </w:r>
      <w:r w:rsidRPr="00AF6810">
        <w:rPr>
          <w:rFonts w:ascii="Times New Roman" w:hAnsi="Times New Roman"/>
          <w:sz w:val="24"/>
          <w:szCs w:val="24"/>
        </w:rPr>
        <w:t xml:space="preserve"> pieau</w:t>
      </w:r>
      <w:r w:rsidR="00AF6810" w:rsidRPr="00AF6810">
        <w:rPr>
          <w:rFonts w:ascii="Times New Roman" w:hAnsi="Times New Roman"/>
          <w:sz w:val="24"/>
          <w:szCs w:val="24"/>
        </w:rPr>
        <w:t xml:space="preserve">dzis </w:t>
      </w:r>
      <w:r w:rsidRPr="00AF6810">
        <w:rPr>
          <w:rFonts w:ascii="Times New Roman" w:hAnsi="Times New Roman"/>
          <w:sz w:val="24"/>
          <w:szCs w:val="24"/>
        </w:rPr>
        <w:t xml:space="preserve">par 35% no kopējā reģistrēto </w:t>
      </w:r>
      <w:r w:rsidR="00AF6810" w:rsidRPr="00AF6810">
        <w:rPr>
          <w:rFonts w:ascii="Times New Roman" w:hAnsi="Times New Roman"/>
          <w:sz w:val="24"/>
          <w:szCs w:val="24"/>
        </w:rPr>
        <w:t>4400</w:t>
      </w:r>
      <w:r w:rsidR="00AF6810">
        <w:rPr>
          <w:rFonts w:ascii="Times New Roman" w:hAnsi="Times New Roman"/>
          <w:sz w:val="24"/>
          <w:szCs w:val="24"/>
        </w:rPr>
        <w:t xml:space="preserve"> </w:t>
      </w:r>
      <w:r w:rsidRPr="00AF6810">
        <w:rPr>
          <w:rFonts w:ascii="Times New Roman" w:hAnsi="Times New Roman"/>
          <w:sz w:val="24"/>
          <w:szCs w:val="24"/>
        </w:rPr>
        <w:t>skolotāju skaita.</w:t>
      </w:r>
      <w:r w:rsidRPr="006C30F9">
        <w:rPr>
          <w:rFonts w:ascii="Times New Roman" w:hAnsi="Times New Roman"/>
          <w:sz w:val="24"/>
          <w:szCs w:val="24"/>
        </w:rPr>
        <w:t xml:space="preserve"> </w:t>
      </w:r>
    </w:p>
    <w:p w14:paraId="63A67B14" w14:textId="31F9B931" w:rsidR="00945655" w:rsidRDefault="00945655" w:rsidP="00F05453">
      <w:pPr>
        <w:spacing w:after="0" w:line="240" w:lineRule="auto"/>
        <w:ind w:firstLine="720"/>
        <w:jc w:val="both"/>
        <w:rPr>
          <w:rFonts w:ascii="Times New Roman" w:hAnsi="Times New Roman"/>
          <w:sz w:val="24"/>
          <w:szCs w:val="24"/>
        </w:rPr>
      </w:pPr>
      <w:r w:rsidRPr="00945655">
        <w:rPr>
          <w:rFonts w:ascii="Times New Roman" w:hAnsi="Times New Roman"/>
          <w:sz w:val="24"/>
          <w:szCs w:val="24"/>
        </w:rPr>
        <w:lastRenderedPageBreak/>
        <w:t xml:space="preserve">Valsts izglītības attīstības aģentūra (turpmāk – </w:t>
      </w:r>
      <w:r w:rsidR="00554288" w:rsidRPr="00945655">
        <w:rPr>
          <w:rFonts w:ascii="Times New Roman" w:hAnsi="Times New Roman"/>
          <w:sz w:val="24"/>
          <w:szCs w:val="24"/>
        </w:rPr>
        <w:t>VIAA</w:t>
      </w:r>
      <w:r w:rsidRPr="00945655">
        <w:rPr>
          <w:rFonts w:ascii="Times New Roman" w:hAnsi="Times New Roman"/>
          <w:sz w:val="24"/>
          <w:szCs w:val="24"/>
        </w:rPr>
        <w:t>) 2014.</w:t>
      </w:r>
      <w:r w:rsidR="008B6273">
        <w:rPr>
          <w:rFonts w:ascii="Times New Roman" w:hAnsi="Times New Roman"/>
          <w:sz w:val="24"/>
          <w:szCs w:val="24"/>
        </w:rPr>
        <w:t>-</w:t>
      </w:r>
      <w:r w:rsidRPr="00945655">
        <w:rPr>
          <w:rFonts w:ascii="Times New Roman" w:hAnsi="Times New Roman"/>
          <w:sz w:val="24"/>
          <w:szCs w:val="24"/>
        </w:rPr>
        <w:t xml:space="preserve">2015.gadā turpināja 2007.-2013.gada programmu periodā uzsākto Mūžizglītības programmas finanšu nolīgumu pārvaldību, nodrošinot 557 projektu īstenošanas uzraudzību un </w:t>
      </w:r>
      <w:r w:rsidRPr="000E6CCC">
        <w:rPr>
          <w:rFonts w:ascii="Times New Roman" w:hAnsi="Times New Roman"/>
          <w:sz w:val="24"/>
          <w:szCs w:val="24"/>
        </w:rPr>
        <w:t>atskaišu</w:t>
      </w:r>
      <w:r w:rsidRPr="00945655">
        <w:rPr>
          <w:rFonts w:ascii="Times New Roman" w:hAnsi="Times New Roman"/>
          <w:sz w:val="24"/>
          <w:szCs w:val="24"/>
        </w:rPr>
        <w:t xml:space="preserve"> izvērtēšanu.</w:t>
      </w:r>
      <w:r>
        <w:rPr>
          <w:rFonts w:ascii="Times New Roman" w:hAnsi="Times New Roman"/>
          <w:sz w:val="24"/>
          <w:szCs w:val="24"/>
        </w:rPr>
        <w:t xml:space="preserve"> </w:t>
      </w:r>
      <w:r w:rsidR="00F360A0" w:rsidRPr="00F360A0">
        <w:rPr>
          <w:rFonts w:ascii="Times New Roman" w:hAnsi="Times New Roman"/>
          <w:sz w:val="24"/>
          <w:szCs w:val="24"/>
        </w:rPr>
        <w:t>Projektiem, kas ir snieguši ieguldījumu Latvijas izglītības sistēmas pilnveidē, piešķirtas</w:t>
      </w:r>
      <w:r w:rsidR="00F360A0">
        <w:rPr>
          <w:rFonts w:ascii="Times New Roman" w:hAnsi="Times New Roman"/>
          <w:sz w:val="24"/>
          <w:szCs w:val="24"/>
        </w:rPr>
        <w:t xml:space="preserve"> </w:t>
      </w:r>
      <w:r w:rsidR="00F360A0" w:rsidRPr="00F360A0">
        <w:rPr>
          <w:rFonts w:ascii="Times New Roman" w:hAnsi="Times New Roman"/>
          <w:sz w:val="24"/>
          <w:szCs w:val="24"/>
        </w:rPr>
        <w:t>kvalitātes balvas</w:t>
      </w:r>
      <w:r w:rsidR="00F360A0">
        <w:rPr>
          <w:rFonts w:ascii="Times New Roman" w:hAnsi="Times New Roman"/>
          <w:sz w:val="24"/>
          <w:szCs w:val="24"/>
        </w:rPr>
        <w:t>.</w:t>
      </w:r>
    </w:p>
    <w:p w14:paraId="1F5CDE7A" w14:textId="107A097F" w:rsidR="00516672" w:rsidRPr="001E2223" w:rsidRDefault="00516672" w:rsidP="00BC7338">
      <w:pPr>
        <w:spacing w:after="0" w:line="240" w:lineRule="auto"/>
        <w:ind w:firstLine="576"/>
        <w:jc w:val="both"/>
        <w:rPr>
          <w:rFonts w:ascii="Times New Roman" w:hAnsi="Times New Roman"/>
          <w:sz w:val="24"/>
          <w:szCs w:val="24"/>
        </w:rPr>
      </w:pPr>
      <w:r>
        <w:rPr>
          <w:rFonts w:ascii="Times New Roman" w:hAnsi="Times New Roman"/>
          <w:sz w:val="24"/>
          <w:szCs w:val="24"/>
        </w:rPr>
        <w:t xml:space="preserve">Savukārt </w:t>
      </w:r>
      <w:r w:rsidRPr="001E2223">
        <w:rPr>
          <w:rFonts w:ascii="Times New Roman" w:hAnsi="Times New Roman"/>
          <w:sz w:val="24"/>
          <w:szCs w:val="24"/>
        </w:rPr>
        <w:t>2014.</w:t>
      </w:r>
      <w:r w:rsidR="008B6273">
        <w:rPr>
          <w:rFonts w:ascii="Times New Roman" w:hAnsi="Times New Roman"/>
          <w:sz w:val="24"/>
          <w:szCs w:val="24"/>
        </w:rPr>
        <w:t>-</w:t>
      </w:r>
      <w:r>
        <w:rPr>
          <w:rFonts w:ascii="Times New Roman" w:hAnsi="Times New Roman"/>
          <w:sz w:val="24"/>
          <w:szCs w:val="24"/>
        </w:rPr>
        <w:t xml:space="preserve">2015.gadā </w:t>
      </w:r>
      <w:r w:rsidRPr="001E2223">
        <w:rPr>
          <w:rFonts w:ascii="Times New Roman" w:hAnsi="Times New Roman"/>
          <w:sz w:val="24"/>
          <w:szCs w:val="24"/>
        </w:rPr>
        <w:t xml:space="preserve">pieteikto un izvērtēto </w:t>
      </w:r>
      <w:r w:rsidR="00385514" w:rsidRPr="001E2223">
        <w:rPr>
          <w:rFonts w:ascii="Times New Roman" w:hAnsi="Times New Roman"/>
          <w:sz w:val="24"/>
          <w:szCs w:val="24"/>
        </w:rPr>
        <w:t>programmas</w:t>
      </w:r>
      <w:r w:rsidR="00385514" w:rsidRPr="001E2223">
        <w:rPr>
          <w:rFonts w:ascii="Times New Roman" w:hAnsi="Times New Roman"/>
          <w:bCs/>
          <w:i/>
          <w:sz w:val="24"/>
          <w:szCs w:val="24"/>
        </w:rPr>
        <w:t xml:space="preserve"> </w:t>
      </w:r>
      <w:proofErr w:type="spellStart"/>
      <w:r w:rsidRPr="001E2223">
        <w:rPr>
          <w:rFonts w:ascii="Times New Roman" w:hAnsi="Times New Roman"/>
          <w:bCs/>
          <w:i/>
          <w:sz w:val="24"/>
          <w:szCs w:val="24"/>
        </w:rPr>
        <w:t>Erasmus</w:t>
      </w:r>
      <w:proofErr w:type="spellEnd"/>
      <w:r w:rsidRPr="001E2223">
        <w:rPr>
          <w:rFonts w:ascii="Times New Roman" w:hAnsi="Times New Roman"/>
          <w:bCs/>
          <w:i/>
          <w:sz w:val="24"/>
          <w:szCs w:val="24"/>
        </w:rPr>
        <w:t>+</w:t>
      </w:r>
      <w:r w:rsidRPr="001E2223">
        <w:rPr>
          <w:rFonts w:ascii="Times New Roman" w:hAnsi="Times New Roman"/>
          <w:sz w:val="24"/>
          <w:szCs w:val="24"/>
        </w:rPr>
        <w:t xml:space="preserve"> projektu iesniegumu skaits </w:t>
      </w:r>
      <w:r>
        <w:rPr>
          <w:rFonts w:ascii="Times New Roman" w:hAnsi="Times New Roman"/>
          <w:sz w:val="24"/>
          <w:szCs w:val="24"/>
        </w:rPr>
        <w:t>sasniedza</w:t>
      </w:r>
      <w:r w:rsidRPr="001E2223">
        <w:rPr>
          <w:rFonts w:ascii="Times New Roman" w:hAnsi="Times New Roman"/>
          <w:sz w:val="24"/>
          <w:szCs w:val="24"/>
        </w:rPr>
        <w:t xml:space="preserve"> </w:t>
      </w:r>
      <w:r>
        <w:rPr>
          <w:rFonts w:ascii="Times New Roman" w:hAnsi="Times New Roman"/>
          <w:sz w:val="24"/>
          <w:szCs w:val="24"/>
        </w:rPr>
        <w:t xml:space="preserve">721, </w:t>
      </w:r>
      <w:r w:rsidRPr="001E2223">
        <w:rPr>
          <w:rFonts w:ascii="Times New Roman" w:hAnsi="Times New Roman"/>
          <w:sz w:val="24"/>
          <w:szCs w:val="24"/>
        </w:rPr>
        <w:t xml:space="preserve">administrēto projektu skaits </w:t>
      </w:r>
      <w:r>
        <w:rPr>
          <w:rFonts w:ascii="Times New Roman" w:hAnsi="Times New Roman"/>
          <w:sz w:val="24"/>
          <w:szCs w:val="24"/>
        </w:rPr>
        <w:t>–</w:t>
      </w:r>
      <w:r w:rsidRPr="001E2223">
        <w:rPr>
          <w:rFonts w:ascii="Times New Roman" w:hAnsi="Times New Roman"/>
          <w:sz w:val="24"/>
          <w:szCs w:val="24"/>
        </w:rPr>
        <w:t xml:space="preserve"> </w:t>
      </w:r>
      <w:r>
        <w:rPr>
          <w:rFonts w:ascii="Times New Roman" w:hAnsi="Times New Roman"/>
          <w:sz w:val="24"/>
          <w:szCs w:val="24"/>
        </w:rPr>
        <w:t>429.</w:t>
      </w:r>
      <w:r w:rsidRPr="00516672">
        <w:rPr>
          <w:rFonts w:ascii="Times New Roman" w:hAnsi="Times New Roman"/>
          <w:sz w:val="24"/>
          <w:szCs w:val="24"/>
        </w:rPr>
        <w:t xml:space="preserve"> </w:t>
      </w:r>
    </w:p>
    <w:p w14:paraId="0AD8749C" w14:textId="5407EFFF" w:rsidR="00516672" w:rsidRPr="00385514" w:rsidRDefault="00BC7338" w:rsidP="00BC7338">
      <w:pPr>
        <w:spacing w:after="0" w:line="240" w:lineRule="auto"/>
        <w:ind w:firstLine="576"/>
        <w:jc w:val="both"/>
        <w:rPr>
          <w:rFonts w:ascii="Times New Roman" w:hAnsi="Times New Roman"/>
          <w:sz w:val="24"/>
          <w:szCs w:val="24"/>
        </w:rPr>
      </w:pPr>
      <w:r>
        <w:rPr>
          <w:rFonts w:ascii="Times New Roman" w:hAnsi="Times New Roman"/>
          <w:sz w:val="24"/>
          <w:szCs w:val="24"/>
        </w:rPr>
        <w:t xml:space="preserve"> </w:t>
      </w:r>
      <w:r w:rsidR="00385514">
        <w:rPr>
          <w:rFonts w:ascii="Times New Roman" w:hAnsi="Times New Roman"/>
          <w:sz w:val="24"/>
          <w:szCs w:val="24"/>
        </w:rPr>
        <w:t>M</w:t>
      </w:r>
      <w:r w:rsidR="00385514" w:rsidRPr="00321007">
        <w:rPr>
          <w:rFonts w:ascii="Times New Roman" w:hAnsi="Times New Roman"/>
          <w:sz w:val="24"/>
          <w:szCs w:val="24"/>
        </w:rPr>
        <w:t>obilitāte mācību nolūkos</w:t>
      </w:r>
      <w:r w:rsidR="00385514" w:rsidRPr="00385514">
        <w:rPr>
          <w:rFonts w:ascii="Times New Roman" w:hAnsi="Times New Roman"/>
          <w:sz w:val="24"/>
          <w:szCs w:val="24"/>
        </w:rPr>
        <w:t xml:space="preserve"> </w:t>
      </w:r>
      <w:r w:rsidR="00FD63F6" w:rsidRPr="001E2223">
        <w:rPr>
          <w:rFonts w:ascii="Times New Roman" w:hAnsi="Times New Roman"/>
          <w:sz w:val="24"/>
          <w:szCs w:val="24"/>
        </w:rPr>
        <w:t>programmas</w:t>
      </w:r>
      <w:r w:rsidR="00FD63F6" w:rsidRPr="001E2223">
        <w:rPr>
          <w:rFonts w:ascii="Times New Roman" w:hAnsi="Times New Roman"/>
          <w:bCs/>
          <w:i/>
          <w:sz w:val="24"/>
          <w:szCs w:val="24"/>
        </w:rPr>
        <w:t xml:space="preserve"> </w:t>
      </w:r>
      <w:proofErr w:type="spellStart"/>
      <w:r w:rsidR="00FD63F6" w:rsidRPr="001E2223">
        <w:rPr>
          <w:rFonts w:ascii="Times New Roman" w:hAnsi="Times New Roman"/>
          <w:bCs/>
          <w:i/>
          <w:sz w:val="24"/>
          <w:szCs w:val="24"/>
        </w:rPr>
        <w:t>Erasmus</w:t>
      </w:r>
      <w:proofErr w:type="spellEnd"/>
      <w:r w:rsidR="00FD63F6" w:rsidRPr="001E2223">
        <w:rPr>
          <w:rFonts w:ascii="Times New Roman" w:hAnsi="Times New Roman"/>
          <w:bCs/>
          <w:i/>
          <w:sz w:val="24"/>
          <w:szCs w:val="24"/>
        </w:rPr>
        <w:t>+</w:t>
      </w:r>
      <w:r w:rsidR="00FD63F6" w:rsidRPr="001E2223">
        <w:rPr>
          <w:rFonts w:ascii="Times New Roman" w:hAnsi="Times New Roman"/>
          <w:sz w:val="24"/>
          <w:szCs w:val="24"/>
        </w:rPr>
        <w:t xml:space="preserve"> </w:t>
      </w:r>
      <w:r w:rsidR="00FD63F6">
        <w:rPr>
          <w:rFonts w:ascii="Times New Roman" w:hAnsi="Times New Roman"/>
          <w:sz w:val="24"/>
          <w:szCs w:val="24"/>
        </w:rPr>
        <w:t>dalībvalstīs</w:t>
      </w:r>
      <w:r w:rsidR="00FD63F6" w:rsidRPr="00385514">
        <w:rPr>
          <w:rFonts w:ascii="Times New Roman" w:hAnsi="Times New Roman"/>
          <w:sz w:val="24"/>
          <w:szCs w:val="24"/>
        </w:rPr>
        <w:t xml:space="preserve"> </w:t>
      </w:r>
      <w:r w:rsidR="00516672" w:rsidRPr="00385514">
        <w:rPr>
          <w:rFonts w:ascii="Times New Roman" w:hAnsi="Times New Roman"/>
          <w:sz w:val="24"/>
          <w:szCs w:val="24"/>
        </w:rPr>
        <w:t xml:space="preserve">sniedza nozīmīgu ieguldījumu augstākās, profesionālās, vispārējās </w:t>
      </w:r>
      <w:r w:rsidR="00516672" w:rsidRPr="00FD63F6">
        <w:rPr>
          <w:rFonts w:ascii="Times New Roman" w:hAnsi="Times New Roman"/>
          <w:sz w:val="24"/>
          <w:szCs w:val="24"/>
        </w:rPr>
        <w:t>un pieaugušo izglītības kvalitātes attīstībā</w:t>
      </w:r>
      <w:r w:rsidRPr="00FD63F6">
        <w:rPr>
          <w:rFonts w:ascii="Times New Roman" w:hAnsi="Times New Roman"/>
          <w:sz w:val="24"/>
          <w:szCs w:val="24"/>
        </w:rPr>
        <w:t>,</w:t>
      </w:r>
      <w:r w:rsidR="00516672" w:rsidRPr="00FD63F6">
        <w:rPr>
          <w:rFonts w:ascii="Times New Roman" w:hAnsi="Times New Roman"/>
          <w:sz w:val="24"/>
          <w:szCs w:val="24"/>
        </w:rPr>
        <w:t xml:space="preserve"> nodrošinot iespēju </w:t>
      </w:r>
      <w:r w:rsidR="00FD63F6" w:rsidRPr="00FD63F6">
        <w:rPr>
          <w:rFonts w:ascii="Times New Roman" w:hAnsi="Times New Roman"/>
          <w:sz w:val="24"/>
          <w:szCs w:val="24"/>
        </w:rPr>
        <w:t xml:space="preserve">stažēties (499 pedagogiem un pieaugušo izglītotājiem), mācīties un doties praksē (1388 profesionālo izglītības iestāžu audzēkņiem un 4092 augstskolu studentiem), pasniegt lekcijas ārvalstu augstskolās </w:t>
      </w:r>
      <w:r w:rsidR="00FD63F6">
        <w:rPr>
          <w:rFonts w:ascii="Times New Roman" w:hAnsi="Times New Roman"/>
          <w:sz w:val="24"/>
          <w:szCs w:val="24"/>
        </w:rPr>
        <w:t>vai</w:t>
      </w:r>
      <w:r w:rsidR="00FD63F6" w:rsidRPr="00FD63F6">
        <w:rPr>
          <w:rFonts w:ascii="Times New Roman" w:hAnsi="Times New Roman"/>
          <w:sz w:val="24"/>
          <w:szCs w:val="24"/>
        </w:rPr>
        <w:t xml:space="preserve"> doties profesionālajā pilnveidē (318 profesionālo izglītības iestāžu pedagogiem un 1808 augstskolu </w:t>
      </w:r>
      <w:r w:rsidR="00FD63F6">
        <w:rPr>
          <w:rFonts w:ascii="Times New Roman" w:hAnsi="Times New Roman"/>
          <w:sz w:val="24"/>
          <w:szCs w:val="24"/>
        </w:rPr>
        <w:t>personāla</w:t>
      </w:r>
      <w:r w:rsidR="00FD63F6" w:rsidRPr="00FD63F6">
        <w:rPr>
          <w:rFonts w:ascii="Times New Roman" w:hAnsi="Times New Roman"/>
          <w:sz w:val="24"/>
          <w:szCs w:val="24"/>
        </w:rPr>
        <w:t>m)</w:t>
      </w:r>
      <w:r w:rsidR="00FD63F6">
        <w:rPr>
          <w:rFonts w:ascii="Times New Roman" w:hAnsi="Times New Roman"/>
          <w:sz w:val="24"/>
          <w:szCs w:val="24"/>
        </w:rPr>
        <w:t>.</w:t>
      </w:r>
    </w:p>
    <w:p w14:paraId="4984BC6A" w14:textId="6D8F79ED" w:rsidR="000C2BCD" w:rsidRPr="00A42555" w:rsidRDefault="000C2BCD" w:rsidP="000C2BCD">
      <w:pPr>
        <w:spacing w:after="0" w:line="240" w:lineRule="auto"/>
        <w:ind w:firstLine="576"/>
        <w:jc w:val="both"/>
        <w:rPr>
          <w:rFonts w:ascii="Times New Roman" w:hAnsi="Times New Roman"/>
          <w:sz w:val="24"/>
          <w:szCs w:val="24"/>
        </w:rPr>
      </w:pPr>
      <w:r w:rsidRPr="000C2BCD">
        <w:rPr>
          <w:rFonts w:ascii="Times New Roman" w:hAnsi="Times New Roman"/>
          <w:sz w:val="24"/>
          <w:szCs w:val="24"/>
        </w:rPr>
        <w:t>Ņemot vērā, ka Komisijas 2014. un 2015.gada darba programmā noteiktās Latvijai pieejamās maksimālās stipendiju likmes augstskolu studentiem un personāla pārstāvjiem ir mazākas kā iepriekšējā peri</w:t>
      </w:r>
      <w:r w:rsidR="00470F49">
        <w:rPr>
          <w:rFonts w:ascii="Times New Roman" w:hAnsi="Times New Roman"/>
          <w:sz w:val="24"/>
          <w:szCs w:val="24"/>
        </w:rPr>
        <w:t>odā (2007.-20</w:t>
      </w:r>
      <w:r w:rsidRPr="000C2BCD">
        <w:rPr>
          <w:rFonts w:ascii="Times New Roman" w:hAnsi="Times New Roman"/>
          <w:sz w:val="24"/>
          <w:szCs w:val="24"/>
        </w:rPr>
        <w:t>13.</w:t>
      </w:r>
      <w:r w:rsidR="008B6273">
        <w:rPr>
          <w:rFonts w:ascii="Times New Roman" w:hAnsi="Times New Roman"/>
          <w:sz w:val="24"/>
          <w:szCs w:val="24"/>
        </w:rPr>
        <w:t>gadā</w:t>
      </w:r>
      <w:r w:rsidRPr="000C2BCD">
        <w:rPr>
          <w:rFonts w:ascii="Times New Roman" w:hAnsi="Times New Roman"/>
          <w:sz w:val="24"/>
          <w:szCs w:val="24"/>
        </w:rPr>
        <w:t>),  mobilitātes saglabāšana esošajā līmenī un tās pieaugums nebija iespējams tikai ar ES finansējumu. Valsts budžeta līdzfinansējums sekmēja vienlīdzīg</w:t>
      </w:r>
      <w:r w:rsidR="00470F49">
        <w:rPr>
          <w:rFonts w:ascii="Times New Roman" w:hAnsi="Times New Roman"/>
          <w:sz w:val="24"/>
          <w:szCs w:val="24"/>
        </w:rPr>
        <w:t>u</w:t>
      </w:r>
      <w:r w:rsidRPr="000C2BCD">
        <w:rPr>
          <w:rFonts w:ascii="Times New Roman" w:hAnsi="Times New Roman"/>
          <w:sz w:val="24"/>
          <w:szCs w:val="24"/>
        </w:rPr>
        <w:t xml:space="preserve"> iespēj</w:t>
      </w:r>
      <w:r w:rsidR="00470F49">
        <w:rPr>
          <w:rFonts w:ascii="Times New Roman" w:hAnsi="Times New Roman"/>
          <w:sz w:val="24"/>
          <w:szCs w:val="24"/>
        </w:rPr>
        <w:t xml:space="preserve">u </w:t>
      </w:r>
      <w:r w:rsidR="00470F49" w:rsidRPr="000C2BCD">
        <w:rPr>
          <w:rFonts w:ascii="Times New Roman" w:hAnsi="Times New Roman"/>
          <w:sz w:val="24"/>
          <w:szCs w:val="24"/>
        </w:rPr>
        <w:t>nodrošinā</w:t>
      </w:r>
      <w:r w:rsidR="00470F49">
        <w:rPr>
          <w:rFonts w:ascii="Times New Roman" w:hAnsi="Times New Roman"/>
          <w:sz w:val="24"/>
          <w:szCs w:val="24"/>
        </w:rPr>
        <w:t>šanu</w:t>
      </w:r>
      <w:r w:rsidR="00470F49" w:rsidRPr="000C2BCD">
        <w:rPr>
          <w:rFonts w:ascii="Times New Roman" w:hAnsi="Times New Roman"/>
          <w:sz w:val="24"/>
          <w:szCs w:val="24"/>
        </w:rPr>
        <w:t xml:space="preserve"> </w:t>
      </w:r>
      <w:r w:rsidRPr="000C2BCD">
        <w:rPr>
          <w:rFonts w:ascii="Times New Roman" w:hAnsi="Times New Roman"/>
          <w:sz w:val="24"/>
          <w:szCs w:val="24"/>
        </w:rPr>
        <w:t>visiem studentiem neatkarīgi no viņu sociālajiem apstākļiem, kā arī īstenoto mobilitāšu skaitu saglabā</w:t>
      </w:r>
      <w:r w:rsidR="00470F49">
        <w:rPr>
          <w:rFonts w:ascii="Times New Roman" w:hAnsi="Times New Roman"/>
          <w:sz w:val="24"/>
          <w:szCs w:val="24"/>
        </w:rPr>
        <w:t>šanu</w:t>
      </w:r>
      <w:r w:rsidRPr="000C2BCD">
        <w:rPr>
          <w:rFonts w:ascii="Times New Roman" w:hAnsi="Times New Roman"/>
          <w:sz w:val="24"/>
          <w:szCs w:val="24"/>
        </w:rPr>
        <w:t xml:space="preserve"> iepriekšēj</w:t>
      </w:r>
      <w:r w:rsidR="00470F49">
        <w:rPr>
          <w:rFonts w:ascii="Times New Roman" w:hAnsi="Times New Roman"/>
          <w:sz w:val="24"/>
          <w:szCs w:val="24"/>
        </w:rPr>
        <w:t>o gadu</w:t>
      </w:r>
      <w:r w:rsidRPr="000C2BCD">
        <w:rPr>
          <w:rFonts w:ascii="Times New Roman" w:hAnsi="Times New Roman"/>
          <w:sz w:val="24"/>
          <w:szCs w:val="24"/>
        </w:rPr>
        <w:t xml:space="preserve"> līmenī.</w:t>
      </w:r>
      <w:r>
        <w:rPr>
          <w:rFonts w:ascii="Times New Roman" w:hAnsi="Times New Roman"/>
          <w:sz w:val="24"/>
          <w:szCs w:val="24"/>
        </w:rPr>
        <w:t xml:space="preserve"> </w:t>
      </w:r>
      <w:r w:rsidRPr="000C2BCD">
        <w:rPr>
          <w:rFonts w:ascii="Times New Roman" w:hAnsi="Times New Roman"/>
          <w:sz w:val="24"/>
          <w:szCs w:val="24"/>
        </w:rPr>
        <w:t>2014.gada konkursa ietvaros mobilitātē devušies 2028 studenti un 1099 personāla pārstāvji (kopā – 3127 mobilitāšu dalībnieki). 2015.gada konkursa ietvaros līgumi noslēgti par 2064 studentu un 709 personāla mobilitāšu īstenošanu (kopā – 2773 mobilitāšu dalībnieki). Tika turpināta Latvijas studentu informēšana par kopīgo studiju programmu apguves iespējām.</w:t>
      </w:r>
    </w:p>
    <w:p w14:paraId="0F0F1F4E" w14:textId="6534E3AA" w:rsidR="00FD0EAF" w:rsidRPr="00F44FE7" w:rsidRDefault="00F360A0" w:rsidP="001F3B81">
      <w:pPr>
        <w:spacing w:after="0" w:line="240" w:lineRule="auto"/>
        <w:ind w:firstLine="576"/>
        <w:jc w:val="both"/>
        <w:rPr>
          <w:rFonts w:ascii="Times New Roman" w:hAnsi="Times New Roman"/>
          <w:sz w:val="24"/>
          <w:szCs w:val="24"/>
        </w:rPr>
      </w:pPr>
      <w:r w:rsidRPr="00385514">
        <w:rPr>
          <w:rFonts w:ascii="Times New Roman" w:hAnsi="Times New Roman"/>
          <w:color w:val="000000"/>
          <w:sz w:val="24"/>
          <w:szCs w:val="24"/>
        </w:rPr>
        <w:t xml:space="preserve">2015.gadā VIAA uzsāka īstenot profesionālās izglītības un mobilitātes hartas aktivitāti, lai akreditētu iestādes, kuras veiksmīgi organizējušas kvalitatīvu profesionālās izglītības un mācību mobilitāti audzēkņiem un personālam. </w:t>
      </w:r>
      <w:r>
        <w:rPr>
          <w:rFonts w:ascii="Times New Roman" w:hAnsi="Times New Roman"/>
          <w:color w:val="000000"/>
          <w:sz w:val="24"/>
          <w:szCs w:val="24"/>
        </w:rPr>
        <w:t xml:space="preserve">Tika vērsta uzmanība </w:t>
      </w:r>
      <w:r w:rsidRPr="00F44FE7">
        <w:rPr>
          <w:rFonts w:ascii="Times New Roman" w:hAnsi="Times New Roman"/>
          <w:color w:val="000000"/>
          <w:sz w:val="24"/>
          <w:szCs w:val="24"/>
        </w:rPr>
        <w:t xml:space="preserve">uzņēmēju </w:t>
      </w:r>
      <w:r>
        <w:rPr>
          <w:rFonts w:ascii="Times New Roman" w:hAnsi="Times New Roman"/>
          <w:color w:val="000000"/>
          <w:sz w:val="24"/>
          <w:szCs w:val="24"/>
        </w:rPr>
        <w:t xml:space="preserve">iepazīstināšanai ar </w:t>
      </w:r>
      <w:r w:rsidRPr="00F44FE7">
        <w:rPr>
          <w:rFonts w:ascii="Times New Roman" w:hAnsi="Times New Roman"/>
          <w:color w:val="000000"/>
          <w:sz w:val="24"/>
          <w:szCs w:val="24"/>
        </w:rPr>
        <w:t xml:space="preserve">iespējām iesaistīties izglītības kvalitātes paaugstināšanā ar </w:t>
      </w:r>
      <w:r w:rsidR="00730EF9" w:rsidRPr="001E2223">
        <w:rPr>
          <w:rFonts w:ascii="Times New Roman" w:hAnsi="Times New Roman"/>
          <w:sz w:val="24"/>
          <w:szCs w:val="24"/>
        </w:rPr>
        <w:t>programmas</w:t>
      </w:r>
      <w:r w:rsidR="00730EF9" w:rsidRPr="00F44FE7">
        <w:rPr>
          <w:rFonts w:ascii="Times New Roman" w:hAnsi="Times New Roman"/>
          <w:i/>
          <w:iCs/>
          <w:color w:val="000000"/>
          <w:sz w:val="24"/>
          <w:szCs w:val="24"/>
        </w:rPr>
        <w:t xml:space="preserve"> </w:t>
      </w:r>
      <w:proofErr w:type="spellStart"/>
      <w:r w:rsidRPr="00F44FE7">
        <w:rPr>
          <w:rFonts w:ascii="Times New Roman" w:hAnsi="Times New Roman"/>
          <w:i/>
          <w:iCs/>
          <w:color w:val="000000"/>
          <w:sz w:val="24"/>
          <w:szCs w:val="24"/>
        </w:rPr>
        <w:t>Erasmus</w:t>
      </w:r>
      <w:proofErr w:type="spellEnd"/>
      <w:r w:rsidRPr="00F44FE7">
        <w:rPr>
          <w:rFonts w:ascii="Times New Roman" w:hAnsi="Times New Roman"/>
          <w:i/>
          <w:iCs/>
          <w:color w:val="000000"/>
          <w:sz w:val="24"/>
          <w:szCs w:val="24"/>
        </w:rPr>
        <w:t>+</w:t>
      </w:r>
      <w:r w:rsidRPr="00F44FE7">
        <w:rPr>
          <w:rFonts w:ascii="Times New Roman" w:hAnsi="Times New Roman"/>
          <w:color w:val="000000"/>
          <w:sz w:val="24"/>
          <w:szCs w:val="24"/>
        </w:rPr>
        <w:t xml:space="preserve"> starpniecību, lai tā atbilstu darba tirgus vajadzībām.</w:t>
      </w:r>
      <w:r w:rsidRPr="00385514">
        <w:rPr>
          <w:rFonts w:ascii="Times New Roman" w:hAnsi="Times New Roman"/>
          <w:color w:val="000000"/>
          <w:sz w:val="24"/>
          <w:szCs w:val="24"/>
        </w:rPr>
        <w:t xml:space="preserve"> </w:t>
      </w:r>
      <w:r w:rsidR="00FD0EAF" w:rsidRPr="00F44FE7">
        <w:rPr>
          <w:rFonts w:ascii="Times New Roman" w:hAnsi="Times New Roman"/>
          <w:sz w:val="24"/>
          <w:szCs w:val="24"/>
        </w:rPr>
        <w:t xml:space="preserve">VIAA ir nodrošinājusi </w:t>
      </w:r>
      <w:r>
        <w:rPr>
          <w:rFonts w:ascii="Times New Roman" w:hAnsi="Times New Roman"/>
          <w:sz w:val="24"/>
          <w:szCs w:val="24"/>
        </w:rPr>
        <w:t xml:space="preserve">arī </w:t>
      </w:r>
      <w:r w:rsidR="00FD0EAF" w:rsidRPr="00F44FE7">
        <w:rPr>
          <w:rFonts w:ascii="Times New Roman" w:hAnsi="Times New Roman"/>
          <w:sz w:val="24"/>
          <w:szCs w:val="24"/>
        </w:rPr>
        <w:t>Eiropas Kredītsistēma</w:t>
      </w:r>
      <w:r w:rsidR="00F44FE7">
        <w:rPr>
          <w:rFonts w:ascii="Times New Roman" w:hAnsi="Times New Roman"/>
          <w:sz w:val="24"/>
          <w:szCs w:val="24"/>
        </w:rPr>
        <w:t>s</w:t>
      </w:r>
      <w:r w:rsidR="00FD0EAF" w:rsidRPr="00F44FE7">
        <w:rPr>
          <w:rFonts w:ascii="Times New Roman" w:hAnsi="Times New Roman"/>
          <w:sz w:val="24"/>
          <w:szCs w:val="24"/>
        </w:rPr>
        <w:t xml:space="preserve"> profesionālajā izglītībā</w:t>
      </w:r>
      <w:r w:rsidR="00F44FE7" w:rsidRPr="00F44FE7">
        <w:rPr>
          <w:rFonts w:ascii="Times New Roman" w:hAnsi="Times New Roman"/>
          <w:sz w:val="24"/>
          <w:szCs w:val="24"/>
        </w:rPr>
        <w:t xml:space="preserve"> </w:t>
      </w:r>
      <w:r w:rsidR="00F44FE7" w:rsidRPr="00F44FE7">
        <w:rPr>
          <w:rFonts w:ascii="Times New Roman" w:hAnsi="Times New Roman"/>
          <w:i/>
          <w:sz w:val="24"/>
          <w:szCs w:val="24"/>
        </w:rPr>
        <w:t>ECVET</w:t>
      </w:r>
      <w:r w:rsidR="00FD0EAF" w:rsidRPr="00F44FE7">
        <w:rPr>
          <w:rFonts w:ascii="Times New Roman" w:hAnsi="Times New Roman"/>
          <w:sz w:val="24"/>
          <w:szCs w:val="24"/>
        </w:rPr>
        <w:t xml:space="preserve"> aktiv</w:t>
      </w:r>
      <w:r w:rsidR="00F44FE7">
        <w:rPr>
          <w:rFonts w:ascii="Times New Roman" w:hAnsi="Times New Roman"/>
          <w:sz w:val="24"/>
          <w:szCs w:val="24"/>
        </w:rPr>
        <w:t xml:space="preserve">itātes īstenošanu Latvijā, </w:t>
      </w:r>
      <w:r w:rsidR="00FD0EAF" w:rsidRPr="00F44FE7">
        <w:rPr>
          <w:rFonts w:ascii="Times New Roman" w:hAnsi="Times New Roman"/>
          <w:sz w:val="24"/>
          <w:szCs w:val="24"/>
        </w:rPr>
        <w:t xml:space="preserve">paaugstinot izpratni par </w:t>
      </w:r>
      <w:r w:rsidR="00FD0EAF" w:rsidRPr="00F44FE7">
        <w:rPr>
          <w:rFonts w:ascii="Times New Roman" w:hAnsi="Times New Roman"/>
          <w:i/>
          <w:sz w:val="24"/>
          <w:szCs w:val="24"/>
        </w:rPr>
        <w:t xml:space="preserve">ECVET </w:t>
      </w:r>
      <w:r w:rsidR="00FD0EAF" w:rsidRPr="00F44FE7">
        <w:rPr>
          <w:rFonts w:ascii="Times New Roman" w:hAnsi="Times New Roman"/>
          <w:sz w:val="24"/>
          <w:szCs w:val="24"/>
        </w:rPr>
        <w:t>principu pielietojumu un to integrēšanu profesionālajā izglītībā, jo īpaši</w:t>
      </w:r>
      <w:r w:rsidR="00F44FE7">
        <w:rPr>
          <w:rFonts w:ascii="Times New Roman" w:hAnsi="Times New Roman"/>
          <w:sz w:val="24"/>
          <w:szCs w:val="24"/>
        </w:rPr>
        <w:t>, lai</w:t>
      </w:r>
      <w:r w:rsidR="00FD0EAF" w:rsidRPr="00F44FE7">
        <w:rPr>
          <w:rFonts w:ascii="Times New Roman" w:hAnsi="Times New Roman"/>
          <w:sz w:val="24"/>
          <w:szCs w:val="24"/>
        </w:rPr>
        <w:t xml:space="preserve"> tos piemērotu </w:t>
      </w:r>
      <w:r w:rsidR="00730EF9" w:rsidRPr="001E2223">
        <w:rPr>
          <w:rFonts w:ascii="Times New Roman" w:hAnsi="Times New Roman"/>
          <w:sz w:val="24"/>
          <w:szCs w:val="24"/>
        </w:rPr>
        <w:t>programmas</w:t>
      </w:r>
      <w:r w:rsidR="00730EF9" w:rsidRPr="00F44FE7">
        <w:rPr>
          <w:rFonts w:ascii="Times New Roman" w:hAnsi="Times New Roman"/>
          <w:i/>
          <w:sz w:val="24"/>
          <w:szCs w:val="24"/>
        </w:rPr>
        <w:t xml:space="preserve"> </w:t>
      </w:r>
      <w:proofErr w:type="spellStart"/>
      <w:r w:rsidR="00FD0EAF" w:rsidRPr="00F44FE7">
        <w:rPr>
          <w:rFonts w:ascii="Times New Roman" w:hAnsi="Times New Roman"/>
          <w:i/>
          <w:sz w:val="24"/>
          <w:szCs w:val="24"/>
        </w:rPr>
        <w:t>Erasmus</w:t>
      </w:r>
      <w:proofErr w:type="spellEnd"/>
      <w:r w:rsidR="00FD0EAF" w:rsidRPr="00F44FE7">
        <w:rPr>
          <w:rFonts w:ascii="Times New Roman" w:hAnsi="Times New Roman"/>
          <w:i/>
          <w:sz w:val="24"/>
          <w:szCs w:val="24"/>
        </w:rPr>
        <w:t>+</w:t>
      </w:r>
      <w:r w:rsidR="00FD0EAF" w:rsidRPr="00F44FE7">
        <w:rPr>
          <w:rFonts w:ascii="Times New Roman" w:hAnsi="Times New Roman"/>
          <w:sz w:val="24"/>
          <w:szCs w:val="24"/>
        </w:rPr>
        <w:t xml:space="preserve"> atbalstītajās mobilitātēs.</w:t>
      </w:r>
      <w:r w:rsidR="00F44FE7" w:rsidRPr="00F44FE7">
        <w:rPr>
          <w:rFonts w:ascii="Times New Roman" w:hAnsi="Times New Roman"/>
          <w:sz w:val="24"/>
          <w:szCs w:val="24"/>
        </w:rPr>
        <w:t xml:space="preserve"> </w:t>
      </w:r>
      <w:r w:rsidR="00F44FE7">
        <w:rPr>
          <w:rFonts w:ascii="Times New Roman" w:hAnsi="Times New Roman"/>
          <w:sz w:val="24"/>
          <w:szCs w:val="24"/>
        </w:rPr>
        <w:t>T</w:t>
      </w:r>
      <w:r w:rsidR="00FD0EAF" w:rsidRPr="00F44FE7">
        <w:rPr>
          <w:rFonts w:ascii="Times New Roman" w:hAnsi="Times New Roman"/>
          <w:sz w:val="24"/>
          <w:szCs w:val="24"/>
        </w:rPr>
        <w:t xml:space="preserve">ika nodrošināta </w:t>
      </w:r>
      <w:r w:rsidR="00FD0EAF" w:rsidRPr="00F44FE7">
        <w:rPr>
          <w:rFonts w:ascii="Times New Roman" w:hAnsi="Times New Roman"/>
          <w:i/>
          <w:sz w:val="24"/>
          <w:szCs w:val="24"/>
        </w:rPr>
        <w:t xml:space="preserve">ECVET </w:t>
      </w:r>
      <w:r w:rsidR="00FD0EAF" w:rsidRPr="00F44FE7">
        <w:rPr>
          <w:rFonts w:ascii="Times New Roman" w:hAnsi="Times New Roman"/>
          <w:sz w:val="24"/>
          <w:szCs w:val="24"/>
        </w:rPr>
        <w:t>nacionālo ekspertu apmācība nacionālā un starptautiskā līmeņa pasākumos</w:t>
      </w:r>
      <w:r w:rsidR="00F44FE7">
        <w:rPr>
          <w:rFonts w:ascii="Times New Roman" w:hAnsi="Times New Roman"/>
          <w:sz w:val="24"/>
          <w:szCs w:val="24"/>
        </w:rPr>
        <w:t>.</w:t>
      </w:r>
    </w:p>
    <w:p w14:paraId="23CDBCEC" w14:textId="38F32B4C" w:rsidR="001F3B81" w:rsidRDefault="001F3B81" w:rsidP="001F3B81">
      <w:pPr>
        <w:spacing w:after="0" w:line="240" w:lineRule="auto"/>
        <w:ind w:right="3" w:firstLine="851"/>
        <w:jc w:val="both"/>
        <w:rPr>
          <w:rFonts w:ascii="Times New Roman" w:hAnsi="Times New Roman"/>
          <w:sz w:val="24"/>
          <w:szCs w:val="24"/>
        </w:rPr>
      </w:pPr>
      <w:proofErr w:type="spellStart"/>
      <w:r w:rsidRPr="00FD0EAF">
        <w:rPr>
          <w:rFonts w:ascii="Times New Roman" w:hAnsi="Times New Roman"/>
          <w:i/>
          <w:sz w:val="24"/>
          <w:szCs w:val="24"/>
        </w:rPr>
        <w:t>Euroguidance</w:t>
      </w:r>
      <w:proofErr w:type="spellEnd"/>
      <w:r w:rsidRPr="00FD0EAF">
        <w:rPr>
          <w:rFonts w:ascii="Times New Roman" w:hAnsi="Times New Roman"/>
          <w:sz w:val="24"/>
          <w:szCs w:val="24"/>
        </w:rPr>
        <w:t xml:space="preserve"> programma </w:t>
      </w:r>
      <w:r w:rsidR="000C2BCD">
        <w:rPr>
          <w:rFonts w:ascii="Times New Roman" w:hAnsi="Times New Roman"/>
          <w:sz w:val="24"/>
          <w:szCs w:val="24"/>
        </w:rPr>
        <w:t>2014.-2015.</w:t>
      </w:r>
      <w:r w:rsidR="000C2BCD" w:rsidRPr="00FD0EAF">
        <w:rPr>
          <w:rFonts w:ascii="Times New Roman" w:hAnsi="Times New Roman"/>
          <w:sz w:val="24"/>
          <w:szCs w:val="24"/>
        </w:rPr>
        <w:t>gadā ir nodrošinājusi 1128 pedagogiem-karjeras konsultantiem un klašu audzinātājiem 45 mācību seminārus jaunu darba metožu apguvei.</w:t>
      </w:r>
      <w:r w:rsidR="000C2BCD" w:rsidRPr="00FD0EAF">
        <w:rPr>
          <w:rFonts w:ascii="Times New Roman" w:hAnsi="Times New Roman"/>
          <w:i/>
          <w:sz w:val="24"/>
          <w:szCs w:val="24"/>
        </w:rPr>
        <w:t xml:space="preserve"> </w:t>
      </w:r>
      <w:proofErr w:type="spellStart"/>
      <w:r w:rsidR="000C2BCD" w:rsidRPr="00FD0EAF">
        <w:rPr>
          <w:rFonts w:ascii="Times New Roman" w:hAnsi="Times New Roman"/>
          <w:i/>
          <w:sz w:val="24"/>
          <w:szCs w:val="24"/>
        </w:rPr>
        <w:t>Euroguidance</w:t>
      </w:r>
      <w:proofErr w:type="spellEnd"/>
      <w:r w:rsidR="000C2BCD" w:rsidRPr="00FD0EAF">
        <w:rPr>
          <w:rFonts w:ascii="Times New Roman" w:hAnsi="Times New Roman"/>
          <w:sz w:val="24"/>
          <w:szCs w:val="24"/>
        </w:rPr>
        <w:t xml:space="preserve"> iedibinātā „Karjeras nedēļa” ir izplatījusies pa</w:t>
      </w:r>
      <w:r w:rsidR="000C2BCD">
        <w:rPr>
          <w:rFonts w:ascii="Times New Roman" w:hAnsi="Times New Roman"/>
          <w:sz w:val="24"/>
          <w:szCs w:val="24"/>
        </w:rPr>
        <w:t xml:space="preserve"> 20 pilsētām un rajoniem, 2015.gadā aptverot vairāk nekā 120 </w:t>
      </w:r>
      <w:r w:rsidR="000C2BCD" w:rsidRPr="00FD0EAF">
        <w:rPr>
          <w:rFonts w:ascii="Times New Roman" w:hAnsi="Times New Roman"/>
          <w:sz w:val="24"/>
          <w:szCs w:val="24"/>
        </w:rPr>
        <w:t>000 jauniešu.</w:t>
      </w:r>
      <w:r>
        <w:rPr>
          <w:rFonts w:ascii="Times New Roman" w:hAnsi="Times New Roman"/>
          <w:sz w:val="24"/>
          <w:szCs w:val="24"/>
        </w:rPr>
        <w:t xml:space="preserve"> </w:t>
      </w:r>
      <w:r w:rsidR="003A5CD8">
        <w:rPr>
          <w:rFonts w:ascii="Times New Roman" w:hAnsi="Times New Roman"/>
          <w:sz w:val="24"/>
          <w:szCs w:val="24"/>
        </w:rPr>
        <w:t>Savukārt, n</w:t>
      </w:r>
      <w:r>
        <w:rPr>
          <w:rFonts w:ascii="Times New Roman" w:hAnsi="Times New Roman"/>
          <w:sz w:val="24"/>
          <w:szCs w:val="24"/>
        </w:rPr>
        <w:t>odrošinot Latvijas</w:t>
      </w:r>
      <w:r>
        <w:rPr>
          <w:rFonts w:ascii="Times New Roman" w:hAnsi="Times New Roman"/>
          <w:iCs/>
          <w:sz w:val="24"/>
          <w:szCs w:val="24"/>
        </w:rPr>
        <w:t xml:space="preserve"> saistību izpildi Eiropas izglītības sistēmu un politikas informācijas tīklā </w:t>
      </w:r>
      <w:proofErr w:type="spellStart"/>
      <w:r>
        <w:rPr>
          <w:rFonts w:ascii="Times New Roman" w:hAnsi="Times New Roman"/>
          <w:i/>
          <w:iCs/>
          <w:sz w:val="24"/>
          <w:szCs w:val="24"/>
        </w:rPr>
        <w:t>Eurydice</w:t>
      </w:r>
      <w:proofErr w:type="spellEnd"/>
      <w:r>
        <w:rPr>
          <w:rFonts w:ascii="Times New Roman" w:hAnsi="Times New Roman"/>
          <w:iCs/>
          <w:sz w:val="24"/>
          <w:szCs w:val="24"/>
        </w:rPr>
        <w:t xml:space="preserve">, tika apkopota Latvijas informācija tīkla </w:t>
      </w:r>
      <w:r>
        <w:rPr>
          <w:rFonts w:ascii="Times New Roman" w:hAnsi="Times New Roman"/>
          <w:sz w:val="24"/>
          <w:szCs w:val="24"/>
        </w:rPr>
        <w:t xml:space="preserve">dalībvalstu izglītības sistēmu </w:t>
      </w:r>
      <w:hyperlink r:id="rId9" w:history="1">
        <w:r w:rsidRPr="001F3B81">
          <w:rPr>
            <w:rStyle w:val="Hyperlink"/>
            <w:rFonts w:ascii="Times New Roman" w:hAnsi="Times New Roman"/>
            <w:iCs/>
            <w:color w:val="auto"/>
            <w:sz w:val="24"/>
            <w:szCs w:val="24"/>
          </w:rPr>
          <w:t>aprakstos</w:t>
        </w:r>
      </w:hyperlink>
      <w:r>
        <w:rPr>
          <w:rFonts w:ascii="Times New Roman" w:hAnsi="Times New Roman"/>
          <w:sz w:val="24"/>
          <w:szCs w:val="24"/>
        </w:rPr>
        <w:t xml:space="preserve">. Tika izplatītas 400 </w:t>
      </w:r>
      <w:proofErr w:type="spellStart"/>
      <w:r w:rsidR="003A5CD8">
        <w:rPr>
          <w:rFonts w:ascii="Times New Roman" w:hAnsi="Times New Roman"/>
          <w:i/>
          <w:iCs/>
          <w:sz w:val="24"/>
          <w:szCs w:val="24"/>
        </w:rPr>
        <w:t>Eurydice</w:t>
      </w:r>
      <w:proofErr w:type="spellEnd"/>
      <w:r w:rsidR="003A5CD8">
        <w:rPr>
          <w:rFonts w:ascii="Times New Roman" w:hAnsi="Times New Roman"/>
          <w:sz w:val="24"/>
          <w:szCs w:val="24"/>
        </w:rPr>
        <w:t xml:space="preserve"> </w:t>
      </w:r>
      <w:r>
        <w:rPr>
          <w:rFonts w:ascii="Times New Roman" w:hAnsi="Times New Roman"/>
          <w:sz w:val="24"/>
          <w:szCs w:val="24"/>
        </w:rPr>
        <w:t>tīkla publikācijas, tajā skaitā Latvijas prezidentūras ES Padomē pasākumos</w:t>
      </w:r>
      <w:r w:rsidR="00132CF5">
        <w:rPr>
          <w:rFonts w:ascii="Times New Roman" w:hAnsi="Times New Roman"/>
          <w:sz w:val="24"/>
          <w:szCs w:val="24"/>
        </w:rPr>
        <w:t>.</w:t>
      </w:r>
    </w:p>
    <w:p w14:paraId="3806B9E9" w14:textId="3F76A1C7" w:rsidR="002B0BEC" w:rsidRDefault="00482171" w:rsidP="001F3B81">
      <w:pPr>
        <w:spacing w:after="0" w:line="240" w:lineRule="auto"/>
        <w:ind w:right="3" w:firstLine="851"/>
        <w:jc w:val="both"/>
        <w:rPr>
          <w:rFonts w:ascii="Times New Roman" w:hAnsi="Times New Roman"/>
          <w:sz w:val="24"/>
          <w:szCs w:val="24"/>
        </w:rPr>
      </w:pPr>
      <w:r>
        <w:rPr>
          <w:rFonts w:ascii="Times New Roman" w:eastAsia="Times New Roman" w:hAnsi="Times New Roman"/>
          <w:sz w:val="24"/>
          <w:szCs w:val="24"/>
        </w:rPr>
        <w:t>S</w:t>
      </w:r>
      <w:r w:rsidRPr="002B0BEC">
        <w:rPr>
          <w:rFonts w:ascii="Times New Roman" w:eastAsia="Times New Roman" w:hAnsi="Times New Roman"/>
          <w:sz w:val="24"/>
          <w:szCs w:val="24"/>
        </w:rPr>
        <w:t>tarptautiskās sadarbības pasākum</w:t>
      </w:r>
      <w:r>
        <w:rPr>
          <w:rFonts w:ascii="Times New Roman" w:eastAsia="Times New Roman" w:hAnsi="Times New Roman"/>
          <w:sz w:val="24"/>
          <w:szCs w:val="24"/>
        </w:rPr>
        <w:t xml:space="preserve">u ietvaros </w:t>
      </w:r>
      <w:r w:rsidRPr="00482171">
        <w:rPr>
          <w:rFonts w:ascii="Times New Roman" w:eastAsia="Times New Roman" w:hAnsi="Times New Roman"/>
          <w:sz w:val="24"/>
          <w:szCs w:val="24"/>
        </w:rPr>
        <w:t xml:space="preserve">2014.gadā VIAA organizēja Eiropā pirmo </w:t>
      </w:r>
      <w:r w:rsidRPr="00482171">
        <w:rPr>
          <w:rFonts w:ascii="Times New Roman" w:hAnsi="Times New Roman"/>
          <w:sz w:val="24"/>
          <w:szCs w:val="24"/>
        </w:rPr>
        <w:t>programmas</w:t>
      </w:r>
      <w:r w:rsidRPr="00482171">
        <w:rPr>
          <w:rFonts w:ascii="Times New Roman" w:eastAsia="Times New Roman" w:hAnsi="Times New Roman"/>
          <w:i/>
          <w:sz w:val="24"/>
          <w:szCs w:val="24"/>
        </w:rPr>
        <w:t xml:space="preserve"> </w:t>
      </w:r>
      <w:proofErr w:type="spellStart"/>
      <w:r w:rsidRPr="00482171">
        <w:rPr>
          <w:rFonts w:ascii="Times New Roman" w:eastAsia="Times New Roman" w:hAnsi="Times New Roman"/>
          <w:i/>
          <w:sz w:val="24"/>
          <w:szCs w:val="24"/>
        </w:rPr>
        <w:t>Erasmus</w:t>
      </w:r>
      <w:proofErr w:type="spellEnd"/>
      <w:r w:rsidRPr="00482171">
        <w:rPr>
          <w:rFonts w:ascii="Times New Roman" w:eastAsia="Times New Roman" w:hAnsi="Times New Roman"/>
          <w:i/>
          <w:sz w:val="24"/>
          <w:szCs w:val="24"/>
        </w:rPr>
        <w:t>+</w:t>
      </w:r>
      <w:r w:rsidRPr="00482171">
        <w:rPr>
          <w:rFonts w:ascii="Times New Roman" w:eastAsia="Times New Roman" w:hAnsi="Times New Roman"/>
          <w:sz w:val="24"/>
          <w:szCs w:val="24"/>
        </w:rPr>
        <w:t xml:space="preserve"> </w:t>
      </w:r>
      <w:proofErr w:type="spellStart"/>
      <w:r w:rsidRPr="00482171">
        <w:rPr>
          <w:rFonts w:ascii="Times New Roman" w:eastAsia="Times New Roman" w:hAnsi="Times New Roman"/>
          <w:sz w:val="24"/>
          <w:szCs w:val="24"/>
        </w:rPr>
        <w:t>kontaktsemināru</w:t>
      </w:r>
      <w:proofErr w:type="spellEnd"/>
      <w:r>
        <w:rPr>
          <w:rFonts w:ascii="Times New Roman" w:eastAsia="Times New Roman" w:hAnsi="Times New Roman"/>
          <w:sz w:val="24"/>
          <w:szCs w:val="24"/>
        </w:rPr>
        <w:t xml:space="preserve"> </w:t>
      </w:r>
      <w:r w:rsidRPr="00482171">
        <w:rPr>
          <w:rFonts w:ascii="Times New Roman" w:eastAsia="Times New Roman" w:hAnsi="Times New Roman"/>
          <w:sz w:val="24"/>
          <w:szCs w:val="24"/>
        </w:rPr>
        <w:t>76 dalībniekiem no 12 valstīm</w:t>
      </w:r>
      <w:r>
        <w:rPr>
          <w:rFonts w:ascii="Times New Roman" w:eastAsia="Times New Roman" w:hAnsi="Times New Roman"/>
          <w:sz w:val="24"/>
          <w:szCs w:val="24"/>
        </w:rPr>
        <w:t xml:space="preserve"> </w:t>
      </w:r>
      <w:r w:rsidRPr="00482171">
        <w:rPr>
          <w:rFonts w:ascii="Times New Roman" w:eastAsia="Times New Roman" w:hAnsi="Times New Roman"/>
          <w:sz w:val="24"/>
          <w:szCs w:val="24"/>
        </w:rPr>
        <w:t>par starpdisciplināro pieeju iekļaušanu skolās un profesionālās izglītības iestādēs.</w:t>
      </w:r>
      <w:r>
        <w:rPr>
          <w:rFonts w:ascii="Times New Roman" w:eastAsia="Times New Roman" w:hAnsi="Times New Roman"/>
          <w:sz w:val="24"/>
          <w:szCs w:val="24"/>
        </w:rPr>
        <w:t xml:space="preserve"> </w:t>
      </w:r>
      <w:r w:rsidR="00C6568A">
        <w:rPr>
          <w:rFonts w:ascii="Times New Roman" w:eastAsia="Times New Roman" w:hAnsi="Times New Roman"/>
          <w:sz w:val="24"/>
          <w:szCs w:val="24"/>
        </w:rPr>
        <w:t xml:space="preserve">Tāpat </w:t>
      </w:r>
      <w:r w:rsidR="00C6568A" w:rsidRPr="002B0BEC">
        <w:rPr>
          <w:rFonts w:ascii="Times New Roman" w:eastAsia="Times New Roman" w:hAnsi="Times New Roman"/>
          <w:sz w:val="24"/>
          <w:szCs w:val="24"/>
        </w:rPr>
        <w:t>skolu un profesionālās izglītības jomā</w:t>
      </w:r>
      <w:r w:rsidR="00C6568A">
        <w:rPr>
          <w:rFonts w:ascii="Times New Roman" w:eastAsia="Times New Roman" w:hAnsi="Times New Roman"/>
          <w:sz w:val="24"/>
          <w:szCs w:val="24"/>
        </w:rPr>
        <w:t xml:space="preserve"> </w:t>
      </w:r>
      <w:r w:rsidR="00C6568A" w:rsidRPr="00C6568A">
        <w:rPr>
          <w:rFonts w:ascii="Times New Roman" w:hAnsi="Times New Roman"/>
          <w:sz w:val="24"/>
          <w:szCs w:val="24"/>
        </w:rPr>
        <w:t>VIAA 2015.gadā organizēja starptautisku semināru priekšlaicīgas mācību pārtraukšanas risināšanai,</w:t>
      </w:r>
      <w:r w:rsidR="00C6568A">
        <w:rPr>
          <w:rFonts w:ascii="Times New Roman" w:hAnsi="Times New Roman"/>
          <w:sz w:val="24"/>
          <w:szCs w:val="24"/>
        </w:rPr>
        <w:t xml:space="preserve"> kā arī </w:t>
      </w:r>
      <w:r w:rsidR="000F2A5A">
        <w:rPr>
          <w:rFonts w:ascii="Times New Roman" w:eastAsia="Times New Roman" w:hAnsi="Times New Roman"/>
          <w:sz w:val="24"/>
          <w:szCs w:val="24"/>
        </w:rPr>
        <w:t>nodrošināja</w:t>
      </w:r>
      <w:r w:rsidR="00730EF9" w:rsidRPr="00730EF9">
        <w:rPr>
          <w:rFonts w:ascii="Times New Roman" w:eastAsia="Times New Roman" w:hAnsi="Times New Roman"/>
          <w:sz w:val="24"/>
          <w:szCs w:val="24"/>
        </w:rPr>
        <w:t xml:space="preserve"> 22</w:t>
      </w:r>
      <w:r w:rsidR="002B0BEC">
        <w:rPr>
          <w:rFonts w:ascii="Times New Roman" w:eastAsia="Times New Roman" w:hAnsi="Times New Roman"/>
          <w:sz w:val="24"/>
          <w:szCs w:val="24"/>
        </w:rPr>
        <w:t xml:space="preserve"> Latvijas organizāciju pārstāvj</w:t>
      </w:r>
      <w:r w:rsidR="000F2A5A">
        <w:rPr>
          <w:rFonts w:ascii="Times New Roman" w:eastAsia="Times New Roman" w:hAnsi="Times New Roman"/>
          <w:sz w:val="24"/>
          <w:szCs w:val="24"/>
        </w:rPr>
        <w:t>u</w:t>
      </w:r>
      <w:r w:rsidR="00730EF9" w:rsidRPr="00730EF9">
        <w:rPr>
          <w:rFonts w:ascii="Times New Roman" w:eastAsia="Times New Roman" w:hAnsi="Times New Roman"/>
          <w:sz w:val="24"/>
          <w:szCs w:val="24"/>
        </w:rPr>
        <w:t xml:space="preserve"> </w:t>
      </w:r>
      <w:r w:rsidR="002B0BEC">
        <w:rPr>
          <w:rFonts w:ascii="Times New Roman" w:eastAsia="Times New Roman" w:hAnsi="Times New Roman"/>
          <w:sz w:val="24"/>
          <w:szCs w:val="24"/>
        </w:rPr>
        <w:t>dalī</w:t>
      </w:r>
      <w:r w:rsidR="000F2A5A">
        <w:rPr>
          <w:rFonts w:ascii="Times New Roman" w:eastAsia="Times New Roman" w:hAnsi="Times New Roman"/>
          <w:sz w:val="24"/>
          <w:szCs w:val="24"/>
        </w:rPr>
        <w:t>bu</w:t>
      </w:r>
      <w:r w:rsidR="002B0BEC">
        <w:rPr>
          <w:rFonts w:ascii="Times New Roman" w:eastAsia="Times New Roman" w:hAnsi="Times New Roman"/>
          <w:sz w:val="24"/>
          <w:szCs w:val="24"/>
        </w:rPr>
        <w:t xml:space="preserve"> </w:t>
      </w:r>
      <w:r w:rsidR="00730EF9" w:rsidRPr="00730EF9">
        <w:rPr>
          <w:rFonts w:ascii="Times New Roman" w:eastAsia="Times New Roman" w:hAnsi="Times New Roman"/>
          <w:sz w:val="24"/>
          <w:szCs w:val="24"/>
        </w:rPr>
        <w:t xml:space="preserve">citu </w:t>
      </w:r>
      <w:r w:rsidR="00730EF9" w:rsidRPr="002B0BEC">
        <w:rPr>
          <w:rFonts w:ascii="Times New Roman" w:hAnsi="Times New Roman"/>
          <w:sz w:val="24"/>
          <w:szCs w:val="24"/>
        </w:rPr>
        <w:t>programmas</w:t>
      </w:r>
      <w:r w:rsidR="00730EF9" w:rsidRPr="002B0BEC">
        <w:rPr>
          <w:rFonts w:ascii="Times New Roman" w:eastAsia="Times New Roman" w:hAnsi="Times New Roman"/>
          <w:i/>
          <w:sz w:val="24"/>
          <w:szCs w:val="24"/>
        </w:rPr>
        <w:t xml:space="preserve"> </w:t>
      </w:r>
      <w:proofErr w:type="spellStart"/>
      <w:r w:rsidR="00730EF9" w:rsidRPr="002B0BEC">
        <w:rPr>
          <w:rFonts w:ascii="Times New Roman" w:eastAsia="Times New Roman" w:hAnsi="Times New Roman"/>
          <w:i/>
          <w:sz w:val="24"/>
          <w:szCs w:val="24"/>
        </w:rPr>
        <w:t>Erasmus</w:t>
      </w:r>
      <w:proofErr w:type="spellEnd"/>
      <w:r w:rsidR="00730EF9" w:rsidRPr="002B0BEC">
        <w:rPr>
          <w:rFonts w:ascii="Times New Roman" w:eastAsia="Times New Roman" w:hAnsi="Times New Roman"/>
          <w:i/>
          <w:sz w:val="24"/>
          <w:szCs w:val="24"/>
        </w:rPr>
        <w:t>+</w:t>
      </w:r>
      <w:r w:rsidR="00730EF9" w:rsidRPr="002B0BEC">
        <w:rPr>
          <w:rFonts w:ascii="Times New Roman" w:eastAsia="Times New Roman" w:hAnsi="Times New Roman"/>
          <w:sz w:val="24"/>
          <w:szCs w:val="24"/>
        </w:rPr>
        <w:t xml:space="preserve"> valstu aģentūru rīkotajos sadarbības pasākumos</w:t>
      </w:r>
      <w:r w:rsidR="002B0BEC" w:rsidRPr="002B0BEC">
        <w:rPr>
          <w:rFonts w:ascii="Times New Roman" w:eastAsia="Times New Roman" w:hAnsi="Times New Roman"/>
          <w:sz w:val="24"/>
          <w:szCs w:val="24"/>
        </w:rPr>
        <w:t xml:space="preserve"> par ES noteiktām prioritārām tēmām projektu īstenošanai.</w:t>
      </w:r>
      <w:r>
        <w:rPr>
          <w:rFonts w:ascii="Times New Roman" w:eastAsia="Times New Roman" w:hAnsi="Times New Roman"/>
          <w:sz w:val="24"/>
          <w:szCs w:val="24"/>
        </w:rPr>
        <w:t xml:space="preserve"> </w:t>
      </w:r>
      <w:r w:rsidR="004D77DE" w:rsidRPr="00482171">
        <w:rPr>
          <w:rFonts w:ascii="Times New Roman" w:eastAsia="Times New Roman" w:hAnsi="Times New Roman"/>
          <w:sz w:val="24"/>
          <w:szCs w:val="24"/>
        </w:rPr>
        <w:t xml:space="preserve">2014.gadā </w:t>
      </w:r>
      <w:r w:rsidR="00C6568A" w:rsidRPr="00C6568A">
        <w:rPr>
          <w:rFonts w:ascii="Times New Roman" w:hAnsi="Times New Roman"/>
          <w:sz w:val="24"/>
          <w:szCs w:val="24"/>
        </w:rPr>
        <w:t>VIAA sniedza iespēju 21 Latvijas augstākās izglītības iestāžu pārstāvim piedalīties Augstākās izglītības starptautisko aktivitāšu pasākumā, kurā piedalījās arī Komisija.</w:t>
      </w:r>
    </w:p>
    <w:p w14:paraId="54C0DB86" w14:textId="41C57347" w:rsidR="00945655" w:rsidRDefault="0089014B" w:rsidP="0004611C">
      <w:pPr>
        <w:spacing w:after="0" w:line="240" w:lineRule="auto"/>
        <w:ind w:firstLine="720"/>
        <w:jc w:val="both"/>
        <w:rPr>
          <w:rFonts w:ascii="Times New Roman" w:hAnsi="Times New Roman"/>
          <w:sz w:val="24"/>
          <w:szCs w:val="24"/>
        </w:rPr>
      </w:pPr>
      <w:r w:rsidRPr="002F5DC9">
        <w:rPr>
          <w:rFonts w:ascii="Times New Roman" w:hAnsi="Times New Roman"/>
          <w:sz w:val="24"/>
          <w:szCs w:val="24"/>
        </w:rPr>
        <w:t xml:space="preserve">Ar </w:t>
      </w:r>
      <w:r w:rsidR="00470F49">
        <w:rPr>
          <w:rFonts w:ascii="Times New Roman" w:hAnsi="Times New Roman"/>
          <w:sz w:val="24"/>
          <w:szCs w:val="24"/>
        </w:rPr>
        <w:t>v</w:t>
      </w:r>
      <w:r w:rsidR="00470F49" w:rsidRPr="000C2BCD">
        <w:rPr>
          <w:rFonts w:ascii="Times New Roman" w:hAnsi="Times New Roman"/>
          <w:sz w:val="24"/>
          <w:szCs w:val="24"/>
        </w:rPr>
        <w:t xml:space="preserve">alsts budžeta </w:t>
      </w:r>
      <w:r w:rsidR="002F5DC9" w:rsidRPr="002F5DC9">
        <w:rPr>
          <w:rFonts w:ascii="Times New Roman" w:hAnsi="Times New Roman"/>
          <w:sz w:val="24"/>
          <w:szCs w:val="24"/>
        </w:rPr>
        <w:t>dotācijas</w:t>
      </w:r>
      <w:r w:rsidR="00F76656" w:rsidRPr="002F5DC9">
        <w:rPr>
          <w:rFonts w:ascii="Times New Roman" w:hAnsi="Times New Roman"/>
          <w:sz w:val="24"/>
          <w:szCs w:val="24"/>
        </w:rPr>
        <w:t xml:space="preserve"> </w:t>
      </w:r>
      <w:r w:rsidR="002F5DC9">
        <w:rPr>
          <w:rFonts w:ascii="Times New Roman" w:hAnsi="Times New Roman"/>
          <w:sz w:val="24"/>
          <w:szCs w:val="24"/>
        </w:rPr>
        <w:t xml:space="preserve">EUR 52 294 apmērā </w:t>
      </w:r>
      <w:r w:rsidRPr="002F5DC9">
        <w:rPr>
          <w:rFonts w:ascii="Times New Roman" w:hAnsi="Times New Roman"/>
          <w:sz w:val="24"/>
          <w:szCs w:val="24"/>
        </w:rPr>
        <w:t>atbalstu</w:t>
      </w:r>
      <w:r w:rsidRPr="0089014B">
        <w:rPr>
          <w:rFonts w:ascii="Times New Roman" w:hAnsi="Times New Roman"/>
          <w:sz w:val="24"/>
          <w:szCs w:val="24"/>
        </w:rPr>
        <w:t xml:space="preserve"> </w:t>
      </w:r>
      <w:r w:rsidR="001D1129" w:rsidRPr="001D1129">
        <w:rPr>
          <w:rFonts w:ascii="Times New Roman" w:hAnsi="Times New Roman"/>
          <w:iCs/>
          <w:sz w:val="24"/>
          <w:szCs w:val="24"/>
        </w:rPr>
        <w:t>Izglītības un zinātnes ministrija (turpmāk – ministrija)</w:t>
      </w:r>
      <w:r w:rsidR="001D1129" w:rsidRPr="00C975FE">
        <w:rPr>
          <w:rFonts w:ascii="Times New Roman" w:hAnsi="Times New Roman"/>
          <w:iCs/>
          <w:sz w:val="24"/>
          <w:szCs w:val="24"/>
        </w:rPr>
        <w:t xml:space="preserve"> </w:t>
      </w:r>
      <w:r w:rsidR="00613322" w:rsidRPr="0089014B">
        <w:rPr>
          <w:rFonts w:ascii="Times New Roman" w:hAnsi="Times New Roman"/>
          <w:sz w:val="24"/>
          <w:szCs w:val="24"/>
        </w:rPr>
        <w:t xml:space="preserve"> </w:t>
      </w:r>
      <w:r w:rsidR="00112F6C" w:rsidRPr="0089014B">
        <w:rPr>
          <w:rFonts w:ascii="Times New Roman" w:hAnsi="Times New Roman"/>
          <w:sz w:val="24"/>
          <w:szCs w:val="24"/>
        </w:rPr>
        <w:t>2015.gadā</w:t>
      </w:r>
      <w:r w:rsidR="00613322" w:rsidRPr="0089014B">
        <w:rPr>
          <w:rFonts w:ascii="Times New Roman" w:hAnsi="Times New Roman"/>
          <w:sz w:val="24"/>
          <w:szCs w:val="24"/>
        </w:rPr>
        <w:t xml:space="preserve"> nodrošināja</w:t>
      </w:r>
      <w:r w:rsidR="00112F6C" w:rsidRPr="0089014B">
        <w:rPr>
          <w:rFonts w:ascii="Times New Roman" w:hAnsi="Times New Roman"/>
          <w:sz w:val="24"/>
          <w:szCs w:val="24"/>
        </w:rPr>
        <w:t xml:space="preserve"> </w:t>
      </w:r>
      <w:r w:rsidR="00112F6C" w:rsidRPr="00F76656">
        <w:rPr>
          <w:rFonts w:ascii="Times New Roman" w:hAnsi="Times New Roman"/>
          <w:sz w:val="24"/>
          <w:szCs w:val="24"/>
        </w:rPr>
        <w:t>Latvijas prezidentūras ES</w:t>
      </w:r>
      <w:r w:rsidR="00144C7C" w:rsidRPr="00F76656">
        <w:rPr>
          <w:rFonts w:ascii="Times New Roman" w:hAnsi="Times New Roman"/>
          <w:sz w:val="24"/>
          <w:szCs w:val="24"/>
        </w:rPr>
        <w:t xml:space="preserve"> Pad</w:t>
      </w:r>
      <w:r w:rsidR="00144C7C">
        <w:rPr>
          <w:rFonts w:ascii="Times New Roman" w:hAnsi="Times New Roman"/>
          <w:sz w:val="24"/>
          <w:szCs w:val="24"/>
        </w:rPr>
        <w:t xml:space="preserve">omē </w:t>
      </w:r>
      <w:r w:rsidR="002F5DC9">
        <w:rPr>
          <w:rFonts w:ascii="Times New Roman" w:hAnsi="Times New Roman"/>
          <w:sz w:val="24"/>
          <w:szCs w:val="24"/>
        </w:rPr>
        <w:t>pasākumus, tostarp</w:t>
      </w:r>
      <w:r w:rsidR="0004611C">
        <w:rPr>
          <w:rFonts w:ascii="Times New Roman" w:hAnsi="Times New Roman"/>
          <w:sz w:val="24"/>
          <w:szCs w:val="24"/>
        </w:rPr>
        <w:t xml:space="preserve"> </w:t>
      </w:r>
      <w:r w:rsidR="002F5DC9">
        <w:rPr>
          <w:rFonts w:ascii="Times New Roman" w:hAnsi="Times New Roman"/>
          <w:sz w:val="24"/>
          <w:szCs w:val="24"/>
        </w:rPr>
        <w:t>sporta, jaunatnes, a</w:t>
      </w:r>
      <w:r w:rsidR="002F5DC9" w:rsidRPr="00F76656">
        <w:rPr>
          <w:rFonts w:ascii="Times New Roman" w:hAnsi="Times New Roman"/>
          <w:sz w:val="24"/>
          <w:szCs w:val="24"/>
        </w:rPr>
        <w:t>ugstākās izglītības</w:t>
      </w:r>
      <w:r w:rsidR="002F5DC9">
        <w:rPr>
          <w:rFonts w:ascii="Times New Roman" w:hAnsi="Times New Roman"/>
          <w:sz w:val="24"/>
          <w:szCs w:val="24"/>
        </w:rPr>
        <w:t xml:space="preserve">, </w:t>
      </w:r>
      <w:r w:rsidR="002F5DC9" w:rsidRPr="00F76656">
        <w:rPr>
          <w:rFonts w:ascii="Times New Roman" w:hAnsi="Times New Roman"/>
          <w:sz w:val="24"/>
          <w:szCs w:val="24"/>
        </w:rPr>
        <w:t>profesionālās izglītības</w:t>
      </w:r>
      <w:r w:rsidR="002F5DC9">
        <w:rPr>
          <w:rFonts w:ascii="Times New Roman" w:hAnsi="Times New Roman"/>
          <w:sz w:val="24"/>
          <w:szCs w:val="24"/>
        </w:rPr>
        <w:t>, s</w:t>
      </w:r>
      <w:r w:rsidR="002F5DC9" w:rsidRPr="00F76656">
        <w:rPr>
          <w:rFonts w:ascii="Times New Roman" w:hAnsi="Times New Roman"/>
          <w:sz w:val="24"/>
          <w:szCs w:val="24"/>
        </w:rPr>
        <w:t xml:space="preserve">kolu </w:t>
      </w:r>
      <w:r w:rsidR="00F76656" w:rsidRPr="00F76656">
        <w:rPr>
          <w:rFonts w:ascii="Times New Roman" w:hAnsi="Times New Roman"/>
          <w:sz w:val="24"/>
          <w:szCs w:val="24"/>
        </w:rPr>
        <w:t xml:space="preserve">ģenerāldirektoru </w:t>
      </w:r>
      <w:r w:rsidR="00F76656">
        <w:rPr>
          <w:rFonts w:ascii="Times New Roman" w:hAnsi="Times New Roman"/>
          <w:sz w:val="24"/>
          <w:szCs w:val="24"/>
        </w:rPr>
        <w:t>san</w:t>
      </w:r>
      <w:r w:rsidR="002F5DC9">
        <w:rPr>
          <w:rFonts w:ascii="Times New Roman" w:hAnsi="Times New Roman"/>
          <w:sz w:val="24"/>
          <w:szCs w:val="24"/>
        </w:rPr>
        <w:t xml:space="preserve">āksmes, kā </w:t>
      </w:r>
      <w:r w:rsidR="002F5DC9">
        <w:rPr>
          <w:rFonts w:ascii="Times New Roman" w:hAnsi="Times New Roman"/>
          <w:sz w:val="24"/>
          <w:szCs w:val="24"/>
        </w:rPr>
        <w:lastRenderedPageBreak/>
        <w:t>arī</w:t>
      </w:r>
      <w:r w:rsidR="00F76656">
        <w:rPr>
          <w:rFonts w:ascii="Times New Roman" w:hAnsi="Times New Roman"/>
          <w:sz w:val="24"/>
          <w:szCs w:val="24"/>
        </w:rPr>
        <w:t xml:space="preserve"> </w:t>
      </w:r>
      <w:r w:rsidR="00F76656" w:rsidRPr="00F76656">
        <w:rPr>
          <w:rFonts w:ascii="Times New Roman" w:hAnsi="Times New Roman"/>
          <w:sz w:val="24"/>
          <w:szCs w:val="24"/>
        </w:rPr>
        <w:t>Profesionālās izglītības ministru, Eiropas sociālo partne</w:t>
      </w:r>
      <w:r w:rsidR="00F76656">
        <w:rPr>
          <w:rFonts w:ascii="Times New Roman" w:hAnsi="Times New Roman"/>
          <w:sz w:val="24"/>
          <w:szCs w:val="24"/>
        </w:rPr>
        <w:t>ru un Eiropas Komisijas sanāksm</w:t>
      </w:r>
      <w:r w:rsidR="002F5DC9">
        <w:rPr>
          <w:rFonts w:ascii="Times New Roman" w:hAnsi="Times New Roman"/>
          <w:sz w:val="24"/>
          <w:szCs w:val="24"/>
        </w:rPr>
        <w:t>i</w:t>
      </w:r>
      <w:r w:rsidR="00470F49">
        <w:rPr>
          <w:rFonts w:ascii="Times New Roman" w:hAnsi="Times New Roman"/>
          <w:sz w:val="24"/>
          <w:szCs w:val="24"/>
        </w:rPr>
        <w:t xml:space="preserve">, šim nolūkam piesaistot </w:t>
      </w:r>
      <w:r w:rsidR="00470F49" w:rsidRPr="00934068">
        <w:rPr>
          <w:rFonts w:ascii="Times New Roman" w:hAnsi="Times New Roman"/>
          <w:sz w:val="24"/>
          <w:szCs w:val="24"/>
        </w:rPr>
        <w:t xml:space="preserve">EUR </w:t>
      </w:r>
      <w:r w:rsidR="00934068">
        <w:rPr>
          <w:rFonts w:ascii="Times New Roman" w:hAnsi="Times New Roman"/>
          <w:sz w:val="24"/>
          <w:szCs w:val="24"/>
        </w:rPr>
        <w:t xml:space="preserve">309 340 </w:t>
      </w:r>
      <w:r w:rsidR="00470F49" w:rsidRPr="007601F0">
        <w:rPr>
          <w:rFonts w:ascii="Times New Roman" w:hAnsi="Times New Roman"/>
          <w:sz w:val="24"/>
          <w:szCs w:val="24"/>
        </w:rPr>
        <w:t xml:space="preserve">programmas </w:t>
      </w:r>
      <w:proofErr w:type="spellStart"/>
      <w:r w:rsidR="00470F49" w:rsidRPr="00C975FE">
        <w:rPr>
          <w:rFonts w:ascii="Times New Roman" w:hAnsi="Times New Roman"/>
          <w:i/>
          <w:sz w:val="24"/>
          <w:szCs w:val="24"/>
        </w:rPr>
        <w:t>Erasmus</w:t>
      </w:r>
      <w:proofErr w:type="spellEnd"/>
      <w:r w:rsidR="00470F49" w:rsidRPr="00C975FE">
        <w:rPr>
          <w:rFonts w:ascii="Times New Roman" w:hAnsi="Times New Roman"/>
          <w:i/>
          <w:sz w:val="24"/>
          <w:szCs w:val="24"/>
        </w:rPr>
        <w:t>+</w:t>
      </w:r>
      <w:r w:rsidR="00470F49">
        <w:rPr>
          <w:rFonts w:ascii="Times New Roman" w:hAnsi="Times New Roman"/>
          <w:i/>
          <w:sz w:val="24"/>
          <w:szCs w:val="24"/>
        </w:rPr>
        <w:t xml:space="preserve"> </w:t>
      </w:r>
      <w:r w:rsidR="00470F49">
        <w:rPr>
          <w:rFonts w:ascii="Times New Roman" w:hAnsi="Times New Roman"/>
          <w:sz w:val="24"/>
          <w:szCs w:val="24"/>
        </w:rPr>
        <w:t>finansējumu</w:t>
      </w:r>
      <w:r w:rsidR="002F5DC9">
        <w:rPr>
          <w:rFonts w:ascii="Times New Roman" w:hAnsi="Times New Roman"/>
          <w:sz w:val="24"/>
          <w:szCs w:val="24"/>
        </w:rPr>
        <w:t>.</w:t>
      </w:r>
      <w:r w:rsidR="00613322">
        <w:rPr>
          <w:rFonts w:ascii="Times New Roman" w:hAnsi="Times New Roman"/>
          <w:sz w:val="24"/>
          <w:szCs w:val="24"/>
        </w:rPr>
        <w:t xml:space="preserve"> </w:t>
      </w:r>
    </w:p>
    <w:p w14:paraId="0099E770" w14:textId="75D8BDF2" w:rsidR="003A2E21" w:rsidRPr="00C975FE" w:rsidRDefault="009928C1" w:rsidP="003A2E21">
      <w:pPr>
        <w:spacing w:after="0" w:line="240" w:lineRule="auto"/>
        <w:ind w:firstLine="720"/>
        <w:jc w:val="both"/>
        <w:rPr>
          <w:rFonts w:ascii="Times New Roman" w:hAnsi="Times New Roman"/>
          <w:sz w:val="24"/>
          <w:szCs w:val="24"/>
        </w:rPr>
      </w:pPr>
      <w:r w:rsidRPr="00C975FE">
        <w:rPr>
          <w:rFonts w:ascii="Times New Roman" w:hAnsi="Times New Roman"/>
          <w:sz w:val="24"/>
          <w:szCs w:val="24"/>
        </w:rPr>
        <w:t xml:space="preserve">Ņemot vērā, ka </w:t>
      </w:r>
      <w:r w:rsidR="002F4347" w:rsidRPr="00C975FE">
        <w:rPr>
          <w:rFonts w:ascii="Times New Roman" w:hAnsi="Times New Roman"/>
          <w:sz w:val="24"/>
          <w:szCs w:val="24"/>
        </w:rPr>
        <w:t>atbilstoši</w:t>
      </w:r>
      <w:r w:rsidR="00E1157B" w:rsidRPr="00C975FE">
        <w:rPr>
          <w:rFonts w:ascii="Times New Roman" w:hAnsi="Times New Roman"/>
          <w:sz w:val="24"/>
          <w:szCs w:val="24"/>
        </w:rPr>
        <w:t xml:space="preserve"> </w:t>
      </w:r>
      <w:r w:rsidRPr="00C975FE">
        <w:rPr>
          <w:rFonts w:ascii="Times New Roman" w:hAnsi="Times New Roman"/>
          <w:sz w:val="24"/>
          <w:szCs w:val="24"/>
        </w:rPr>
        <w:t xml:space="preserve">Komisijas 2016.gada darba programmā </w:t>
      </w:r>
      <w:proofErr w:type="spellStart"/>
      <w:r w:rsidRPr="00C975FE">
        <w:rPr>
          <w:rFonts w:ascii="Times New Roman" w:hAnsi="Times New Roman"/>
          <w:sz w:val="24"/>
          <w:szCs w:val="24"/>
        </w:rPr>
        <w:t>Erasmus</w:t>
      </w:r>
      <w:proofErr w:type="spellEnd"/>
      <w:r w:rsidRPr="00C975FE">
        <w:rPr>
          <w:rFonts w:ascii="Times New Roman" w:hAnsi="Times New Roman"/>
          <w:sz w:val="24"/>
          <w:szCs w:val="24"/>
        </w:rPr>
        <w:t xml:space="preserve">+ īstenošanai </w:t>
      </w:r>
      <w:r w:rsidRPr="00C975FE">
        <w:rPr>
          <w:rFonts w:ascii="Times New Roman" w:hAnsi="Times New Roman"/>
          <w:iCs/>
          <w:sz w:val="24"/>
          <w:szCs w:val="24"/>
        </w:rPr>
        <w:t>(</w:t>
      </w:r>
      <w:r w:rsidRPr="00C975FE">
        <w:rPr>
          <w:rFonts w:ascii="Times New Roman" w:hAnsi="Times New Roman"/>
          <w:i/>
          <w:iCs/>
          <w:sz w:val="24"/>
          <w:szCs w:val="24"/>
        </w:rPr>
        <w:t xml:space="preserve">2016 </w:t>
      </w:r>
      <w:proofErr w:type="spellStart"/>
      <w:r w:rsidRPr="00C975FE">
        <w:rPr>
          <w:rFonts w:ascii="Times New Roman" w:hAnsi="Times New Roman"/>
          <w:i/>
          <w:iCs/>
          <w:sz w:val="24"/>
          <w:szCs w:val="24"/>
        </w:rPr>
        <w:t>annual</w:t>
      </w:r>
      <w:proofErr w:type="spellEnd"/>
      <w:r w:rsidRPr="00C975FE">
        <w:rPr>
          <w:rFonts w:ascii="Times New Roman" w:hAnsi="Times New Roman"/>
          <w:i/>
          <w:iCs/>
          <w:sz w:val="24"/>
          <w:szCs w:val="24"/>
        </w:rPr>
        <w:t xml:space="preserve"> </w:t>
      </w:r>
      <w:proofErr w:type="spellStart"/>
      <w:r w:rsidRPr="00C975FE">
        <w:rPr>
          <w:rFonts w:ascii="Times New Roman" w:hAnsi="Times New Roman"/>
          <w:i/>
          <w:iCs/>
          <w:sz w:val="24"/>
          <w:szCs w:val="24"/>
        </w:rPr>
        <w:t>work</w:t>
      </w:r>
      <w:proofErr w:type="spellEnd"/>
      <w:r w:rsidRPr="00C975FE">
        <w:rPr>
          <w:rFonts w:ascii="Times New Roman" w:hAnsi="Times New Roman"/>
          <w:i/>
          <w:iCs/>
          <w:sz w:val="24"/>
          <w:szCs w:val="24"/>
        </w:rPr>
        <w:t xml:space="preserve"> </w:t>
      </w:r>
      <w:proofErr w:type="spellStart"/>
      <w:r w:rsidRPr="00C975FE">
        <w:rPr>
          <w:rFonts w:ascii="Times New Roman" w:hAnsi="Times New Roman"/>
          <w:i/>
          <w:iCs/>
          <w:sz w:val="24"/>
          <w:szCs w:val="24"/>
        </w:rPr>
        <w:t>programme</w:t>
      </w:r>
      <w:proofErr w:type="spellEnd"/>
      <w:r w:rsidRPr="00C975FE">
        <w:rPr>
          <w:rFonts w:ascii="Times New Roman" w:hAnsi="Times New Roman"/>
          <w:i/>
          <w:iCs/>
          <w:sz w:val="24"/>
          <w:szCs w:val="24"/>
        </w:rPr>
        <w:t xml:space="preserve"> </w:t>
      </w:r>
      <w:proofErr w:type="spellStart"/>
      <w:r w:rsidRPr="00C975FE">
        <w:rPr>
          <w:rFonts w:ascii="Times New Roman" w:hAnsi="Times New Roman"/>
          <w:i/>
          <w:iCs/>
          <w:sz w:val="24"/>
          <w:szCs w:val="24"/>
        </w:rPr>
        <w:t>for</w:t>
      </w:r>
      <w:proofErr w:type="spellEnd"/>
      <w:r w:rsidRPr="00C975FE">
        <w:rPr>
          <w:rFonts w:ascii="Times New Roman" w:hAnsi="Times New Roman"/>
          <w:i/>
          <w:iCs/>
          <w:sz w:val="24"/>
          <w:szCs w:val="24"/>
        </w:rPr>
        <w:t xml:space="preserve"> </w:t>
      </w:r>
      <w:proofErr w:type="spellStart"/>
      <w:r w:rsidRPr="00C975FE">
        <w:rPr>
          <w:rFonts w:ascii="Times New Roman" w:hAnsi="Times New Roman"/>
          <w:i/>
          <w:iCs/>
          <w:sz w:val="24"/>
          <w:szCs w:val="24"/>
        </w:rPr>
        <w:t>the</w:t>
      </w:r>
      <w:proofErr w:type="spellEnd"/>
      <w:r w:rsidRPr="00C975FE">
        <w:rPr>
          <w:rFonts w:ascii="Times New Roman" w:hAnsi="Times New Roman"/>
          <w:i/>
          <w:iCs/>
          <w:sz w:val="24"/>
          <w:szCs w:val="24"/>
        </w:rPr>
        <w:t xml:space="preserve"> </w:t>
      </w:r>
      <w:proofErr w:type="spellStart"/>
      <w:r w:rsidRPr="00C975FE">
        <w:rPr>
          <w:rFonts w:ascii="Times New Roman" w:hAnsi="Times New Roman"/>
          <w:i/>
          <w:iCs/>
          <w:sz w:val="24"/>
          <w:szCs w:val="24"/>
        </w:rPr>
        <w:t>implementation</w:t>
      </w:r>
      <w:proofErr w:type="spellEnd"/>
      <w:r w:rsidRPr="00C975FE">
        <w:rPr>
          <w:rFonts w:ascii="Times New Roman" w:hAnsi="Times New Roman"/>
          <w:i/>
          <w:iCs/>
          <w:sz w:val="24"/>
          <w:szCs w:val="24"/>
        </w:rPr>
        <w:t xml:space="preserve"> </w:t>
      </w:r>
      <w:proofErr w:type="spellStart"/>
      <w:r w:rsidRPr="00C975FE">
        <w:rPr>
          <w:rFonts w:ascii="Times New Roman" w:hAnsi="Times New Roman"/>
          <w:i/>
          <w:iCs/>
          <w:sz w:val="24"/>
          <w:szCs w:val="24"/>
        </w:rPr>
        <w:t>of</w:t>
      </w:r>
      <w:proofErr w:type="spellEnd"/>
      <w:r w:rsidRPr="00C975FE">
        <w:rPr>
          <w:rFonts w:ascii="Times New Roman" w:hAnsi="Times New Roman"/>
          <w:i/>
          <w:iCs/>
          <w:sz w:val="24"/>
          <w:szCs w:val="24"/>
        </w:rPr>
        <w:t xml:space="preserve"> '</w:t>
      </w:r>
      <w:proofErr w:type="spellStart"/>
      <w:r w:rsidRPr="00C975FE">
        <w:rPr>
          <w:rFonts w:ascii="Times New Roman" w:hAnsi="Times New Roman"/>
          <w:i/>
          <w:iCs/>
          <w:sz w:val="24"/>
          <w:szCs w:val="24"/>
        </w:rPr>
        <w:t>Erasmus</w:t>
      </w:r>
      <w:proofErr w:type="spellEnd"/>
      <w:r w:rsidRPr="00C975FE">
        <w:rPr>
          <w:rFonts w:ascii="Times New Roman" w:hAnsi="Times New Roman"/>
          <w:i/>
          <w:iCs/>
          <w:sz w:val="24"/>
          <w:szCs w:val="24"/>
        </w:rPr>
        <w:t xml:space="preserve">+': </w:t>
      </w:r>
      <w:proofErr w:type="spellStart"/>
      <w:r w:rsidRPr="00C975FE">
        <w:rPr>
          <w:rFonts w:ascii="Times New Roman" w:hAnsi="Times New Roman"/>
          <w:i/>
          <w:iCs/>
          <w:sz w:val="24"/>
          <w:szCs w:val="24"/>
        </w:rPr>
        <w:t>the</w:t>
      </w:r>
      <w:proofErr w:type="spellEnd"/>
      <w:r w:rsidRPr="00C975FE">
        <w:rPr>
          <w:rFonts w:ascii="Times New Roman" w:hAnsi="Times New Roman"/>
          <w:i/>
          <w:iCs/>
          <w:sz w:val="24"/>
          <w:szCs w:val="24"/>
        </w:rPr>
        <w:t xml:space="preserve"> </w:t>
      </w:r>
      <w:proofErr w:type="spellStart"/>
      <w:r w:rsidRPr="00C975FE">
        <w:rPr>
          <w:rFonts w:ascii="Times New Roman" w:hAnsi="Times New Roman"/>
          <w:i/>
          <w:iCs/>
          <w:sz w:val="24"/>
          <w:szCs w:val="24"/>
        </w:rPr>
        <w:t>Union</w:t>
      </w:r>
      <w:proofErr w:type="spellEnd"/>
      <w:r w:rsidRPr="00C975FE">
        <w:rPr>
          <w:rFonts w:ascii="Times New Roman" w:hAnsi="Times New Roman"/>
          <w:i/>
          <w:iCs/>
          <w:sz w:val="24"/>
          <w:szCs w:val="24"/>
        </w:rPr>
        <w:t xml:space="preserve"> </w:t>
      </w:r>
      <w:proofErr w:type="spellStart"/>
      <w:r w:rsidRPr="00C975FE">
        <w:rPr>
          <w:rFonts w:ascii="Times New Roman" w:hAnsi="Times New Roman"/>
          <w:i/>
          <w:iCs/>
          <w:sz w:val="24"/>
          <w:szCs w:val="24"/>
        </w:rPr>
        <w:t>Programme</w:t>
      </w:r>
      <w:proofErr w:type="spellEnd"/>
      <w:r w:rsidRPr="00C975FE">
        <w:rPr>
          <w:rFonts w:ascii="Times New Roman" w:hAnsi="Times New Roman"/>
          <w:i/>
          <w:iCs/>
          <w:sz w:val="24"/>
          <w:szCs w:val="24"/>
        </w:rPr>
        <w:t xml:space="preserve"> </w:t>
      </w:r>
      <w:proofErr w:type="spellStart"/>
      <w:r w:rsidRPr="00C975FE">
        <w:rPr>
          <w:rFonts w:ascii="Times New Roman" w:hAnsi="Times New Roman"/>
          <w:i/>
          <w:iCs/>
          <w:sz w:val="24"/>
          <w:szCs w:val="24"/>
        </w:rPr>
        <w:t>for</w:t>
      </w:r>
      <w:proofErr w:type="spellEnd"/>
      <w:r w:rsidRPr="00C975FE">
        <w:rPr>
          <w:rFonts w:ascii="Times New Roman" w:hAnsi="Times New Roman"/>
          <w:i/>
          <w:iCs/>
          <w:sz w:val="24"/>
          <w:szCs w:val="24"/>
        </w:rPr>
        <w:t xml:space="preserve"> </w:t>
      </w:r>
      <w:proofErr w:type="spellStart"/>
      <w:r w:rsidRPr="00C975FE">
        <w:rPr>
          <w:rFonts w:ascii="Times New Roman" w:hAnsi="Times New Roman"/>
          <w:i/>
          <w:iCs/>
          <w:sz w:val="24"/>
          <w:szCs w:val="24"/>
        </w:rPr>
        <w:t>Education</w:t>
      </w:r>
      <w:proofErr w:type="spellEnd"/>
      <w:r w:rsidRPr="00C975FE">
        <w:rPr>
          <w:rFonts w:ascii="Times New Roman" w:hAnsi="Times New Roman"/>
          <w:i/>
          <w:iCs/>
          <w:sz w:val="24"/>
          <w:szCs w:val="24"/>
        </w:rPr>
        <w:t xml:space="preserve">, </w:t>
      </w:r>
      <w:proofErr w:type="spellStart"/>
      <w:r w:rsidRPr="00C975FE">
        <w:rPr>
          <w:rFonts w:ascii="Times New Roman" w:hAnsi="Times New Roman"/>
          <w:i/>
          <w:iCs/>
          <w:sz w:val="24"/>
          <w:szCs w:val="24"/>
        </w:rPr>
        <w:t>Training</w:t>
      </w:r>
      <w:proofErr w:type="spellEnd"/>
      <w:r w:rsidRPr="00C975FE">
        <w:rPr>
          <w:rFonts w:ascii="Times New Roman" w:hAnsi="Times New Roman"/>
          <w:i/>
          <w:iCs/>
          <w:sz w:val="24"/>
          <w:szCs w:val="24"/>
        </w:rPr>
        <w:t xml:space="preserve">, </w:t>
      </w:r>
      <w:proofErr w:type="spellStart"/>
      <w:r w:rsidRPr="00C975FE">
        <w:rPr>
          <w:rFonts w:ascii="Times New Roman" w:hAnsi="Times New Roman"/>
          <w:i/>
          <w:iCs/>
          <w:sz w:val="24"/>
          <w:szCs w:val="24"/>
        </w:rPr>
        <w:t>Youth</w:t>
      </w:r>
      <w:proofErr w:type="spellEnd"/>
      <w:r w:rsidRPr="00C975FE">
        <w:rPr>
          <w:rFonts w:ascii="Times New Roman" w:hAnsi="Times New Roman"/>
          <w:i/>
          <w:iCs/>
          <w:sz w:val="24"/>
          <w:szCs w:val="24"/>
        </w:rPr>
        <w:t xml:space="preserve"> </w:t>
      </w:r>
      <w:proofErr w:type="spellStart"/>
      <w:r w:rsidRPr="00C975FE">
        <w:rPr>
          <w:rFonts w:ascii="Times New Roman" w:hAnsi="Times New Roman"/>
          <w:i/>
          <w:iCs/>
          <w:sz w:val="24"/>
          <w:szCs w:val="24"/>
        </w:rPr>
        <w:t>and</w:t>
      </w:r>
      <w:proofErr w:type="spellEnd"/>
      <w:r w:rsidRPr="00C975FE">
        <w:rPr>
          <w:rFonts w:ascii="Times New Roman" w:hAnsi="Times New Roman"/>
          <w:i/>
          <w:iCs/>
          <w:sz w:val="24"/>
          <w:szCs w:val="24"/>
        </w:rPr>
        <w:t xml:space="preserve"> Sport, </w:t>
      </w:r>
      <w:r w:rsidRPr="00C975FE">
        <w:rPr>
          <w:rFonts w:ascii="Times New Roman" w:hAnsi="Times New Roman" w:cs="Garamond"/>
          <w:i/>
          <w:iCs/>
          <w:sz w:val="24"/>
          <w:szCs w:val="24"/>
        </w:rPr>
        <w:t xml:space="preserve">C(2015)6151 </w:t>
      </w:r>
      <w:proofErr w:type="spellStart"/>
      <w:r w:rsidRPr="00C975FE">
        <w:rPr>
          <w:rFonts w:ascii="Times New Roman" w:hAnsi="Times New Roman" w:cs="Garamond"/>
          <w:i/>
          <w:iCs/>
          <w:sz w:val="24"/>
          <w:szCs w:val="24"/>
        </w:rPr>
        <w:t>of</w:t>
      </w:r>
      <w:proofErr w:type="spellEnd"/>
      <w:r w:rsidRPr="00C975FE">
        <w:rPr>
          <w:rFonts w:ascii="Times New Roman" w:hAnsi="Times New Roman" w:cs="Garamond"/>
          <w:i/>
          <w:iCs/>
          <w:sz w:val="24"/>
          <w:szCs w:val="24"/>
        </w:rPr>
        <w:t xml:space="preserve"> 14 </w:t>
      </w:r>
      <w:proofErr w:type="spellStart"/>
      <w:r w:rsidRPr="00C975FE">
        <w:rPr>
          <w:rFonts w:ascii="Times New Roman" w:hAnsi="Times New Roman" w:cs="Garamond"/>
          <w:i/>
          <w:iCs/>
          <w:sz w:val="24"/>
          <w:szCs w:val="24"/>
        </w:rPr>
        <w:t>September</w:t>
      </w:r>
      <w:proofErr w:type="spellEnd"/>
      <w:r w:rsidRPr="00C975FE">
        <w:rPr>
          <w:rFonts w:ascii="Times New Roman" w:hAnsi="Times New Roman" w:cs="Garamond"/>
          <w:i/>
          <w:iCs/>
          <w:sz w:val="24"/>
          <w:szCs w:val="24"/>
        </w:rPr>
        <w:t xml:space="preserve"> 2015</w:t>
      </w:r>
      <w:r w:rsidRPr="00C975FE">
        <w:rPr>
          <w:rFonts w:ascii="Times New Roman" w:hAnsi="Times New Roman"/>
          <w:iCs/>
          <w:sz w:val="24"/>
          <w:szCs w:val="24"/>
        </w:rPr>
        <w:t>)</w:t>
      </w:r>
      <w:r w:rsidR="002F4347" w:rsidRPr="00C975FE">
        <w:rPr>
          <w:rFonts w:ascii="Times New Roman" w:hAnsi="Times New Roman"/>
          <w:iCs/>
          <w:sz w:val="24"/>
          <w:szCs w:val="24"/>
        </w:rPr>
        <w:t xml:space="preserve"> </w:t>
      </w:r>
      <w:r w:rsidR="00011E60" w:rsidRPr="00C975FE">
        <w:rPr>
          <w:rFonts w:ascii="Times New Roman" w:hAnsi="Times New Roman"/>
          <w:iCs/>
          <w:sz w:val="24"/>
          <w:szCs w:val="24"/>
        </w:rPr>
        <w:t>(turpmāk –</w:t>
      </w:r>
      <w:r w:rsidR="00276A79">
        <w:rPr>
          <w:rFonts w:ascii="Times New Roman" w:hAnsi="Times New Roman"/>
          <w:iCs/>
          <w:sz w:val="24"/>
          <w:szCs w:val="24"/>
        </w:rPr>
        <w:t xml:space="preserve"> </w:t>
      </w:r>
      <w:r w:rsidR="00011E60" w:rsidRPr="00C975FE">
        <w:rPr>
          <w:rFonts w:ascii="Times New Roman" w:hAnsi="Times New Roman"/>
          <w:iCs/>
          <w:sz w:val="24"/>
          <w:szCs w:val="24"/>
        </w:rPr>
        <w:t xml:space="preserve">2016.gada darba programma) </w:t>
      </w:r>
      <w:r w:rsidR="002F4347" w:rsidRPr="00C975FE">
        <w:rPr>
          <w:rFonts w:ascii="Times New Roman" w:hAnsi="Times New Roman"/>
          <w:iCs/>
          <w:sz w:val="24"/>
          <w:szCs w:val="24"/>
        </w:rPr>
        <w:t>noteiktajam</w:t>
      </w:r>
      <w:r w:rsidR="00470F49">
        <w:rPr>
          <w:rFonts w:ascii="Times New Roman" w:hAnsi="Times New Roman"/>
          <w:iCs/>
          <w:sz w:val="24"/>
          <w:szCs w:val="24"/>
        </w:rPr>
        <w:t>,</w:t>
      </w:r>
      <w:r w:rsidRPr="00C975FE">
        <w:rPr>
          <w:rFonts w:ascii="Times New Roman" w:hAnsi="Times New Roman"/>
          <w:iCs/>
          <w:sz w:val="24"/>
          <w:szCs w:val="24"/>
        </w:rPr>
        <w:t xml:space="preserve"> Latvijai ir pieejams lielāks </w:t>
      </w:r>
      <w:r w:rsidR="00A76F07" w:rsidRPr="00C975FE">
        <w:rPr>
          <w:rFonts w:ascii="Times New Roman" w:hAnsi="Times New Roman"/>
          <w:iCs/>
          <w:sz w:val="24"/>
          <w:szCs w:val="24"/>
        </w:rPr>
        <w:t>Eiropas Savienības (turpmāk – ES)</w:t>
      </w:r>
      <w:r w:rsidR="00A76F07" w:rsidRPr="00C975FE">
        <w:rPr>
          <w:rFonts w:ascii="Times New Roman" w:hAnsi="Times New Roman"/>
          <w:sz w:val="24"/>
          <w:szCs w:val="24"/>
        </w:rPr>
        <w:t xml:space="preserve"> </w:t>
      </w:r>
      <w:r w:rsidRPr="00C975FE">
        <w:rPr>
          <w:rFonts w:ascii="Times New Roman" w:hAnsi="Times New Roman"/>
          <w:iCs/>
          <w:sz w:val="24"/>
          <w:szCs w:val="24"/>
        </w:rPr>
        <w:t>finansējum</w:t>
      </w:r>
      <w:r w:rsidR="00A76F07">
        <w:rPr>
          <w:rFonts w:ascii="Times New Roman" w:hAnsi="Times New Roman"/>
          <w:iCs/>
          <w:sz w:val="24"/>
          <w:szCs w:val="24"/>
        </w:rPr>
        <w:t>a apmērs</w:t>
      </w:r>
      <w:r w:rsidRPr="00C975FE">
        <w:rPr>
          <w:rFonts w:ascii="Times New Roman" w:hAnsi="Times New Roman"/>
          <w:iCs/>
          <w:sz w:val="24"/>
          <w:szCs w:val="24"/>
        </w:rPr>
        <w:t xml:space="preserve"> nekā ieplānots valsts budžetā atbilstoši </w:t>
      </w:r>
      <w:proofErr w:type="spellStart"/>
      <w:r w:rsidRPr="00C975FE">
        <w:rPr>
          <w:rFonts w:ascii="Times New Roman" w:hAnsi="Times New Roman"/>
          <w:iCs/>
          <w:sz w:val="24"/>
          <w:szCs w:val="24"/>
        </w:rPr>
        <w:t>protokollēmumā</w:t>
      </w:r>
      <w:proofErr w:type="spellEnd"/>
      <w:r w:rsidRPr="00C975FE">
        <w:rPr>
          <w:rFonts w:ascii="Times New Roman" w:hAnsi="Times New Roman"/>
          <w:iCs/>
          <w:sz w:val="24"/>
          <w:szCs w:val="24"/>
        </w:rPr>
        <w:t xml:space="preserve"> noteiktajam, tad</w:t>
      </w:r>
      <w:r w:rsidR="0003732E">
        <w:rPr>
          <w:rFonts w:ascii="Times New Roman" w:hAnsi="Times New Roman"/>
          <w:iCs/>
          <w:sz w:val="24"/>
          <w:szCs w:val="24"/>
        </w:rPr>
        <w:t>,</w:t>
      </w:r>
      <w:r w:rsidRPr="00C975FE">
        <w:rPr>
          <w:rFonts w:ascii="Times New Roman" w:hAnsi="Times New Roman"/>
          <w:iCs/>
          <w:sz w:val="24"/>
          <w:szCs w:val="24"/>
        </w:rPr>
        <w:t xml:space="preserve"> ievērojot </w:t>
      </w:r>
      <w:r w:rsidRPr="00C975FE">
        <w:rPr>
          <w:rFonts w:ascii="Times New Roman" w:hAnsi="Times New Roman"/>
          <w:sz w:val="24"/>
          <w:szCs w:val="24"/>
        </w:rPr>
        <w:t>Likuma par budžetu un finanšu vadību 24.panta trešo daļu, nepiecie</w:t>
      </w:r>
      <w:r w:rsidR="002F4347" w:rsidRPr="00C975FE">
        <w:rPr>
          <w:rFonts w:ascii="Times New Roman" w:hAnsi="Times New Roman"/>
          <w:sz w:val="24"/>
          <w:szCs w:val="24"/>
        </w:rPr>
        <w:t xml:space="preserve">šams Ministru kabineta lēmums par papildu valsts budžeta ilgtermiņa saistību uzņemšanos </w:t>
      </w:r>
      <w:r w:rsidR="00470F49" w:rsidRPr="00C975FE">
        <w:rPr>
          <w:rFonts w:ascii="Times New Roman" w:hAnsi="Times New Roman"/>
          <w:sz w:val="24"/>
          <w:szCs w:val="24"/>
        </w:rPr>
        <w:t>Latvijas valsts līdzfinansējumam programmas finansētajiem augstākās izglītības mobilitātes projektiem</w:t>
      </w:r>
      <w:r w:rsidR="00470F49">
        <w:rPr>
          <w:rFonts w:ascii="Times New Roman" w:hAnsi="Times New Roman"/>
          <w:sz w:val="24"/>
          <w:szCs w:val="24"/>
        </w:rPr>
        <w:t xml:space="preserve">, </w:t>
      </w:r>
      <w:r w:rsidR="002F4347" w:rsidRPr="00C975FE">
        <w:rPr>
          <w:rFonts w:ascii="Times New Roman" w:hAnsi="Times New Roman"/>
          <w:sz w:val="24"/>
          <w:szCs w:val="24"/>
        </w:rPr>
        <w:t xml:space="preserve">programmas </w:t>
      </w:r>
      <w:proofErr w:type="spellStart"/>
      <w:r w:rsidR="001B7855" w:rsidRPr="00C975FE">
        <w:rPr>
          <w:rFonts w:ascii="Times New Roman" w:hAnsi="Times New Roman"/>
          <w:i/>
          <w:sz w:val="24"/>
          <w:szCs w:val="24"/>
        </w:rPr>
        <w:t>Erasmus</w:t>
      </w:r>
      <w:proofErr w:type="spellEnd"/>
      <w:r w:rsidR="001B7855" w:rsidRPr="00C975FE">
        <w:rPr>
          <w:rFonts w:ascii="Times New Roman" w:hAnsi="Times New Roman"/>
          <w:i/>
          <w:sz w:val="24"/>
          <w:szCs w:val="24"/>
        </w:rPr>
        <w:t>+</w:t>
      </w:r>
      <w:r w:rsidR="002F4347" w:rsidRPr="00C975FE">
        <w:rPr>
          <w:rFonts w:ascii="Times New Roman" w:hAnsi="Times New Roman"/>
          <w:sz w:val="24"/>
          <w:szCs w:val="24"/>
        </w:rPr>
        <w:t xml:space="preserve"> valsts aģentūru darbības nodrošināšanai,</w:t>
      </w:r>
      <w:r w:rsidR="001B7855" w:rsidRPr="00C975FE">
        <w:rPr>
          <w:rFonts w:ascii="Times New Roman" w:hAnsi="Times New Roman"/>
          <w:sz w:val="24"/>
          <w:szCs w:val="24"/>
        </w:rPr>
        <w:t xml:space="preserve"> valsts iestādes funkciju veikšanai</w:t>
      </w:r>
      <w:r w:rsidR="00470F49">
        <w:rPr>
          <w:rFonts w:ascii="Times New Roman" w:hAnsi="Times New Roman"/>
          <w:sz w:val="24"/>
          <w:szCs w:val="24"/>
        </w:rPr>
        <w:t xml:space="preserve"> un </w:t>
      </w:r>
      <w:r w:rsidR="00DE73C9" w:rsidRPr="00C975FE">
        <w:rPr>
          <w:rFonts w:ascii="Times New Roman" w:hAnsi="Times New Roman"/>
          <w:sz w:val="24"/>
          <w:szCs w:val="24"/>
        </w:rPr>
        <w:t>atbalsta pasākum</w:t>
      </w:r>
      <w:r w:rsidR="00772E1B" w:rsidRPr="00C975FE">
        <w:rPr>
          <w:rFonts w:ascii="Times New Roman" w:hAnsi="Times New Roman"/>
          <w:sz w:val="24"/>
          <w:szCs w:val="24"/>
        </w:rPr>
        <w:t>iem</w:t>
      </w:r>
      <w:r w:rsidR="00DE73C9" w:rsidRPr="00C975FE">
        <w:rPr>
          <w:rFonts w:ascii="Times New Roman" w:hAnsi="Times New Roman"/>
          <w:color w:val="FF0000"/>
          <w:sz w:val="24"/>
          <w:szCs w:val="24"/>
        </w:rPr>
        <w:t xml:space="preserve"> </w:t>
      </w:r>
      <w:r w:rsidR="00DE73C9" w:rsidRPr="00C975FE">
        <w:rPr>
          <w:rFonts w:ascii="Times New Roman" w:hAnsi="Times New Roman"/>
          <w:sz w:val="24"/>
          <w:szCs w:val="24"/>
        </w:rPr>
        <w:t>politikas reform</w:t>
      </w:r>
      <w:r w:rsidR="00772E1B" w:rsidRPr="00C975FE">
        <w:rPr>
          <w:rFonts w:ascii="Times New Roman" w:hAnsi="Times New Roman"/>
          <w:sz w:val="24"/>
          <w:szCs w:val="24"/>
        </w:rPr>
        <w:t xml:space="preserve">u </w:t>
      </w:r>
      <w:r w:rsidR="00DE73C9" w:rsidRPr="00C975FE">
        <w:rPr>
          <w:rFonts w:ascii="Times New Roman" w:hAnsi="Times New Roman"/>
          <w:sz w:val="24"/>
          <w:szCs w:val="24"/>
        </w:rPr>
        <w:t>ieviešanai</w:t>
      </w:r>
      <w:r w:rsidR="003A2E21">
        <w:rPr>
          <w:rFonts w:ascii="Times New Roman" w:hAnsi="Times New Roman"/>
          <w:sz w:val="24"/>
          <w:szCs w:val="24"/>
        </w:rPr>
        <w:t xml:space="preserve"> 2016.gadā </w:t>
      </w:r>
      <w:r w:rsidR="003A2E21" w:rsidRPr="003A2E21">
        <w:rPr>
          <w:rFonts w:ascii="Times New Roman" w:hAnsi="Times New Roman"/>
          <w:sz w:val="24"/>
          <w:szCs w:val="24"/>
        </w:rPr>
        <w:t xml:space="preserve">un </w:t>
      </w:r>
      <w:r w:rsidR="003A2E21" w:rsidRPr="007601F0">
        <w:rPr>
          <w:rFonts w:ascii="Times New Roman" w:hAnsi="Times New Roman"/>
          <w:sz w:val="24"/>
          <w:szCs w:val="24"/>
        </w:rPr>
        <w:t xml:space="preserve">turpmākajos programmas </w:t>
      </w:r>
      <w:proofErr w:type="spellStart"/>
      <w:r w:rsidR="003A2E21" w:rsidRPr="00C975FE">
        <w:rPr>
          <w:rFonts w:ascii="Times New Roman" w:hAnsi="Times New Roman"/>
          <w:i/>
          <w:sz w:val="24"/>
          <w:szCs w:val="24"/>
        </w:rPr>
        <w:t>Erasmus</w:t>
      </w:r>
      <w:proofErr w:type="spellEnd"/>
      <w:r w:rsidR="003A2E21" w:rsidRPr="00C975FE">
        <w:rPr>
          <w:rFonts w:ascii="Times New Roman" w:hAnsi="Times New Roman"/>
          <w:i/>
          <w:sz w:val="24"/>
          <w:szCs w:val="24"/>
        </w:rPr>
        <w:t>+</w:t>
      </w:r>
      <w:r w:rsidR="003A2E21">
        <w:rPr>
          <w:rFonts w:ascii="Times New Roman" w:hAnsi="Times New Roman"/>
          <w:i/>
          <w:sz w:val="24"/>
          <w:szCs w:val="24"/>
        </w:rPr>
        <w:t xml:space="preserve"> </w:t>
      </w:r>
      <w:r w:rsidR="003A2E21" w:rsidRPr="007601F0">
        <w:rPr>
          <w:rFonts w:ascii="Times New Roman" w:hAnsi="Times New Roman"/>
          <w:sz w:val="24"/>
          <w:szCs w:val="24"/>
        </w:rPr>
        <w:t>īstenošanas gados</w:t>
      </w:r>
      <w:r w:rsidR="003A2E21">
        <w:rPr>
          <w:rFonts w:ascii="Times New Roman" w:hAnsi="Times New Roman"/>
          <w:sz w:val="24"/>
          <w:szCs w:val="24"/>
        </w:rPr>
        <w:t>.</w:t>
      </w:r>
    </w:p>
    <w:p w14:paraId="2B508A22" w14:textId="77777777" w:rsidR="00B61229" w:rsidRDefault="00B61229" w:rsidP="00F34373">
      <w:pPr>
        <w:spacing w:after="0" w:line="240" w:lineRule="auto"/>
        <w:ind w:firstLine="720"/>
        <w:jc w:val="both"/>
        <w:rPr>
          <w:rFonts w:ascii="Times New Roman" w:hAnsi="Times New Roman"/>
          <w:sz w:val="24"/>
          <w:szCs w:val="24"/>
        </w:rPr>
      </w:pPr>
    </w:p>
    <w:p w14:paraId="26E97386" w14:textId="55BCB49D" w:rsidR="001B7855" w:rsidRPr="00C975FE" w:rsidRDefault="001B7855" w:rsidP="0015445D">
      <w:pPr>
        <w:spacing w:before="120" w:after="0" w:line="240" w:lineRule="auto"/>
        <w:jc w:val="center"/>
        <w:rPr>
          <w:rFonts w:ascii="Times New Roman" w:hAnsi="Times New Roman"/>
          <w:b/>
          <w:sz w:val="24"/>
          <w:szCs w:val="24"/>
        </w:rPr>
      </w:pPr>
      <w:r w:rsidRPr="00C975FE">
        <w:rPr>
          <w:rFonts w:ascii="Times New Roman" w:hAnsi="Times New Roman"/>
          <w:b/>
          <w:sz w:val="24"/>
          <w:szCs w:val="24"/>
        </w:rPr>
        <w:t>I. Situācijas apraksts</w:t>
      </w:r>
    </w:p>
    <w:p w14:paraId="3BBDF553" w14:textId="380E7554" w:rsidR="00167E8D" w:rsidRPr="00C975FE" w:rsidRDefault="00F97153" w:rsidP="006C325E">
      <w:pPr>
        <w:pStyle w:val="ListParagraph"/>
        <w:numPr>
          <w:ilvl w:val="0"/>
          <w:numId w:val="14"/>
        </w:numPr>
        <w:spacing w:after="0" w:line="240" w:lineRule="auto"/>
        <w:jc w:val="center"/>
        <w:rPr>
          <w:rFonts w:ascii="Times New Roman" w:hAnsi="Times New Roman"/>
          <w:b/>
          <w:sz w:val="24"/>
          <w:szCs w:val="24"/>
        </w:rPr>
      </w:pPr>
      <w:r w:rsidRPr="00C975FE">
        <w:rPr>
          <w:rFonts w:ascii="Times New Roman" w:hAnsi="Times New Roman"/>
          <w:b/>
          <w:sz w:val="24"/>
          <w:szCs w:val="24"/>
        </w:rPr>
        <w:t>Vispārēja i</w:t>
      </w:r>
      <w:r w:rsidR="00167E8D" w:rsidRPr="00C975FE">
        <w:rPr>
          <w:rFonts w:ascii="Times New Roman" w:hAnsi="Times New Roman"/>
          <w:b/>
          <w:sz w:val="24"/>
          <w:szCs w:val="24"/>
        </w:rPr>
        <w:t xml:space="preserve">nformācija par programmas </w:t>
      </w:r>
      <w:proofErr w:type="spellStart"/>
      <w:r w:rsidR="00167E8D" w:rsidRPr="00C975FE">
        <w:rPr>
          <w:rFonts w:ascii="Times New Roman" w:hAnsi="Times New Roman"/>
          <w:b/>
          <w:i/>
          <w:sz w:val="24"/>
          <w:szCs w:val="24"/>
        </w:rPr>
        <w:t>Erasmus</w:t>
      </w:r>
      <w:proofErr w:type="spellEnd"/>
      <w:r w:rsidR="00167E8D" w:rsidRPr="00C975FE">
        <w:rPr>
          <w:rFonts w:ascii="Times New Roman" w:hAnsi="Times New Roman"/>
          <w:b/>
          <w:i/>
          <w:sz w:val="24"/>
          <w:szCs w:val="24"/>
        </w:rPr>
        <w:t>+</w:t>
      </w:r>
      <w:r w:rsidR="00167E8D" w:rsidRPr="00C975FE">
        <w:rPr>
          <w:rFonts w:ascii="Times New Roman" w:hAnsi="Times New Roman"/>
          <w:b/>
          <w:sz w:val="24"/>
          <w:szCs w:val="24"/>
        </w:rPr>
        <w:t xml:space="preserve"> finansējumu</w:t>
      </w:r>
      <w:r w:rsidR="009668EF" w:rsidRPr="00C975FE">
        <w:rPr>
          <w:rFonts w:ascii="Times New Roman" w:hAnsi="Times New Roman"/>
          <w:b/>
          <w:sz w:val="24"/>
          <w:szCs w:val="24"/>
        </w:rPr>
        <w:t xml:space="preserve"> 2016.</w:t>
      </w:r>
      <w:r w:rsidR="008E2AB7">
        <w:rPr>
          <w:rFonts w:ascii="Times New Roman" w:hAnsi="Times New Roman"/>
          <w:b/>
          <w:sz w:val="24"/>
          <w:szCs w:val="24"/>
        </w:rPr>
        <w:t xml:space="preserve"> un 2017.</w:t>
      </w:r>
      <w:r w:rsidR="009668EF" w:rsidRPr="00C975FE">
        <w:rPr>
          <w:rFonts w:ascii="Times New Roman" w:hAnsi="Times New Roman"/>
          <w:b/>
          <w:sz w:val="24"/>
          <w:szCs w:val="24"/>
        </w:rPr>
        <w:t>gadā</w:t>
      </w:r>
    </w:p>
    <w:p w14:paraId="017955A3" w14:textId="77777777" w:rsidR="00E07DC0" w:rsidRDefault="00E07DC0" w:rsidP="006C325E">
      <w:pPr>
        <w:pStyle w:val="ListParagraph"/>
        <w:spacing w:after="0" w:line="240" w:lineRule="auto"/>
        <w:rPr>
          <w:rFonts w:ascii="Times New Roman" w:hAnsi="Times New Roman"/>
          <w:b/>
          <w:sz w:val="24"/>
          <w:szCs w:val="24"/>
        </w:rPr>
      </w:pPr>
    </w:p>
    <w:p w14:paraId="532493B3" w14:textId="56AB2BA9" w:rsidR="00470F49" w:rsidRDefault="00E074ED" w:rsidP="005D107A">
      <w:pPr>
        <w:spacing w:after="0" w:line="240" w:lineRule="auto"/>
        <w:ind w:firstLine="720"/>
        <w:jc w:val="both"/>
        <w:rPr>
          <w:rFonts w:ascii="Times New Roman" w:hAnsi="Times New Roman"/>
          <w:sz w:val="24"/>
          <w:szCs w:val="24"/>
        </w:rPr>
      </w:pPr>
      <w:r w:rsidRPr="00C975FE">
        <w:rPr>
          <w:rFonts w:ascii="Times New Roman" w:hAnsi="Times New Roman"/>
          <w:sz w:val="24"/>
          <w:szCs w:val="24"/>
        </w:rPr>
        <w:t xml:space="preserve">1. </w:t>
      </w:r>
      <w:r w:rsidR="00470F49" w:rsidRPr="00C975FE">
        <w:rPr>
          <w:rFonts w:ascii="Times New Roman" w:hAnsi="Times New Roman"/>
          <w:sz w:val="24"/>
          <w:szCs w:val="24"/>
        </w:rPr>
        <w:t xml:space="preserve">Pieejamais </w:t>
      </w:r>
      <w:r w:rsidR="00470F49" w:rsidRPr="00C975FE">
        <w:rPr>
          <w:rFonts w:ascii="Times New Roman" w:hAnsi="Times New Roman"/>
          <w:iCs/>
          <w:sz w:val="24"/>
          <w:szCs w:val="24"/>
        </w:rPr>
        <w:t>ES</w:t>
      </w:r>
      <w:r w:rsidR="00470F49" w:rsidRPr="00C975FE">
        <w:rPr>
          <w:rFonts w:ascii="Times New Roman" w:hAnsi="Times New Roman"/>
          <w:sz w:val="24"/>
          <w:szCs w:val="24"/>
        </w:rPr>
        <w:t xml:space="preserve"> finansējuma apmērs</w:t>
      </w:r>
      <w:r w:rsidR="00470F49">
        <w:rPr>
          <w:rFonts w:ascii="Times New Roman" w:hAnsi="Times New Roman"/>
          <w:sz w:val="24"/>
          <w:szCs w:val="24"/>
        </w:rPr>
        <w:t xml:space="preserve"> </w:t>
      </w:r>
      <w:r w:rsidR="00470F49" w:rsidRPr="00C975FE">
        <w:rPr>
          <w:rFonts w:ascii="Times New Roman" w:hAnsi="Times New Roman"/>
          <w:sz w:val="24"/>
          <w:szCs w:val="24"/>
        </w:rPr>
        <w:t xml:space="preserve">programmas </w:t>
      </w:r>
      <w:proofErr w:type="spellStart"/>
      <w:r w:rsidR="00470F49" w:rsidRPr="00C975FE">
        <w:rPr>
          <w:rFonts w:ascii="Times New Roman" w:hAnsi="Times New Roman"/>
          <w:i/>
          <w:sz w:val="24"/>
          <w:szCs w:val="24"/>
        </w:rPr>
        <w:t>Erasmus</w:t>
      </w:r>
      <w:proofErr w:type="spellEnd"/>
      <w:r w:rsidR="00470F49" w:rsidRPr="00C975FE">
        <w:rPr>
          <w:rFonts w:ascii="Times New Roman" w:hAnsi="Times New Roman"/>
          <w:i/>
          <w:sz w:val="24"/>
          <w:szCs w:val="24"/>
        </w:rPr>
        <w:t>+</w:t>
      </w:r>
      <w:r w:rsidR="00470F49" w:rsidRPr="00C975FE">
        <w:rPr>
          <w:rFonts w:ascii="Times New Roman" w:hAnsi="Times New Roman"/>
          <w:sz w:val="24"/>
          <w:szCs w:val="24"/>
        </w:rPr>
        <w:t xml:space="preserve"> </w:t>
      </w:r>
      <w:r w:rsidR="00470F49">
        <w:rPr>
          <w:rFonts w:ascii="Times New Roman" w:hAnsi="Times New Roman"/>
          <w:sz w:val="24"/>
          <w:szCs w:val="24"/>
        </w:rPr>
        <w:t xml:space="preserve">īstenošanas nodrošināšanai </w:t>
      </w:r>
      <w:r w:rsidR="00470F49" w:rsidRPr="00C975FE">
        <w:rPr>
          <w:rFonts w:ascii="Times New Roman" w:hAnsi="Times New Roman"/>
          <w:sz w:val="24"/>
          <w:szCs w:val="24"/>
        </w:rPr>
        <w:t>tiek noteikts Komisijas ikgadējā darba programmā</w:t>
      </w:r>
      <w:r w:rsidR="00470F49">
        <w:rPr>
          <w:rFonts w:ascii="Times New Roman" w:hAnsi="Times New Roman"/>
          <w:sz w:val="24"/>
          <w:szCs w:val="24"/>
        </w:rPr>
        <w:t>,</w:t>
      </w:r>
      <w:r w:rsidR="00470F49" w:rsidRPr="00C975FE">
        <w:rPr>
          <w:rFonts w:ascii="Times New Roman" w:hAnsi="Times New Roman"/>
          <w:sz w:val="24"/>
          <w:szCs w:val="24"/>
        </w:rPr>
        <w:t xml:space="preserve"> un tas ir atkarīgs gan no dzīves dārdzības izmaksu izmaiņām, gan iepriekšējo gadu izpildes, gan pieejamā budžeta un citiem aprēķinu metodē iekļautiem faktoriem</w:t>
      </w:r>
      <w:r w:rsidR="00470F49">
        <w:rPr>
          <w:rFonts w:ascii="Times New Roman" w:hAnsi="Times New Roman"/>
          <w:sz w:val="24"/>
          <w:szCs w:val="24"/>
        </w:rPr>
        <w:t>.</w:t>
      </w:r>
    </w:p>
    <w:p w14:paraId="5613A5FA" w14:textId="6D6D2C63" w:rsidR="00470F49" w:rsidRPr="009B272D" w:rsidRDefault="00470F49" w:rsidP="005D107A">
      <w:pPr>
        <w:spacing w:after="0" w:line="240" w:lineRule="auto"/>
        <w:ind w:firstLine="720"/>
        <w:jc w:val="both"/>
        <w:rPr>
          <w:rFonts w:ascii="Times New Roman" w:hAnsi="Times New Roman"/>
          <w:sz w:val="24"/>
          <w:szCs w:val="24"/>
        </w:rPr>
      </w:pPr>
      <w:r w:rsidRPr="00C975FE">
        <w:rPr>
          <w:rFonts w:ascii="Times New Roman" w:hAnsi="Times New Roman"/>
          <w:sz w:val="24"/>
          <w:szCs w:val="24"/>
        </w:rPr>
        <w:t>2.</w:t>
      </w:r>
      <w:r>
        <w:rPr>
          <w:rFonts w:ascii="Times New Roman" w:hAnsi="Times New Roman"/>
          <w:sz w:val="24"/>
          <w:szCs w:val="24"/>
        </w:rPr>
        <w:t xml:space="preserve"> </w:t>
      </w:r>
      <w:r w:rsidRPr="009B272D">
        <w:rPr>
          <w:rFonts w:ascii="Times New Roman" w:hAnsi="Times New Roman"/>
          <w:iCs/>
          <w:sz w:val="24"/>
          <w:szCs w:val="24"/>
        </w:rPr>
        <w:t>Atbilstoši Komisijas 2016.gada darba programmā</w:t>
      </w:r>
      <w:r w:rsidRPr="009B272D">
        <w:rPr>
          <w:rStyle w:val="FootnoteReference"/>
          <w:rFonts w:ascii="Times New Roman" w:hAnsi="Times New Roman"/>
          <w:iCs/>
          <w:sz w:val="24"/>
          <w:szCs w:val="24"/>
        </w:rPr>
        <w:footnoteReference w:id="2"/>
      </w:r>
      <w:r w:rsidRPr="009B272D">
        <w:rPr>
          <w:rFonts w:ascii="Times New Roman" w:hAnsi="Times New Roman"/>
          <w:iCs/>
          <w:sz w:val="24"/>
          <w:szCs w:val="24"/>
        </w:rPr>
        <w:t xml:space="preserve"> noteiktajam</w:t>
      </w:r>
      <w:r w:rsidR="00012CBA" w:rsidRPr="009B272D">
        <w:rPr>
          <w:rFonts w:ascii="Times New Roman" w:hAnsi="Times New Roman"/>
          <w:iCs/>
          <w:sz w:val="24"/>
          <w:szCs w:val="24"/>
        </w:rPr>
        <w:t xml:space="preserve"> </w:t>
      </w:r>
      <w:r w:rsidR="00012CBA" w:rsidRPr="002278CD">
        <w:rPr>
          <w:rFonts w:ascii="Times New Roman" w:hAnsi="Times New Roman"/>
          <w:iCs/>
          <w:sz w:val="24"/>
          <w:szCs w:val="24"/>
        </w:rPr>
        <w:t xml:space="preserve">(skat. </w:t>
      </w:r>
      <w:r w:rsidR="00012CBA" w:rsidRPr="002278CD">
        <w:rPr>
          <w:rFonts w:ascii="Times New Roman" w:eastAsia="Times New Roman" w:hAnsi="Times New Roman"/>
          <w:sz w:val="24"/>
          <w:szCs w:val="24"/>
          <w:lang w:eastAsia="lv-LV"/>
        </w:rPr>
        <w:t>informatīvā ziņojuma 1.pielikumā)</w:t>
      </w:r>
      <w:r w:rsidRPr="002278CD">
        <w:rPr>
          <w:rFonts w:ascii="Times New Roman" w:hAnsi="Times New Roman"/>
          <w:iCs/>
          <w:sz w:val="24"/>
          <w:szCs w:val="24"/>
        </w:rPr>
        <w:t>,</w:t>
      </w:r>
      <w:r w:rsidRPr="009B272D">
        <w:rPr>
          <w:rFonts w:ascii="Times New Roman" w:hAnsi="Times New Roman"/>
          <w:iCs/>
          <w:sz w:val="24"/>
          <w:szCs w:val="24"/>
        </w:rPr>
        <w:t xml:space="preserve"> Latvijai pieejam</w:t>
      </w:r>
      <w:r w:rsidR="004D7FBA" w:rsidRPr="009B272D">
        <w:rPr>
          <w:rFonts w:ascii="Times New Roman" w:hAnsi="Times New Roman"/>
          <w:iCs/>
          <w:sz w:val="24"/>
          <w:szCs w:val="24"/>
        </w:rPr>
        <w:t>ais</w:t>
      </w:r>
      <w:r w:rsidRPr="009B272D">
        <w:rPr>
          <w:rFonts w:ascii="Times New Roman" w:hAnsi="Times New Roman"/>
          <w:iCs/>
          <w:sz w:val="24"/>
          <w:szCs w:val="24"/>
        </w:rPr>
        <w:t xml:space="preserve"> </w:t>
      </w:r>
      <w:r w:rsidR="006423A0" w:rsidRPr="009B272D">
        <w:rPr>
          <w:rFonts w:ascii="Times New Roman" w:hAnsi="Times New Roman"/>
          <w:iCs/>
          <w:sz w:val="24"/>
          <w:szCs w:val="24"/>
        </w:rPr>
        <w:t xml:space="preserve">Eiropas Savienības (turpmāk – ES) </w:t>
      </w:r>
      <w:r w:rsidRPr="009B272D">
        <w:rPr>
          <w:rFonts w:ascii="Times New Roman" w:hAnsi="Times New Roman"/>
          <w:iCs/>
          <w:sz w:val="24"/>
          <w:szCs w:val="24"/>
        </w:rPr>
        <w:t xml:space="preserve"> </w:t>
      </w:r>
      <w:r w:rsidR="004D7FBA" w:rsidRPr="009B272D">
        <w:rPr>
          <w:rFonts w:ascii="Times New Roman" w:hAnsi="Times New Roman"/>
          <w:iCs/>
          <w:sz w:val="24"/>
          <w:szCs w:val="24"/>
        </w:rPr>
        <w:t>finansējums</w:t>
      </w:r>
      <w:r w:rsidRPr="009B272D">
        <w:rPr>
          <w:rFonts w:ascii="Times New Roman" w:hAnsi="Times New Roman"/>
          <w:iCs/>
          <w:sz w:val="24"/>
          <w:szCs w:val="24"/>
        </w:rPr>
        <w:t xml:space="preserve"> programmas </w:t>
      </w:r>
      <w:proofErr w:type="spellStart"/>
      <w:r w:rsidRPr="009B272D">
        <w:rPr>
          <w:rFonts w:ascii="Times New Roman" w:hAnsi="Times New Roman"/>
          <w:i/>
          <w:iCs/>
          <w:sz w:val="24"/>
          <w:szCs w:val="24"/>
        </w:rPr>
        <w:t>Erasmus</w:t>
      </w:r>
      <w:proofErr w:type="spellEnd"/>
      <w:r w:rsidRPr="009B272D">
        <w:rPr>
          <w:rFonts w:ascii="Times New Roman" w:hAnsi="Times New Roman"/>
          <w:i/>
          <w:iCs/>
          <w:sz w:val="24"/>
          <w:szCs w:val="24"/>
        </w:rPr>
        <w:t>+</w:t>
      </w:r>
      <w:r w:rsidRPr="009B272D">
        <w:rPr>
          <w:rFonts w:ascii="Times New Roman" w:hAnsi="Times New Roman"/>
          <w:iCs/>
          <w:sz w:val="24"/>
          <w:szCs w:val="24"/>
        </w:rPr>
        <w:t xml:space="preserve"> īstenošanai 2016.gadā </w:t>
      </w:r>
      <w:r w:rsidRPr="009B272D">
        <w:rPr>
          <w:rFonts w:ascii="Times New Roman" w:hAnsi="Times New Roman"/>
          <w:sz w:val="24"/>
          <w:szCs w:val="24"/>
        </w:rPr>
        <w:t>ir noteikt</w:t>
      </w:r>
      <w:r w:rsidR="004D7FBA" w:rsidRPr="009B272D">
        <w:rPr>
          <w:rFonts w:ascii="Times New Roman" w:hAnsi="Times New Roman"/>
          <w:sz w:val="24"/>
          <w:szCs w:val="24"/>
        </w:rPr>
        <w:t>s</w:t>
      </w:r>
      <w:r w:rsidRPr="009B272D">
        <w:rPr>
          <w:rFonts w:ascii="Times New Roman" w:hAnsi="Times New Roman"/>
          <w:sz w:val="24"/>
          <w:szCs w:val="24"/>
        </w:rPr>
        <w:t xml:space="preserve"> </w:t>
      </w:r>
      <w:r w:rsidRPr="005356A4">
        <w:rPr>
          <w:rFonts w:ascii="Times New Roman" w:eastAsia="Times New Roman" w:hAnsi="Times New Roman"/>
          <w:sz w:val="24"/>
          <w:szCs w:val="24"/>
          <w:lang w:eastAsia="zh-TW"/>
        </w:rPr>
        <w:t>EUR</w:t>
      </w:r>
      <w:r w:rsidR="00A73A4A" w:rsidRPr="005356A4">
        <w:rPr>
          <w:rFonts w:ascii="Times New Roman" w:eastAsia="Times New Roman" w:hAnsi="Times New Roman"/>
          <w:sz w:val="24"/>
          <w:szCs w:val="24"/>
          <w:lang w:eastAsia="zh-TW"/>
        </w:rPr>
        <w:t xml:space="preserve"> </w:t>
      </w:r>
      <w:r w:rsidR="00B66C8F" w:rsidRPr="001060D6">
        <w:rPr>
          <w:rFonts w:ascii="Times New Roman" w:eastAsia="Times New Roman" w:hAnsi="Times New Roman"/>
          <w:sz w:val="24"/>
          <w:szCs w:val="24"/>
          <w:lang w:eastAsia="zh-TW"/>
        </w:rPr>
        <w:t>18 933 928</w:t>
      </w:r>
      <w:r w:rsidR="005356A4" w:rsidRPr="005356A4">
        <w:rPr>
          <w:rFonts w:ascii="Times New Roman" w:eastAsia="Times New Roman" w:hAnsi="Times New Roman"/>
          <w:sz w:val="24"/>
          <w:szCs w:val="24"/>
          <w:lang w:eastAsia="zh-TW"/>
        </w:rPr>
        <w:t xml:space="preserve"> </w:t>
      </w:r>
      <w:r w:rsidRPr="009B272D">
        <w:rPr>
          <w:rFonts w:ascii="Times New Roman" w:hAnsi="Times New Roman"/>
          <w:sz w:val="24"/>
          <w:szCs w:val="24"/>
        </w:rPr>
        <w:t xml:space="preserve">apmērā, kas ietver: </w:t>
      </w:r>
    </w:p>
    <w:p w14:paraId="583141D1" w14:textId="77777777" w:rsidR="001875AA" w:rsidRDefault="00470F49" w:rsidP="005D107A">
      <w:pPr>
        <w:tabs>
          <w:tab w:val="left" w:pos="1134"/>
        </w:tabs>
        <w:spacing w:after="0" w:line="240" w:lineRule="auto"/>
        <w:ind w:firstLine="709"/>
        <w:jc w:val="both"/>
        <w:rPr>
          <w:rFonts w:ascii="Times New Roman" w:hAnsi="Times New Roman"/>
          <w:sz w:val="24"/>
          <w:szCs w:val="24"/>
        </w:rPr>
      </w:pPr>
      <w:r w:rsidRPr="009B272D">
        <w:rPr>
          <w:rFonts w:ascii="Times New Roman" w:hAnsi="Times New Roman"/>
          <w:sz w:val="24"/>
          <w:szCs w:val="24"/>
        </w:rPr>
        <w:t xml:space="preserve">2.1. </w:t>
      </w:r>
      <w:r w:rsidR="00B86C9F" w:rsidRPr="009B272D">
        <w:rPr>
          <w:rFonts w:ascii="Times New Roman" w:hAnsi="Times New Roman"/>
          <w:sz w:val="24"/>
          <w:szCs w:val="24"/>
        </w:rPr>
        <w:t xml:space="preserve">decentralizēto projektu </w:t>
      </w:r>
      <w:r w:rsidR="008F632D" w:rsidRPr="001060D6">
        <w:rPr>
          <w:rFonts w:ascii="Times New Roman" w:hAnsi="Times New Roman"/>
          <w:sz w:val="24"/>
          <w:szCs w:val="24"/>
        </w:rPr>
        <w:t xml:space="preserve">izglītības, mācību un jaunatnes jomā īstenošanai programmas </w:t>
      </w:r>
      <w:proofErr w:type="spellStart"/>
      <w:r w:rsidR="008F632D" w:rsidRPr="001060D6">
        <w:rPr>
          <w:rFonts w:ascii="Times New Roman" w:hAnsi="Times New Roman"/>
          <w:i/>
          <w:sz w:val="24"/>
          <w:szCs w:val="24"/>
        </w:rPr>
        <w:t>Erasmus</w:t>
      </w:r>
      <w:proofErr w:type="spellEnd"/>
      <w:r w:rsidR="008F632D" w:rsidRPr="001060D6">
        <w:rPr>
          <w:rFonts w:ascii="Times New Roman" w:hAnsi="Times New Roman"/>
          <w:i/>
          <w:sz w:val="24"/>
          <w:szCs w:val="24"/>
        </w:rPr>
        <w:t>+</w:t>
      </w:r>
      <w:r w:rsidR="008F632D" w:rsidRPr="001060D6">
        <w:rPr>
          <w:rFonts w:ascii="Times New Roman" w:hAnsi="Times New Roman"/>
          <w:sz w:val="24"/>
          <w:szCs w:val="24"/>
        </w:rPr>
        <w:t xml:space="preserve"> trīs pamatdarbībās:</w:t>
      </w:r>
      <w:r w:rsidR="008F632D">
        <w:rPr>
          <w:rFonts w:ascii="Times New Roman" w:hAnsi="Times New Roman"/>
          <w:sz w:val="24"/>
          <w:szCs w:val="24"/>
        </w:rPr>
        <w:t xml:space="preserve"> </w:t>
      </w:r>
      <w:r w:rsidR="00B86C9F" w:rsidRPr="009B272D">
        <w:rPr>
          <w:rFonts w:ascii="Times New Roman" w:eastAsia="Times New Roman" w:hAnsi="Times New Roman"/>
          <w:sz w:val="24"/>
          <w:szCs w:val="24"/>
          <w:lang w:eastAsia="zh-TW"/>
        </w:rPr>
        <w:t>personu mobilitāte mācību nolūkos</w:t>
      </w:r>
      <w:r w:rsidR="008F632D">
        <w:rPr>
          <w:rFonts w:ascii="Times New Roman" w:eastAsia="Times New Roman" w:hAnsi="Times New Roman"/>
          <w:sz w:val="24"/>
          <w:szCs w:val="24"/>
          <w:lang w:eastAsia="zh-TW"/>
        </w:rPr>
        <w:t xml:space="preserve"> </w:t>
      </w:r>
      <w:r w:rsidR="008F632D" w:rsidRPr="001060D6">
        <w:rPr>
          <w:rFonts w:ascii="Times New Roman" w:eastAsia="Times New Roman" w:hAnsi="Times New Roman"/>
          <w:sz w:val="24"/>
          <w:szCs w:val="24"/>
          <w:lang w:eastAsia="zh-TW"/>
        </w:rPr>
        <w:t>(1.</w:t>
      </w:r>
      <w:r w:rsidR="008F632D" w:rsidRPr="001060D6">
        <w:rPr>
          <w:rFonts w:ascii="Times New Roman" w:hAnsi="Times New Roman"/>
          <w:sz w:val="24"/>
          <w:szCs w:val="24"/>
        </w:rPr>
        <w:t>pamatdarbība)</w:t>
      </w:r>
      <w:r w:rsidR="00B86C9F" w:rsidRPr="001060D6">
        <w:rPr>
          <w:rFonts w:ascii="Times New Roman" w:eastAsia="Times New Roman" w:hAnsi="Times New Roman"/>
          <w:sz w:val="24"/>
          <w:szCs w:val="24"/>
          <w:lang w:eastAsia="zh-TW"/>
        </w:rPr>
        <w:t>,</w:t>
      </w:r>
      <w:r w:rsidR="00B86C9F" w:rsidRPr="009B272D">
        <w:rPr>
          <w:rFonts w:ascii="Times New Roman" w:eastAsia="Times New Roman" w:hAnsi="Times New Roman"/>
          <w:sz w:val="24"/>
          <w:szCs w:val="24"/>
          <w:lang w:eastAsia="zh-TW"/>
        </w:rPr>
        <w:t xml:space="preserve"> sadarbība inovācijas veicināšanai un lab</w:t>
      </w:r>
      <w:r w:rsidR="00563922">
        <w:rPr>
          <w:rFonts w:ascii="Times New Roman" w:eastAsia="Times New Roman" w:hAnsi="Times New Roman"/>
          <w:sz w:val="24"/>
          <w:szCs w:val="24"/>
          <w:lang w:eastAsia="zh-TW"/>
        </w:rPr>
        <w:t>ā</w:t>
      </w:r>
      <w:r w:rsidR="00B86C9F" w:rsidRPr="009B272D">
        <w:rPr>
          <w:rFonts w:ascii="Times New Roman" w:eastAsia="Times New Roman" w:hAnsi="Times New Roman"/>
          <w:sz w:val="24"/>
          <w:szCs w:val="24"/>
          <w:lang w:eastAsia="zh-TW"/>
        </w:rPr>
        <w:t>s prakses apmaiņa</w:t>
      </w:r>
      <w:r w:rsidR="008F632D">
        <w:rPr>
          <w:rFonts w:ascii="Times New Roman" w:eastAsia="Times New Roman" w:hAnsi="Times New Roman"/>
          <w:sz w:val="24"/>
          <w:szCs w:val="24"/>
          <w:lang w:eastAsia="zh-TW"/>
        </w:rPr>
        <w:t xml:space="preserve"> </w:t>
      </w:r>
      <w:r w:rsidR="008F632D" w:rsidRPr="001060D6">
        <w:rPr>
          <w:rFonts w:ascii="Times New Roman" w:eastAsia="Times New Roman" w:hAnsi="Times New Roman"/>
          <w:sz w:val="24"/>
          <w:szCs w:val="24"/>
          <w:lang w:eastAsia="zh-TW"/>
        </w:rPr>
        <w:t>(2.</w:t>
      </w:r>
      <w:r w:rsidR="008F632D" w:rsidRPr="001060D6">
        <w:rPr>
          <w:rFonts w:ascii="Times New Roman" w:hAnsi="Times New Roman"/>
          <w:sz w:val="24"/>
          <w:szCs w:val="24"/>
        </w:rPr>
        <w:t>pamatdarbība)</w:t>
      </w:r>
      <w:r w:rsidR="00B86C9F" w:rsidRPr="001060D6">
        <w:rPr>
          <w:rFonts w:ascii="Times New Roman" w:eastAsia="Times New Roman" w:hAnsi="Times New Roman"/>
          <w:sz w:val="24"/>
          <w:szCs w:val="24"/>
          <w:lang w:eastAsia="zh-TW"/>
        </w:rPr>
        <w:t>,</w:t>
      </w:r>
      <w:r w:rsidR="00B86C9F" w:rsidRPr="009B272D">
        <w:rPr>
          <w:rFonts w:ascii="Times New Roman" w:eastAsia="Times New Roman" w:hAnsi="Times New Roman"/>
          <w:sz w:val="24"/>
          <w:szCs w:val="24"/>
          <w:lang w:eastAsia="zh-TW"/>
        </w:rPr>
        <w:t xml:space="preserve"> atbalsts politikas reformām </w:t>
      </w:r>
      <w:r w:rsidR="008F632D" w:rsidRPr="001060D6">
        <w:rPr>
          <w:rFonts w:ascii="Times New Roman" w:eastAsia="Times New Roman" w:hAnsi="Times New Roman"/>
          <w:sz w:val="24"/>
          <w:szCs w:val="24"/>
          <w:lang w:eastAsia="zh-TW"/>
        </w:rPr>
        <w:t>(3.</w:t>
      </w:r>
      <w:r w:rsidR="008F632D" w:rsidRPr="001060D6">
        <w:rPr>
          <w:rFonts w:ascii="Times New Roman" w:hAnsi="Times New Roman"/>
          <w:sz w:val="24"/>
          <w:szCs w:val="24"/>
        </w:rPr>
        <w:t>pamatdarbība)</w:t>
      </w:r>
      <w:r w:rsidR="00BD2143" w:rsidRPr="001060D6">
        <w:rPr>
          <w:rFonts w:ascii="Times New Roman" w:hAnsi="Times New Roman"/>
          <w:sz w:val="24"/>
          <w:szCs w:val="24"/>
        </w:rPr>
        <w:t xml:space="preserve"> </w:t>
      </w:r>
      <w:r w:rsidR="008F632D" w:rsidRPr="001060D6">
        <w:rPr>
          <w:rFonts w:ascii="Times New Roman" w:hAnsi="Times New Roman"/>
          <w:sz w:val="24"/>
          <w:szCs w:val="24"/>
        </w:rPr>
        <w:t>(turpmāk kopā - decentralizētie projekti)</w:t>
      </w:r>
      <w:r w:rsidR="008F632D">
        <w:rPr>
          <w:rFonts w:ascii="Times New Roman" w:hAnsi="Times New Roman"/>
          <w:sz w:val="24"/>
          <w:szCs w:val="24"/>
        </w:rPr>
        <w:t xml:space="preserve"> </w:t>
      </w:r>
      <w:r w:rsidR="00B86C9F" w:rsidRPr="009B272D">
        <w:rPr>
          <w:rFonts w:ascii="Times New Roman" w:hAnsi="Times New Roman"/>
          <w:sz w:val="24"/>
          <w:szCs w:val="24"/>
        </w:rPr>
        <w:t>– EUR</w:t>
      </w:r>
      <w:r w:rsidR="001371C4" w:rsidRPr="009B272D">
        <w:rPr>
          <w:rFonts w:ascii="Times New Roman" w:hAnsi="Times New Roman"/>
          <w:sz w:val="24"/>
          <w:szCs w:val="24"/>
        </w:rPr>
        <w:t xml:space="preserve"> </w:t>
      </w:r>
      <w:r w:rsidR="005818D0" w:rsidRPr="00B66C8F">
        <w:rPr>
          <w:rFonts w:ascii="Times New Roman" w:hAnsi="Times New Roman"/>
          <w:sz w:val="24"/>
          <w:szCs w:val="24"/>
        </w:rPr>
        <w:t>17 046 756</w:t>
      </w:r>
      <w:r w:rsidR="002D2D70" w:rsidRPr="00B66C8F">
        <w:rPr>
          <w:rFonts w:ascii="Times New Roman" w:hAnsi="Times New Roman"/>
          <w:sz w:val="24"/>
          <w:szCs w:val="24"/>
        </w:rPr>
        <w:t>.</w:t>
      </w:r>
      <w:r w:rsidR="002D2D70">
        <w:rPr>
          <w:rFonts w:ascii="Times New Roman" w:hAnsi="Times New Roman"/>
          <w:sz w:val="24"/>
          <w:szCs w:val="24"/>
        </w:rPr>
        <w:t xml:space="preserve"> </w:t>
      </w:r>
    </w:p>
    <w:p w14:paraId="4AD33F30" w14:textId="067E902E" w:rsidR="00470F49" w:rsidRPr="001060D6" w:rsidRDefault="002D2D70" w:rsidP="005D107A">
      <w:pPr>
        <w:tabs>
          <w:tab w:val="left" w:pos="1134"/>
        </w:tabs>
        <w:spacing w:after="0" w:line="240" w:lineRule="auto"/>
        <w:ind w:firstLine="709"/>
        <w:jc w:val="both"/>
        <w:rPr>
          <w:rFonts w:ascii="Times New Roman" w:hAnsi="Times New Roman"/>
          <w:bCs/>
          <w:sz w:val="24"/>
          <w:szCs w:val="24"/>
        </w:rPr>
      </w:pPr>
      <w:r w:rsidRPr="001060D6">
        <w:rPr>
          <w:rFonts w:ascii="Times New Roman" w:hAnsi="Times New Roman"/>
          <w:sz w:val="24"/>
          <w:szCs w:val="24"/>
        </w:rPr>
        <w:t xml:space="preserve">Šo summu </w:t>
      </w:r>
      <w:r w:rsidR="00744676" w:rsidRPr="001060D6">
        <w:rPr>
          <w:rFonts w:ascii="Times New Roman" w:hAnsi="Times New Roman"/>
          <w:sz w:val="24"/>
          <w:szCs w:val="24"/>
        </w:rPr>
        <w:t xml:space="preserve">veido </w:t>
      </w:r>
      <w:r w:rsidR="00744676" w:rsidRPr="001060D6">
        <w:rPr>
          <w:rFonts w:ascii="Times New Roman" w:hAnsi="Times New Roman"/>
          <w:iCs/>
          <w:sz w:val="24"/>
          <w:szCs w:val="24"/>
        </w:rPr>
        <w:t xml:space="preserve">ES finansējums </w:t>
      </w:r>
      <w:r w:rsidRPr="001060D6">
        <w:rPr>
          <w:rFonts w:ascii="Times New Roman" w:hAnsi="Times New Roman"/>
          <w:sz w:val="24"/>
          <w:szCs w:val="24"/>
        </w:rPr>
        <w:t xml:space="preserve">izglītības un mācību jomā </w:t>
      </w:r>
      <w:r w:rsidRPr="001060D6">
        <w:rPr>
          <w:rFonts w:ascii="Times New Roman" w:eastAsia="Times New Roman" w:hAnsi="Times New Roman"/>
          <w:sz w:val="24"/>
          <w:szCs w:val="24"/>
          <w:lang w:eastAsia="zh-TW"/>
        </w:rPr>
        <w:t>EUR</w:t>
      </w:r>
      <w:r w:rsidRPr="001060D6">
        <w:rPr>
          <w:rFonts w:ascii="Times New Roman" w:hAnsi="Times New Roman"/>
          <w:sz w:val="24"/>
          <w:szCs w:val="24"/>
        </w:rPr>
        <w:t xml:space="preserve"> 12 895</w:t>
      </w:r>
      <w:r w:rsidR="00744676" w:rsidRPr="001060D6">
        <w:rPr>
          <w:rFonts w:ascii="Times New Roman" w:hAnsi="Times New Roman"/>
          <w:sz w:val="24"/>
          <w:szCs w:val="24"/>
        </w:rPr>
        <w:t> </w:t>
      </w:r>
      <w:r w:rsidRPr="001060D6">
        <w:rPr>
          <w:rFonts w:ascii="Times New Roman" w:hAnsi="Times New Roman"/>
          <w:sz w:val="24"/>
          <w:szCs w:val="24"/>
        </w:rPr>
        <w:t>557</w:t>
      </w:r>
      <w:r w:rsidR="00744676" w:rsidRPr="001060D6">
        <w:rPr>
          <w:rFonts w:ascii="Times New Roman" w:hAnsi="Times New Roman"/>
          <w:sz w:val="24"/>
          <w:szCs w:val="24"/>
        </w:rPr>
        <w:t xml:space="preserve"> apmērā (</w:t>
      </w:r>
      <w:r w:rsidR="00744676" w:rsidRPr="001060D6">
        <w:rPr>
          <w:rFonts w:ascii="Times New Roman" w:hAnsi="Times New Roman"/>
          <w:iCs/>
          <w:sz w:val="24"/>
          <w:szCs w:val="24"/>
        </w:rPr>
        <w:t>Komisijas 2016.gada darba programmas 10.tabula</w:t>
      </w:r>
      <w:r w:rsidR="00744676" w:rsidRPr="001060D6">
        <w:rPr>
          <w:rFonts w:ascii="Times New Roman" w:hAnsi="Times New Roman"/>
          <w:sz w:val="24"/>
          <w:szCs w:val="24"/>
        </w:rPr>
        <w:t>)</w:t>
      </w:r>
      <w:r w:rsidR="00A0756D" w:rsidRPr="001060D6">
        <w:rPr>
          <w:rFonts w:ascii="Times New Roman" w:hAnsi="Times New Roman"/>
          <w:sz w:val="24"/>
          <w:szCs w:val="24"/>
        </w:rPr>
        <w:t xml:space="preserve">, </w:t>
      </w:r>
      <w:r w:rsidR="00346BD0" w:rsidRPr="009B272D">
        <w:rPr>
          <w:rFonts w:ascii="Times New Roman" w:hAnsi="Times New Roman"/>
          <w:sz w:val="24"/>
          <w:szCs w:val="24"/>
        </w:rPr>
        <w:t>t</w:t>
      </w:r>
      <w:r w:rsidR="00B86C9F" w:rsidRPr="009B272D">
        <w:rPr>
          <w:rFonts w:ascii="Times New Roman" w:hAnsi="Times New Roman"/>
          <w:sz w:val="24"/>
          <w:szCs w:val="24"/>
        </w:rPr>
        <w:t>ai skaitā EUR 5 971 737 mobilitātes augstākajā izglītībā nodrošināšanai</w:t>
      </w:r>
      <w:r w:rsidR="00744676">
        <w:rPr>
          <w:rFonts w:ascii="Times New Roman" w:hAnsi="Times New Roman"/>
          <w:sz w:val="24"/>
          <w:szCs w:val="24"/>
        </w:rPr>
        <w:t>,</w:t>
      </w:r>
      <w:r>
        <w:rPr>
          <w:rFonts w:ascii="Times New Roman" w:hAnsi="Times New Roman"/>
          <w:sz w:val="24"/>
          <w:szCs w:val="24"/>
        </w:rPr>
        <w:t xml:space="preserve"> </w:t>
      </w:r>
      <w:r w:rsidR="00B86C9F" w:rsidRPr="009B272D">
        <w:rPr>
          <w:rFonts w:ascii="Times New Roman" w:hAnsi="Times New Roman"/>
          <w:sz w:val="24"/>
          <w:szCs w:val="24"/>
        </w:rPr>
        <w:t xml:space="preserve">un </w:t>
      </w:r>
      <w:r w:rsidR="00744676" w:rsidRPr="001060D6">
        <w:rPr>
          <w:rFonts w:ascii="Times New Roman" w:hAnsi="Times New Roman"/>
          <w:iCs/>
          <w:sz w:val="24"/>
          <w:szCs w:val="24"/>
        </w:rPr>
        <w:t>ES finansējums</w:t>
      </w:r>
      <w:r w:rsidR="00744676" w:rsidRPr="00A0756D">
        <w:rPr>
          <w:rFonts w:ascii="Times New Roman" w:hAnsi="Times New Roman"/>
          <w:b/>
          <w:sz w:val="24"/>
          <w:szCs w:val="24"/>
        </w:rPr>
        <w:t xml:space="preserve"> </w:t>
      </w:r>
      <w:r w:rsidR="00B86C9F" w:rsidRPr="009B272D">
        <w:rPr>
          <w:rFonts w:ascii="Times New Roman" w:hAnsi="Times New Roman"/>
          <w:sz w:val="24"/>
          <w:szCs w:val="24"/>
        </w:rPr>
        <w:t>jaunai aktivitātei „Starptautiskā studentu un personāla mobilitāte” EUR</w:t>
      </w:r>
      <w:r w:rsidR="00B86C9F" w:rsidRPr="009B272D">
        <w:rPr>
          <w:rFonts w:ascii="Times New Roman" w:hAnsi="Times New Roman"/>
          <w:bCs/>
          <w:sz w:val="24"/>
          <w:szCs w:val="24"/>
        </w:rPr>
        <w:t xml:space="preserve"> 1 444</w:t>
      </w:r>
      <w:r w:rsidR="00744676">
        <w:rPr>
          <w:rFonts w:ascii="Times New Roman" w:hAnsi="Times New Roman"/>
          <w:bCs/>
          <w:sz w:val="24"/>
          <w:szCs w:val="24"/>
        </w:rPr>
        <w:t> </w:t>
      </w:r>
      <w:r w:rsidR="00B86C9F" w:rsidRPr="009B272D">
        <w:rPr>
          <w:rFonts w:ascii="Times New Roman" w:hAnsi="Times New Roman"/>
          <w:bCs/>
          <w:sz w:val="24"/>
          <w:szCs w:val="24"/>
        </w:rPr>
        <w:t>792</w:t>
      </w:r>
      <w:r w:rsidR="00744676">
        <w:rPr>
          <w:rFonts w:ascii="Times New Roman" w:hAnsi="Times New Roman"/>
          <w:bCs/>
          <w:sz w:val="24"/>
          <w:szCs w:val="24"/>
        </w:rPr>
        <w:t xml:space="preserve"> </w:t>
      </w:r>
      <w:r w:rsidR="00744676" w:rsidRPr="001060D6">
        <w:rPr>
          <w:rFonts w:ascii="Times New Roman" w:hAnsi="Times New Roman"/>
          <w:bCs/>
          <w:sz w:val="24"/>
          <w:szCs w:val="24"/>
        </w:rPr>
        <w:t xml:space="preserve">apmērā </w:t>
      </w:r>
      <w:r w:rsidR="00744676" w:rsidRPr="001060D6">
        <w:rPr>
          <w:rFonts w:ascii="Times New Roman" w:hAnsi="Times New Roman"/>
          <w:iCs/>
          <w:sz w:val="24"/>
          <w:szCs w:val="24"/>
        </w:rPr>
        <w:t>(</w:t>
      </w:r>
      <w:r w:rsidR="00744676" w:rsidRPr="001060D6">
        <w:rPr>
          <w:rFonts w:ascii="Times New Roman" w:hAnsi="Times New Roman"/>
          <w:sz w:val="24"/>
          <w:szCs w:val="24"/>
        </w:rPr>
        <w:t xml:space="preserve">skat. </w:t>
      </w:r>
      <w:r w:rsidR="00744676" w:rsidRPr="001060D6">
        <w:rPr>
          <w:rFonts w:ascii="Times New Roman" w:eastAsiaTheme="minorHAnsi" w:hAnsi="Times New Roman"/>
          <w:sz w:val="24"/>
          <w:szCs w:val="24"/>
        </w:rPr>
        <w:t>Komisijas</w:t>
      </w:r>
      <w:r w:rsidR="00744676" w:rsidRPr="001060D6">
        <w:rPr>
          <w:rFonts w:ascii="Times New Roman" w:hAnsi="Times New Roman"/>
          <w:iCs/>
          <w:sz w:val="24"/>
          <w:szCs w:val="24"/>
        </w:rPr>
        <w:t xml:space="preserve"> paziņojumu </w:t>
      </w:r>
      <w:r w:rsidR="00744676" w:rsidRPr="001060D6">
        <w:rPr>
          <w:rFonts w:ascii="Times New Roman" w:hAnsi="Times New Roman"/>
          <w:sz w:val="24"/>
          <w:szCs w:val="24"/>
        </w:rPr>
        <w:t xml:space="preserve">informatīvā ziņojuma </w:t>
      </w:r>
      <w:r w:rsidR="00BD2143" w:rsidRPr="001060D6">
        <w:rPr>
          <w:rFonts w:ascii="Times New Roman" w:hAnsi="Times New Roman"/>
          <w:sz w:val="24"/>
          <w:szCs w:val="24"/>
        </w:rPr>
        <w:t>2</w:t>
      </w:r>
      <w:r w:rsidR="00744676" w:rsidRPr="001060D6">
        <w:rPr>
          <w:rFonts w:ascii="Times New Roman" w:hAnsi="Times New Roman"/>
          <w:sz w:val="24"/>
          <w:szCs w:val="24"/>
        </w:rPr>
        <w:t>.</w:t>
      </w:r>
      <w:r w:rsidR="00744676" w:rsidRPr="001060D6">
        <w:rPr>
          <w:rFonts w:ascii="Times New Roman" w:hAnsi="Times New Roman"/>
          <w:iCs/>
          <w:sz w:val="24"/>
          <w:szCs w:val="24"/>
        </w:rPr>
        <w:t>pielikumā)</w:t>
      </w:r>
      <w:r w:rsidR="00744676" w:rsidRPr="001060D6">
        <w:rPr>
          <w:rFonts w:ascii="Times New Roman" w:hAnsi="Times New Roman"/>
          <w:sz w:val="24"/>
          <w:szCs w:val="24"/>
        </w:rPr>
        <w:t xml:space="preserve">, kā arī </w:t>
      </w:r>
      <w:r w:rsidR="00744676" w:rsidRPr="001060D6">
        <w:rPr>
          <w:rFonts w:ascii="Times New Roman" w:hAnsi="Times New Roman"/>
          <w:iCs/>
          <w:sz w:val="24"/>
          <w:szCs w:val="24"/>
        </w:rPr>
        <w:t xml:space="preserve">ES finansējums </w:t>
      </w:r>
      <w:r w:rsidR="00744676" w:rsidRPr="001060D6">
        <w:rPr>
          <w:rFonts w:ascii="Times New Roman" w:hAnsi="Times New Roman"/>
          <w:sz w:val="24"/>
          <w:szCs w:val="24"/>
        </w:rPr>
        <w:t>jaunatnes jomā</w:t>
      </w:r>
      <w:r w:rsidR="00744676" w:rsidRPr="001060D6">
        <w:rPr>
          <w:rFonts w:ascii="Times New Roman" w:hAnsi="Times New Roman"/>
          <w:iCs/>
          <w:sz w:val="24"/>
          <w:szCs w:val="24"/>
        </w:rPr>
        <w:t xml:space="preserve"> </w:t>
      </w:r>
      <w:r w:rsidR="00744676" w:rsidRPr="001060D6">
        <w:rPr>
          <w:rFonts w:ascii="Times New Roman" w:eastAsia="Times New Roman" w:hAnsi="Times New Roman"/>
          <w:sz w:val="24"/>
          <w:szCs w:val="24"/>
          <w:lang w:eastAsia="zh-TW"/>
        </w:rPr>
        <w:t>EUR</w:t>
      </w:r>
      <w:r w:rsidR="00744676" w:rsidRPr="001060D6">
        <w:rPr>
          <w:rFonts w:ascii="Times New Roman" w:hAnsi="Times New Roman"/>
          <w:sz w:val="24"/>
          <w:szCs w:val="24"/>
        </w:rPr>
        <w:t xml:space="preserve"> 2 706 407 apmērā (</w:t>
      </w:r>
      <w:r w:rsidR="00744676" w:rsidRPr="001060D6">
        <w:rPr>
          <w:rFonts w:ascii="Times New Roman" w:hAnsi="Times New Roman"/>
          <w:iCs/>
          <w:sz w:val="24"/>
          <w:szCs w:val="24"/>
        </w:rPr>
        <w:t>Komisijas 2016.gada darba programmas 12.tabula</w:t>
      </w:r>
      <w:r w:rsidR="00744676" w:rsidRPr="001060D6">
        <w:rPr>
          <w:rFonts w:ascii="Times New Roman" w:hAnsi="Times New Roman"/>
          <w:sz w:val="24"/>
          <w:szCs w:val="24"/>
        </w:rPr>
        <w:t>)</w:t>
      </w:r>
      <w:r w:rsidR="00B86C9F" w:rsidRPr="001060D6">
        <w:rPr>
          <w:rFonts w:ascii="Times New Roman" w:hAnsi="Times New Roman"/>
          <w:bCs/>
          <w:sz w:val="24"/>
          <w:szCs w:val="24"/>
        </w:rPr>
        <w:t>;</w:t>
      </w:r>
    </w:p>
    <w:p w14:paraId="5BDD8509" w14:textId="17D644B3" w:rsidR="00B86C9F" w:rsidRPr="001060D6" w:rsidRDefault="00B86C9F" w:rsidP="00B86C9F">
      <w:pPr>
        <w:pStyle w:val="ListParagraph"/>
        <w:numPr>
          <w:ilvl w:val="1"/>
          <w:numId w:val="29"/>
        </w:numPr>
        <w:tabs>
          <w:tab w:val="left" w:pos="1134"/>
        </w:tabs>
        <w:spacing w:after="0" w:line="240" w:lineRule="auto"/>
        <w:ind w:left="0" w:firstLine="709"/>
        <w:jc w:val="both"/>
        <w:rPr>
          <w:rFonts w:ascii="Times New Roman" w:eastAsia="Times New Roman" w:hAnsi="Times New Roman"/>
          <w:sz w:val="24"/>
          <w:szCs w:val="24"/>
          <w:lang w:eastAsia="zh-TW"/>
        </w:rPr>
      </w:pPr>
      <w:r w:rsidRPr="001060D6">
        <w:rPr>
          <w:rFonts w:ascii="Times New Roman" w:hAnsi="Times New Roman"/>
          <w:sz w:val="24"/>
          <w:szCs w:val="24"/>
        </w:rPr>
        <w:t>valsts aģentūru darbības nodrošināšanai – EUR 848</w:t>
      </w:r>
      <w:r w:rsidR="00BD2143" w:rsidRPr="001060D6">
        <w:rPr>
          <w:rFonts w:ascii="Times New Roman" w:hAnsi="Times New Roman"/>
          <w:sz w:val="24"/>
          <w:szCs w:val="24"/>
        </w:rPr>
        <w:t xml:space="preserve"> </w:t>
      </w:r>
      <w:r w:rsidRPr="001060D6">
        <w:rPr>
          <w:rFonts w:ascii="Times New Roman" w:hAnsi="Times New Roman"/>
          <w:sz w:val="24"/>
          <w:szCs w:val="24"/>
        </w:rPr>
        <w:t>085</w:t>
      </w:r>
      <w:r w:rsidR="00744676" w:rsidRPr="001060D6">
        <w:rPr>
          <w:rFonts w:ascii="Times New Roman" w:hAnsi="Times New Roman"/>
          <w:sz w:val="24"/>
          <w:szCs w:val="24"/>
        </w:rPr>
        <w:t xml:space="preserve"> (</w:t>
      </w:r>
      <w:r w:rsidR="00744676" w:rsidRPr="001060D6">
        <w:rPr>
          <w:rFonts w:ascii="Times New Roman" w:hAnsi="Times New Roman"/>
          <w:iCs/>
          <w:sz w:val="24"/>
          <w:szCs w:val="24"/>
        </w:rPr>
        <w:t>Komisijas 2016.gada darba programmas 16.tabula</w:t>
      </w:r>
      <w:r w:rsidR="00744676" w:rsidRPr="001060D6">
        <w:rPr>
          <w:rFonts w:ascii="Times New Roman" w:hAnsi="Times New Roman"/>
          <w:sz w:val="24"/>
          <w:szCs w:val="24"/>
        </w:rPr>
        <w:t>)</w:t>
      </w:r>
      <w:r w:rsidRPr="001060D6">
        <w:rPr>
          <w:rFonts w:ascii="Times New Roman" w:hAnsi="Times New Roman"/>
          <w:sz w:val="24"/>
          <w:szCs w:val="24"/>
        </w:rPr>
        <w:t>;</w:t>
      </w:r>
    </w:p>
    <w:p w14:paraId="252BE656" w14:textId="104CBF97" w:rsidR="00470F49" w:rsidRPr="009B272D" w:rsidRDefault="00470F49" w:rsidP="00C6466E">
      <w:pPr>
        <w:pStyle w:val="ListParagraph"/>
        <w:numPr>
          <w:ilvl w:val="1"/>
          <w:numId w:val="29"/>
        </w:numPr>
        <w:tabs>
          <w:tab w:val="left" w:pos="1134"/>
        </w:tabs>
        <w:spacing w:after="0" w:line="240" w:lineRule="auto"/>
        <w:ind w:left="0" w:firstLine="709"/>
        <w:jc w:val="both"/>
        <w:rPr>
          <w:rFonts w:ascii="Times New Roman" w:hAnsi="Times New Roman"/>
          <w:sz w:val="24"/>
          <w:szCs w:val="24"/>
        </w:rPr>
      </w:pPr>
      <w:r w:rsidRPr="009B272D">
        <w:rPr>
          <w:rFonts w:ascii="Times New Roman" w:hAnsi="Times New Roman"/>
          <w:sz w:val="24"/>
          <w:szCs w:val="24"/>
        </w:rPr>
        <w:t xml:space="preserve">politikas reformu ieviešanas atbalstam (instrumenti, kas norādīti informatīvā ziņojuma </w:t>
      </w:r>
      <w:r w:rsidR="00220E6E" w:rsidRPr="009B272D">
        <w:rPr>
          <w:rFonts w:ascii="Times New Roman" w:hAnsi="Times New Roman"/>
          <w:sz w:val="24"/>
          <w:szCs w:val="24"/>
        </w:rPr>
        <w:t>4</w:t>
      </w:r>
      <w:r w:rsidRPr="009B272D">
        <w:rPr>
          <w:rFonts w:ascii="Times New Roman" w:hAnsi="Times New Roman"/>
          <w:sz w:val="24"/>
          <w:szCs w:val="24"/>
        </w:rPr>
        <w:t xml:space="preserve">.tabulā) – EUR </w:t>
      </w:r>
      <w:r w:rsidR="000D2272" w:rsidRPr="001060D6">
        <w:rPr>
          <w:rFonts w:ascii="Times New Roman" w:eastAsia="Times New Roman" w:hAnsi="Times New Roman"/>
          <w:sz w:val="24"/>
          <w:szCs w:val="24"/>
          <w:lang w:eastAsia="zh-TW"/>
        </w:rPr>
        <w:t>1 039 087</w:t>
      </w:r>
      <w:r w:rsidR="00F525EB" w:rsidRPr="001060D6">
        <w:rPr>
          <w:rFonts w:ascii="Times New Roman" w:hAnsi="Times New Roman"/>
          <w:sz w:val="24"/>
          <w:szCs w:val="24"/>
        </w:rPr>
        <w:t>.</w:t>
      </w:r>
      <w:r w:rsidRPr="009B272D">
        <w:rPr>
          <w:rFonts w:ascii="Times New Roman" w:hAnsi="Times New Roman"/>
          <w:sz w:val="24"/>
          <w:szCs w:val="24"/>
        </w:rPr>
        <w:t xml:space="preserve"> </w:t>
      </w:r>
    </w:p>
    <w:p w14:paraId="26D6F195" w14:textId="059FA688" w:rsidR="00E07DC0" w:rsidRPr="009B272D" w:rsidRDefault="00470F49" w:rsidP="006C325E">
      <w:pPr>
        <w:spacing w:after="0" w:line="240" w:lineRule="auto"/>
        <w:ind w:firstLine="720"/>
        <w:jc w:val="both"/>
        <w:rPr>
          <w:rFonts w:ascii="Times New Roman" w:hAnsi="Times New Roman"/>
          <w:sz w:val="24"/>
          <w:szCs w:val="24"/>
        </w:rPr>
      </w:pPr>
      <w:r w:rsidRPr="009B272D">
        <w:rPr>
          <w:rFonts w:ascii="Times New Roman" w:hAnsi="Times New Roman"/>
          <w:sz w:val="24"/>
          <w:szCs w:val="24"/>
        </w:rPr>
        <w:t xml:space="preserve">3. </w:t>
      </w:r>
      <w:r w:rsidR="00E07DC0" w:rsidRPr="009B272D">
        <w:rPr>
          <w:rFonts w:ascii="Times New Roman" w:hAnsi="Times New Roman"/>
          <w:sz w:val="24"/>
          <w:szCs w:val="24"/>
        </w:rPr>
        <w:t xml:space="preserve">Atbilstoši </w:t>
      </w:r>
      <w:proofErr w:type="spellStart"/>
      <w:r w:rsidR="00E07DC0" w:rsidRPr="009B272D">
        <w:rPr>
          <w:rFonts w:ascii="Times New Roman" w:hAnsi="Times New Roman"/>
          <w:sz w:val="24"/>
          <w:szCs w:val="24"/>
        </w:rPr>
        <w:t>protokollēmumā</w:t>
      </w:r>
      <w:proofErr w:type="spellEnd"/>
      <w:r w:rsidR="00E07DC0" w:rsidRPr="009B272D">
        <w:rPr>
          <w:rFonts w:ascii="Times New Roman" w:hAnsi="Times New Roman"/>
          <w:sz w:val="24"/>
          <w:szCs w:val="24"/>
        </w:rPr>
        <w:t xml:space="preserve"> noteiktajam, programmas </w:t>
      </w:r>
      <w:proofErr w:type="spellStart"/>
      <w:r w:rsidR="00E07DC0" w:rsidRPr="009B272D">
        <w:rPr>
          <w:rFonts w:ascii="Times New Roman" w:hAnsi="Times New Roman"/>
          <w:i/>
          <w:sz w:val="24"/>
          <w:szCs w:val="24"/>
        </w:rPr>
        <w:t>Erasmus</w:t>
      </w:r>
      <w:proofErr w:type="spellEnd"/>
      <w:r w:rsidR="00E07DC0" w:rsidRPr="009B272D">
        <w:rPr>
          <w:rFonts w:ascii="Times New Roman" w:hAnsi="Times New Roman"/>
          <w:i/>
          <w:sz w:val="24"/>
          <w:szCs w:val="24"/>
        </w:rPr>
        <w:t>+</w:t>
      </w:r>
      <w:r w:rsidR="00E07DC0" w:rsidRPr="009B272D">
        <w:rPr>
          <w:rFonts w:ascii="Times New Roman" w:hAnsi="Times New Roman"/>
          <w:sz w:val="24"/>
          <w:szCs w:val="24"/>
        </w:rPr>
        <w:t xml:space="preserve"> īstenošanai 2016.gadā ir paredzēts </w:t>
      </w:r>
      <w:r w:rsidR="006B5E01" w:rsidRPr="009B272D">
        <w:rPr>
          <w:rFonts w:ascii="Times New Roman" w:hAnsi="Times New Roman"/>
          <w:sz w:val="24"/>
          <w:szCs w:val="24"/>
        </w:rPr>
        <w:t xml:space="preserve">kopējais finansējums </w:t>
      </w:r>
      <w:r w:rsidR="00D10C80" w:rsidRPr="009B272D">
        <w:rPr>
          <w:rFonts w:ascii="Times New Roman" w:hAnsi="Times New Roman"/>
          <w:sz w:val="24"/>
          <w:szCs w:val="24"/>
        </w:rPr>
        <w:t xml:space="preserve">šādā apmērā: </w:t>
      </w:r>
      <w:r w:rsidR="00ED3B30" w:rsidRPr="009B272D">
        <w:rPr>
          <w:rFonts w:ascii="Times New Roman" w:hAnsi="Times New Roman"/>
          <w:sz w:val="24"/>
          <w:szCs w:val="24"/>
        </w:rPr>
        <w:t xml:space="preserve">  </w:t>
      </w:r>
    </w:p>
    <w:p w14:paraId="28071976" w14:textId="306A3868" w:rsidR="00B86C9F" w:rsidRPr="009B272D" w:rsidRDefault="00F525EB" w:rsidP="005D107A">
      <w:pPr>
        <w:pStyle w:val="ListParagraph"/>
        <w:tabs>
          <w:tab w:val="left" w:pos="709"/>
        </w:tabs>
        <w:spacing w:after="0" w:line="240" w:lineRule="auto"/>
        <w:ind w:left="0"/>
        <w:jc w:val="both"/>
        <w:rPr>
          <w:rFonts w:ascii="Times New Roman" w:hAnsi="Times New Roman"/>
          <w:sz w:val="24"/>
          <w:szCs w:val="24"/>
        </w:rPr>
      </w:pPr>
      <w:r w:rsidRPr="009B272D">
        <w:rPr>
          <w:rFonts w:ascii="Times New Roman" w:hAnsi="Times New Roman"/>
          <w:sz w:val="24"/>
          <w:szCs w:val="24"/>
        </w:rPr>
        <w:tab/>
      </w:r>
      <w:r w:rsidR="00470F49" w:rsidRPr="009B272D">
        <w:rPr>
          <w:rFonts w:ascii="Times New Roman" w:hAnsi="Times New Roman"/>
          <w:sz w:val="24"/>
          <w:szCs w:val="24"/>
        </w:rPr>
        <w:t xml:space="preserve">3.1. </w:t>
      </w:r>
      <w:r w:rsidR="00B86C9F" w:rsidRPr="009B272D">
        <w:rPr>
          <w:rFonts w:ascii="Times New Roman" w:hAnsi="Times New Roman"/>
          <w:sz w:val="24"/>
          <w:szCs w:val="24"/>
        </w:rPr>
        <w:t xml:space="preserve">decentralizēto projektu īstenošanai – EUR </w:t>
      </w:r>
      <w:r w:rsidR="00530CA6" w:rsidRPr="009B272D">
        <w:rPr>
          <w:rFonts w:ascii="Times New Roman" w:eastAsia="Times New Roman" w:hAnsi="Times New Roman"/>
          <w:sz w:val="24"/>
          <w:szCs w:val="24"/>
          <w:lang w:eastAsia="zh-TW"/>
        </w:rPr>
        <w:t>15 893 949</w:t>
      </w:r>
      <w:r w:rsidR="00B86C9F" w:rsidRPr="009B272D">
        <w:rPr>
          <w:rFonts w:ascii="Times New Roman" w:hAnsi="Times New Roman"/>
          <w:sz w:val="24"/>
          <w:szCs w:val="24"/>
        </w:rPr>
        <w:t xml:space="preserve">, tai skaitā </w:t>
      </w:r>
      <w:r w:rsidR="00CA5104" w:rsidRPr="002278CD">
        <w:rPr>
          <w:rFonts w:ascii="Times New Roman" w:hAnsi="Times New Roman"/>
          <w:iCs/>
          <w:sz w:val="24"/>
          <w:szCs w:val="24"/>
        </w:rPr>
        <w:t xml:space="preserve">ES finansējums </w:t>
      </w:r>
      <w:r w:rsidR="00B23068" w:rsidRPr="002278CD">
        <w:rPr>
          <w:rFonts w:ascii="Times New Roman" w:hAnsi="Times New Roman"/>
          <w:sz w:val="24"/>
          <w:szCs w:val="24"/>
        </w:rPr>
        <w:t>EUR</w:t>
      </w:r>
      <w:r w:rsidR="002E211B" w:rsidRPr="002278CD">
        <w:rPr>
          <w:rFonts w:ascii="Times New Roman" w:hAnsi="Times New Roman"/>
          <w:sz w:val="24"/>
          <w:szCs w:val="24"/>
        </w:rPr>
        <w:t xml:space="preserve"> 5 669 076</w:t>
      </w:r>
      <w:r w:rsidR="00CA5104" w:rsidRPr="002E211B">
        <w:rPr>
          <w:rFonts w:ascii="Times New Roman" w:hAnsi="Times New Roman"/>
          <w:sz w:val="24"/>
          <w:szCs w:val="24"/>
        </w:rPr>
        <w:t xml:space="preserve"> </w:t>
      </w:r>
      <w:r w:rsidR="00B86C9F" w:rsidRPr="009B272D">
        <w:rPr>
          <w:rFonts w:ascii="Times New Roman" w:hAnsi="Times New Roman"/>
          <w:sz w:val="24"/>
          <w:szCs w:val="24"/>
        </w:rPr>
        <w:t>mobilitātes aktivitāšu augstākajā izglītībā nodrošināšanai</w:t>
      </w:r>
      <w:r w:rsidRPr="009B272D">
        <w:rPr>
          <w:rFonts w:ascii="Times New Roman" w:hAnsi="Times New Roman"/>
          <w:sz w:val="24"/>
          <w:szCs w:val="24"/>
        </w:rPr>
        <w:t>;</w:t>
      </w:r>
    </w:p>
    <w:p w14:paraId="224B95BF" w14:textId="3596E118" w:rsidR="00CD711A" w:rsidRPr="002278CD" w:rsidRDefault="00B86C9F" w:rsidP="00CD711A">
      <w:pPr>
        <w:pStyle w:val="ListParagraph"/>
        <w:tabs>
          <w:tab w:val="left" w:pos="1134"/>
        </w:tabs>
        <w:spacing w:after="0" w:line="240" w:lineRule="auto"/>
        <w:ind w:left="0" w:firstLine="709"/>
        <w:jc w:val="both"/>
        <w:rPr>
          <w:rFonts w:ascii="Times New Roman" w:hAnsi="Times New Roman"/>
          <w:sz w:val="24"/>
          <w:szCs w:val="24"/>
        </w:rPr>
      </w:pPr>
      <w:r w:rsidRPr="009B272D">
        <w:rPr>
          <w:rFonts w:ascii="Times New Roman" w:hAnsi="Times New Roman"/>
          <w:sz w:val="24"/>
          <w:szCs w:val="24"/>
        </w:rPr>
        <w:t xml:space="preserve">3.2. </w:t>
      </w:r>
      <w:r w:rsidR="00E074ED" w:rsidRPr="009B272D">
        <w:rPr>
          <w:rFonts w:ascii="Times New Roman" w:hAnsi="Times New Roman"/>
          <w:sz w:val="24"/>
          <w:szCs w:val="24"/>
        </w:rPr>
        <w:t>v</w:t>
      </w:r>
      <w:r w:rsidR="009668EF" w:rsidRPr="009B272D">
        <w:rPr>
          <w:rFonts w:ascii="Times New Roman" w:hAnsi="Times New Roman"/>
          <w:sz w:val="24"/>
          <w:szCs w:val="24"/>
        </w:rPr>
        <w:t>alsts aģentūru darbības nodrošināšanai</w:t>
      </w:r>
      <w:r w:rsidR="00A328DF" w:rsidRPr="009B272D">
        <w:rPr>
          <w:rFonts w:ascii="Times New Roman" w:hAnsi="Times New Roman"/>
          <w:sz w:val="24"/>
          <w:szCs w:val="24"/>
        </w:rPr>
        <w:t xml:space="preserve"> </w:t>
      </w:r>
      <w:r w:rsidR="009668EF" w:rsidRPr="009B272D">
        <w:rPr>
          <w:rFonts w:ascii="Times New Roman" w:hAnsi="Times New Roman"/>
          <w:sz w:val="24"/>
          <w:szCs w:val="24"/>
        </w:rPr>
        <w:t>–</w:t>
      </w:r>
      <w:r w:rsidR="00561D94" w:rsidRPr="009B272D">
        <w:rPr>
          <w:rFonts w:ascii="Times New Roman" w:hAnsi="Times New Roman"/>
          <w:sz w:val="24"/>
          <w:szCs w:val="24"/>
        </w:rPr>
        <w:t xml:space="preserve"> </w:t>
      </w:r>
      <w:r w:rsidR="00CB3E99" w:rsidRPr="009B272D">
        <w:rPr>
          <w:rFonts w:ascii="Times New Roman" w:hAnsi="Times New Roman"/>
          <w:sz w:val="24"/>
          <w:szCs w:val="24"/>
        </w:rPr>
        <w:t xml:space="preserve">EUR </w:t>
      </w:r>
      <w:r w:rsidR="009668EF" w:rsidRPr="009B272D">
        <w:rPr>
          <w:rFonts w:ascii="Times New Roman" w:hAnsi="Times New Roman"/>
          <w:sz w:val="24"/>
          <w:szCs w:val="24"/>
        </w:rPr>
        <w:t>1</w:t>
      </w:r>
      <w:r w:rsidR="00B544D1" w:rsidRPr="009B272D">
        <w:rPr>
          <w:rFonts w:ascii="Times New Roman" w:hAnsi="Times New Roman"/>
          <w:sz w:val="24"/>
          <w:szCs w:val="24"/>
        </w:rPr>
        <w:t> 401 545</w:t>
      </w:r>
      <w:r w:rsidR="009668EF" w:rsidRPr="009B272D">
        <w:rPr>
          <w:rFonts w:ascii="Times New Roman" w:hAnsi="Times New Roman"/>
          <w:sz w:val="24"/>
          <w:szCs w:val="24"/>
        </w:rPr>
        <w:t xml:space="preserve">,  tai skaitā </w:t>
      </w:r>
      <w:r w:rsidR="00564A1D" w:rsidRPr="002278CD">
        <w:rPr>
          <w:rFonts w:ascii="Times New Roman" w:hAnsi="Times New Roman"/>
          <w:iCs/>
          <w:sz w:val="24"/>
          <w:szCs w:val="24"/>
        </w:rPr>
        <w:t>ES finansējums</w:t>
      </w:r>
      <w:r w:rsidR="00564A1D" w:rsidRPr="00981671">
        <w:rPr>
          <w:rFonts w:ascii="Times New Roman" w:hAnsi="Times New Roman"/>
          <w:b/>
          <w:iCs/>
          <w:sz w:val="24"/>
          <w:szCs w:val="24"/>
        </w:rPr>
        <w:t xml:space="preserve"> </w:t>
      </w:r>
      <w:r w:rsidR="00CA5104" w:rsidRPr="002278CD">
        <w:rPr>
          <w:rFonts w:ascii="Times New Roman" w:hAnsi="Times New Roman"/>
          <w:sz w:val="24"/>
          <w:szCs w:val="24"/>
        </w:rPr>
        <w:t>EUR 717 </w:t>
      </w:r>
      <w:r w:rsidR="00B4335A" w:rsidRPr="002278CD">
        <w:rPr>
          <w:rFonts w:ascii="Times New Roman" w:hAnsi="Times New Roman"/>
          <w:sz w:val="24"/>
          <w:szCs w:val="24"/>
        </w:rPr>
        <w:t>488</w:t>
      </w:r>
      <w:r w:rsidR="009668EF" w:rsidRPr="002278CD">
        <w:rPr>
          <w:rFonts w:ascii="Times New Roman" w:hAnsi="Times New Roman"/>
          <w:sz w:val="24"/>
          <w:szCs w:val="24"/>
        </w:rPr>
        <w:t>;</w:t>
      </w:r>
    </w:p>
    <w:p w14:paraId="53B76189" w14:textId="34EF3167" w:rsidR="00B86C9F" w:rsidRDefault="00CD711A" w:rsidP="00CD711A">
      <w:pPr>
        <w:pStyle w:val="ListParagraph"/>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3.3. </w:t>
      </w:r>
      <w:r w:rsidR="009668EF" w:rsidRPr="006423A0">
        <w:rPr>
          <w:rFonts w:ascii="Times New Roman" w:hAnsi="Times New Roman"/>
          <w:sz w:val="24"/>
          <w:szCs w:val="24"/>
        </w:rPr>
        <w:t xml:space="preserve">politikas reformu </w:t>
      </w:r>
      <w:r w:rsidR="0003732E" w:rsidRPr="006423A0">
        <w:rPr>
          <w:rFonts w:ascii="Times New Roman" w:hAnsi="Times New Roman"/>
          <w:sz w:val="24"/>
          <w:szCs w:val="24"/>
        </w:rPr>
        <w:t>ieviešanas</w:t>
      </w:r>
      <w:r w:rsidR="009668EF" w:rsidRPr="006423A0">
        <w:rPr>
          <w:rFonts w:ascii="Times New Roman" w:hAnsi="Times New Roman"/>
          <w:sz w:val="24"/>
          <w:szCs w:val="24"/>
        </w:rPr>
        <w:t xml:space="preserve"> </w:t>
      </w:r>
      <w:r w:rsidR="0003732E" w:rsidRPr="006423A0">
        <w:rPr>
          <w:rFonts w:ascii="Times New Roman" w:hAnsi="Times New Roman"/>
          <w:sz w:val="24"/>
          <w:szCs w:val="24"/>
        </w:rPr>
        <w:t xml:space="preserve">atbalstam </w:t>
      </w:r>
      <w:r w:rsidR="009668EF" w:rsidRPr="006423A0">
        <w:rPr>
          <w:rFonts w:ascii="Times New Roman" w:hAnsi="Times New Roman"/>
          <w:sz w:val="24"/>
          <w:szCs w:val="24"/>
        </w:rPr>
        <w:t>(instrumenti, kas norādīti</w:t>
      </w:r>
      <w:r w:rsidR="00BE2F8E" w:rsidRPr="006423A0">
        <w:rPr>
          <w:rFonts w:ascii="Times New Roman" w:hAnsi="Times New Roman"/>
          <w:sz w:val="24"/>
          <w:szCs w:val="24"/>
        </w:rPr>
        <w:t xml:space="preserve"> informatīvā ziņojuma </w:t>
      </w:r>
      <w:r w:rsidR="00220E6E">
        <w:rPr>
          <w:rFonts w:ascii="Times New Roman" w:hAnsi="Times New Roman"/>
          <w:sz w:val="24"/>
          <w:szCs w:val="24"/>
        </w:rPr>
        <w:t>4</w:t>
      </w:r>
      <w:r w:rsidR="00BE2F8E" w:rsidRPr="006423A0">
        <w:rPr>
          <w:rFonts w:ascii="Times New Roman" w:hAnsi="Times New Roman"/>
          <w:sz w:val="24"/>
          <w:szCs w:val="24"/>
        </w:rPr>
        <w:t>.tabulā)</w:t>
      </w:r>
      <w:r w:rsidR="00A328DF" w:rsidRPr="006423A0">
        <w:rPr>
          <w:rFonts w:ascii="Times New Roman" w:hAnsi="Times New Roman"/>
          <w:sz w:val="24"/>
          <w:szCs w:val="24"/>
        </w:rPr>
        <w:t xml:space="preserve"> </w:t>
      </w:r>
      <w:r w:rsidR="009668EF" w:rsidRPr="006423A0">
        <w:rPr>
          <w:rFonts w:ascii="Times New Roman" w:hAnsi="Times New Roman"/>
          <w:sz w:val="24"/>
          <w:szCs w:val="24"/>
        </w:rPr>
        <w:t xml:space="preserve">– </w:t>
      </w:r>
      <w:r w:rsidR="00CB3E99" w:rsidRPr="00D63775">
        <w:rPr>
          <w:rFonts w:ascii="Times New Roman" w:hAnsi="Times New Roman"/>
          <w:sz w:val="24"/>
          <w:szCs w:val="24"/>
        </w:rPr>
        <w:t xml:space="preserve">EUR </w:t>
      </w:r>
      <w:r w:rsidR="009668EF" w:rsidRPr="00D63775">
        <w:rPr>
          <w:rFonts w:ascii="Times New Roman" w:hAnsi="Times New Roman"/>
          <w:sz w:val="24"/>
          <w:szCs w:val="24"/>
        </w:rPr>
        <w:t>734 264,</w:t>
      </w:r>
      <w:r w:rsidR="009668EF" w:rsidRPr="006423A0">
        <w:rPr>
          <w:rFonts w:ascii="Times New Roman" w:hAnsi="Times New Roman"/>
          <w:sz w:val="24"/>
          <w:szCs w:val="24"/>
        </w:rPr>
        <w:t xml:space="preserve"> tai skaitā </w:t>
      </w:r>
      <w:r w:rsidR="00564A1D" w:rsidRPr="002278CD">
        <w:rPr>
          <w:rFonts w:ascii="Times New Roman" w:hAnsi="Times New Roman"/>
          <w:iCs/>
          <w:sz w:val="24"/>
          <w:szCs w:val="24"/>
        </w:rPr>
        <w:t xml:space="preserve">ES finansējums </w:t>
      </w:r>
      <w:r w:rsidR="00CA5104" w:rsidRPr="002278CD">
        <w:rPr>
          <w:rFonts w:ascii="Times New Roman" w:hAnsi="Times New Roman"/>
          <w:sz w:val="24"/>
          <w:szCs w:val="24"/>
        </w:rPr>
        <w:t>EUR</w:t>
      </w:r>
      <w:r w:rsidR="00CA5104" w:rsidRPr="00981671">
        <w:rPr>
          <w:rFonts w:ascii="Times New Roman" w:hAnsi="Times New Roman"/>
          <w:b/>
          <w:sz w:val="24"/>
          <w:szCs w:val="24"/>
        </w:rPr>
        <w:t xml:space="preserve"> </w:t>
      </w:r>
      <w:r w:rsidR="00CA5104" w:rsidRPr="002278CD">
        <w:rPr>
          <w:rFonts w:ascii="Times New Roman" w:hAnsi="Times New Roman"/>
          <w:sz w:val="24"/>
          <w:szCs w:val="24"/>
        </w:rPr>
        <w:t>525 016</w:t>
      </w:r>
      <w:r w:rsidR="00306756" w:rsidRPr="002278CD">
        <w:rPr>
          <w:rFonts w:ascii="Times New Roman" w:hAnsi="Times New Roman"/>
          <w:sz w:val="24"/>
          <w:szCs w:val="24"/>
        </w:rPr>
        <w:t>.</w:t>
      </w:r>
      <w:r w:rsidR="00E074ED" w:rsidRPr="006423A0">
        <w:rPr>
          <w:rFonts w:ascii="Times New Roman" w:hAnsi="Times New Roman"/>
          <w:sz w:val="24"/>
          <w:szCs w:val="24"/>
        </w:rPr>
        <w:t xml:space="preserve"> </w:t>
      </w:r>
    </w:p>
    <w:p w14:paraId="04338FD4" w14:textId="4D9BBDA9" w:rsidR="00DF6582" w:rsidRPr="002278CD" w:rsidRDefault="006423A0" w:rsidP="00B06E7B">
      <w:pPr>
        <w:spacing w:after="0" w:line="240" w:lineRule="auto"/>
        <w:ind w:firstLine="720"/>
        <w:jc w:val="both"/>
        <w:rPr>
          <w:rFonts w:ascii="Times New Roman" w:hAnsi="Times New Roman"/>
          <w:sz w:val="24"/>
          <w:szCs w:val="24"/>
        </w:rPr>
      </w:pPr>
      <w:r w:rsidRPr="009A37AB">
        <w:rPr>
          <w:rFonts w:ascii="Times New Roman" w:hAnsi="Times New Roman"/>
          <w:sz w:val="24"/>
          <w:szCs w:val="24"/>
        </w:rPr>
        <w:t>4.</w:t>
      </w:r>
      <w:r>
        <w:rPr>
          <w:rFonts w:ascii="Times New Roman" w:hAnsi="Times New Roman"/>
          <w:sz w:val="24"/>
          <w:szCs w:val="24"/>
        </w:rPr>
        <w:t xml:space="preserve"> </w:t>
      </w:r>
      <w:r w:rsidR="003D4C19" w:rsidRPr="002278CD">
        <w:rPr>
          <w:rFonts w:ascii="Times New Roman" w:hAnsi="Times New Roman"/>
          <w:iCs/>
          <w:sz w:val="24"/>
          <w:szCs w:val="24"/>
        </w:rPr>
        <w:t xml:space="preserve">Ņemot vērā Latvijai pieejamā ES finansējuma apmēra pieaugumu 2016.gadā pret </w:t>
      </w:r>
      <w:proofErr w:type="spellStart"/>
      <w:r w:rsidR="003D4C19" w:rsidRPr="002278CD">
        <w:rPr>
          <w:rFonts w:ascii="Times New Roman" w:hAnsi="Times New Roman"/>
          <w:sz w:val="24"/>
          <w:szCs w:val="24"/>
        </w:rPr>
        <w:t>protokollēmumā</w:t>
      </w:r>
      <w:proofErr w:type="spellEnd"/>
      <w:r w:rsidR="003D4C19" w:rsidRPr="002278CD">
        <w:rPr>
          <w:rFonts w:ascii="Times New Roman" w:hAnsi="Times New Roman"/>
          <w:iCs/>
          <w:sz w:val="24"/>
          <w:szCs w:val="24"/>
        </w:rPr>
        <w:t xml:space="preserve"> paredzēto ES finansējumu, ā</w:t>
      </w:r>
      <w:r w:rsidR="00DF6582" w:rsidRPr="002278CD">
        <w:rPr>
          <w:rFonts w:ascii="Times New Roman" w:hAnsi="Times New Roman"/>
          <w:sz w:val="24"/>
          <w:szCs w:val="24"/>
        </w:rPr>
        <w:t>rvalstu finanšu pa</w:t>
      </w:r>
      <w:r w:rsidR="00C1266F" w:rsidRPr="002278CD">
        <w:rPr>
          <w:rFonts w:ascii="Times New Roman" w:hAnsi="Times New Roman"/>
          <w:sz w:val="24"/>
          <w:szCs w:val="24"/>
        </w:rPr>
        <w:t xml:space="preserve">līdzības ieņēmumi 2016.gadā </w:t>
      </w:r>
      <w:r w:rsidR="00DF6582" w:rsidRPr="002278CD">
        <w:rPr>
          <w:rFonts w:ascii="Times New Roman" w:hAnsi="Times New Roman"/>
          <w:sz w:val="24"/>
          <w:szCs w:val="24"/>
        </w:rPr>
        <w:lastRenderedPageBreak/>
        <w:t>palielināti ar pieprasījumu veikt izmaiņas 2016.gada budžetā, pamatojoties uz Likuma par budžetu un finanšu vadību 9.panta 13</w:t>
      </w:r>
      <w:r w:rsidR="00DF6582" w:rsidRPr="002278CD">
        <w:rPr>
          <w:rFonts w:ascii="Times New Roman" w:hAnsi="Times New Roman"/>
          <w:sz w:val="24"/>
          <w:szCs w:val="24"/>
          <w:vertAlign w:val="superscript"/>
        </w:rPr>
        <w:t>1</w:t>
      </w:r>
      <w:r w:rsidR="00DF6582" w:rsidRPr="002278CD">
        <w:rPr>
          <w:rFonts w:ascii="Times New Roman" w:hAnsi="Times New Roman"/>
          <w:sz w:val="24"/>
          <w:szCs w:val="24"/>
        </w:rPr>
        <w:t>.punktu.</w:t>
      </w:r>
    </w:p>
    <w:p w14:paraId="392E072D" w14:textId="6B5EAD70" w:rsidR="00D33122" w:rsidRPr="00F04862" w:rsidRDefault="005857D4" w:rsidP="00D33122">
      <w:pPr>
        <w:spacing w:after="0" w:line="240" w:lineRule="auto"/>
        <w:ind w:firstLine="709"/>
        <w:jc w:val="both"/>
        <w:rPr>
          <w:rFonts w:ascii="Times New Roman" w:hAnsi="Times New Roman"/>
          <w:sz w:val="24"/>
          <w:szCs w:val="24"/>
        </w:rPr>
      </w:pPr>
      <w:r>
        <w:rPr>
          <w:rFonts w:ascii="Times New Roman" w:hAnsi="Times New Roman"/>
          <w:sz w:val="24"/>
          <w:szCs w:val="24"/>
        </w:rPr>
        <w:t>5</w:t>
      </w:r>
      <w:r w:rsidR="00D33122" w:rsidRPr="005B244E">
        <w:rPr>
          <w:rFonts w:ascii="Times New Roman" w:hAnsi="Times New Roman"/>
          <w:sz w:val="24"/>
          <w:szCs w:val="24"/>
        </w:rPr>
        <w:t xml:space="preserve">. </w:t>
      </w:r>
      <w:r w:rsidR="00D33122" w:rsidRPr="00F04862">
        <w:rPr>
          <w:rFonts w:ascii="Times New Roman" w:hAnsi="Times New Roman"/>
          <w:iCs/>
          <w:sz w:val="24"/>
          <w:szCs w:val="24"/>
        </w:rPr>
        <w:t>Atbilstoši Komisijas 2017.gada darba programmā noteiktajam</w:t>
      </w:r>
      <w:r w:rsidR="00D33122">
        <w:rPr>
          <w:rStyle w:val="FootnoteReference"/>
          <w:rFonts w:ascii="Times New Roman" w:hAnsi="Times New Roman"/>
          <w:iCs/>
          <w:sz w:val="24"/>
          <w:szCs w:val="24"/>
        </w:rPr>
        <w:footnoteReference w:id="3"/>
      </w:r>
      <w:r w:rsidR="00EC3A2D">
        <w:rPr>
          <w:rFonts w:ascii="Times New Roman" w:hAnsi="Times New Roman"/>
          <w:iCs/>
          <w:sz w:val="24"/>
          <w:szCs w:val="24"/>
        </w:rPr>
        <w:t xml:space="preserve"> </w:t>
      </w:r>
      <w:r w:rsidR="00EC3A2D" w:rsidRPr="002278CD">
        <w:rPr>
          <w:rFonts w:ascii="Times New Roman" w:hAnsi="Times New Roman"/>
          <w:iCs/>
          <w:sz w:val="24"/>
          <w:szCs w:val="24"/>
        </w:rPr>
        <w:t xml:space="preserve">(skat. </w:t>
      </w:r>
      <w:r w:rsidR="00EC3A2D" w:rsidRPr="002278CD">
        <w:rPr>
          <w:rFonts w:ascii="Times New Roman" w:eastAsia="Times New Roman" w:hAnsi="Times New Roman"/>
          <w:sz w:val="24"/>
          <w:szCs w:val="24"/>
          <w:lang w:eastAsia="lv-LV"/>
        </w:rPr>
        <w:t xml:space="preserve">informatīvā ziņojuma </w:t>
      </w:r>
      <w:r w:rsidR="00BD2143" w:rsidRPr="00DD0BF7">
        <w:rPr>
          <w:rFonts w:ascii="Times New Roman" w:eastAsia="Times New Roman" w:hAnsi="Times New Roman"/>
          <w:sz w:val="24"/>
          <w:szCs w:val="24"/>
          <w:lang w:eastAsia="lv-LV"/>
        </w:rPr>
        <w:t>3</w:t>
      </w:r>
      <w:r w:rsidR="00EC3A2D" w:rsidRPr="00DD0BF7">
        <w:rPr>
          <w:rFonts w:ascii="Times New Roman" w:eastAsia="Times New Roman" w:hAnsi="Times New Roman"/>
          <w:sz w:val="24"/>
          <w:szCs w:val="24"/>
          <w:lang w:eastAsia="lv-LV"/>
        </w:rPr>
        <w:t>.</w:t>
      </w:r>
      <w:r w:rsidR="00EC3A2D" w:rsidRPr="00AD0B51">
        <w:rPr>
          <w:rFonts w:ascii="Times New Roman" w:eastAsia="Times New Roman" w:hAnsi="Times New Roman"/>
          <w:sz w:val="24"/>
          <w:szCs w:val="24"/>
          <w:lang w:eastAsia="lv-LV"/>
        </w:rPr>
        <w:t>pielikumā</w:t>
      </w:r>
      <w:r w:rsidR="00EC3A2D" w:rsidRPr="002278CD">
        <w:rPr>
          <w:rFonts w:ascii="Times New Roman" w:eastAsia="Times New Roman" w:hAnsi="Times New Roman"/>
          <w:sz w:val="24"/>
          <w:szCs w:val="24"/>
          <w:lang w:eastAsia="lv-LV"/>
        </w:rPr>
        <w:t>)</w:t>
      </w:r>
      <w:r w:rsidR="00D33122" w:rsidRPr="00F04862">
        <w:rPr>
          <w:rFonts w:ascii="Times New Roman" w:hAnsi="Times New Roman"/>
          <w:iCs/>
          <w:sz w:val="24"/>
          <w:szCs w:val="24"/>
        </w:rPr>
        <w:t xml:space="preserve">, Latvijai pieejamā ES </w:t>
      </w:r>
      <w:r w:rsidR="00A5087B">
        <w:rPr>
          <w:rFonts w:ascii="Times New Roman" w:hAnsi="Times New Roman"/>
          <w:iCs/>
          <w:sz w:val="24"/>
          <w:szCs w:val="24"/>
        </w:rPr>
        <w:t>finansējums</w:t>
      </w:r>
      <w:r w:rsidR="00D33122" w:rsidRPr="00F04862">
        <w:rPr>
          <w:rFonts w:ascii="Times New Roman" w:hAnsi="Times New Roman"/>
          <w:iCs/>
          <w:sz w:val="24"/>
          <w:szCs w:val="24"/>
        </w:rPr>
        <w:t xml:space="preserve"> programmas </w:t>
      </w:r>
      <w:proofErr w:type="spellStart"/>
      <w:r w:rsidR="00D33122" w:rsidRPr="00F04862">
        <w:rPr>
          <w:rFonts w:ascii="Times New Roman" w:hAnsi="Times New Roman"/>
          <w:i/>
          <w:iCs/>
          <w:sz w:val="24"/>
          <w:szCs w:val="24"/>
        </w:rPr>
        <w:t>Erasmus</w:t>
      </w:r>
      <w:proofErr w:type="spellEnd"/>
      <w:r w:rsidR="00D33122" w:rsidRPr="00F04862">
        <w:rPr>
          <w:rFonts w:ascii="Times New Roman" w:hAnsi="Times New Roman"/>
          <w:i/>
          <w:iCs/>
          <w:sz w:val="24"/>
          <w:szCs w:val="24"/>
        </w:rPr>
        <w:t>+</w:t>
      </w:r>
      <w:r w:rsidR="00D33122" w:rsidRPr="00F04862">
        <w:rPr>
          <w:rFonts w:ascii="Times New Roman" w:hAnsi="Times New Roman"/>
          <w:iCs/>
          <w:sz w:val="24"/>
          <w:szCs w:val="24"/>
        </w:rPr>
        <w:t xml:space="preserve"> īstenošanai 2017.gadā </w:t>
      </w:r>
      <w:r w:rsidR="00A5087B">
        <w:rPr>
          <w:rFonts w:ascii="Times New Roman" w:hAnsi="Times New Roman"/>
          <w:sz w:val="24"/>
          <w:szCs w:val="24"/>
        </w:rPr>
        <w:t>ir noteikts</w:t>
      </w:r>
      <w:r w:rsidR="00D33122" w:rsidRPr="00F04862">
        <w:rPr>
          <w:rFonts w:ascii="Times New Roman" w:hAnsi="Times New Roman"/>
          <w:sz w:val="24"/>
          <w:szCs w:val="24"/>
        </w:rPr>
        <w:t xml:space="preserve"> </w:t>
      </w:r>
      <w:r w:rsidR="00D33122" w:rsidRPr="00F04862">
        <w:rPr>
          <w:rFonts w:ascii="Times New Roman" w:eastAsia="Times New Roman" w:hAnsi="Times New Roman"/>
          <w:sz w:val="24"/>
          <w:szCs w:val="24"/>
          <w:lang w:eastAsia="zh-TW"/>
        </w:rPr>
        <w:t>EUR</w:t>
      </w:r>
      <w:r w:rsidR="00D33122" w:rsidRPr="00F04862">
        <w:rPr>
          <w:rFonts w:ascii="Times New Roman" w:hAnsi="Times New Roman"/>
          <w:sz w:val="24"/>
          <w:szCs w:val="24"/>
        </w:rPr>
        <w:t xml:space="preserve"> </w:t>
      </w:r>
      <w:r w:rsidR="009A72AC" w:rsidRPr="005331F1">
        <w:rPr>
          <w:rFonts w:ascii="Times New Roman" w:eastAsia="Times New Roman" w:hAnsi="Times New Roman"/>
          <w:color w:val="000000"/>
          <w:sz w:val="24"/>
          <w:szCs w:val="24"/>
          <w:lang w:eastAsia="zh-TW"/>
        </w:rPr>
        <w:t>2</w:t>
      </w:r>
      <w:r w:rsidR="00FE3620" w:rsidRPr="005331F1">
        <w:rPr>
          <w:rFonts w:ascii="Times New Roman" w:eastAsia="Times New Roman" w:hAnsi="Times New Roman"/>
          <w:color w:val="000000"/>
          <w:sz w:val="24"/>
          <w:szCs w:val="24"/>
          <w:lang w:eastAsia="zh-TW"/>
        </w:rPr>
        <w:t>2</w:t>
      </w:r>
      <w:r w:rsidR="009A72AC" w:rsidRPr="005331F1">
        <w:rPr>
          <w:rFonts w:ascii="Times New Roman" w:eastAsia="Times New Roman" w:hAnsi="Times New Roman"/>
          <w:color w:val="000000"/>
          <w:sz w:val="24"/>
          <w:szCs w:val="24"/>
          <w:lang w:eastAsia="zh-TW"/>
        </w:rPr>
        <w:t> </w:t>
      </w:r>
      <w:r w:rsidR="00FE3620" w:rsidRPr="005331F1">
        <w:rPr>
          <w:rFonts w:ascii="Times New Roman" w:eastAsia="Times New Roman" w:hAnsi="Times New Roman"/>
          <w:color w:val="000000"/>
          <w:sz w:val="24"/>
          <w:szCs w:val="24"/>
          <w:lang w:eastAsia="zh-TW"/>
        </w:rPr>
        <w:t>1</w:t>
      </w:r>
      <w:r w:rsidR="006B0526" w:rsidRPr="005331F1">
        <w:rPr>
          <w:rFonts w:ascii="Times New Roman" w:eastAsia="Times New Roman" w:hAnsi="Times New Roman"/>
          <w:color w:val="000000"/>
          <w:sz w:val="24"/>
          <w:szCs w:val="24"/>
          <w:lang w:eastAsia="zh-TW"/>
        </w:rPr>
        <w:t>16</w:t>
      </w:r>
      <w:r w:rsidR="009A72AC" w:rsidRPr="005331F1">
        <w:rPr>
          <w:rFonts w:ascii="Times New Roman" w:eastAsia="Times New Roman" w:hAnsi="Times New Roman"/>
          <w:color w:val="000000"/>
          <w:sz w:val="24"/>
          <w:szCs w:val="24"/>
          <w:lang w:eastAsia="zh-TW"/>
        </w:rPr>
        <w:t> </w:t>
      </w:r>
      <w:r w:rsidR="00FE3620" w:rsidRPr="005331F1">
        <w:rPr>
          <w:rFonts w:ascii="Times New Roman" w:eastAsia="Times New Roman" w:hAnsi="Times New Roman"/>
          <w:color w:val="000000"/>
          <w:sz w:val="24"/>
          <w:szCs w:val="24"/>
          <w:lang w:eastAsia="zh-TW"/>
        </w:rPr>
        <w:t>226</w:t>
      </w:r>
      <w:r w:rsidR="009A72AC">
        <w:rPr>
          <w:rFonts w:ascii="Times New Roman" w:eastAsia="Times New Roman" w:hAnsi="Times New Roman"/>
          <w:color w:val="000000"/>
          <w:sz w:val="24"/>
          <w:szCs w:val="24"/>
          <w:lang w:eastAsia="zh-TW"/>
        </w:rPr>
        <w:t xml:space="preserve"> </w:t>
      </w:r>
      <w:r w:rsidR="00D33122" w:rsidRPr="00F04862">
        <w:rPr>
          <w:rFonts w:ascii="Times New Roman" w:eastAsia="Times New Roman" w:hAnsi="Times New Roman"/>
          <w:color w:val="000000"/>
          <w:sz w:val="24"/>
          <w:szCs w:val="24"/>
          <w:lang w:eastAsia="zh-TW"/>
        </w:rPr>
        <w:t xml:space="preserve"> </w:t>
      </w:r>
      <w:r w:rsidR="00D33122" w:rsidRPr="00F04862">
        <w:rPr>
          <w:rFonts w:ascii="Times New Roman" w:hAnsi="Times New Roman"/>
          <w:sz w:val="24"/>
          <w:szCs w:val="24"/>
        </w:rPr>
        <w:t xml:space="preserve">apmērā, kas ietver: </w:t>
      </w:r>
    </w:p>
    <w:p w14:paraId="4EF1CFB7" w14:textId="406DF380" w:rsidR="0070479B" w:rsidRPr="001060D6" w:rsidRDefault="005857D4" w:rsidP="0070479B">
      <w:pPr>
        <w:spacing w:after="0" w:line="240" w:lineRule="auto"/>
        <w:jc w:val="both"/>
        <w:rPr>
          <w:rFonts w:ascii="Times New Roman" w:hAnsi="Times New Roman"/>
          <w:bCs/>
          <w:sz w:val="24"/>
          <w:szCs w:val="24"/>
        </w:rPr>
      </w:pPr>
      <w:r>
        <w:rPr>
          <w:rFonts w:ascii="Times New Roman" w:hAnsi="Times New Roman"/>
          <w:sz w:val="24"/>
          <w:szCs w:val="24"/>
        </w:rPr>
        <w:tab/>
        <w:t>5.1.</w:t>
      </w:r>
      <w:r w:rsidR="00D33122" w:rsidRPr="005857D4">
        <w:rPr>
          <w:rFonts w:ascii="Times New Roman" w:hAnsi="Times New Roman"/>
          <w:sz w:val="24"/>
          <w:szCs w:val="24"/>
        </w:rPr>
        <w:t xml:space="preserve"> </w:t>
      </w:r>
      <w:r w:rsidR="00581DCB" w:rsidRPr="005857D4">
        <w:rPr>
          <w:rFonts w:ascii="Times New Roman" w:hAnsi="Times New Roman"/>
          <w:sz w:val="24"/>
          <w:szCs w:val="24"/>
        </w:rPr>
        <w:t xml:space="preserve">decentralizēto projektu </w:t>
      </w:r>
      <w:r w:rsidR="00581DCB" w:rsidRPr="00B90E1D">
        <w:rPr>
          <w:rFonts w:ascii="Times New Roman" w:hAnsi="Times New Roman"/>
          <w:sz w:val="24"/>
          <w:szCs w:val="24"/>
        </w:rPr>
        <w:t xml:space="preserve">īstenošanai – EUR </w:t>
      </w:r>
      <w:r w:rsidR="00D545C5" w:rsidRPr="005331F1">
        <w:rPr>
          <w:rFonts w:ascii="Times New Roman" w:eastAsia="Times New Roman" w:hAnsi="Times New Roman"/>
          <w:sz w:val="24"/>
          <w:szCs w:val="24"/>
          <w:lang w:eastAsia="zh-TW"/>
        </w:rPr>
        <w:t>19 778</w:t>
      </w:r>
      <w:r w:rsidR="0070479B" w:rsidRPr="005331F1">
        <w:rPr>
          <w:rFonts w:ascii="Times New Roman" w:eastAsia="Times New Roman" w:hAnsi="Times New Roman"/>
          <w:sz w:val="24"/>
          <w:szCs w:val="24"/>
          <w:lang w:eastAsia="zh-TW"/>
        </w:rPr>
        <w:t> </w:t>
      </w:r>
      <w:r w:rsidR="00D545C5" w:rsidRPr="005331F1">
        <w:rPr>
          <w:rFonts w:ascii="Times New Roman" w:eastAsia="Times New Roman" w:hAnsi="Times New Roman"/>
          <w:sz w:val="24"/>
          <w:szCs w:val="24"/>
          <w:lang w:eastAsia="zh-TW"/>
        </w:rPr>
        <w:t>517</w:t>
      </w:r>
      <w:r w:rsidR="0070479B" w:rsidRPr="005331F1">
        <w:rPr>
          <w:rFonts w:ascii="Times New Roman" w:hAnsi="Times New Roman"/>
          <w:sz w:val="24"/>
          <w:szCs w:val="24"/>
        </w:rPr>
        <w:t>.</w:t>
      </w:r>
      <w:r w:rsidR="005932D9" w:rsidRPr="00B90E1D">
        <w:rPr>
          <w:rFonts w:ascii="Times New Roman" w:hAnsi="Times New Roman"/>
          <w:sz w:val="24"/>
          <w:szCs w:val="24"/>
        </w:rPr>
        <w:t xml:space="preserve"> </w:t>
      </w:r>
      <w:r w:rsidR="0070479B" w:rsidRPr="001060D6">
        <w:rPr>
          <w:rFonts w:ascii="Times New Roman" w:hAnsi="Times New Roman"/>
          <w:sz w:val="24"/>
          <w:szCs w:val="24"/>
        </w:rPr>
        <w:t xml:space="preserve">Šo summu veido </w:t>
      </w:r>
      <w:r w:rsidR="0070479B" w:rsidRPr="001060D6">
        <w:rPr>
          <w:rFonts w:ascii="Times New Roman" w:hAnsi="Times New Roman"/>
          <w:iCs/>
          <w:sz w:val="24"/>
          <w:szCs w:val="24"/>
        </w:rPr>
        <w:t xml:space="preserve">ES finansējums </w:t>
      </w:r>
      <w:r w:rsidR="0070479B" w:rsidRPr="001060D6">
        <w:rPr>
          <w:rFonts w:ascii="Times New Roman" w:hAnsi="Times New Roman"/>
          <w:sz w:val="24"/>
          <w:szCs w:val="24"/>
        </w:rPr>
        <w:t xml:space="preserve">izglītības un mācību jomā </w:t>
      </w:r>
      <w:r w:rsidR="0070479B" w:rsidRPr="001060D6">
        <w:rPr>
          <w:rFonts w:ascii="Times New Roman" w:eastAsia="Times New Roman" w:hAnsi="Times New Roman"/>
          <w:sz w:val="24"/>
          <w:szCs w:val="24"/>
          <w:lang w:eastAsia="zh-TW"/>
        </w:rPr>
        <w:t>EUR</w:t>
      </w:r>
      <w:r w:rsidR="0070479B" w:rsidRPr="001060D6">
        <w:rPr>
          <w:rFonts w:ascii="Times New Roman" w:hAnsi="Times New Roman"/>
          <w:sz w:val="24"/>
          <w:szCs w:val="24"/>
        </w:rPr>
        <w:t xml:space="preserve"> 15 276 859 apmērā (</w:t>
      </w:r>
      <w:r w:rsidR="0070479B" w:rsidRPr="001060D6">
        <w:rPr>
          <w:rFonts w:ascii="Times New Roman" w:hAnsi="Times New Roman"/>
          <w:iCs/>
          <w:sz w:val="24"/>
          <w:szCs w:val="24"/>
        </w:rPr>
        <w:t>Komisijas 2017.gada darba programmas 10.tabula</w:t>
      </w:r>
      <w:r w:rsidR="0070479B" w:rsidRPr="001060D6">
        <w:rPr>
          <w:rFonts w:ascii="Times New Roman" w:hAnsi="Times New Roman"/>
          <w:sz w:val="24"/>
          <w:szCs w:val="24"/>
        </w:rPr>
        <w:t>),</w:t>
      </w:r>
      <w:r w:rsidR="0070479B" w:rsidRPr="00EA4BAD">
        <w:rPr>
          <w:rFonts w:ascii="Times New Roman" w:hAnsi="Times New Roman"/>
          <w:b/>
          <w:sz w:val="24"/>
          <w:szCs w:val="24"/>
        </w:rPr>
        <w:t xml:space="preserve"> </w:t>
      </w:r>
      <w:r w:rsidR="00917094" w:rsidRPr="00B90E1D">
        <w:rPr>
          <w:rFonts w:ascii="Times New Roman" w:hAnsi="Times New Roman"/>
          <w:sz w:val="24"/>
          <w:szCs w:val="24"/>
        </w:rPr>
        <w:t>tai skaitā EUR 6 949 353 mobilitātes augstākajā izglītībā nodrošināšanai</w:t>
      </w:r>
      <w:r w:rsidR="00917094">
        <w:rPr>
          <w:rFonts w:ascii="Times New Roman" w:hAnsi="Times New Roman"/>
          <w:sz w:val="24"/>
          <w:szCs w:val="24"/>
        </w:rPr>
        <w:t>,</w:t>
      </w:r>
      <w:r w:rsidR="00917094" w:rsidRPr="00B90E1D">
        <w:rPr>
          <w:rFonts w:ascii="Times New Roman" w:hAnsi="Times New Roman"/>
          <w:sz w:val="24"/>
          <w:szCs w:val="24"/>
        </w:rPr>
        <w:t xml:space="preserve"> </w:t>
      </w:r>
      <w:r w:rsidR="0070479B" w:rsidRPr="001060D6">
        <w:rPr>
          <w:rFonts w:ascii="Times New Roman" w:hAnsi="Times New Roman"/>
          <w:sz w:val="24"/>
          <w:szCs w:val="24"/>
        </w:rPr>
        <w:t xml:space="preserve">un </w:t>
      </w:r>
      <w:r w:rsidR="0070479B" w:rsidRPr="001060D6">
        <w:rPr>
          <w:rFonts w:ascii="Times New Roman" w:hAnsi="Times New Roman"/>
          <w:iCs/>
          <w:sz w:val="24"/>
          <w:szCs w:val="24"/>
        </w:rPr>
        <w:t>ES finansējums</w:t>
      </w:r>
      <w:r w:rsidR="0070479B" w:rsidRPr="009B272D">
        <w:rPr>
          <w:rFonts w:ascii="Times New Roman" w:hAnsi="Times New Roman"/>
          <w:sz w:val="24"/>
          <w:szCs w:val="24"/>
        </w:rPr>
        <w:t xml:space="preserve"> </w:t>
      </w:r>
      <w:r w:rsidR="00917094" w:rsidRPr="00B90E1D">
        <w:rPr>
          <w:rFonts w:ascii="Times New Roman" w:hAnsi="Times New Roman"/>
          <w:sz w:val="24"/>
          <w:szCs w:val="24"/>
        </w:rPr>
        <w:t>aktivitātei „Starptautiskā studentu un personāla mobilitāte” EUR</w:t>
      </w:r>
      <w:r w:rsidR="00917094" w:rsidRPr="00B90E1D">
        <w:rPr>
          <w:rFonts w:ascii="Times New Roman" w:hAnsi="Times New Roman"/>
          <w:bCs/>
          <w:sz w:val="24"/>
          <w:szCs w:val="24"/>
        </w:rPr>
        <w:t xml:space="preserve"> </w:t>
      </w:r>
      <w:r w:rsidR="00917094" w:rsidRPr="000403F3">
        <w:rPr>
          <w:rFonts w:ascii="Times New Roman" w:hAnsi="Times New Roman"/>
          <w:sz w:val="24"/>
          <w:szCs w:val="24"/>
        </w:rPr>
        <w:t>1</w:t>
      </w:r>
      <w:r w:rsidR="000403F3">
        <w:rPr>
          <w:rFonts w:ascii="Times New Roman" w:hAnsi="Times New Roman"/>
          <w:sz w:val="24"/>
          <w:szCs w:val="24"/>
        </w:rPr>
        <w:t xml:space="preserve"> </w:t>
      </w:r>
      <w:r w:rsidR="00917094" w:rsidRPr="000403F3">
        <w:rPr>
          <w:rFonts w:ascii="Times New Roman" w:hAnsi="Times New Roman"/>
          <w:sz w:val="24"/>
          <w:szCs w:val="24"/>
        </w:rPr>
        <w:t>402 610</w:t>
      </w:r>
      <w:r w:rsidR="0070479B" w:rsidRPr="009B272D">
        <w:rPr>
          <w:rFonts w:ascii="Times New Roman" w:hAnsi="Times New Roman"/>
          <w:sz w:val="24"/>
          <w:szCs w:val="24"/>
        </w:rPr>
        <w:t xml:space="preserve"> </w:t>
      </w:r>
      <w:r w:rsidR="0070479B" w:rsidRPr="001060D6">
        <w:rPr>
          <w:rFonts w:ascii="Times New Roman" w:hAnsi="Times New Roman"/>
          <w:bCs/>
          <w:sz w:val="24"/>
          <w:szCs w:val="24"/>
        </w:rPr>
        <w:t xml:space="preserve">apmērā </w:t>
      </w:r>
      <w:r w:rsidR="0070479B" w:rsidRPr="001060D6">
        <w:rPr>
          <w:rFonts w:ascii="Times New Roman" w:hAnsi="Times New Roman"/>
          <w:iCs/>
          <w:sz w:val="24"/>
          <w:szCs w:val="24"/>
        </w:rPr>
        <w:t>(Komisijas 2017.gada darba programmas 15.tabula)</w:t>
      </w:r>
      <w:r w:rsidR="0070479B" w:rsidRPr="001060D6">
        <w:rPr>
          <w:rFonts w:ascii="Times New Roman" w:hAnsi="Times New Roman"/>
          <w:sz w:val="24"/>
          <w:szCs w:val="24"/>
        </w:rPr>
        <w:t xml:space="preserve">, kā arī </w:t>
      </w:r>
      <w:r w:rsidR="0070479B" w:rsidRPr="001060D6">
        <w:rPr>
          <w:rFonts w:ascii="Times New Roman" w:hAnsi="Times New Roman"/>
          <w:iCs/>
          <w:sz w:val="24"/>
          <w:szCs w:val="24"/>
        </w:rPr>
        <w:t xml:space="preserve">ES finansējums </w:t>
      </w:r>
      <w:r w:rsidR="0070479B" w:rsidRPr="001060D6">
        <w:rPr>
          <w:rFonts w:ascii="Times New Roman" w:hAnsi="Times New Roman"/>
          <w:sz w:val="24"/>
          <w:szCs w:val="24"/>
        </w:rPr>
        <w:t>jaunatnes jomā</w:t>
      </w:r>
      <w:r w:rsidR="0070479B" w:rsidRPr="001060D6">
        <w:rPr>
          <w:rFonts w:ascii="Times New Roman" w:hAnsi="Times New Roman"/>
          <w:iCs/>
          <w:sz w:val="24"/>
          <w:szCs w:val="24"/>
        </w:rPr>
        <w:t xml:space="preserve"> </w:t>
      </w:r>
      <w:r w:rsidR="0070479B" w:rsidRPr="001060D6">
        <w:rPr>
          <w:rFonts w:ascii="Times New Roman" w:eastAsia="Times New Roman" w:hAnsi="Times New Roman"/>
          <w:sz w:val="24"/>
          <w:szCs w:val="24"/>
          <w:lang w:eastAsia="zh-TW"/>
        </w:rPr>
        <w:t>EUR</w:t>
      </w:r>
      <w:r w:rsidR="0070479B" w:rsidRPr="001060D6">
        <w:rPr>
          <w:rFonts w:ascii="Times New Roman" w:hAnsi="Times New Roman"/>
          <w:sz w:val="24"/>
          <w:szCs w:val="24"/>
        </w:rPr>
        <w:t xml:space="preserve"> </w:t>
      </w:r>
      <w:r w:rsidR="00917094" w:rsidRPr="001060D6">
        <w:rPr>
          <w:rFonts w:ascii="Times New Roman" w:hAnsi="Times New Roman"/>
          <w:sz w:val="24"/>
          <w:szCs w:val="24"/>
        </w:rPr>
        <w:t>3 099 048</w:t>
      </w:r>
      <w:r w:rsidR="0070479B" w:rsidRPr="001060D6">
        <w:rPr>
          <w:rFonts w:ascii="Times New Roman" w:hAnsi="Times New Roman"/>
          <w:sz w:val="24"/>
          <w:szCs w:val="24"/>
        </w:rPr>
        <w:t xml:space="preserve"> apmērā (</w:t>
      </w:r>
      <w:r w:rsidR="0070479B" w:rsidRPr="001060D6">
        <w:rPr>
          <w:rFonts w:ascii="Times New Roman" w:hAnsi="Times New Roman"/>
          <w:iCs/>
          <w:sz w:val="24"/>
          <w:szCs w:val="24"/>
        </w:rPr>
        <w:t>Komisijas 2017.gada darba programmas 12.tabula</w:t>
      </w:r>
      <w:r w:rsidR="0070479B" w:rsidRPr="001060D6">
        <w:rPr>
          <w:rFonts w:ascii="Times New Roman" w:hAnsi="Times New Roman"/>
          <w:sz w:val="24"/>
          <w:szCs w:val="24"/>
        </w:rPr>
        <w:t>)</w:t>
      </w:r>
      <w:r w:rsidR="0070479B" w:rsidRPr="001060D6">
        <w:rPr>
          <w:rFonts w:ascii="Times New Roman" w:hAnsi="Times New Roman"/>
          <w:bCs/>
          <w:sz w:val="24"/>
          <w:szCs w:val="24"/>
        </w:rPr>
        <w:t>;</w:t>
      </w:r>
    </w:p>
    <w:p w14:paraId="26D809AF" w14:textId="591468AF" w:rsidR="00581DCB" w:rsidRPr="001060D6" w:rsidRDefault="00581DCB" w:rsidP="00581DCB">
      <w:pPr>
        <w:pStyle w:val="ListParagraph"/>
        <w:numPr>
          <w:ilvl w:val="1"/>
          <w:numId w:val="31"/>
        </w:numPr>
        <w:tabs>
          <w:tab w:val="left" w:pos="993"/>
          <w:tab w:val="left" w:pos="1276"/>
        </w:tabs>
        <w:spacing w:after="0" w:line="240" w:lineRule="auto"/>
        <w:ind w:left="0" w:firstLine="709"/>
        <w:jc w:val="both"/>
        <w:rPr>
          <w:rFonts w:ascii="Times New Roman" w:eastAsia="Times New Roman" w:hAnsi="Times New Roman"/>
          <w:sz w:val="24"/>
          <w:szCs w:val="24"/>
          <w:lang w:eastAsia="zh-TW"/>
        </w:rPr>
      </w:pPr>
      <w:r w:rsidRPr="001060D6">
        <w:rPr>
          <w:rFonts w:ascii="Times New Roman" w:hAnsi="Times New Roman"/>
          <w:sz w:val="24"/>
          <w:szCs w:val="24"/>
        </w:rPr>
        <w:t>valsts aģentūru darbības nodrošināšanai – EUR 886</w:t>
      </w:r>
      <w:r w:rsidR="000403F3" w:rsidRPr="001060D6">
        <w:rPr>
          <w:rFonts w:ascii="Times New Roman" w:hAnsi="Times New Roman"/>
          <w:sz w:val="24"/>
          <w:szCs w:val="24"/>
        </w:rPr>
        <w:t xml:space="preserve"> </w:t>
      </w:r>
      <w:r w:rsidRPr="001060D6">
        <w:rPr>
          <w:rFonts w:ascii="Times New Roman" w:hAnsi="Times New Roman"/>
          <w:sz w:val="24"/>
          <w:szCs w:val="24"/>
        </w:rPr>
        <w:t>855</w:t>
      </w:r>
      <w:r w:rsidR="0070479B" w:rsidRPr="001060D6">
        <w:rPr>
          <w:rFonts w:ascii="Times New Roman" w:hAnsi="Times New Roman"/>
          <w:sz w:val="24"/>
          <w:szCs w:val="24"/>
        </w:rPr>
        <w:t xml:space="preserve"> (</w:t>
      </w:r>
      <w:r w:rsidR="0070479B" w:rsidRPr="001060D6">
        <w:rPr>
          <w:rFonts w:ascii="Times New Roman" w:hAnsi="Times New Roman"/>
          <w:iCs/>
          <w:sz w:val="24"/>
          <w:szCs w:val="24"/>
        </w:rPr>
        <w:t>Komisijas 2017.gada darba programmas 1</w:t>
      </w:r>
      <w:r w:rsidR="00FA14C6" w:rsidRPr="001060D6">
        <w:rPr>
          <w:rFonts w:ascii="Times New Roman" w:hAnsi="Times New Roman"/>
          <w:iCs/>
          <w:sz w:val="24"/>
          <w:szCs w:val="24"/>
        </w:rPr>
        <w:t>6</w:t>
      </w:r>
      <w:r w:rsidR="0070479B" w:rsidRPr="001060D6">
        <w:rPr>
          <w:rFonts w:ascii="Times New Roman" w:hAnsi="Times New Roman"/>
          <w:iCs/>
          <w:sz w:val="24"/>
          <w:szCs w:val="24"/>
        </w:rPr>
        <w:t>.tabula</w:t>
      </w:r>
      <w:r w:rsidR="0070479B" w:rsidRPr="001060D6">
        <w:rPr>
          <w:rFonts w:ascii="Times New Roman" w:hAnsi="Times New Roman"/>
          <w:sz w:val="24"/>
          <w:szCs w:val="24"/>
        </w:rPr>
        <w:t>)</w:t>
      </w:r>
      <w:r w:rsidRPr="001060D6">
        <w:rPr>
          <w:rFonts w:ascii="Times New Roman" w:hAnsi="Times New Roman"/>
          <w:sz w:val="24"/>
          <w:szCs w:val="24"/>
        </w:rPr>
        <w:t>;</w:t>
      </w:r>
    </w:p>
    <w:p w14:paraId="7003C1B1" w14:textId="4C9E420C" w:rsidR="00D33122" w:rsidRPr="001F2608" w:rsidRDefault="00D33122" w:rsidP="00101502">
      <w:pPr>
        <w:pStyle w:val="ListParagraph"/>
        <w:numPr>
          <w:ilvl w:val="1"/>
          <w:numId w:val="31"/>
        </w:numPr>
        <w:tabs>
          <w:tab w:val="left" w:pos="993"/>
          <w:tab w:val="left" w:pos="1276"/>
        </w:tabs>
        <w:spacing w:after="0" w:line="240" w:lineRule="auto"/>
        <w:ind w:left="0" w:firstLine="709"/>
        <w:jc w:val="both"/>
        <w:rPr>
          <w:rFonts w:ascii="Times New Roman" w:eastAsia="Times New Roman" w:hAnsi="Times New Roman"/>
          <w:sz w:val="24"/>
          <w:szCs w:val="24"/>
          <w:lang w:eastAsia="zh-TW"/>
        </w:rPr>
      </w:pPr>
      <w:r w:rsidRPr="00B90E1D">
        <w:rPr>
          <w:rFonts w:ascii="Times New Roman" w:hAnsi="Times New Roman"/>
          <w:sz w:val="24"/>
          <w:szCs w:val="24"/>
        </w:rPr>
        <w:t>politikas reformu ieviešanas atbalstam (instrumenti, kas norādīti informatīvā ziņojuma</w:t>
      </w:r>
      <w:r w:rsidR="005857D4" w:rsidRPr="00B90E1D">
        <w:rPr>
          <w:rFonts w:ascii="Times New Roman" w:hAnsi="Times New Roman"/>
          <w:sz w:val="24"/>
          <w:szCs w:val="24"/>
        </w:rPr>
        <w:t xml:space="preserve"> </w:t>
      </w:r>
      <w:r w:rsidR="000D130C" w:rsidRPr="000403F3">
        <w:rPr>
          <w:rFonts w:ascii="Times New Roman" w:hAnsi="Times New Roman"/>
          <w:sz w:val="24"/>
          <w:szCs w:val="24"/>
        </w:rPr>
        <w:t>5</w:t>
      </w:r>
      <w:r w:rsidRPr="000403F3">
        <w:rPr>
          <w:rFonts w:ascii="Times New Roman" w:hAnsi="Times New Roman"/>
          <w:sz w:val="24"/>
          <w:szCs w:val="24"/>
        </w:rPr>
        <w:t>.</w:t>
      </w:r>
      <w:r w:rsidRPr="00B90E1D">
        <w:rPr>
          <w:rFonts w:ascii="Times New Roman" w:hAnsi="Times New Roman"/>
          <w:sz w:val="24"/>
          <w:szCs w:val="24"/>
        </w:rPr>
        <w:t xml:space="preserve">tabulā) – </w:t>
      </w:r>
      <w:r w:rsidRPr="001F2608">
        <w:rPr>
          <w:rFonts w:ascii="Times New Roman" w:hAnsi="Times New Roman"/>
          <w:sz w:val="24"/>
          <w:szCs w:val="24"/>
        </w:rPr>
        <w:t xml:space="preserve">EUR </w:t>
      </w:r>
      <w:r w:rsidR="005B6C3C" w:rsidRPr="001F2608">
        <w:rPr>
          <w:rFonts w:ascii="Times New Roman" w:hAnsi="Times New Roman"/>
          <w:sz w:val="24"/>
          <w:szCs w:val="24"/>
        </w:rPr>
        <w:t>1</w:t>
      </w:r>
      <w:r w:rsidR="00B90E1D" w:rsidRPr="001F2608">
        <w:rPr>
          <w:rFonts w:ascii="Times New Roman" w:hAnsi="Times New Roman"/>
          <w:sz w:val="24"/>
          <w:szCs w:val="24"/>
        </w:rPr>
        <w:t> 450 854</w:t>
      </w:r>
      <w:r w:rsidR="00D172CA" w:rsidRPr="001F2608">
        <w:rPr>
          <w:rFonts w:ascii="Times New Roman" w:hAnsi="Times New Roman"/>
          <w:sz w:val="24"/>
          <w:szCs w:val="24"/>
        </w:rPr>
        <w:t>.</w:t>
      </w:r>
    </w:p>
    <w:p w14:paraId="79CFEC8C" w14:textId="559F1279" w:rsidR="009831E3" w:rsidRPr="000403F3" w:rsidRDefault="00A248DE" w:rsidP="00A248DE">
      <w:pPr>
        <w:tabs>
          <w:tab w:val="left" w:pos="426"/>
        </w:tabs>
        <w:spacing w:after="0" w:line="240" w:lineRule="auto"/>
        <w:jc w:val="both"/>
        <w:rPr>
          <w:rFonts w:ascii="Times New Roman" w:hAnsi="Times New Roman"/>
          <w:sz w:val="24"/>
          <w:szCs w:val="24"/>
        </w:rPr>
      </w:pPr>
      <w:r w:rsidRPr="00B90E1D">
        <w:rPr>
          <w:rFonts w:ascii="Times New Roman" w:hAnsi="Times New Roman"/>
          <w:sz w:val="24"/>
          <w:szCs w:val="24"/>
        </w:rPr>
        <w:tab/>
      </w:r>
      <w:r w:rsidRPr="00B90E1D">
        <w:rPr>
          <w:rFonts w:ascii="Times New Roman" w:hAnsi="Times New Roman"/>
          <w:sz w:val="24"/>
          <w:szCs w:val="24"/>
        </w:rPr>
        <w:tab/>
      </w:r>
      <w:r w:rsidRPr="000403F3">
        <w:rPr>
          <w:rFonts w:ascii="Times New Roman" w:hAnsi="Times New Roman"/>
          <w:sz w:val="24"/>
          <w:szCs w:val="24"/>
        </w:rPr>
        <w:t xml:space="preserve">6. </w:t>
      </w:r>
      <w:r w:rsidR="009831E3" w:rsidRPr="000403F3">
        <w:rPr>
          <w:rFonts w:ascii="Times New Roman" w:hAnsi="Times New Roman"/>
          <w:sz w:val="24"/>
          <w:szCs w:val="24"/>
        </w:rPr>
        <w:t xml:space="preserve">Ievērojot kopējo </w:t>
      </w:r>
      <w:r w:rsidR="009831E3" w:rsidRPr="000403F3">
        <w:rPr>
          <w:rFonts w:ascii="Times New Roman" w:hAnsi="Times New Roman"/>
          <w:iCs/>
          <w:sz w:val="24"/>
          <w:szCs w:val="24"/>
        </w:rPr>
        <w:t>ES finansējum</w:t>
      </w:r>
      <w:r w:rsidR="00267566" w:rsidRPr="000403F3">
        <w:rPr>
          <w:rFonts w:ascii="Times New Roman" w:hAnsi="Times New Roman"/>
          <w:iCs/>
          <w:sz w:val="24"/>
          <w:szCs w:val="24"/>
        </w:rPr>
        <w:t>a</w:t>
      </w:r>
      <w:r w:rsidR="009831E3" w:rsidRPr="000403F3">
        <w:rPr>
          <w:rFonts w:ascii="Times New Roman" w:hAnsi="Times New Roman"/>
          <w:iCs/>
          <w:sz w:val="24"/>
          <w:szCs w:val="24"/>
        </w:rPr>
        <w:t xml:space="preserve"> apmēru programmas </w:t>
      </w:r>
      <w:proofErr w:type="spellStart"/>
      <w:r w:rsidR="009831E3" w:rsidRPr="000403F3">
        <w:rPr>
          <w:rFonts w:ascii="Times New Roman" w:hAnsi="Times New Roman"/>
          <w:i/>
          <w:iCs/>
          <w:sz w:val="24"/>
          <w:szCs w:val="24"/>
        </w:rPr>
        <w:t>Erasmus</w:t>
      </w:r>
      <w:proofErr w:type="spellEnd"/>
      <w:r w:rsidR="009831E3" w:rsidRPr="000403F3">
        <w:rPr>
          <w:rFonts w:ascii="Times New Roman" w:hAnsi="Times New Roman"/>
          <w:i/>
          <w:iCs/>
          <w:sz w:val="24"/>
          <w:szCs w:val="24"/>
        </w:rPr>
        <w:t>+</w:t>
      </w:r>
      <w:r w:rsidR="009831E3" w:rsidRPr="000403F3">
        <w:rPr>
          <w:rFonts w:ascii="Times New Roman" w:hAnsi="Times New Roman"/>
          <w:iCs/>
          <w:sz w:val="24"/>
          <w:szCs w:val="24"/>
        </w:rPr>
        <w:t xml:space="preserve"> īstenošanai 2017.gadā, </w:t>
      </w:r>
      <w:r w:rsidR="00C757A0" w:rsidRPr="000403F3">
        <w:rPr>
          <w:rFonts w:ascii="Times New Roman" w:hAnsi="Times New Roman"/>
          <w:iCs/>
          <w:sz w:val="24"/>
          <w:szCs w:val="24"/>
        </w:rPr>
        <w:t xml:space="preserve">ir nepieciešams nodrošināt </w:t>
      </w:r>
      <w:r w:rsidR="009831E3" w:rsidRPr="000403F3">
        <w:rPr>
          <w:rFonts w:ascii="Times New Roman" w:hAnsi="Times New Roman"/>
          <w:iCs/>
          <w:sz w:val="24"/>
          <w:szCs w:val="24"/>
        </w:rPr>
        <w:t>v</w:t>
      </w:r>
      <w:r w:rsidR="009831E3" w:rsidRPr="000403F3">
        <w:rPr>
          <w:rFonts w:ascii="Times New Roman" w:hAnsi="Times New Roman"/>
          <w:sz w:val="24"/>
          <w:szCs w:val="24"/>
        </w:rPr>
        <w:t>alsts budžeta līdzfinansējum</w:t>
      </w:r>
      <w:r w:rsidR="00C757A0" w:rsidRPr="000403F3">
        <w:rPr>
          <w:rFonts w:ascii="Times New Roman" w:hAnsi="Times New Roman"/>
          <w:sz w:val="24"/>
          <w:szCs w:val="24"/>
        </w:rPr>
        <w:t xml:space="preserve">u </w:t>
      </w:r>
      <w:r w:rsidR="00C757A0" w:rsidRPr="000403F3">
        <w:rPr>
          <w:rFonts w:ascii="Times New Roman" w:hAnsi="Times New Roman"/>
          <w:iCs/>
          <w:sz w:val="24"/>
          <w:szCs w:val="24"/>
        </w:rPr>
        <w:t>atbilstoši</w:t>
      </w:r>
      <w:r w:rsidR="009831E3" w:rsidRPr="000403F3">
        <w:rPr>
          <w:rFonts w:ascii="Times New Roman" w:hAnsi="Times New Roman"/>
          <w:iCs/>
          <w:sz w:val="24"/>
          <w:szCs w:val="24"/>
        </w:rPr>
        <w:t xml:space="preserve"> </w:t>
      </w:r>
      <w:proofErr w:type="spellStart"/>
      <w:r w:rsidR="00C757A0" w:rsidRPr="000403F3">
        <w:rPr>
          <w:rFonts w:ascii="Times New Roman" w:hAnsi="Times New Roman"/>
          <w:iCs/>
          <w:sz w:val="24"/>
          <w:szCs w:val="24"/>
        </w:rPr>
        <w:t>protokollēmumā</w:t>
      </w:r>
      <w:proofErr w:type="spellEnd"/>
      <w:r w:rsidR="00C757A0" w:rsidRPr="000403F3">
        <w:rPr>
          <w:rFonts w:ascii="Times New Roman" w:hAnsi="Times New Roman"/>
          <w:iCs/>
          <w:sz w:val="24"/>
          <w:szCs w:val="24"/>
        </w:rPr>
        <w:t xml:space="preserve"> noteiktajai atbalsta likmei</w:t>
      </w:r>
      <w:r w:rsidR="009831E3" w:rsidRPr="000403F3">
        <w:rPr>
          <w:rFonts w:ascii="Times New Roman" w:hAnsi="Times New Roman"/>
          <w:iCs/>
          <w:sz w:val="24"/>
          <w:szCs w:val="24"/>
        </w:rPr>
        <w:t>:</w:t>
      </w:r>
    </w:p>
    <w:p w14:paraId="38B2C1A1" w14:textId="7AC6076F" w:rsidR="009831E3" w:rsidRPr="000403F3" w:rsidRDefault="00E633FB" w:rsidP="00E633FB">
      <w:pPr>
        <w:tabs>
          <w:tab w:val="left" w:pos="426"/>
        </w:tabs>
        <w:spacing w:after="0" w:line="240" w:lineRule="auto"/>
        <w:ind w:firstLine="709"/>
        <w:jc w:val="both"/>
        <w:rPr>
          <w:rFonts w:ascii="Times New Roman" w:hAnsi="Times New Roman"/>
          <w:sz w:val="24"/>
          <w:szCs w:val="24"/>
        </w:rPr>
      </w:pPr>
      <w:r w:rsidRPr="000403F3">
        <w:rPr>
          <w:rFonts w:ascii="Times New Roman" w:hAnsi="Times New Roman"/>
          <w:sz w:val="24"/>
          <w:szCs w:val="24"/>
        </w:rPr>
        <w:t xml:space="preserve">6.1. </w:t>
      </w:r>
      <w:r w:rsidR="009831E3" w:rsidRPr="000403F3">
        <w:rPr>
          <w:rFonts w:ascii="Times New Roman" w:hAnsi="Times New Roman"/>
          <w:sz w:val="24"/>
          <w:szCs w:val="24"/>
        </w:rPr>
        <w:t xml:space="preserve">mobilitātes projektu īstenošanai - 20% apmērā no studentu mobilitātēm pieejamā </w:t>
      </w:r>
      <w:r w:rsidR="009E4B5C" w:rsidRPr="000403F3">
        <w:rPr>
          <w:rFonts w:ascii="Times New Roman" w:hAnsi="Times New Roman"/>
          <w:sz w:val="24"/>
          <w:szCs w:val="24"/>
        </w:rPr>
        <w:t xml:space="preserve">kopējā </w:t>
      </w:r>
      <w:r w:rsidR="009831E3" w:rsidRPr="000403F3">
        <w:rPr>
          <w:rFonts w:ascii="Times New Roman" w:hAnsi="Times New Roman"/>
          <w:sz w:val="24"/>
          <w:szCs w:val="24"/>
        </w:rPr>
        <w:t xml:space="preserve">finansējuma un 20% apmērā no personāla mobilitātēm pieejamā </w:t>
      </w:r>
      <w:r w:rsidR="009E4B5C" w:rsidRPr="000403F3">
        <w:rPr>
          <w:rFonts w:ascii="Times New Roman" w:hAnsi="Times New Roman"/>
          <w:sz w:val="24"/>
          <w:szCs w:val="24"/>
        </w:rPr>
        <w:t xml:space="preserve">kopējā </w:t>
      </w:r>
      <w:r w:rsidR="009831E3" w:rsidRPr="000403F3">
        <w:rPr>
          <w:rFonts w:ascii="Times New Roman" w:hAnsi="Times New Roman"/>
          <w:sz w:val="24"/>
          <w:szCs w:val="24"/>
        </w:rPr>
        <w:t>finansējuma</w:t>
      </w:r>
      <w:r w:rsidR="00C757A0" w:rsidRPr="000403F3">
        <w:rPr>
          <w:rFonts w:ascii="Times New Roman" w:hAnsi="Times New Roman"/>
          <w:sz w:val="24"/>
          <w:szCs w:val="24"/>
        </w:rPr>
        <w:t>;</w:t>
      </w:r>
    </w:p>
    <w:p w14:paraId="3CBB0040" w14:textId="1D46B5E5" w:rsidR="009831E3" w:rsidRPr="000403F3" w:rsidRDefault="00E633FB" w:rsidP="00E633FB">
      <w:pPr>
        <w:tabs>
          <w:tab w:val="left" w:pos="709"/>
          <w:tab w:val="left" w:pos="1134"/>
        </w:tabs>
        <w:spacing w:after="0" w:line="240" w:lineRule="auto"/>
        <w:jc w:val="both"/>
        <w:rPr>
          <w:rFonts w:ascii="Times New Roman" w:hAnsi="Times New Roman"/>
          <w:sz w:val="24"/>
          <w:szCs w:val="24"/>
        </w:rPr>
      </w:pPr>
      <w:r w:rsidRPr="000403F3">
        <w:rPr>
          <w:rFonts w:ascii="Times New Roman" w:hAnsi="Times New Roman"/>
          <w:sz w:val="24"/>
          <w:szCs w:val="24"/>
        </w:rPr>
        <w:tab/>
        <w:t>6.2.</w:t>
      </w:r>
      <w:r w:rsidR="009831E3" w:rsidRPr="000403F3">
        <w:rPr>
          <w:rFonts w:ascii="Times New Roman" w:hAnsi="Times New Roman"/>
          <w:sz w:val="24"/>
          <w:szCs w:val="24"/>
        </w:rPr>
        <w:t xml:space="preserve"> valsts aģentūr</w:t>
      </w:r>
      <w:r w:rsidR="00B35814" w:rsidRPr="000403F3">
        <w:rPr>
          <w:rFonts w:ascii="Times New Roman" w:hAnsi="Times New Roman"/>
          <w:sz w:val="24"/>
          <w:szCs w:val="24"/>
        </w:rPr>
        <w:t>u</w:t>
      </w:r>
      <w:r w:rsidR="009831E3" w:rsidRPr="000403F3">
        <w:rPr>
          <w:rFonts w:ascii="Times New Roman" w:hAnsi="Times New Roman"/>
          <w:sz w:val="24"/>
          <w:szCs w:val="24"/>
        </w:rPr>
        <w:t xml:space="preserve"> darbības nodrošināšanai - 50% apmērā no valsts aģentūr</w:t>
      </w:r>
      <w:r w:rsidR="00B35814" w:rsidRPr="000403F3">
        <w:rPr>
          <w:rFonts w:ascii="Times New Roman" w:hAnsi="Times New Roman"/>
          <w:sz w:val="24"/>
          <w:szCs w:val="24"/>
        </w:rPr>
        <w:t>u</w:t>
      </w:r>
      <w:r w:rsidR="009831E3" w:rsidRPr="000403F3">
        <w:rPr>
          <w:rFonts w:ascii="Times New Roman" w:hAnsi="Times New Roman"/>
          <w:sz w:val="24"/>
          <w:szCs w:val="24"/>
        </w:rPr>
        <w:t xml:space="preserve"> darbības nodrošināšanai kopējā nepieciešamā finansējuma;</w:t>
      </w:r>
    </w:p>
    <w:p w14:paraId="6D056B04" w14:textId="3CBCC930" w:rsidR="009831E3" w:rsidRPr="000403F3" w:rsidRDefault="009831E3" w:rsidP="00E633FB">
      <w:pPr>
        <w:pStyle w:val="ListParagraph"/>
        <w:numPr>
          <w:ilvl w:val="1"/>
          <w:numId w:val="37"/>
        </w:numPr>
        <w:tabs>
          <w:tab w:val="left" w:pos="426"/>
          <w:tab w:val="left" w:pos="709"/>
          <w:tab w:val="left" w:pos="1134"/>
        </w:tabs>
        <w:spacing w:after="0" w:line="240" w:lineRule="auto"/>
        <w:ind w:left="0" w:firstLine="709"/>
        <w:jc w:val="both"/>
        <w:rPr>
          <w:rFonts w:ascii="Times New Roman" w:hAnsi="Times New Roman"/>
          <w:sz w:val="24"/>
          <w:szCs w:val="24"/>
        </w:rPr>
      </w:pPr>
      <w:r w:rsidRPr="000403F3">
        <w:rPr>
          <w:rFonts w:ascii="Times New Roman" w:hAnsi="Times New Roman"/>
          <w:sz w:val="24"/>
          <w:szCs w:val="24"/>
        </w:rPr>
        <w:t xml:space="preserve">atbalsta pasākumu politikas reformām ieviešanai </w:t>
      </w:r>
      <w:r w:rsidR="00B35814" w:rsidRPr="000403F3">
        <w:rPr>
          <w:rFonts w:ascii="Times New Roman" w:hAnsi="Times New Roman"/>
          <w:sz w:val="24"/>
          <w:szCs w:val="24"/>
        </w:rPr>
        <w:t xml:space="preserve">- </w:t>
      </w:r>
      <w:r w:rsidRPr="000403F3">
        <w:rPr>
          <w:rFonts w:ascii="Times New Roman" w:hAnsi="Times New Roman"/>
          <w:sz w:val="24"/>
          <w:szCs w:val="24"/>
        </w:rPr>
        <w:t xml:space="preserve">atbilstoši Komisijas ikgadējā darba programmā </w:t>
      </w:r>
      <w:proofErr w:type="spellStart"/>
      <w:r w:rsidRPr="000403F3">
        <w:rPr>
          <w:rFonts w:ascii="Times New Roman" w:hAnsi="Times New Roman"/>
          <w:i/>
          <w:sz w:val="24"/>
          <w:szCs w:val="24"/>
        </w:rPr>
        <w:t>Erasmus</w:t>
      </w:r>
      <w:proofErr w:type="spellEnd"/>
      <w:r w:rsidRPr="000403F3">
        <w:rPr>
          <w:rFonts w:ascii="Times New Roman" w:hAnsi="Times New Roman"/>
          <w:i/>
          <w:sz w:val="24"/>
          <w:szCs w:val="24"/>
        </w:rPr>
        <w:t>+</w:t>
      </w:r>
      <w:r w:rsidRPr="000403F3">
        <w:rPr>
          <w:rFonts w:ascii="Times New Roman" w:hAnsi="Times New Roman"/>
          <w:sz w:val="24"/>
          <w:szCs w:val="24"/>
        </w:rPr>
        <w:t xml:space="preserve"> īstenošanai noteiktajām ES finansējuma likmēm.</w:t>
      </w:r>
    </w:p>
    <w:p w14:paraId="03E77B82" w14:textId="77777777" w:rsidR="009831E3" w:rsidRDefault="009831E3" w:rsidP="009831E3">
      <w:pPr>
        <w:tabs>
          <w:tab w:val="left" w:pos="426"/>
        </w:tabs>
        <w:spacing w:after="0" w:line="240" w:lineRule="auto"/>
        <w:ind w:left="360"/>
        <w:jc w:val="both"/>
        <w:rPr>
          <w:rFonts w:ascii="Times New Roman" w:hAnsi="Times New Roman"/>
          <w:sz w:val="24"/>
          <w:szCs w:val="24"/>
        </w:rPr>
      </w:pPr>
    </w:p>
    <w:p w14:paraId="1936A8D1" w14:textId="7B7841FE" w:rsidR="00064F68" w:rsidRPr="00C975FE" w:rsidRDefault="00DD4198" w:rsidP="0015445D">
      <w:pPr>
        <w:spacing w:before="120" w:after="0" w:line="240" w:lineRule="auto"/>
        <w:jc w:val="center"/>
        <w:rPr>
          <w:rFonts w:ascii="Times New Roman" w:hAnsi="Times New Roman"/>
          <w:b/>
          <w:sz w:val="24"/>
          <w:szCs w:val="24"/>
        </w:rPr>
      </w:pPr>
      <w:r w:rsidRPr="00C975FE">
        <w:rPr>
          <w:rFonts w:ascii="Times New Roman" w:hAnsi="Times New Roman"/>
          <w:b/>
          <w:sz w:val="24"/>
          <w:szCs w:val="24"/>
        </w:rPr>
        <w:t>2</w:t>
      </w:r>
      <w:r w:rsidR="00064F68" w:rsidRPr="00C975FE">
        <w:rPr>
          <w:rFonts w:ascii="Times New Roman" w:hAnsi="Times New Roman"/>
          <w:b/>
          <w:sz w:val="24"/>
          <w:szCs w:val="24"/>
        </w:rPr>
        <w:t xml:space="preserve">. Informācija par nepieciešamo valsts līdzfinansējumu mobilitātes aktivitāšu </w:t>
      </w:r>
    </w:p>
    <w:p w14:paraId="74EBE82B" w14:textId="60F722AE" w:rsidR="00064F68" w:rsidRPr="00C975FE" w:rsidRDefault="00064F68" w:rsidP="00064F68">
      <w:pPr>
        <w:pStyle w:val="Default"/>
        <w:jc w:val="center"/>
        <w:rPr>
          <w:rFonts w:ascii="Times New Roman" w:hAnsi="Times New Roman"/>
          <w:b/>
        </w:rPr>
      </w:pPr>
      <w:r w:rsidRPr="00C975FE">
        <w:rPr>
          <w:rFonts w:ascii="Times New Roman" w:hAnsi="Times New Roman"/>
          <w:b/>
        </w:rPr>
        <w:t xml:space="preserve">nodrošināšanai augstākajā izglītībā  </w:t>
      </w:r>
    </w:p>
    <w:p w14:paraId="5A6ADB7A" w14:textId="77777777" w:rsidR="00BF4500" w:rsidRDefault="00BF4500" w:rsidP="00BF4500">
      <w:pPr>
        <w:pStyle w:val="Default"/>
        <w:rPr>
          <w:rFonts w:ascii="Times New Roman" w:hAnsi="Times New Roman"/>
          <w:b/>
        </w:rPr>
      </w:pPr>
    </w:p>
    <w:p w14:paraId="793FB092" w14:textId="701C91B9" w:rsidR="00BF4500" w:rsidRPr="00D31EBB" w:rsidRDefault="00E633FB" w:rsidP="00BF4500">
      <w:pPr>
        <w:spacing w:after="0" w:line="240" w:lineRule="auto"/>
        <w:ind w:firstLine="720"/>
        <w:jc w:val="both"/>
        <w:rPr>
          <w:rFonts w:ascii="Times New Roman" w:hAnsi="Times New Roman"/>
          <w:sz w:val="24"/>
          <w:szCs w:val="24"/>
        </w:rPr>
      </w:pPr>
      <w:r>
        <w:rPr>
          <w:rFonts w:ascii="Times New Roman" w:hAnsi="Times New Roman"/>
          <w:sz w:val="24"/>
          <w:szCs w:val="24"/>
        </w:rPr>
        <w:t>7</w:t>
      </w:r>
      <w:r w:rsidR="00BF4500" w:rsidRPr="00BF4500">
        <w:rPr>
          <w:rFonts w:ascii="Times New Roman" w:hAnsi="Times New Roman"/>
          <w:sz w:val="24"/>
          <w:szCs w:val="24"/>
        </w:rPr>
        <w:t xml:space="preserve">. </w:t>
      </w:r>
      <w:r w:rsidR="00BF4500" w:rsidRPr="00D31EBB">
        <w:rPr>
          <w:rFonts w:ascii="Times New Roman" w:hAnsi="Times New Roman"/>
          <w:sz w:val="24"/>
          <w:szCs w:val="24"/>
        </w:rPr>
        <w:t xml:space="preserve">Lai paaugstinātu augstākās izglītības kvalitāti un starptautisko konkurētspēju saskaņā ar politikas plānošanas dokumentiem, internacionalizācija tās dažādajos aspektos (mobilitāte, ārvalstu studentu un pasniedzēju piesaiste, kopīgas studiju programmas un projekti) ir būtiska darbības dimensija augstākajā izglītībā. Programma </w:t>
      </w:r>
      <w:proofErr w:type="spellStart"/>
      <w:r w:rsidR="00BF4500" w:rsidRPr="00D31EBB">
        <w:rPr>
          <w:rFonts w:ascii="Times New Roman" w:hAnsi="Times New Roman"/>
          <w:i/>
          <w:iCs/>
          <w:sz w:val="24"/>
          <w:szCs w:val="24"/>
        </w:rPr>
        <w:t>Erasmus</w:t>
      </w:r>
      <w:proofErr w:type="spellEnd"/>
      <w:r w:rsidR="00BF4500" w:rsidRPr="00D31EBB">
        <w:rPr>
          <w:rFonts w:ascii="Times New Roman" w:hAnsi="Times New Roman"/>
          <w:i/>
          <w:iCs/>
          <w:sz w:val="24"/>
          <w:szCs w:val="24"/>
        </w:rPr>
        <w:t>+</w:t>
      </w:r>
      <w:r w:rsidR="00BF4500" w:rsidRPr="00D31EBB">
        <w:rPr>
          <w:rFonts w:ascii="Times New Roman" w:hAnsi="Times New Roman"/>
          <w:sz w:val="24"/>
          <w:szCs w:val="24"/>
        </w:rPr>
        <w:t xml:space="preserve"> ir nozīmīgs instruments minēto mērķu sasniegšanai, taču</w:t>
      </w:r>
      <w:r w:rsidR="001A2874" w:rsidRPr="00D31EBB">
        <w:rPr>
          <w:rFonts w:ascii="Times New Roman" w:hAnsi="Times New Roman"/>
          <w:sz w:val="24"/>
          <w:szCs w:val="24"/>
        </w:rPr>
        <w:t xml:space="preserve">, kā minēts </w:t>
      </w:r>
      <w:r w:rsidR="00BF4500" w:rsidRPr="00D31EBB">
        <w:rPr>
          <w:rFonts w:ascii="Times New Roman" w:hAnsi="Times New Roman"/>
          <w:sz w:val="24"/>
          <w:szCs w:val="24"/>
        </w:rPr>
        <w:t>2014.g</w:t>
      </w:r>
      <w:r w:rsidR="001A2874" w:rsidRPr="00D31EBB">
        <w:rPr>
          <w:rFonts w:ascii="Times New Roman" w:hAnsi="Times New Roman"/>
          <w:sz w:val="24"/>
          <w:szCs w:val="24"/>
        </w:rPr>
        <w:t xml:space="preserve">ada </w:t>
      </w:r>
      <w:r w:rsidR="00BF4500" w:rsidRPr="00D31EBB">
        <w:rPr>
          <w:rFonts w:ascii="Times New Roman" w:hAnsi="Times New Roman"/>
          <w:sz w:val="24"/>
          <w:szCs w:val="24"/>
        </w:rPr>
        <w:t>informatīvajā ziņojumā</w:t>
      </w:r>
      <w:r w:rsidR="001A2874" w:rsidRPr="00D31EBB">
        <w:rPr>
          <w:rFonts w:ascii="Times New Roman" w:hAnsi="Times New Roman"/>
          <w:sz w:val="24"/>
          <w:szCs w:val="24"/>
        </w:rPr>
        <w:t>,</w:t>
      </w:r>
      <w:r w:rsidR="00BF4500" w:rsidRPr="00D31EBB">
        <w:rPr>
          <w:rFonts w:ascii="Times New Roman" w:hAnsi="Times New Roman"/>
          <w:sz w:val="24"/>
          <w:szCs w:val="24"/>
        </w:rPr>
        <w:t xml:space="preserve"> īstenoto mobilitāšu skaits lielā mērā ir atkarīgs no pieejamā finansējuma. No VIAA veiktajām konsultācijām ar augstskolām tiek secināts, ka pēdējos gados daudzās ES valstīs ir pieaugusi dzīves dārdzība (piem., izmaksas par kopmītnēm studentiem un viesnīcām augstskolu personāla pārstāvjiem), pie kam studentiem piešķirtās stipendijas ietvaros ir jāsedz arī ceļa izdevumi. Tāpat ir jāņem vērā Latvijas ģimeņu ierobežotās iespējas nodrošināt papildu finansējumu studentu mobilitātēm. </w:t>
      </w:r>
    </w:p>
    <w:p w14:paraId="44536E52" w14:textId="52947F80" w:rsidR="00367C42" w:rsidRPr="00D31EBB" w:rsidRDefault="00E633FB" w:rsidP="00BF4500">
      <w:pPr>
        <w:spacing w:after="0" w:line="240" w:lineRule="auto"/>
        <w:ind w:firstLine="720"/>
        <w:jc w:val="both"/>
        <w:rPr>
          <w:rFonts w:ascii="Times New Roman" w:hAnsi="Times New Roman"/>
          <w:sz w:val="24"/>
          <w:szCs w:val="24"/>
        </w:rPr>
      </w:pPr>
      <w:r>
        <w:rPr>
          <w:rFonts w:ascii="Times New Roman" w:hAnsi="Times New Roman"/>
          <w:sz w:val="24"/>
          <w:szCs w:val="24"/>
        </w:rPr>
        <w:t>8</w:t>
      </w:r>
      <w:r w:rsidR="00367C42" w:rsidRPr="00D31EBB">
        <w:rPr>
          <w:rFonts w:ascii="Times New Roman" w:hAnsi="Times New Roman"/>
          <w:sz w:val="24"/>
          <w:szCs w:val="24"/>
        </w:rPr>
        <w:t xml:space="preserve">. Ievērojot </w:t>
      </w:r>
      <w:proofErr w:type="spellStart"/>
      <w:r w:rsidR="00367C42" w:rsidRPr="00D31EBB">
        <w:rPr>
          <w:rFonts w:ascii="Times New Roman" w:hAnsi="Times New Roman"/>
          <w:sz w:val="24"/>
          <w:szCs w:val="24"/>
        </w:rPr>
        <w:t>protokollēmuma</w:t>
      </w:r>
      <w:proofErr w:type="spellEnd"/>
      <w:r w:rsidR="00367C42" w:rsidRPr="00D31EBB">
        <w:rPr>
          <w:rFonts w:ascii="Times New Roman" w:hAnsi="Times New Roman"/>
          <w:sz w:val="24"/>
          <w:szCs w:val="24"/>
        </w:rPr>
        <w:t xml:space="preserve"> 2.5.apakšpunktā noteikto, valsts budžeta līdzfinansējums studentu mobilitātes aktivitātei augstākajā izglītībā tiek nodrošināts 20% apmērā no studentu mobilitātes aktivitātes kopējā finansējuma un personāla mobilitātes aktivitātei augstākajā izglītībā – 20% apmērā no personāla mobilitātes aktivitātes kopējā finansējuma.</w:t>
      </w:r>
    </w:p>
    <w:p w14:paraId="76E1123F" w14:textId="3A961A0A" w:rsidR="00D1340D" w:rsidRDefault="00E633FB" w:rsidP="00D1340D">
      <w:pPr>
        <w:spacing w:after="0" w:line="240" w:lineRule="auto"/>
        <w:ind w:firstLine="720"/>
        <w:jc w:val="both"/>
        <w:rPr>
          <w:rFonts w:ascii="Times New Roman" w:hAnsi="Times New Roman"/>
          <w:sz w:val="24"/>
          <w:szCs w:val="24"/>
        </w:rPr>
      </w:pPr>
      <w:r>
        <w:rPr>
          <w:rFonts w:ascii="Times New Roman" w:eastAsiaTheme="minorHAnsi" w:hAnsi="Times New Roman"/>
          <w:sz w:val="24"/>
          <w:szCs w:val="24"/>
        </w:rPr>
        <w:t>9</w:t>
      </w:r>
      <w:r w:rsidR="00CC2497" w:rsidRPr="00D31EBB">
        <w:rPr>
          <w:rFonts w:ascii="Times New Roman" w:eastAsiaTheme="minorHAnsi" w:hAnsi="Times New Roman"/>
          <w:sz w:val="24"/>
          <w:szCs w:val="24"/>
        </w:rPr>
        <w:t xml:space="preserve">. Komisijas 2016.gada darba programmā noteiktā Latvijai </w:t>
      </w:r>
      <w:r w:rsidR="00271231" w:rsidRPr="00D31EBB">
        <w:rPr>
          <w:rFonts w:ascii="Times New Roman" w:eastAsiaTheme="minorHAnsi" w:hAnsi="Times New Roman"/>
          <w:sz w:val="24"/>
          <w:szCs w:val="24"/>
        </w:rPr>
        <w:t xml:space="preserve">2016.gadā </w:t>
      </w:r>
      <w:r w:rsidR="00CC2497" w:rsidRPr="00D31EBB">
        <w:rPr>
          <w:rFonts w:ascii="Times New Roman" w:eastAsiaTheme="minorHAnsi" w:hAnsi="Times New Roman"/>
          <w:sz w:val="24"/>
          <w:szCs w:val="24"/>
        </w:rPr>
        <w:t xml:space="preserve">pieejamā ES budžeta dotācija augstākajai izglītībai programmas </w:t>
      </w:r>
      <w:proofErr w:type="spellStart"/>
      <w:r w:rsidR="00CC2497" w:rsidRPr="00D31EBB">
        <w:rPr>
          <w:rFonts w:ascii="Times New Roman" w:eastAsiaTheme="minorHAnsi" w:hAnsi="Times New Roman"/>
          <w:i/>
          <w:sz w:val="24"/>
          <w:szCs w:val="24"/>
        </w:rPr>
        <w:t>Erasmus</w:t>
      </w:r>
      <w:proofErr w:type="spellEnd"/>
      <w:r w:rsidR="00CC2497" w:rsidRPr="00D31EBB">
        <w:rPr>
          <w:rFonts w:ascii="Times New Roman" w:eastAsiaTheme="minorHAnsi" w:hAnsi="Times New Roman"/>
          <w:i/>
          <w:sz w:val="24"/>
          <w:szCs w:val="24"/>
        </w:rPr>
        <w:t>+</w:t>
      </w:r>
      <w:r w:rsidR="00CC2497" w:rsidRPr="00D31EBB">
        <w:rPr>
          <w:rFonts w:ascii="Times New Roman" w:eastAsiaTheme="minorHAnsi" w:hAnsi="Times New Roman"/>
          <w:sz w:val="24"/>
          <w:szCs w:val="24"/>
        </w:rPr>
        <w:t xml:space="preserve"> ietvaros studentu mobilitātēm ir EUR </w:t>
      </w:r>
      <w:r w:rsidR="00CC2497" w:rsidRPr="00D31EBB">
        <w:rPr>
          <w:rFonts w:ascii="Times New Roman" w:hAnsi="Times New Roman"/>
          <w:sz w:val="24"/>
          <w:szCs w:val="24"/>
        </w:rPr>
        <w:t>5 555 911</w:t>
      </w:r>
      <w:r w:rsidR="00CC2497" w:rsidRPr="00C975FE">
        <w:rPr>
          <w:rFonts w:ascii="Times New Roman" w:hAnsi="Times New Roman"/>
          <w:sz w:val="24"/>
          <w:szCs w:val="24"/>
        </w:rPr>
        <w:t xml:space="preserve"> un </w:t>
      </w:r>
      <w:r w:rsidR="00CC2497" w:rsidRPr="00C975FE">
        <w:rPr>
          <w:rFonts w:ascii="Times New Roman" w:eastAsiaTheme="minorHAnsi" w:hAnsi="Times New Roman"/>
          <w:sz w:val="24"/>
          <w:szCs w:val="24"/>
        </w:rPr>
        <w:t>personāla mobilitātēm EUR 415 </w:t>
      </w:r>
      <w:r w:rsidR="00CC2497" w:rsidRPr="00C975FE">
        <w:rPr>
          <w:rFonts w:ascii="Times New Roman" w:hAnsi="Times New Roman"/>
          <w:sz w:val="24"/>
          <w:szCs w:val="24"/>
        </w:rPr>
        <w:t>826.</w:t>
      </w:r>
      <w:r w:rsidR="00484200">
        <w:rPr>
          <w:rFonts w:ascii="Times New Roman" w:hAnsi="Times New Roman"/>
          <w:sz w:val="24"/>
          <w:szCs w:val="24"/>
        </w:rPr>
        <w:t xml:space="preserve"> </w:t>
      </w:r>
    </w:p>
    <w:p w14:paraId="7557E3C7" w14:textId="475B5558" w:rsidR="008A7189" w:rsidRPr="00D1340D" w:rsidRDefault="00E633FB" w:rsidP="00D1340D">
      <w:pPr>
        <w:spacing w:after="0" w:line="240" w:lineRule="auto"/>
        <w:ind w:firstLine="720"/>
        <w:jc w:val="both"/>
        <w:rPr>
          <w:rFonts w:ascii="Times New Roman" w:hAnsi="Times New Roman"/>
          <w:sz w:val="24"/>
          <w:szCs w:val="24"/>
        </w:rPr>
      </w:pPr>
      <w:r>
        <w:rPr>
          <w:rFonts w:ascii="Times New Roman" w:eastAsiaTheme="minorHAnsi" w:hAnsi="Times New Roman"/>
          <w:sz w:val="24"/>
          <w:szCs w:val="24"/>
        </w:rPr>
        <w:lastRenderedPageBreak/>
        <w:t>10</w:t>
      </w:r>
      <w:r w:rsidR="007E7530">
        <w:rPr>
          <w:rFonts w:ascii="Times New Roman" w:eastAsiaTheme="minorHAnsi" w:hAnsi="Times New Roman"/>
          <w:sz w:val="24"/>
          <w:szCs w:val="24"/>
        </w:rPr>
        <w:t xml:space="preserve">. </w:t>
      </w:r>
      <w:r w:rsidR="002E04F8" w:rsidRPr="00D1340D">
        <w:rPr>
          <w:rFonts w:ascii="Times New Roman" w:eastAsiaTheme="minorHAnsi" w:hAnsi="Times New Roman"/>
          <w:sz w:val="24"/>
          <w:szCs w:val="24"/>
        </w:rPr>
        <w:t xml:space="preserve">Komisijas 2017.gada darba programmā noteiktā Latvijai </w:t>
      </w:r>
      <w:r w:rsidR="00271231" w:rsidRPr="00D1340D">
        <w:rPr>
          <w:rFonts w:ascii="Times New Roman" w:eastAsiaTheme="minorHAnsi" w:hAnsi="Times New Roman"/>
          <w:sz w:val="24"/>
          <w:szCs w:val="24"/>
        </w:rPr>
        <w:t xml:space="preserve">2017.gadā </w:t>
      </w:r>
      <w:r w:rsidR="002E04F8" w:rsidRPr="00D1340D">
        <w:rPr>
          <w:rFonts w:ascii="Times New Roman" w:eastAsiaTheme="minorHAnsi" w:hAnsi="Times New Roman"/>
          <w:sz w:val="24"/>
          <w:szCs w:val="24"/>
        </w:rPr>
        <w:t xml:space="preserve">pieejamā ES budžeta dotācija augstākajai izglītībai programmas </w:t>
      </w:r>
      <w:proofErr w:type="spellStart"/>
      <w:r w:rsidR="002E04F8" w:rsidRPr="00D1340D">
        <w:rPr>
          <w:rFonts w:ascii="Times New Roman" w:eastAsiaTheme="minorHAnsi" w:hAnsi="Times New Roman"/>
          <w:i/>
          <w:sz w:val="24"/>
          <w:szCs w:val="24"/>
        </w:rPr>
        <w:t>Erasmus</w:t>
      </w:r>
      <w:proofErr w:type="spellEnd"/>
      <w:r w:rsidR="002E04F8" w:rsidRPr="00D1340D">
        <w:rPr>
          <w:rFonts w:ascii="Times New Roman" w:eastAsiaTheme="minorHAnsi" w:hAnsi="Times New Roman"/>
          <w:i/>
          <w:sz w:val="24"/>
          <w:szCs w:val="24"/>
        </w:rPr>
        <w:t>+</w:t>
      </w:r>
      <w:r w:rsidR="002E04F8" w:rsidRPr="00D1340D">
        <w:rPr>
          <w:rFonts w:ascii="Times New Roman" w:eastAsiaTheme="minorHAnsi" w:hAnsi="Times New Roman"/>
          <w:sz w:val="24"/>
          <w:szCs w:val="24"/>
        </w:rPr>
        <w:t xml:space="preserve"> ietvaros studentu </w:t>
      </w:r>
      <w:r w:rsidR="002E04F8" w:rsidRPr="00D1340D">
        <w:rPr>
          <w:rFonts w:ascii="Times New Roman" w:hAnsi="Times New Roman"/>
          <w:sz w:val="24"/>
          <w:szCs w:val="24"/>
        </w:rPr>
        <w:t xml:space="preserve">un </w:t>
      </w:r>
      <w:r w:rsidR="002E04F8" w:rsidRPr="00D1340D">
        <w:rPr>
          <w:rFonts w:ascii="Times New Roman" w:eastAsiaTheme="minorHAnsi" w:hAnsi="Times New Roman"/>
          <w:sz w:val="24"/>
          <w:szCs w:val="24"/>
        </w:rPr>
        <w:t xml:space="preserve">personāla mobilitātēm </w:t>
      </w:r>
      <w:r w:rsidR="00F04862" w:rsidRPr="00D1340D">
        <w:rPr>
          <w:rFonts w:ascii="Times New Roman" w:eastAsiaTheme="minorHAnsi" w:hAnsi="Times New Roman"/>
          <w:sz w:val="24"/>
          <w:szCs w:val="24"/>
        </w:rPr>
        <w:t xml:space="preserve">ir </w:t>
      </w:r>
      <w:r w:rsidR="002E04F8" w:rsidRPr="00D1340D">
        <w:rPr>
          <w:rFonts w:ascii="Times New Roman" w:eastAsiaTheme="minorHAnsi" w:hAnsi="Times New Roman"/>
          <w:sz w:val="24"/>
          <w:szCs w:val="24"/>
        </w:rPr>
        <w:t>EUR</w:t>
      </w:r>
      <w:r w:rsidR="008A7189" w:rsidRPr="00D1340D">
        <w:rPr>
          <w:rFonts w:ascii="Times New Roman" w:hAnsi="Times New Roman"/>
          <w:sz w:val="24"/>
          <w:szCs w:val="24"/>
        </w:rPr>
        <w:t xml:space="preserve">  </w:t>
      </w:r>
      <w:r w:rsidR="00F04862" w:rsidRPr="00D1340D">
        <w:rPr>
          <w:rFonts w:ascii="Times New Roman" w:hAnsi="Times New Roman"/>
          <w:sz w:val="24"/>
          <w:szCs w:val="24"/>
        </w:rPr>
        <w:t>6</w:t>
      </w:r>
      <w:r w:rsidR="00C36537" w:rsidRPr="00D1340D">
        <w:rPr>
          <w:rFonts w:ascii="Times New Roman" w:hAnsi="Times New Roman"/>
          <w:sz w:val="24"/>
          <w:szCs w:val="24"/>
        </w:rPr>
        <w:t> </w:t>
      </w:r>
      <w:r w:rsidR="00F04862" w:rsidRPr="00D1340D">
        <w:rPr>
          <w:rFonts w:ascii="Times New Roman" w:hAnsi="Times New Roman"/>
          <w:sz w:val="24"/>
          <w:szCs w:val="24"/>
        </w:rPr>
        <w:t>949</w:t>
      </w:r>
      <w:r w:rsidR="00C36537" w:rsidRPr="00D1340D">
        <w:rPr>
          <w:rFonts w:ascii="Times New Roman" w:hAnsi="Times New Roman"/>
          <w:sz w:val="24"/>
          <w:szCs w:val="24"/>
        </w:rPr>
        <w:t xml:space="preserve"> </w:t>
      </w:r>
      <w:r w:rsidR="00F04862" w:rsidRPr="00D1340D">
        <w:rPr>
          <w:rFonts w:ascii="Times New Roman" w:hAnsi="Times New Roman"/>
          <w:sz w:val="24"/>
          <w:szCs w:val="24"/>
        </w:rPr>
        <w:t>353.</w:t>
      </w:r>
    </w:p>
    <w:p w14:paraId="3801A464" w14:textId="16F744A1" w:rsidR="00EE0C59" w:rsidRDefault="00E92163" w:rsidP="00653E23">
      <w:pPr>
        <w:spacing w:after="0" w:line="240" w:lineRule="auto"/>
        <w:ind w:firstLine="720"/>
        <w:jc w:val="both"/>
        <w:rPr>
          <w:rFonts w:ascii="Times New Roman" w:hAnsi="Times New Roman"/>
          <w:iCs/>
          <w:sz w:val="24"/>
          <w:szCs w:val="24"/>
        </w:rPr>
      </w:pPr>
      <w:r>
        <w:rPr>
          <w:rFonts w:ascii="Times New Roman" w:hAnsi="Times New Roman"/>
          <w:iCs/>
          <w:sz w:val="24"/>
          <w:szCs w:val="24"/>
        </w:rPr>
        <w:t>1</w:t>
      </w:r>
      <w:r w:rsidR="00764081">
        <w:rPr>
          <w:rFonts w:ascii="Times New Roman" w:hAnsi="Times New Roman"/>
          <w:iCs/>
          <w:sz w:val="24"/>
          <w:szCs w:val="24"/>
        </w:rPr>
        <w:t>1</w:t>
      </w:r>
      <w:r w:rsidR="00D1340D">
        <w:rPr>
          <w:rFonts w:ascii="Times New Roman" w:hAnsi="Times New Roman"/>
          <w:iCs/>
          <w:sz w:val="24"/>
          <w:szCs w:val="24"/>
        </w:rPr>
        <w:t xml:space="preserve">. </w:t>
      </w:r>
      <w:r w:rsidR="00EE0C59" w:rsidRPr="00653E23">
        <w:rPr>
          <w:rFonts w:ascii="Times New Roman" w:hAnsi="Times New Roman"/>
          <w:iCs/>
          <w:sz w:val="24"/>
          <w:szCs w:val="24"/>
        </w:rPr>
        <w:t xml:space="preserve">Informācija par pieejamo </w:t>
      </w:r>
      <w:r w:rsidR="00FD3083" w:rsidRPr="00653E23">
        <w:rPr>
          <w:rFonts w:ascii="Times New Roman" w:hAnsi="Times New Roman"/>
          <w:iCs/>
          <w:sz w:val="24"/>
          <w:szCs w:val="24"/>
        </w:rPr>
        <w:t xml:space="preserve">un papildu nepieciešamo </w:t>
      </w:r>
      <w:r w:rsidR="00D7112E" w:rsidRPr="00653E23">
        <w:rPr>
          <w:rFonts w:ascii="Times New Roman" w:hAnsi="Times New Roman"/>
          <w:sz w:val="24"/>
          <w:szCs w:val="24"/>
        </w:rPr>
        <w:t>valsts</w:t>
      </w:r>
      <w:r w:rsidR="00D7112E" w:rsidRPr="00653E23">
        <w:rPr>
          <w:rFonts w:ascii="Times New Roman" w:hAnsi="Times New Roman"/>
          <w:iCs/>
          <w:sz w:val="24"/>
          <w:szCs w:val="24"/>
        </w:rPr>
        <w:t xml:space="preserve"> </w:t>
      </w:r>
      <w:r w:rsidR="00484200" w:rsidRPr="00D31EBB">
        <w:rPr>
          <w:rFonts w:ascii="Times New Roman" w:hAnsi="Times New Roman"/>
          <w:sz w:val="24"/>
          <w:szCs w:val="24"/>
        </w:rPr>
        <w:t>budžeta</w:t>
      </w:r>
      <w:r w:rsidR="00484200" w:rsidRPr="00653E23">
        <w:rPr>
          <w:rFonts w:ascii="Times New Roman" w:hAnsi="Times New Roman"/>
          <w:iCs/>
          <w:sz w:val="24"/>
          <w:szCs w:val="24"/>
        </w:rPr>
        <w:t xml:space="preserve"> </w:t>
      </w:r>
      <w:r w:rsidR="00FD3083" w:rsidRPr="00653E23">
        <w:rPr>
          <w:rFonts w:ascii="Times New Roman" w:hAnsi="Times New Roman"/>
          <w:iCs/>
          <w:sz w:val="24"/>
          <w:szCs w:val="24"/>
        </w:rPr>
        <w:t>līdz</w:t>
      </w:r>
      <w:r w:rsidR="00EE0C59" w:rsidRPr="00653E23">
        <w:rPr>
          <w:rFonts w:ascii="Times New Roman" w:hAnsi="Times New Roman"/>
          <w:iCs/>
          <w:sz w:val="24"/>
          <w:szCs w:val="24"/>
        </w:rPr>
        <w:t>finansējumu 2016.</w:t>
      </w:r>
      <w:r w:rsidR="00E75378">
        <w:rPr>
          <w:rFonts w:ascii="Times New Roman" w:hAnsi="Times New Roman"/>
          <w:iCs/>
          <w:sz w:val="24"/>
          <w:szCs w:val="24"/>
        </w:rPr>
        <w:t xml:space="preserve"> un </w:t>
      </w:r>
      <w:r w:rsidR="00597F48">
        <w:rPr>
          <w:rFonts w:ascii="Times New Roman" w:hAnsi="Times New Roman"/>
          <w:iCs/>
          <w:sz w:val="24"/>
          <w:szCs w:val="24"/>
        </w:rPr>
        <w:t>2017.</w:t>
      </w:r>
      <w:r w:rsidR="00EE0C59" w:rsidRPr="00653E23">
        <w:rPr>
          <w:rFonts w:ascii="Times New Roman" w:hAnsi="Times New Roman"/>
          <w:iCs/>
          <w:sz w:val="24"/>
          <w:szCs w:val="24"/>
        </w:rPr>
        <w:t xml:space="preserve">gadā norādīta </w:t>
      </w:r>
      <w:r w:rsidR="009A37AB" w:rsidRPr="00AF7115">
        <w:rPr>
          <w:rFonts w:ascii="Times New Roman" w:hAnsi="Times New Roman"/>
          <w:iCs/>
          <w:sz w:val="24"/>
          <w:szCs w:val="24"/>
        </w:rPr>
        <w:t>1</w:t>
      </w:r>
      <w:r w:rsidR="00EE0C59" w:rsidRPr="00D1340D">
        <w:rPr>
          <w:rFonts w:ascii="Times New Roman" w:hAnsi="Times New Roman"/>
          <w:iCs/>
          <w:sz w:val="24"/>
          <w:szCs w:val="24"/>
        </w:rPr>
        <w:t>.tabulā</w:t>
      </w:r>
      <w:r w:rsidR="00EE0C59" w:rsidRPr="00653E23">
        <w:rPr>
          <w:rFonts w:ascii="Times New Roman" w:hAnsi="Times New Roman"/>
          <w:iCs/>
          <w:sz w:val="24"/>
          <w:szCs w:val="24"/>
        </w:rPr>
        <w:t xml:space="preserve">. </w:t>
      </w:r>
    </w:p>
    <w:p w14:paraId="06C8D4F5" w14:textId="77777777" w:rsidR="00B7153C" w:rsidRPr="00653E23" w:rsidRDefault="00B7153C" w:rsidP="00653E23">
      <w:pPr>
        <w:spacing w:after="0" w:line="240" w:lineRule="auto"/>
        <w:ind w:firstLine="720"/>
        <w:jc w:val="both"/>
        <w:rPr>
          <w:rFonts w:ascii="Times New Roman" w:hAnsi="Times New Roman"/>
          <w:iCs/>
          <w:sz w:val="24"/>
          <w:szCs w:val="24"/>
        </w:rPr>
      </w:pPr>
    </w:p>
    <w:p w14:paraId="51C4B9E3" w14:textId="3337D4E8" w:rsidR="00EE0C59" w:rsidRPr="00C975FE" w:rsidRDefault="009A37AB" w:rsidP="00EE0C59">
      <w:pPr>
        <w:spacing w:after="0" w:line="240" w:lineRule="auto"/>
        <w:jc w:val="right"/>
        <w:rPr>
          <w:rFonts w:ascii="Times New Roman" w:hAnsi="Times New Roman"/>
          <w:sz w:val="24"/>
          <w:szCs w:val="24"/>
        </w:rPr>
      </w:pPr>
      <w:r w:rsidRPr="00EA4BAD">
        <w:rPr>
          <w:rFonts w:ascii="Times New Roman" w:hAnsi="Times New Roman"/>
          <w:sz w:val="24"/>
          <w:szCs w:val="24"/>
        </w:rPr>
        <w:t>1</w:t>
      </w:r>
      <w:r w:rsidR="00EE0C59" w:rsidRPr="00EA4BAD">
        <w:rPr>
          <w:rFonts w:ascii="Times New Roman" w:hAnsi="Times New Roman"/>
          <w:sz w:val="24"/>
          <w:szCs w:val="24"/>
        </w:rPr>
        <w:t>.</w:t>
      </w:r>
      <w:r w:rsidR="00EE0C59" w:rsidRPr="00C975FE">
        <w:rPr>
          <w:rFonts w:ascii="Times New Roman" w:hAnsi="Times New Roman"/>
          <w:sz w:val="24"/>
          <w:szCs w:val="24"/>
        </w:rPr>
        <w:t xml:space="preserve">tabula </w:t>
      </w:r>
    </w:p>
    <w:p w14:paraId="6B248995" w14:textId="06EC18A4" w:rsidR="00A22C29" w:rsidRPr="00C975FE" w:rsidRDefault="00FD3083" w:rsidP="00A22C29">
      <w:pPr>
        <w:spacing w:after="0" w:line="240" w:lineRule="auto"/>
        <w:jc w:val="center"/>
        <w:rPr>
          <w:rFonts w:ascii="Times New Roman" w:hAnsi="Times New Roman"/>
          <w:sz w:val="24"/>
          <w:szCs w:val="24"/>
        </w:rPr>
      </w:pPr>
      <w:r w:rsidRPr="00C975FE">
        <w:rPr>
          <w:rFonts w:ascii="Times New Roman" w:hAnsi="Times New Roman"/>
          <w:sz w:val="24"/>
          <w:szCs w:val="24"/>
        </w:rPr>
        <w:t xml:space="preserve">Informācija par </w:t>
      </w:r>
      <w:r w:rsidR="00A22C29" w:rsidRPr="00C975FE">
        <w:rPr>
          <w:rFonts w:ascii="Times New Roman" w:hAnsi="Times New Roman"/>
          <w:sz w:val="24"/>
          <w:szCs w:val="24"/>
        </w:rPr>
        <w:t>nepieciešamo valsts līdzfinansējumu</w:t>
      </w:r>
      <w:r w:rsidR="00367C42">
        <w:rPr>
          <w:rFonts w:ascii="Times New Roman" w:hAnsi="Times New Roman"/>
          <w:sz w:val="24"/>
          <w:szCs w:val="24"/>
        </w:rPr>
        <w:t xml:space="preserve"> </w:t>
      </w:r>
      <w:r w:rsidR="00367C42" w:rsidRPr="00C975FE">
        <w:rPr>
          <w:rFonts w:ascii="Times New Roman" w:hAnsi="Times New Roman"/>
          <w:sz w:val="24"/>
          <w:szCs w:val="24"/>
        </w:rPr>
        <w:t>2016.</w:t>
      </w:r>
      <w:r w:rsidR="00597F48">
        <w:rPr>
          <w:rFonts w:ascii="Times New Roman" w:hAnsi="Times New Roman"/>
          <w:sz w:val="24"/>
          <w:szCs w:val="24"/>
        </w:rPr>
        <w:t xml:space="preserve"> </w:t>
      </w:r>
      <w:r w:rsidR="00574094">
        <w:rPr>
          <w:rFonts w:ascii="Times New Roman" w:hAnsi="Times New Roman"/>
          <w:sz w:val="24"/>
          <w:szCs w:val="24"/>
        </w:rPr>
        <w:t xml:space="preserve">un </w:t>
      </w:r>
      <w:r w:rsidR="00597F48">
        <w:rPr>
          <w:rFonts w:ascii="Times New Roman" w:hAnsi="Times New Roman"/>
          <w:sz w:val="24"/>
          <w:szCs w:val="24"/>
        </w:rPr>
        <w:t>2017.</w:t>
      </w:r>
      <w:r w:rsidR="00562641">
        <w:rPr>
          <w:rFonts w:ascii="Times New Roman" w:hAnsi="Times New Roman"/>
          <w:sz w:val="24"/>
          <w:szCs w:val="24"/>
        </w:rPr>
        <w:t>gadā</w:t>
      </w:r>
      <w:r w:rsidR="00FD0A57">
        <w:rPr>
          <w:rFonts w:ascii="Times New Roman" w:hAnsi="Times New Roman"/>
          <w:sz w:val="24"/>
          <w:szCs w:val="24"/>
        </w:rPr>
        <w:t xml:space="preserve"> </w:t>
      </w:r>
    </w:p>
    <w:p w14:paraId="46EC29C9" w14:textId="4824BF25" w:rsidR="00785846" w:rsidRDefault="008D2EA7" w:rsidP="00A22C29">
      <w:pPr>
        <w:pStyle w:val="Default"/>
        <w:jc w:val="center"/>
        <w:rPr>
          <w:rFonts w:ascii="Times New Roman" w:hAnsi="Times New Roman"/>
          <w:color w:val="auto"/>
        </w:rPr>
      </w:pPr>
      <w:r w:rsidRPr="00C975FE">
        <w:rPr>
          <w:rFonts w:ascii="Times New Roman" w:hAnsi="Times New Roman"/>
        </w:rPr>
        <w:t xml:space="preserve">mobilitātes aktivitāšu </w:t>
      </w:r>
      <w:r w:rsidR="00A22C29" w:rsidRPr="00C975FE">
        <w:rPr>
          <w:rFonts w:ascii="Times New Roman" w:hAnsi="Times New Roman"/>
          <w:color w:val="auto"/>
        </w:rPr>
        <w:t>nodrošināšanai augstākajā izglītībā</w:t>
      </w:r>
      <w:r w:rsidR="00EE0C59" w:rsidRPr="00C975FE">
        <w:rPr>
          <w:rFonts w:ascii="Times New Roman" w:hAnsi="Times New Roman"/>
          <w:color w:val="auto"/>
        </w:rPr>
        <w:t>, EUR</w:t>
      </w:r>
    </w:p>
    <w:p w14:paraId="66C5FFFB" w14:textId="77777777" w:rsidR="008154FD" w:rsidRDefault="008154FD" w:rsidP="00A22C29">
      <w:pPr>
        <w:pStyle w:val="Default"/>
        <w:jc w:val="center"/>
        <w:rPr>
          <w:rFonts w:ascii="Times New Roman" w:hAnsi="Times New Roman"/>
          <w:color w:val="auto"/>
        </w:rPr>
      </w:pPr>
    </w:p>
    <w:tbl>
      <w:tblPr>
        <w:tblStyle w:val="TableGrid"/>
        <w:tblW w:w="0" w:type="auto"/>
        <w:tblInd w:w="137" w:type="dxa"/>
        <w:tblLayout w:type="fixed"/>
        <w:tblLook w:val="04A0" w:firstRow="1" w:lastRow="0" w:firstColumn="1" w:lastColumn="0" w:noHBand="0" w:noVBand="1"/>
      </w:tblPr>
      <w:tblGrid>
        <w:gridCol w:w="1559"/>
        <w:gridCol w:w="1701"/>
        <w:gridCol w:w="1985"/>
        <w:gridCol w:w="1984"/>
        <w:gridCol w:w="2262"/>
      </w:tblGrid>
      <w:tr w:rsidR="008154FD" w14:paraId="151BECBA" w14:textId="77777777" w:rsidTr="00E60D7C">
        <w:tc>
          <w:tcPr>
            <w:tcW w:w="1559" w:type="dxa"/>
          </w:tcPr>
          <w:p w14:paraId="67CAD7B6" w14:textId="77777777" w:rsidR="008154FD" w:rsidRDefault="008154FD" w:rsidP="00A22C29">
            <w:pPr>
              <w:pStyle w:val="Default"/>
              <w:jc w:val="center"/>
              <w:rPr>
                <w:rFonts w:ascii="Times New Roman" w:hAnsi="Times New Roman"/>
                <w:color w:val="auto"/>
              </w:rPr>
            </w:pPr>
          </w:p>
        </w:tc>
        <w:tc>
          <w:tcPr>
            <w:tcW w:w="1701" w:type="dxa"/>
          </w:tcPr>
          <w:p w14:paraId="6BC250E8" w14:textId="2B4F4BD7" w:rsidR="008154FD" w:rsidRDefault="008154FD" w:rsidP="008154FD">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center"/>
              <w:rPr>
                <w:rFonts w:ascii="Times New Roman" w:hAnsi="Times New Roman"/>
              </w:rPr>
            </w:pPr>
            <w:r>
              <w:rPr>
                <w:rFonts w:ascii="Times New Roman" w:eastAsiaTheme="minorHAnsi" w:hAnsi="Times New Roman"/>
              </w:rPr>
              <w:t xml:space="preserve">Komisijas </w:t>
            </w:r>
            <w:r w:rsidRPr="002C2ADC">
              <w:rPr>
                <w:rFonts w:ascii="Times New Roman" w:eastAsiaTheme="minorHAnsi" w:hAnsi="Times New Roman"/>
              </w:rPr>
              <w:t>d</w:t>
            </w:r>
            <w:r w:rsidRPr="002C2ADC">
              <w:rPr>
                <w:rFonts w:ascii="Times New Roman" w:hAnsi="Times New Roman"/>
              </w:rPr>
              <w:t>arba programmā noteiktais ES finansējums</w:t>
            </w:r>
          </w:p>
        </w:tc>
        <w:tc>
          <w:tcPr>
            <w:tcW w:w="1985" w:type="dxa"/>
          </w:tcPr>
          <w:p w14:paraId="21804E1F" w14:textId="77777777" w:rsidR="008154FD" w:rsidRPr="002C2ADC" w:rsidRDefault="008154FD" w:rsidP="008154FD">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center"/>
              <w:rPr>
                <w:rFonts w:ascii="Times New Roman" w:hAnsi="Times New Roman"/>
              </w:rPr>
            </w:pPr>
            <w:r w:rsidRPr="002C2ADC">
              <w:rPr>
                <w:rFonts w:ascii="Times New Roman" w:hAnsi="Times New Roman"/>
              </w:rPr>
              <w:t>Nepieciešamais valsts līdzfinansējums (5971737/0,8*0,2)</w:t>
            </w:r>
          </w:p>
          <w:p w14:paraId="18A6D4C9" w14:textId="77777777" w:rsidR="008154FD" w:rsidRDefault="008154FD" w:rsidP="008154FD">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center"/>
              <w:rPr>
                <w:rFonts w:ascii="Times New Roman" w:hAnsi="Times New Roman"/>
              </w:rPr>
            </w:pPr>
          </w:p>
        </w:tc>
        <w:tc>
          <w:tcPr>
            <w:tcW w:w="1984" w:type="dxa"/>
          </w:tcPr>
          <w:p w14:paraId="7760D02D" w14:textId="77777777" w:rsidR="008154FD" w:rsidRPr="002C2ADC" w:rsidRDefault="008154FD" w:rsidP="008154FD">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center"/>
              <w:rPr>
                <w:rFonts w:ascii="Times New Roman" w:hAnsi="Times New Roman"/>
              </w:rPr>
            </w:pPr>
            <w:r w:rsidRPr="002C2ADC">
              <w:rPr>
                <w:rFonts w:ascii="Times New Roman" w:eastAsiaTheme="minorHAnsi" w:hAnsi="Times New Roman"/>
              </w:rPr>
              <w:t>2016.gada b</w:t>
            </w:r>
            <w:r w:rsidRPr="002C2ADC">
              <w:rPr>
                <w:rFonts w:ascii="Times New Roman" w:hAnsi="Times New Roman"/>
              </w:rPr>
              <w:t xml:space="preserve">udžetā esošais </w:t>
            </w:r>
            <w:r w:rsidRPr="002C2ADC">
              <w:rPr>
                <w:rFonts w:ascii="Times New Roman" w:eastAsia="Times New Roman" w:hAnsi="Times New Roman"/>
                <w:lang w:eastAsia="zh-TW"/>
              </w:rPr>
              <w:t>valsts</w:t>
            </w:r>
            <w:r w:rsidRPr="002C2ADC">
              <w:rPr>
                <w:rFonts w:ascii="Times New Roman" w:hAnsi="Times New Roman"/>
              </w:rPr>
              <w:t xml:space="preserve"> līdzfinansējums (atbilstoši </w:t>
            </w:r>
            <w:proofErr w:type="spellStart"/>
            <w:r w:rsidRPr="002C2ADC">
              <w:rPr>
                <w:rFonts w:ascii="Times New Roman" w:hAnsi="Times New Roman"/>
              </w:rPr>
              <w:t>protokollēmumam</w:t>
            </w:r>
            <w:proofErr w:type="spellEnd"/>
            <w:r w:rsidRPr="002C2ADC">
              <w:rPr>
                <w:rFonts w:ascii="Times New Roman" w:hAnsi="Times New Roman"/>
              </w:rPr>
              <w:t>)</w:t>
            </w:r>
          </w:p>
          <w:p w14:paraId="533DEA47" w14:textId="37BF005D" w:rsidR="008154FD" w:rsidRDefault="008154FD" w:rsidP="008154FD">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center"/>
              <w:rPr>
                <w:rFonts w:ascii="Times New Roman" w:hAnsi="Times New Roman"/>
              </w:rPr>
            </w:pPr>
          </w:p>
        </w:tc>
        <w:tc>
          <w:tcPr>
            <w:tcW w:w="2262" w:type="dxa"/>
          </w:tcPr>
          <w:p w14:paraId="095175AC" w14:textId="357DCD39" w:rsidR="008154FD" w:rsidRDefault="008154FD" w:rsidP="00A22C29">
            <w:pPr>
              <w:pStyle w:val="Default"/>
              <w:jc w:val="center"/>
              <w:rPr>
                <w:rFonts w:ascii="Times New Roman" w:hAnsi="Times New Roman"/>
                <w:color w:val="auto"/>
              </w:rPr>
            </w:pPr>
            <w:r w:rsidRPr="002C2ADC">
              <w:rPr>
                <w:rFonts w:ascii="Times New Roman" w:hAnsi="Times New Roman"/>
                <w:sz w:val="22"/>
                <w:szCs w:val="22"/>
              </w:rPr>
              <w:t xml:space="preserve">Papildus nepieciešams (starpība starp nepieciešamo </w:t>
            </w:r>
            <w:r w:rsidRPr="002C2ADC">
              <w:rPr>
                <w:rFonts w:ascii="Times New Roman" w:eastAsia="Times New Roman" w:hAnsi="Times New Roman"/>
                <w:sz w:val="22"/>
                <w:szCs w:val="22"/>
                <w:lang w:eastAsia="zh-TW"/>
              </w:rPr>
              <w:t>valsts</w:t>
            </w:r>
            <w:r w:rsidRPr="002C2ADC">
              <w:rPr>
                <w:rFonts w:ascii="Times New Roman" w:hAnsi="Times New Roman"/>
                <w:sz w:val="22"/>
                <w:szCs w:val="22"/>
              </w:rPr>
              <w:t xml:space="preserve"> līdzfinansējumu un budžetā esošo)</w:t>
            </w:r>
          </w:p>
        </w:tc>
      </w:tr>
      <w:tr w:rsidR="008154FD" w14:paraId="0B2A1D21" w14:textId="77777777" w:rsidTr="00E60D7C">
        <w:tc>
          <w:tcPr>
            <w:tcW w:w="1559" w:type="dxa"/>
          </w:tcPr>
          <w:p w14:paraId="6B55599C" w14:textId="26909E5F" w:rsidR="008154FD" w:rsidRDefault="008154FD" w:rsidP="00574094">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center"/>
              <w:rPr>
                <w:rFonts w:ascii="Times New Roman" w:hAnsi="Times New Roman"/>
              </w:rPr>
            </w:pPr>
            <w:r>
              <w:rPr>
                <w:rFonts w:ascii="Times New Roman" w:eastAsiaTheme="minorHAnsi" w:hAnsi="Times New Roman"/>
              </w:rPr>
              <w:t>2016.gad</w:t>
            </w:r>
            <w:r w:rsidR="00574094">
              <w:rPr>
                <w:rFonts w:ascii="Times New Roman" w:eastAsiaTheme="minorHAnsi" w:hAnsi="Times New Roman"/>
              </w:rPr>
              <w:t>s</w:t>
            </w:r>
            <w:r w:rsidRPr="002C2ADC">
              <w:rPr>
                <w:rFonts w:ascii="Times New Roman" w:eastAsiaTheme="minorHAnsi" w:hAnsi="Times New Roman"/>
              </w:rPr>
              <w:t xml:space="preserve"> </w:t>
            </w:r>
          </w:p>
        </w:tc>
        <w:tc>
          <w:tcPr>
            <w:tcW w:w="1701" w:type="dxa"/>
          </w:tcPr>
          <w:p w14:paraId="445B9ECC" w14:textId="7BEFE2CE" w:rsidR="008154FD" w:rsidRPr="00C04804" w:rsidRDefault="00C04804" w:rsidP="00A22C29">
            <w:pPr>
              <w:pStyle w:val="Default"/>
              <w:jc w:val="center"/>
              <w:rPr>
                <w:rFonts w:ascii="Times New Roman" w:hAnsi="Times New Roman"/>
                <w:color w:val="auto"/>
                <w:sz w:val="22"/>
                <w:szCs w:val="22"/>
              </w:rPr>
            </w:pPr>
            <w:r w:rsidRPr="00C04804">
              <w:rPr>
                <w:rFonts w:ascii="Times New Roman" w:hAnsi="Times New Roman"/>
                <w:sz w:val="22"/>
                <w:szCs w:val="22"/>
              </w:rPr>
              <w:t>5 971 737</w:t>
            </w:r>
          </w:p>
        </w:tc>
        <w:tc>
          <w:tcPr>
            <w:tcW w:w="1985" w:type="dxa"/>
          </w:tcPr>
          <w:p w14:paraId="1924865D" w14:textId="77777777" w:rsidR="00C04804" w:rsidRPr="00C04804" w:rsidRDefault="00C04804" w:rsidP="00C04804">
            <w:pPr>
              <w:spacing w:after="0" w:line="240" w:lineRule="auto"/>
              <w:jc w:val="center"/>
              <w:rPr>
                <w:rFonts w:ascii="Times New Roman" w:hAnsi="Times New Roman"/>
              </w:rPr>
            </w:pPr>
            <w:r w:rsidRPr="00C04804">
              <w:rPr>
                <w:rFonts w:ascii="Times New Roman" w:hAnsi="Times New Roman"/>
              </w:rPr>
              <w:t>1 492 934</w:t>
            </w:r>
          </w:p>
          <w:p w14:paraId="09E7CBF5" w14:textId="77777777" w:rsidR="008154FD" w:rsidRPr="00C04804" w:rsidRDefault="008154FD" w:rsidP="00A22C29">
            <w:pPr>
              <w:pStyle w:val="Default"/>
              <w:jc w:val="center"/>
              <w:rPr>
                <w:rFonts w:ascii="Times New Roman" w:hAnsi="Times New Roman"/>
                <w:color w:val="auto"/>
                <w:sz w:val="22"/>
                <w:szCs w:val="22"/>
              </w:rPr>
            </w:pPr>
          </w:p>
        </w:tc>
        <w:tc>
          <w:tcPr>
            <w:tcW w:w="1984" w:type="dxa"/>
          </w:tcPr>
          <w:p w14:paraId="637BCD04" w14:textId="77777777" w:rsidR="00C04804" w:rsidRPr="00C04804" w:rsidRDefault="00C04804" w:rsidP="00C04804">
            <w:pPr>
              <w:spacing w:after="0" w:line="240" w:lineRule="auto"/>
              <w:jc w:val="center"/>
              <w:rPr>
                <w:rFonts w:ascii="Times New Roman" w:eastAsia="Times New Roman" w:hAnsi="Times New Roman"/>
                <w:lang w:eastAsia="zh-TW"/>
              </w:rPr>
            </w:pPr>
            <w:r w:rsidRPr="00C04804">
              <w:rPr>
                <w:rFonts w:ascii="Times New Roman" w:hAnsi="Times New Roman"/>
              </w:rPr>
              <w:t>1 417 267</w:t>
            </w:r>
          </w:p>
          <w:p w14:paraId="1C88334C" w14:textId="77777777" w:rsidR="008154FD" w:rsidRPr="00C04804" w:rsidRDefault="008154FD" w:rsidP="00A22C29">
            <w:pPr>
              <w:pStyle w:val="Default"/>
              <w:jc w:val="center"/>
              <w:rPr>
                <w:rFonts w:ascii="Times New Roman" w:hAnsi="Times New Roman"/>
                <w:color w:val="auto"/>
                <w:sz w:val="22"/>
                <w:szCs w:val="22"/>
              </w:rPr>
            </w:pPr>
          </w:p>
        </w:tc>
        <w:tc>
          <w:tcPr>
            <w:tcW w:w="2262" w:type="dxa"/>
          </w:tcPr>
          <w:p w14:paraId="3024B46A" w14:textId="1EDB4484" w:rsidR="008154FD" w:rsidRPr="00C04804" w:rsidRDefault="00C04804" w:rsidP="002D3562">
            <w:pPr>
              <w:spacing w:after="0" w:line="240" w:lineRule="auto"/>
              <w:jc w:val="center"/>
              <w:rPr>
                <w:rFonts w:ascii="Times New Roman" w:hAnsi="Times New Roman"/>
              </w:rPr>
            </w:pPr>
            <w:r w:rsidRPr="00C04804">
              <w:rPr>
                <w:rFonts w:ascii="Times New Roman" w:hAnsi="Times New Roman"/>
              </w:rPr>
              <w:t>75 667</w:t>
            </w:r>
          </w:p>
        </w:tc>
      </w:tr>
      <w:tr w:rsidR="008154FD" w14:paraId="0AF93A4D" w14:textId="77777777" w:rsidTr="00E60D7C">
        <w:trPr>
          <w:trHeight w:val="348"/>
        </w:trPr>
        <w:tc>
          <w:tcPr>
            <w:tcW w:w="1559" w:type="dxa"/>
          </w:tcPr>
          <w:p w14:paraId="69AC2D90" w14:textId="62D56F00" w:rsidR="008154FD" w:rsidRDefault="008154FD" w:rsidP="00574094">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center"/>
              <w:rPr>
                <w:rFonts w:ascii="Times New Roman" w:hAnsi="Times New Roman"/>
              </w:rPr>
            </w:pPr>
            <w:r w:rsidRPr="002C2ADC">
              <w:rPr>
                <w:rFonts w:ascii="Times New Roman" w:eastAsiaTheme="minorHAnsi" w:hAnsi="Times New Roman"/>
              </w:rPr>
              <w:t>201</w:t>
            </w:r>
            <w:r>
              <w:rPr>
                <w:rFonts w:ascii="Times New Roman" w:eastAsiaTheme="minorHAnsi" w:hAnsi="Times New Roman"/>
              </w:rPr>
              <w:t>7.gad</w:t>
            </w:r>
            <w:r w:rsidR="00574094">
              <w:rPr>
                <w:rFonts w:ascii="Times New Roman" w:hAnsi="Times New Roman"/>
              </w:rPr>
              <w:t>s</w:t>
            </w:r>
            <w:r w:rsidRPr="002C2ADC">
              <w:rPr>
                <w:rFonts w:ascii="Times New Roman" w:hAnsi="Times New Roman"/>
              </w:rPr>
              <w:t xml:space="preserve"> </w:t>
            </w:r>
          </w:p>
        </w:tc>
        <w:tc>
          <w:tcPr>
            <w:tcW w:w="1701" w:type="dxa"/>
          </w:tcPr>
          <w:p w14:paraId="0D5CDE75" w14:textId="1FE722AA" w:rsidR="008154FD" w:rsidRPr="00C04804" w:rsidRDefault="00C04804" w:rsidP="00A22C29">
            <w:pPr>
              <w:pStyle w:val="Default"/>
              <w:jc w:val="center"/>
              <w:rPr>
                <w:rFonts w:ascii="Times New Roman" w:hAnsi="Times New Roman"/>
                <w:color w:val="auto"/>
                <w:sz w:val="22"/>
                <w:szCs w:val="22"/>
              </w:rPr>
            </w:pPr>
            <w:r w:rsidRPr="00C04804">
              <w:rPr>
                <w:rFonts w:ascii="Times New Roman" w:hAnsi="Times New Roman"/>
                <w:sz w:val="22"/>
                <w:szCs w:val="22"/>
              </w:rPr>
              <w:t>6 949 353</w:t>
            </w:r>
          </w:p>
        </w:tc>
        <w:tc>
          <w:tcPr>
            <w:tcW w:w="1985" w:type="dxa"/>
          </w:tcPr>
          <w:p w14:paraId="3ECEEC9F" w14:textId="39B9825A" w:rsidR="008154FD" w:rsidRPr="00C04804" w:rsidRDefault="00C04804" w:rsidP="00A22C29">
            <w:pPr>
              <w:pStyle w:val="Default"/>
              <w:jc w:val="center"/>
              <w:rPr>
                <w:rFonts w:ascii="Times New Roman" w:hAnsi="Times New Roman"/>
                <w:color w:val="auto"/>
                <w:sz w:val="22"/>
                <w:szCs w:val="22"/>
              </w:rPr>
            </w:pPr>
            <w:r w:rsidRPr="00C04804">
              <w:rPr>
                <w:rFonts w:ascii="Times New Roman" w:hAnsi="Times New Roman"/>
                <w:sz w:val="22"/>
                <w:szCs w:val="22"/>
              </w:rPr>
              <w:t>1 737 338</w:t>
            </w:r>
          </w:p>
        </w:tc>
        <w:tc>
          <w:tcPr>
            <w:tcW w:w="1984" w:type="dxa"/>
          </w:tcPr>
          <w:p w14:paraId="0CB5A3B6" w14:textId="77777777" w:rsidR="00C04804" w:rsidRPr="00C04804" w:rsidRDefault="00C04804" w:rsidP="00C04804">
            <w:pPr>
              <w:spacing w:after="0" w:line="240" w:lineRule="auto"/>
              <w:jc w:val="center"/>
              <w:rPr>
                <w:rFonts w:ascii="Times New Roman" w:eastAsia="Times New Roman" w:hAnsi="Times New Roman"/>
                <w:lang w:eastAsia="zh-TW"/>
              </w:rPr>
            </w:pPr>
            <w:r w:rsidRPr="00C04804">
              <w:rPr>
                <w:rFonts w:ascii="Times New Roman" w:hAnsi="Times New Roman"/>
              </w:rPr>
              <w:t>1 417 267</w:t>
            </w:r>
          </w:p>
          <w:p w14:paraId="2358597E" w14:textId="77777777" w:rsidR="008154FD" w:rsidRPr="00C04804" w:rsidRDefault="008154FD" w:rsidP="00A22C29">
            <w:pPr>
              <w:pStyle w:val="Default"/>
              <w:jc w:val="center"/>
              <w:rPr>
                <w:rFonts w:ascii="Times New Roman" w:hAnsi="Times New Roman"/>
                <w:color w:val="auto"/>
                <w:sz w:val="22"/>
                <w:szCs w:val="22"/>
              </w:rPr>
            </w:pPr>
          </w:p>
        </w:tc>
        <w:tc>
          <w:tcPr>
            <w:tcW w:w="2262" w:type="dxa"/>
          </w:tcPr>
          <w:p w14:paraId="0F6E066D" w14:textId="03C56369" w:rsidR="008154FD" w:rsidRPr="00C04804" w:rsidRDefault="00146B92" w:rsidP="00A22C29">
            <w:pPr>
              <w:pStyle w:val="Default"/>
              <w:jc w:val="center"/>
              <w:rPr>
                <w:rFonts w:ascii="Times New Roman" w:hAnsi="Times New Roman"/>
                <w:color w:val="auto"/>
                <w:sz w:val="22"/>
                <w:szCs w:val="22"/>
              </w:rPr>
            </w:pPr>
            <w:r>
              <w:rPr>
                <w:rFonts w:ascii="Times New Roman" w:hAnsi="Times New Roman"/>
                <w:color w:val="auto"/>
                <w:sz w:val="22"/>
                <w:szCs w:val="22"/>
              </w:rPr>
              <w:t>320 071</w:t>
            </w:r>
          </w:p>
        </w:tc>
      </w:tr>
    </w:tbl>
    <w:p w14:paraId="29AD5F0D" w14:textId="77777777" w:rsidR="008154FD" w:rsidRPr="00C975FE" w:rsidRDefault="008154FD" w:rsidP="00A22C29">
      <w:pPr>
        <w:pStyle w:val="Default"/>
        <w:jc w:val="center"/>
        <w:rPr>
          <w:rFonts w:ascii="Times New Roman" w:hAnsi="Times New Roman"/>
          <w:color w:val="auto"/>
        </w:rPr>
      </w:pPr>
    </w:p>
    <w:p w14:paraId="65DC843A" w14:textId="4447B1D8" w:rsidR="004930C7" w:rsidRDefault="001476AD" w:rsidP="0041396D">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both"/>
        <w:rPr>
          <w:rFonts w:ascii="Times New Roman" w:hAnsi="Times New Roman"/>
          <w:sz w:val="24"/>
          <w:szCs w:val="24"/>
        </w:rPr>
      </w:pPr>
      <w:r w:rsidRPr="00C975FE">
        <w:rPr>
          <w:rFonts w:ascii="Times New Roman" w:hAnsi="Times New Roman"/>
          <w:sz w:val="24"/>
          <w:szCs w:val="24"/>
        </w:rPr>
        <w:tab/>
      </w:r>
      <w:r w:rsidR="00E92163">
        <w:rPr>
          <w:rFonts w:ascii="Times New Roman" w:hAnsi="Times New Roman"/>
          <w:sz w:val="24"/>
          <w:szCs w:val="24"/>
        </w:rPr>
        <w:t>1</w:t>
      </w:r>
      <w:r w:rsidR="00764081">
        <w:rPr>
          <w:rFonts w:ascii="Times New Roman" w:hAnsi="Times New Roman"/>
          <w:sz w:val="24"/>
          <w:szCs w:val="24"/>
        </w:rPr>
        <w:t>2</w:t>
      </w:r>
      <w:r w:rsidR="003713A5" w:rsidRPr="00C975FE">
        <w:rPr>
          <w:rFonts w:ascii="Times New Roman" w:hAnsi="Times New Roman"/>
          <w:sz w:val="24"/>
          <w:szCs w:val="24"/>
        </w:rPr>
        <w:t xml:space="preserve">. </w:t>
      </w:r>
      <w:r w:rsidR="005C386C" w:rsidRPr="00C975FE">
        <w:rPr>
          <w:rFonts w:ascii="Times New Roman" w:hAnsi="Times New Roman"/>
          <w:sz w:val="24"/>
          <w:szCs w:val="24"/>
        </w:rPr>
        <w:t>2016.gadā papildu</w:t>
      </w:r>
      <w:r w:rsidR="00785B94">
        <w:rPr>
          <w:rFonts w:ascii="Times New Roman" w:hAnsi="Times New Roman"/>
          <w:sz w:val="24"/>
          <w:szCs w:val="24"/>
        </w:rPr>
        <w:t>s</w:t>
      </w:r>
      <w:r w:rsidR="005C386C" w:rsidRPr="00C975FE">
        <w:rPr>
          <w:rFonts w:ascii="Times New Roman" w:hAnsi="Times New Roman"/>
          <w:sz w:val="24"/>
          <w:szCs w:val="24"/>
        </w:rPr>
        <w:t xml:space="preserve"> nepieciešams </w:t>
      </w:r>
      <w:r w:rsidR="00A328DF">
        <w:rPr>
          <w:rFonts w:ascii="Times New Roman" w:hAnsi="Times New Roman"/>
          <w:sz w:val="24"/>
          <w:szCs w:val="24"/>
        </w:rPr>
        <w:t xml:space="preserve">valsts </w:t>
      </w:r>
      <w:r w:rsidR="00484200" w:rsidRPr="00D31EBB">
        <w:rPr>
          <w:rFonts w:ascii="Times New Roman" w:hAnsi="Times New Roman"/>
          <w:sz w:val="24"/>
          <w:szCs w:val="24"/>
        </w:rPr>
        <w:t>budžeta</w:t>
      </w:r>
      <w:r w:rsidR="00484200" w:rsidRPr="00C975FE">
        <w:rPr>
          <w:rFonts w:ascii="Times New Roman" w:hAnsi="Times New Roman"/>
          <w:sz w:val="24"/>
          <w:szCs w:val="24"/>
        </w:rPr>
        <w:t xml:space="preserve"> </w:t>
      </w:r>
      <w:r w:rsidR="00CC2497" w:rsidRPr="00C975FE">
        <w:rPr>
          <w:rFonts w:ascii="Times New Roman" w:hAnsi="Times New Roman"/>
          <w:sz w:val="24"/>
          <w:szCs w:val="24"/>
        </w:rPr>
        <w:t>līdz</w:t>
      </w:r>
      <w:r w:rsidR="005C386C" w:rsidRPr="00C975FE">
        <w:rPr>
          <w:rFonts w:ascii="Times New Roman" w:hAnsi="Times New Roman"/>
          <w:sz w:val="24"/>
          <w:szCs w:val="24"/>
        </w:rPr>
        <w:t xml:space="preserve">finansējums </w:t>
      </w:r>
      <w:r w:rsidR="00CB3E99" w:rsidRPr="00C975FE">
        <w:rPr>
          <w:rFonts w:ascii="Times New Roman" w:hAnsi="Times New Roman"/>
          <w:sz w:val="24"/>
          <w:szCs w:val="24"/>
        </w:rPr>
        <w:t xml:space="preserve">EUR </w:t>
      </w:r>
      <w:r w:rsidR="00EA689B" w:rsidRPr="00C975FE">
        <w:rPr>
          <w:rFonts w:ascii="Times New Roman" w:hAnsi="Times New Roman"/>
          <w:bCs/>
          <w:sz w:val="24"/>
          <w:szCs w:val="24"/>
        </w:rPr>
        <w:t>75 667</w:t>
      </w:r>
      <w:r w:rsidR="005C386C" w:rsidRPr="00C975FE">
        <w:rPr>
          <w:rFonts w:ascii="Times New Roman" w:hAnsi="Times New Roman"/>
          <w:sz w:val="24"/>
          <w:szCs w:val="24"/>
        </w:rPr>
        <w:t xml:space="preserve">, </w:t>
      </w:r>
      <w:r w:rsidR="00C36537" w:rsidRPr="00D7208B">
        <w:rPr>
          <w:rFonts w:ascii="Times New Roman" w:hAnsi="Times New Roman"/>
          <w:sz w:val="24"/>
          <w:szCs w:val="24"/>
        </w:rPr>
        <w:t xml:space="preserve">2017.gadā - </w:t>
      </w:r>
      <w:r w:rsidR="00D7208B" w:rsidRPr="00D7208B">
        <w:rPr>
          <w:rFonts w:ascii="Times New Roman" w:hAnsi="Times New Roman"/>
          <w:sz w:val="24"/>
          <w:szCs w:val="24"/>
        </w:rPr>
        <w:t>EUR 320 071</w:t>
      </w:r>
      <w:r w:rsidR="00C04804">
        <w:rPr>
          <w:rFonts w:ascii="Times New Roman" w:hAnsi="Times New Roman"/>
          <w:sz w:val="24"/>
          <w:szCs w:val="24"/>
        </w:rPr>
        <w:t xml:space="preserve">, </w:t>
      </w:r>
      <w:r w:rsidR="005C386C" w:rsidRPr="00C975FE">
        <w:rPr>
          <w:rFonts w:ascii="Times New Roman" w:hAnsi="Times New Roman"/>
          <w:sz w:val="24"/>
          <w:szCs w:val="24"/>
        </w:rPr>
        <w:t>plānojot atbilstošas ilgtermiņa saistības turpmākajos programmas</w:t>
      </w:r>
      <w:r w:rsidR="005C386C" w:rsidRPr="00C975FE">
        <w:rPr>
          <w:rFonts w:ascii="Times New Roman" w:hAnsi="Times New Roman"/>
          <w:i/>
          <w:sz w:val="24"/>
          <w:szCs w:val="24"/>
        </w:rPr>
        <w:t xml:space="preserve"> </w:t>
      </w:r>
      <w:proofErr w:type="spellStart"/>
      <w:r w:rsidR="005C386C" w:rsidRPr="00C975FE">
        <w:rPr>
          <w:rFonts w:ascii="Times New Roman" w:hAnsi="Times New Roman"/>
          <w:i/>
          <w:sz w:val="24"/>
          <w:szCs w:val="24"/>
        </w:rPr>
        <w:t>Erasmus</w:t>
      </w:r>
      <w:proofErr w:type="spellEnd"/>
      <w:r w:rsidR="005C386C" w:rsidRPr="00C975FE">
        <w:rPr>
          <w:rFonts w:ascii="Times New Roman" w:hAnsi="Times New Roman"/>
          <w:i/>
          <w:sz w:val="24"/>
          <w:szCs w:val="24"/>
        </w:rPr>
        <w:t>+</w:t>
      </w:r>
      <w:r w:rsidR="005C386C" w:rsidRPr="00C975FE">
        <w:rPr>
          <w:rFonts w:ascii="Times New Roman" w:hAnsi="Times New Roman"/>
          <w:sz w:val="24"/>
          <w:szCs w:val="24"/>
        </w:rPr>
        <w:t xml:space="preserve"> īstenošanas gados</w:t>
      </w:r>
      <w:r w:rsidR="00C04804">
        <w:rPr>
          <w:rFonts w:ascii="Times New Roman" w:hAnsi="Times New Roman"/>
          <w:sz w:val="24"/>
          <w:szCs w:val="24"/>
        </w:rPr>
        <w:t xml:space="preserve"> </w:t>
      </w:r>
      <w:r w:rsidR="008F0B62">
        <w:rPr>
          <w:rFonts w:ascii="Times New Roman" w:hAnsi="Times New Roman"/>
          <w:sz w:val="24"/>
          <w:szCs w:val="24"/>
        </w:rPr>
        <w:t>2017.gada apmērā</w:t>
      </w:r>
      <w:r w:rsidR="005C386C" w:rsidRPr="00C975FE">
        <w:rPr>
          <w:rFonts w:ascii="Times New Roman" w:hAnsi="Times New Roman"/>
          <w:sz w:val="24"/>
          <w:szCs w:val="24"/>
        </w:rPr>
        <w:t>.</w:t>
      </w:r>
      <w:r w:rsidR="003713A5" w:rsidRPr="00C975FE">
        <w:rPr>
          <w:rFonts w:ascii="Times New Roman" w:hAnsi="Times New Roman"/>
          <w:sz w:val="24"/>
          <w:szCs w:val="24"/>
        </w:rPr>
        <w:t xml:space="preserve"> </w:t>
      </w:r>
      <w:r w:rsidR="005C386C" w:rsidRPr="00C975FE">
        <w:rPr>
          <w:rFonts w:ascii="Times New Roman" w:hAnsi="Times New Roman"/>
          <w:sz w:val="24"/>
          <w:szCs w:val="24"/>
        </w:rPr>
        <w:t xml:space="preserve"> </w:t>
      </w:r>
    </w:p>
    <w:p w14:paraId="4BF86B23" w14:textId="4B9EA46B" w:rsidR="00CD7CF9" w:rsidRDefault="00185977" w:rsidP="00CD7CF9">
      <w:pPr>
        <w:pStyle w:val="Default"/>
        <w:ind w:firstLine="720"/>
        <w:jc w:val="both"/>
        <w:rPr>
          <w:rFonts w:ascii="Times New Roman" w:hAnsi="Times New Roman"/>
        </w:rPr>
      </w:pPr>
      <w:r>
        <w:rPr>
          <w:rFonts w:ascii="Times New Roman" w:hAnsi="Times New Roman" w:cs="Times New Roman"/>
          <w:iCs/>
          <w:color w:val="auto"/>
        </w:rPr>
        <w:t>1</w:t>
      </w:r>
      <w:r w:rsidR="00764081">
        <w:rPr>
          <w:rFonts w:ascii="Times New Roman" w:hAnsi="Times New Roman" w:cs="Times New Roman"/>
          <w:iCs/>
          <w:color w:val="auto"/>
        </w:rPr>
        <w:t>3</w:t>
      </w:r>
      <w:r w:rsidR="009F6485" w:rsidRPr="00C975FE">
        <w:rPr>
          <w:rFonts w:ascii="Times New Roman" w:hAnsi="Times New Roman" w:cs="Times New Roman"/>
          <w:iCs/>
          <w:color w:val="auto"/>
        </w:rPr>
        <w:t xml:space="preserve">. </w:t>
      </w:r>
      <w:r w:rsidR="00FF2659" w:rsidRPr="00FF2659">
        <w:rPr>
          <w:rFonts w:ascii="Times New Roman" w:hAnsi="Times New Roman" w:cs="Times New Roman"/>
          <w:iCs/>
          <w:color w:val="auto"/>
        </w:rPr>
        <w:t>R</w:t>
      </w:r>
      <w:r w:rsidR="00681ED7" w:rsidRPr="00FF2659">
        <w:rPr>
          <w:rFonts w:ascii="Times New Roman" w:hAnsi="Times New Roman" w:cs="Times New Roman"/>
          <w:iCs/>
        </w:rPr>
        <w:t>egula</w:t>
      </w:r>
      <w:r w:rsidR="00FF2659" w:rsidRPr="00FF2659">
        <w:rPr>
          <w:rFonts w:ascii="Times New Roman" w:hAnsi="Times New Roman" w:cs="Times New Roman"/>
          <w:iCs/>
        </w:rPr>
        <w:t xml:space="preserve">s </w:t>
      </w:r>
      <w:r w:rsidR="00FF2659" w:rsidRPr="00FF2659">
        <w:rPr>
          <w:rFonts w:ascii="Times New Roman" w:hAnsi="Times New Roman" w:cs="Times New Roman"/>
          <w:iCs/>
          <w:color w:val="auto"/>
        </w:rPr>
        <w:t>Nr.1288</w:t>
      </w:r>
      <w:r w:rsidR="00FF2659" w:rsidRPr="00BA5A9F">
        <w:rPr>
          <w:rFonts w:ascii="Times New Roman" w:hAnsi="Times New Roman" w:cs="Times New Roman"/>
          <w:iCs/>
          <w:color w:val="auto"/>
        </w:rPr>
        <w:t>/2013</w:t>
      </w:r>
      <w:r w:rsidR="00FF2659">
        <w:rPr>
          <w:rFonts w:ascii="Times New Roman" w:hAnsi="Times New Roman" w:cs="Times New Roman"/>
          <w:iCs/>
          <w:color w:val="auto"/>
        </w:rPr>
        <w:t xml:space="preserve"> </w:t>
      </w:r>
      <w:r w:rsidR="005571DB" w:rsidRPr="00C975FE">
        <w:rPr>
          <w:rFonts w:ascii="Times New Roman" w:hAnsi="Times New Roman" w:cs="Times New Roman"/>
          <w:iCs/>
          <w:color w:val="auto"/>
        </w:rPr>
        <w:t>18.pant</w:t>
      </w:r>
      <w:r w:rsidR="00675874" w:rsidRPr="00C975FE">
        <w:rPr>
          <w:rFonts w:ascii="Times New Roman" w:hAnsi="Times New Roman" w:cs="Times New Roman"/>
          <w:iCs/>
          <w:color w:val="auto"/>
        </w:rPr>
        <w:t>a</w:t>
      </w:r>
      <w:r w:rsidR="005571DB" w:rsidRPr="00C975FE">
        <w:rPr>
          <w:rFonts w:ascii="Times New Roman" w:hAnsi="Times New Roman" w:cs="Times New Roman"/>
          <w:iCs/>
          <w:color w:val="auto"/>
        </w:rPr>
        <w:t xml:space="preserve"> 4.punkt</w:t>
      </w:r>
      <w:r w:rsidR="00675874" w:rsidRPr="00C975FE">
        <w:rPr>
          <w:rFonts w:ascii="Times New Roman" w:hAnsi="Times New Roman" w:cs="Times New Roman"/>
          <w:iCs/>
          <w:color w:val="auto"/>
        </w:rPr>
        <w:t>s</w:t>
      </w:r>
      <w:r w:rsidR="005571DB" w:rsidRPr="00C975FE">
        <w:rPr>
          <w:rFonts w:ascii="Times New Roman" w:hAnsi="Times New Roman" w:cs="Times New Roman"/>
          <w:iCs/>
          <w:color w:val="auto"/>
        </w:rPr>
        <w:t xml:space="preserve"> no</w:t>
      </w:r>
      <w:r w:rsidR="00675874" w:rsidRPr="00C975FE">
        <w:rPr>
          <w:rFonts w:ascii="Times New Roman" w:hAnsi="Times New Roman" w:cs="Times New Roman"/>
          <w:iCs/>
          <w:color w:val="auto"/>
        </w:rPr>
        <w:t xml:space="preserve">saka, ka papildus programmas </w:t>
      </w:r>
      <w:proofErr w:type="spellStart"/>
      <w:r w:rsidR="00675874" w:rsidRPr="00C975FE">
        <w:rPr>
          <w:rFonts w:ascii="Times New Roman" w:hAnsi="Times New Roman" w:cs="Times New Roman"/>
          <w:i/>
          <w:iCs/>
          <w:color w:val="auto"/>
        </w:rPr>
        <w:t>Erasmus</w:t>
      </w:r>
      <w:proofErr w:type="spellEnd"/>
      <w:r w:rsidR="00675874" w:rsidRPr="00C975FE">
        <w:rPr>
          <w:rFonts w:ascii="Times New Roman" w:hAnsi="Times New Roman" w:cs="Times New Roman"/>
          <w:i/>
          <w:iCs/>
          <w:color w:val="auto"/>
        </w:rPr>
        <w:t>+</w:t>
      </w:r>
      <w:r w:rsidR="00675874" w:rsidRPr="00C975FE">
        <w:rPr>
          <w:rFonts w:ascii="Times New Roman" w:hAnsi="Times New Roman" w:cs="Times New Roman"/>
          <w:iCs/>
          <w:color w:val="auto"/>
        </w:rPr>
        <w:t xml:space="preserve"> īstenošanai noteiktajam finansējumam, lai </w:t>
      </w:r>
      <w:r w:rsidR="005571DB" w:rsidRPr="00C975FE">
        <w:rPr>
          <w:rFonts w:ascii="Times New Roman" w:hAnsi="Times New Roman" w:cs="Times New Roman"/>
          <w:iCs/>
          <w:color w:val="auto"/>
        </w:rPr>
        <w:t xml:space="preserve">veicinātu augstākās izglītības starptautisko dimensiju, </w:t>
      </w:r>
      <w:r w:rsidR="00675874" w:rsidRPr="00C975FE">
        <w:rPr>
          <w:rFonts w:ascii="Times New Roman" w:hAnsi="Times New Roman" w:cs="Times New Roman"/>
          <w:iCs/>
          <w:color w:val="auto"/>
        </w:rPr>
        <w:t xml:space="preserve">ir pieejami </w:t>
      </w:r>
      <w:r w:rsidR="004A0896">
        <w:rPr>
          <w:rFonts w:ascii="Times New Roman" w:hAnsi="Times New Roman" w:cs="Times New Roman"/>
          <w:iCs/>
          <w:color w:val="auto"/>
        </w:rPr>
        <w:t>š</w:t>
      </w:r>
      <w:r w:rsidR="00675874" w:rsidRPr="00C975FE">
        <w:rPr>
          <w:rFonts w:ascii="Times New Roman" w:hAnsi="Times New Roman" w:cs="Times New Roman"/>
          <w:iCs/>
          <w:color w:val="auto"/>
        </w:rPr>
        <w:t xml:space="preserve">ādi ārējie instrumenti: </w:t>
      </w:r>
      <w:r w:rsidR="00713B8B" w:rsidRPr="00C975FE">
        <w:rPr>
          <w:rFonts w:ascii="Times New Roman" w:hAnsi="Times New Roman" w:cs="Times New Roman"/>
          <w:iCs/>
          <w:color w:val="auto"/>
        </w:rPr>
        <w:t>A</w:t>
      </w:r>
      <w:r w:rsidR="005571DB" w:rsidRPr="00C975FE">
        <w:rPr>
          <w:rFonts w:ascii="Times New Roman" w:hAnsi="Times New Roman" w:cs="Times New Roman"/>
          <w:iCs/>
          <w:color w:val="auto"/>
        </w:rPr>
        <w:t xml:space="preserve">ttīstības </w:t>
      </w:r>
      <w:r w:rsidR="00713B8B" w:rsidRPr="00C975FE">
        <w:rPr>
          <w:rFonts w:ascii="Times New Roman" w:hAnsi="Times New Roman" w:cs="Times New Roman"/>
        </w:rPr>
        <w:t xml:space="preserve">sadarbības </w:t>
      </w:r>
      <w:r w:rsidR="00713B8B" w:rsidRPr="00C975FE">
        <w:rPr>
          <w:rFonts w:ascii="Times New Roman" w:hAnsi="Times New Roman" w:cs="Times New Roman"/>
          <w:iCs/>
          <w:color w:val="auto"/>
        </w:rPr>
        <w:t>instruments</w:t>
      </w:r>
      <w:r w:rsidR="00713B8B" w:rsidRPr="00C975FE">
        <w:rPr>
          <w:rFonts w:ascii="Times New Roman" w:hAnsi="Times New Roman" w:cs="Times New Roman"/>
        </w:rPr>
        <w:t xml:space="preserve"> </w:t>
      </w:r>
      <w:r w:rsidR="00713B8B" w:rsidRPr="00C975FE">
        <w:rPr>
          <w:rFonts w:ascii="Times New Roman" w:hAnsi="Times New Roman" w:cs="Times New Roman"/>
          <w:iCs/>
          <w:color w:val="auto"/>
        </w:rPr>
        <w:t>(DCI), Eiropas K</w:t>
      </w:r>
      <w:r w:rsidR="005571DB" w:rsidRPr="00C975FE">
        <w:rPr>
          <w:rFonts w:ascii="Times New Roman" w:hAnsi="Times New Roman" w:cs="Times New Roman"/>
          <w:iCs/>
          <w:color w:val="auto"/>
        </w:rPr>
        <w:t>aimiņattiecību instruments (ENI),</w:t>
      </w:r>
      <w:r w:rsidR="00713B8B" w:rsidRPr="00C975FE">
        <w:rPr>
          <w:rFonts w:ascii="Times New Roman" w:hAnsi="Times New Roman" w:cs="Times New Roman"/>
        </w:rPr>
        <w:t xml:space="preserve"> P</w:t>
      </w:r>
      <w:r w:rsidR="005571DB" w:rsidRPr="00C975FE">
        <w:rPr>
          <w:rFonts w:ascii="Times New Roman" w:hAnsi="Times New Roman" w:cs="Times New Roman"/>
        </w:rPr>
        <w:t>artnerības instruments sadarbībai ar treš</w:t>
      </w:r>
      <w:r w:rsidR="004A0896">
        <w:rPr>
          <w:rFonts w:ascii="Times New Roman" w:hAnsi="Times New Roman" w:cs="Times New Roman"/>
        </w:rPr>
        <w:t>aj</w:t>
      </w:r>
      <w:r w:rsidR="005571DB" w:rsidRPr="00C975FE">
        <w:rPr>
          <w:rFonts w:ascii="Times New Roman" w:hAnsi="Times New Roman" w:cs="Times New Roman"/>
        </w:rPr>
        <w:t>ām vals</w:t>
      </w:r>
      <w:r w:rsidR="00713B8B" w:rsidRPr="00C975FE">
        <w:rPr>
          <w:rFonts w:ascii="Times New Roman" w:hAnsi="Times New Roman" w:cs="Times New Roman"/>
        </w:rPr>
        <w:t xml:space="preserve">tīm (PI) un </w:t>
      </w:r>
      <w:proofErr w:type="spellStart"/>
      <w:r w:rsidR="00713B8B" w:rsidRPr="00C975FE">
        <w:rPr>
          <w:rFonts w:ascii="Times New Roman" w:hAnsi="Times New Roman" w:cs="Times New Roman"/>
        </w:rPr>
        <w:t>P</w:t>
      </w:r>
      <w:r w:rsidR="005571DB" w:rsidRPr="00C975FE">
        <w:rPr>
          <w:rFonts w:ascii="Times New Roman" w:hAnsi="Times New Roman" w:cs="Times New Roman"/>
        </w:rPr>
        <w:t>irmspievienošan</w:t>
      </w:r>
      <w:r w:rsidR="00675874" w:rsidRPr="00C975FE">
        <w:rPr>
          <w:rFonts w:ascii="Times New Roman" w:hAnsi="Times New Roman" w:cs="Times New Roman"/>
        </w:rPr>
        <w:t>ās</w:t>
      </w:r>
      <w:proofErr w:type="spellEnd"/>
      <w:r w:rsidR="00675874" w:rsidRPr="00C975FE">
        <w:rPr>
          <w:rFonts w:ascii="Times New Roman" w:hAnsi="Times New Roman" w:cs="Times New Roman"/>
        </w:rPr>
        <w:t xml:space="preserve"> palīdzības instruments (IPA). Minēto ārējo finanšu instrumentu ietvaros</w:t>
      </w:r>
      <w:r w:rsidR="005571DB" w:rsidRPr="00C975FE">
        <w:rPr>
          <w:rFonts w:ascii="Times New Roman" w:hAnsi="Times New Roman" w:cs="Times New Roman"/>
        </w:rPr>
        <w:t xml:space="preserve"> piešķir</w:t>
      </w:r>
      <w:r w:rsidR="00675874" w:rsidRPr="00C975FE">
        <w:rPr>
          <w:rFonts w:ascii="Times New Roman" w:hAnsi="Times New Roman" w:cs="Times New Roman"/>
        </w:rPr>
        <w:t xml:space="preserve"> finansējumu mobilitātēm</w:t>
      </w:r>
      <w:r w:rsidR="005676CE" w:rsidRPr="00C975FE">
        <w:rPr>
          <w:rFonts w:ascii="Times New Roman" w:hAnsi="Times New Roman" w:cs="Times New Roman"/>
        </w:rPr>
        <w:t xml:space="preserve"> mācību nolūkos </w:t>
      </w:r>
      <w:r w:rsidR="005571DB" w:rsidRPr="00C975FE">
        <w:rPr>
          <w:rFonts w:ascii="Times New Roman" w:hAnsi="Times New Roman" w:cs="Times New Roman"/>
        </w:rPr>
        <w:t>uz un no partnervalstīm</w:t>
      </w:r>
      <w:r w:rsidR="00F74C0B" w:rsidRPr="00C975FE">
        <w:rPr>
          <w:rFonts w:ascii="Times New Roman" w:hAnsi="Times New Roman" w:cs="Times New Roman"/>
        </w:rPr>
        <w:t>, kā arī</w:t>
      </w:r>
      <w:r w:rsidR="005571DB" w:rsidRPr="00C975FE">
        <w:rPr>
          <w:rFonts w:ascii="Times New Roman" w:hAnsi="Times New Roman" w:cs="Times New Roman"/>
        </w:rPr>
        <w:t xml:space="preserve"> sadarbībai un politiskajam dialogam ar minēto valstu iestādēm, institūcijām un</w:t>
      </w:r>
      <w:r w:rsidR="005571DB" w:rsidRPr="00C975FE">
        <w:rPr>
          <w:rFonts w:ascii="Times New Roman" w:hAnsi="Times New Roman"/>
        </w:rPr>
        <w:t xml:space="preserve"> organizācijām. </w:t>
      </w:r>
    </w:p>
    <w:p w14:paraId="57C18DD1" w14:textId="1C334EFE" w:rsidR="00032DD2" w:rsidRPr="00037F46" w:rsidRDefault="00D15671" w:rsidP="0040298E">
      <w:pPr>
        <w:pStyle w:val="Default"/>
        <w:ind w:firstLine="720"/>
        <w:jc w:val="both"/>
        <w:rPr>
          <w:rFonts w:ascii="Times New Roman" w:hAnsi="Times New Roman" w:cs="Times New Roman"/>
        </w:rPr>
      </w:pPr>
      <w:r w:rsidRPr="00C975FE">
        <w:rPr>
          <w:rFonts w:ascii="Times New Roman" w:hAnsi="Times New Roman"/>
        </w:rPr>
        <w:t>1</w:t>
      </w:r>
      <w:r w:rsidR="00764081">
        <w:rPr>
          <w:rFonts w:ascii="Times New Roman" w:hAnsi="Times New Roman"/>
        </w:rPr>
        <w:t>4</w:t>
      </w:r>
      <w:r w:rsidR="00671AAC" w:rsidRPr="00C975FE">
        <w:rPr>
          <w:rFonts w:ascii="Times New Roman" w:hAnsi="Times New Roman"/>
        </w:rPr>
        <w:t xml:space="preserve">. </w:t>
      </w:r>
      <w:r w:rsidR="000D5F06" w:rsidRPr="00C975FE">
        <w:rPr>
          <w:rFonts w:ascii="Times New Roman" w:hAnsi="Times New Roman"/>
        </w:rPr>
        <w:t xml:space="preserve">Ārējo instrumentu ietvaros </w:t>
      </w:r>
      <w:r w:rsidR="000D5F06" w:rsidRPr="00C975FE">
        <w:rPr>
          <w:rFonts w:ascii="Times New Roman" w:hAnsi="Times New Roman" w:cs="Times New Roman"/>
        </w:rPr>
        <w:t>2015.gadā</w:t>
      </w:r>
      <w:r w:rsidR="000D5F06" w:rsidRPr="00C975FE">
        <w:rPr>
          <w:rFonts w:ascii="Times New Roman" w:hAnsi="Times New Roman"/>
          <w:i/>
        </w:rPr>
        <w:t xml:space="preserve"> </w:t>
      </w:r>
      <w:r w:rsidR="000D5F06" w:rsidRPr="00C975FE">
        <w:rPr>
          <w:rFonts w:ascii="Times New Roman" w:hAnsi="Times New Roman" w:cs="Times New Roman"/>
        </w:rPr>
        <w:t xml:space="preserve">tika </w:t>
      </w:r>
      <w:r w:rsidR="000D5F06">
        <w:rPr>
          <w:rFonts w:ascii="Times New Roman" w:hAnsi="Times New Roman" w:cs="Times New Roman"/>
        </w:rPr>
        <w:t>uz</w:t>
      </w:r>
      <w:r w:rsidR="000D5F06" w:rsidRPr="00C975FE">
        <w:rPr>
          <w:rFonts w:ascii="Times New Roman" w:hAnsi="Times New Roman" w:cs="Times New Roman"/>
        </w:rPr>
        <w:t>sākta</w:t>
      </w:r>
      <w:r w:rsidR="000D5F06" w:rsidRPr="00C975FE">
        <w:rPr>
          <w:rFonts w:ascii="Times New Roman" w:hAnsi="Times New Roman"/>
          <w:i/>
        </w:rPr>
        <w:t xml:space="preserve"> </w:t>
      </w:r>
      <w:proofErr w:type="spellStart"/>
      <w:r w:rsidR="001840DB" w:rsidRPr="00C975FE">
        <w:rPr>
          <w:rFonts w:ascii="Times New Roman" w:hAnsi="Times New Roman"/>
          <w:i/>
        </w:rPr>
        <w:t>Erasmus</w:t>
      </w:r>
      <w:proofErr w:type="spellEnd"/>
      <w:r w:rsidR="001840DB" w:rsidRPr="00C975FE">
        <w:rPr>
          <w:rFonts w:ascii="Times New Roman" w:hAnsi="Times New Roman"/>
          <w:i/>
        </w:rPr>
        <w:t>+</w:t>
      </w:r>
      <w:r w:rsidR="001840DB" w:rsidRPr="00C975FE">
        <w:rPr>
          <w:rFonts w:ascii="Times New Roman" w:hAnsi="Times New Roman"/>
        </w:rPr>
        <w:t xml:space="preserve"> programmas </w:t>
      </w:r>
      <w:r w:rsidR="006C75BB">
        <w:rPr>
          <w:rFonts w:ascii="Times New Roman" w:hAnsi="Times New Roman"/>
        </w:rPr>
        <w:t xml:space="preserve">jaunas </w:t>
      </w:r>
      <w:r w:rsidR="001840DB" w:rsidRPr="00C975FE">
        <w:rPr>
          <w:rFonts w:ascii="Times New Roman" w:hAnsi="Times New Roman"/>
        </w:rPr>
        <w:t>a</w:t>
      </w:r>
      <w:r w:rsidR="0041396D" w:rsidRPr="00C975FE">
        <w:rPr>
          <w:rFonts w:ascii="Times New Roman" w:hAnsi="Times New Roman"/>
        </w:rPr>
        <w:t>ktivitāte</w:t>
      </w:r>
      <w:r w:rsidR="00B75464" w:rsidRPr="00C975FE">
        <w:rPr>
          <w:rFonts w:ascii="Times New Roman" w:hAnsi="Times New Roman"/>
        </w:rPr>
        <w:t>s</w:t>
      </w:r>
      <w:r w:rsidR="0041396D" w:rsidRPr="00C975FE">
        <w:rPr>
          <w:rFonts w:ascii="Times New Roman" w:hAnsi="Times New Roman"/>
        </w:rPr>
        <w:t xml:space="preserve"> „Starptautiskā studentu un personāla mobilitāte</w:t>
      </w:r>
      <w:r w:rsidR="0041396D" w:rsidRPr="00C975FE">
        <w:rPr>
          <w:rFonts w:ascii="Times New Roman" w:hAnsi="Times New Roman" w:cs="Times New Roman"/>
        </w:rPr>
        <w:t xml:space="preserve">” </w:t>
      </w:r>
      <w:r w:rsidR="00B75464" w:rsidRPr="00C975FE">
        <w:rPr>
          <w:rFonts w:ascii="Times New Roman" w:hAnsi="Times New Roman" w:cs="Times New Roman"/>
        </w:rPr>
        <w:t>īstenošana</w:t>
      </w:r>
      <w:r w:rsidR="00A07C7F" w:rsidRPr="00C975FE">
        <w:rPr>
          <w:rFonts w:ascii="Times New Roman" w:hAnsi="Times New Roman" w:cs="Times New Roman"/>
        </w:rPr>
        <w:t>.</w:t>
      </w:r>
      <w:r w:rsidR="00A07C7F" w:rsidRPr="00C975FE">
        <w:t xml:space="preserve"> </w:t>
      </w:r>
      <w:r w:rsidR="000D5F06">
        <w:rPr>
          <w:rFonts w:ascii="Times New Roman" w:hAnsi="Times New Roman"/>
        </w:rPr>
        <w:t xml:space="preserve">Aktivitāte ietver </w:t>
      </w:r>
      <w:r w:rsidR="009578E6" w:rsidRPr="00C975FE">
        <w:rPr>
          <w:rStyle w:val="Strong"/>
          <w:rFonts w:ascii="Times New Roman" w:hAnsi="Times New Roman" w:cs="Times New Roman"/>
          <w:b w:val="0"/>
          <w:color w:val="auto"/>
          <w:kern w:val="36"/>
        </w:rPr>
        <w:t xml:space="preserve">studentu </w:t>
      </w:r>
      <w:r w:rsidR="00EA745D" w:rsidRPr="00C975FE">
        <w:rPr>
          <w:rFonts w:ascii="Times New Roman" w:hAnsi="Times New Roman"/>
        </w:rPr>
        <w:t>s</w:t>
      </w:r>
      <w:r w:rsidR="00EA745D" w:rsidRPr="00C975FE">
        <w:rPr>
          <w:rStyle w:val="Strong"/>
          <w:rFonts w:ascii="Times New Roman" w:hAnsi="Times New Roman" w:cs="Times New Roman"/>
          <w:b w:val="0"/>
          <w:color w:val="auto"/>
          <w:kern w:val="36"/>
        </w:rPr>
        <w:t>tarptautisk</w:t>
      </w:r>
      <w:r w:rsidR="00EA745D">
        <w:rPr>
          <w:rStyle w:val="Strong"/>
          <w:rFonts w:ascii="Times New Roman" w:hAnsi="Times New Roman" w:cs="Times New Roman"/>
          <w:b w:val="0"/>
          <w:color w:val="auto"/>
          <w:kern w:val="36"/>
        </w:rPr>
        <w:t>o</w:t>
      </w:r>
      <w:r w:rsidR="00EA745D" w:rsidRPr="00C975FE">
        <w:rPr>
          <w:rStyle w:val="Strong"/>
          <w:rFonts w:ascii="Times New Roman" w:hAnsi="Times New Roman" w:cs="Times New Roman"/>
          <w:b w:val="0"/>
        </w:rPr>
        <w:t xml:space="preserve"> </w:t>
      </w:r>
      <w:r w:rsidR="00FA78B3" w:rsidRPr="00C975FE">
        <w:rPr>
          <w:rStyle w:val="Strong"/>
          <w:rFonts w:ascii="Times New Roman" w:hAnsi="Times New Roman" w:cs="Times New Roman"/>
          <w:b w:val="0"/>
        </w:rPr>
        <w:t>studiju</w:t>
      </w:r>
      <w:r w:rsidR="00FA78B3" w:rsidRPr="00C975FE">
        <w:rPr>
          <w:rStyle w:val="Strong"/>
          <w:rFonts w:ascii="Roboto" w:hAnsi="Roboto"/>
          <w:sz w:val="21"/>
          <w:szCs w:val="21"/>
        </w:rPr>
        <w:t xml:space="preserve"> </w:t>
      </w:r>
      <w:r w:rsidR="009578E6" w:rsidRPr="00C975FE">
        <w:rPr>
          <w:rFonts w:ascii="Times New Roman" w:hAnsi="Times New Roman"/>
        </w:rPr>
        <w:t>mobilitāt</w:t>
      </w:r>
      <w:r w:rsidR="000D5F06">
        <w:rPr>
          <w:rFonts w:ascii="Times New Roman" w:hAnsi="Times New Roman"/>
        </w:rPr>
        <w:t>i</w:t>
      </w:r>
      <w:r w:rsidR="009578E6" w:rsidRPr="00C975FE">
        <w:rPr>
          <w:rFonts w:ascii="Times New Roman" w:hAnsi="Times New Roman"/>
        </w:rPr>
        <w:t xml:space="preserve"> uz laiku no </w:t>
      </w:r>
      <w:r w:rsidR="009578E6" w:rsidRPr="00037F46">
        <w:rPr>
          <w:rFonts w:ascii="Times New Roman" w:hAnsi="Times New Roman" w:cs="Times New Roman"/>
        </w:rPr>
        <w:t xml:space="preserve">trīs līdz </w:t>
      </w:r>
      <w:r w:rsidR="00FA78B3" w:rsidRPr="00037F46">
        <w:rPr>
          <w:rFonts w:ascii="Times New Roman" w:hAnsi="Times New Roman" w:cs="Times New Roman"/>
        </w:rPr>
        <w:t>12</w:t>
      </w:r>
      <w:r w:rsidR="009578E6" w:rsidRPr="00037F46">
        <w:rPr>
          <w:rFonts w:ascii="Times New Roman" w:hAnsi="Times New Roman" w:cs="Times New Roman"/>
        </w:rPr>
        <w:t xml:space="preserve"> mēnešiem un augstākās izglītības iestāžu akadēmiskā un vispārējā personāla mobilitāt</w:t>
      </w:r>
      <w:r w:rsidR="0079723E">
        <w:rPr>
          <w:rFonts w:ascii="Times New Roman" w:hAnsi="Times New Roman" w:cs="Times New Roman"/>
        </w:rPr>
        <w:t>i</w:t>
      </w:r>
      <w:r w:rsidR="009578E6" w:rsidRPr="00037F46">
        <w:rPr>
          <w:rFonts w:ascii="Times New Roman" w:hAnsi="Times New Roman" w:cs="Times New Roman"/>
        </w:rPr>
        <w:t xml:space="preserve"> uz laiku no piecām dienām līdz diviem mēnešiem. Šajās aktivitātēs iespējams piedalīties tikai tām augstākās izglītības iestādēm, kurām ir piešķirta </w:t>
      </w:r>
      <w:proofErr w:type="spellStart"/>
      <w:r w:rsidR="009578E6" w:rsidRPr="00037F46">
        <w:rPr>
          <w:rFonts w:ascii="Times New Roman" w:hAnsi="Times New Roman" w:cs="Times New Roman"/>
        </w:rPr>
        <w:t>Erasmus</w:t>
      </w:r>
      <w:proofErr w:type="spellEnd"/>
      <w:r w:rsidR="009578E6" w:rsidRPr="00037F46">
        <w:rPr>
          <w:rFonts w:ascii="Times New Roman" w:hAnsi="Times New Roman" w:cs="Times New Roman"/>
        </w:rPr>
        <w:t xml:space="preserve"> harta Augstākajā izglītībā. Latvijā šī harta ir piešķirta 4</w:t>
      </w:r>
      <w:r w:rsidR="00032DD2" w:rsidRPr="00037F46">
        <w:rPr>
          <w:rFonts w:ascii="Times New Roman" w:hAnsi="Times New Roman" w:cs="Times New Roman"/>
        </w:rPr>
        <w:t>7 augstākās izglītības iestādēm.</w:t>
      </w:r>
      <w:r w:rsidR="009578E6" w:rsidRPr="00037F46">
        <w:rPr>
          <w:rFonts w:ascii="Times New Roman" w:hAnsi="Times New Roman" w:cs="Times New Roman"/>
        </w:rPr>
        <w:t xml:space="preserve"> </w:t>
      </w:r>
    </w:p>
    <w:p w14:paraId="6299D17E" w14:textId="18F76D3D" w:rsidR="00032DD2" w:rsidRPr="00037F46" w:rsidRDefault="00032DD2" w:rsidP="0040298E">
      <w:pPr>
        <w:pStyle w:val="Default"/>
        <w:ind w:firstLine="720"/>
        <w:jc w:val="both"/>
        <w:rPr>
          <w:rFonts w:ascii="Times New Roman" w:hAnsi="Times New Roman" w:cs="Times New Roman"/>
          <w:i/>
          <w:color w:val="auto"/>
        </w:rPr>
      </w:pPr>
      <w:r w:rsidRPr="00037F46">
        <w:rPr>
          <w:rFonts w:ascii="Times New Roman" w:hAnsi="Times New Roman" w:cs="Times New Roman"/>
        </w:rPr>
        <w:t xml:space="preserve">Informācija par pieteikšanos finansējumam mobilitātes aktivitāšu īstenošanai  pieejama </w:t>
      </w:r>
      <w:r w:rsidRPr="00037F46">
        <w:rPr>
          <w:rFonts w:ascii="Times New Roman" w:hAnsi="Times New Roman" w:cs="Times New Roman"/>
          <w:color w:val="auto"/>
        </w:rPr>
        <w:t>tīmekļa vietnē</w:t>
      </w:r>
      <w:r w:rsidRPr="00037F46">
        <w:rPr>
          <w:rFonts w:ascii="Times New Roman" w:hAnsi="Times New Roman" w:cs="Times New Roman"/>
          <w:i/>
          <w:color w:val="auto"/>
        </w:rPr>
        <w:t>:</w:t>
      </w:r>
      <w:r w:rsidRPr="00037F46">
        <w:rPr>
          <w:rFonts w:ascii="Times New Roman" w:hAnsi="Times New Roman" w:cs="Times New Roman"/>
          <w:color w:val="auto"/>
        </w:rPr>
        <w:t xml:space="preserve"> </w:t>
      </w:r>
      <w:hyperlink r:id="rId10" w:history="1">
        <w:r w:rsidRPr="00037F46">
          <w:rPr>
            <w:rStyle w:val="Hyperlink"/>
            <w:rFonts w:ascii="Times New Roman" w:hAnsi="Times New Roman" w:cs="Times New Roman"/>
            <w:i/>
            <w:color w:val="auto"/>
          </w:rPr>
          <w:t>http://viaa.gov.lv/lat/ek_izgl_programmas_iniciativas/erasmusplus/</w:t>
        </w:r>
      </w:hyperlink>
      <w:r w:rsidRPr="00037F46">
        <w:rPr>
          <w:rFonts w:ascii="Times New Roman" w:hAnsi="Times New Roman" w:cs="Times New Roman"/>
          <w:i/>
          <w:color w:val="auto"/>
        </w:rPr>
        <w:t>par_macibu_</w:t>
      </w:r>
    </w:p>
    <w:p w14:paraId="2616A29E" w14:textId="4206C66F" w:rsidR="009578E6" w:rsidRDefault="00032DD2" w:rsidP="0040298E">
      <w:pPr>
        <w:pStyle w:val="Default"/>
        <w:jc w:val="both"/>
        <w:rPr>
          <w:rFonts w:ascii="Times New Roman" w:hAnsi="Times New Roman" w:cs="Times New Roman"/>
          <w:i/>
          <w:color w:val="auto"/>
        </w:rPr>
      </w:pPr>
      <w:proofErr w:type="spellStart"/>
      <w:r w:rsidRPr="00037F46">
        <w:rPr>
          <w:rFonts w:ascii="Times New Roman" w:hAnsi="Times New Roman" w:cs="Times New Roman"/>
          <w:i/>
          <w:color w:val="auto"/>
        </w:rPr>
        <w:t>mobilitatem</w:t>
      </w:r>
      <w:proofErr w:type="spellEnd"/>
      <w:r w:rsidRPr="00037F46">
        <w:rPr>
          <w:rFonts w:ascii="Times New Roman" w:hAnsi="Times New Roman" w:cs="Times New Roman"/>
          <w:i/>
          <w:color w:val="auto"/>
        </w:rPr>
        <w:t>/</w:t>
      </w:r>
      <w:proofErr w:type="spellStart"/>
      <w:r w:rsidRPr="00037F46">
        <w:rPr>
          <w:rFonts w:ascii="Times New Roman" w:hAnsi="Times New Roman" w:cs="Times New Roman"/>
          <w:i/>
          <w:color w:val="auto"/>
        </w:rPr>
        <w:t>studentu_pers_mobilitate</w:t>
      </w:r>
      <w:proofErr w:type="spellEnd"/>
      <w:r w:rsidRPr="00037F46">
        <w:rPr>
          <w:rFonts w:ascii="Times New Roman" w:hAnsi="Times New Roman" w:cs="Times New Roman"/>
          <w:i/>
          <w:color w:val="auto"/>
        </w:rPr>
        <w:t>/.</w:t>
      </w:r>
    </w:p>
    <w:p w14:paraId="50E1E891" w14:textId="40CBB9FC" w:rsidR="0043164B" w:rsidRPr="0043164B" w:rsidRDefault="0043164B" w:rsidP="0043164B">
      <w:pPr>
        <w:pStyle w:val="Default"/>
        <w:ind w:firstLine="720"/>
        <w:jc w:val="both"/>
        <w:rPr>
          <w:rFonts w:ascii="Times New Roman" w:hAnsi="Times New Roman" w:cs="Times New Roman"/>
          <w:color w:val="auto"/>
        </w:rPr>
      </w:pPr>
      <w:r>
        <w:rPr>
          <w:rFonts w:ascii="Times New Roman" w:hAnsi="Times New Roman"/>
          <w:color w:val="auto"/>
        </w:rPr>
        <w:t>1</w:t>
      </w:r>
      <w:r w:rsidR="00764081">
        <w:rPr>
          <w:rFonts w:ascii="Times New Roman" w:hAnsi="Times New Roman"/>
          <w:color w:val="auto"/>
        </w:rPr>
        <w:t>5</w:t>
      </w:r>
      <w:r>
        <w:rPr>
          <w:rFonts w:ascii="Times New Roman" w:hAnsi="Times New Roman"/>
          <w:color w:val="auto"/>
        </w:rPr>
        <w:t xml:space="preserve">. </w:t>
      </w:r>
      <w:r w:rsidRPr="00C975FE">
        <w:rPr>
          <w:rFonts w:ascii="Times New Roman" w:hAnsi="Times New Roman"/>
          <w:color w:val="auto"/>
        </w:rPr>
        <w:t>Projektu īstenošanai (</w:t>
      </w:r>
      <w:r w:rsidRPr="00C975FE">
        <w:rPr>
          <w:rFonts w:ascii="Times New Roman" w:hAnsi="Times New Roman"/>
        </w:rPr>
        <w:t>stipendijām</w:t>
      </w:r>
      <w:r w:rsidRPr="00C975FE">
        <w:rPr>
          <w:rFonts w:ascii="Times New Roman" w:hAnsi="Times New Roman"/>
          <w:color w:val="auto"/>
        </w:rPr>
        <w:t>) pieejam</w:t>
      </w:r>
      <w:r>
        <w:rPr>
          <w:rFonts w:ascii="Times New Roman" w:hAnsi="Times New Roman"/>
          <w:color w:val="auto"/>
        </w:rPr>
        <w:t>ais</w:t>
      </w:r>
      <w:r w:rsidRPr="00C975FE">
        <w:rPr>
          <w:rFonts w:ascii="Times New Roman" w:hAnsi="Times New Roman"/>
          <w:color w:val="FF0000"/>
        </w:rPr>
        <w:t xml:space="preserve"> </w:t>
      </w:r>
      <w:r w:rsidRPr="00C975FE">
        <w:rPr>
          <w:rFonts w:ascii="Times New Roman" w:hAnsi="Times New Roman"/>
        </w:rPr>
        <w:t>ES</w:t>
      </w:r>
      <w:r w:rsidRPr="00C975FE">
        <w:rPr>
          <w:rFonts w:ascii="Times New Roman" w:hAnsi="Times New Roman" w:cs="Times New Roman"/>
          <w:color w:val="auto"/>
        </w:rPr>
        <w:t xml:space="preserve"> finansējum</w:t>
      </w:r>
      <w:r>
        <w:rPr>
          <w:rFonts w:ascii="Times New Roman" w:hAnsi="Times New Roman" w:cs="Times New Roman"/>
          <w:color w:val="auto"/>
        </w:rPr>
        <w:t>s ir</w:t>
      </w:r>
      <w:r w:rsidRPr="00C975FE">
        <w:rPr>
          <w:rFonts w:ascii="Times New Roman" w:hAnsi="Times New Roman" w:cs="Times New Roman"/>
          <w:color w:val="auto"/>
        </w:rPr>
        <w:t xml:space="preserve"> sadalī</w:t>
      </w:r>
      <w:r>
        <w:rPr>
          <w:rFonts w:ascii="Times New Roman" w:hAnsi="Times New Roman" w:cs="Times New Roman"/>
          <w:color w:val="auto"/>
        </w:rPr>
        <w:t xml:space="preserve">ts </w:t>
      </w:r>
      <w:r w:rsidRPr="005D46B2">
        <w:rPr>
          <w:rFonts w:ascii="Times New Roman" w:hAnsi="Times New Roman"/>
        </w:rPr>
        <w:t>reģion</w:t>
      </w:r>
      <w:r>
        <w:rPr>
          <w:rFonts w:ascii="Times New Roman" w:hAnsi="Times New Roman"/>
        </w:rPr>
        <w:t>āl</w:t>
      </w:r>
      <w:r w:rsidR="000D5F06">
        <w:rPr>
          <w:rFonts w:ascii="Times New Roman" w:hAnsi="Times New Roman"/>
        </w:rPr>
        <w:t>aj</w:t>
      </w:r>
      <w:r>
        <w:rPr>
          <w:rFonts w:ascii="Times New Roman" w:hAnsi="Times New Roman"/>
        </w:rPr>
        <w:t>ā</w:t>
      </w:r>
      <w:r w:rsidR="000D5F06">
        <w:rPr>
          <w:rFonts w:ascii="Times New Roman" w:hAnsi="Times New Roman"/>
        </w:rPr>
        <w:t>s</w:t>
      </w:r>
      <w:r>
        <w:rPr>
          <w:rFonts w:ascii="Times New Roman" w:hAnsi="Times New Roman"/>
        </w:rPr>
        <w:t xml:space="preserve"> grupā</w:t>
      </w:r>
      <w:r w:rsidR="000D5F06">
        <w:rPr>
          <w:rFonts w:ascii="Times New Roman" w:hAnsi="Times New Roman"/>
        </w:rPr>
        <w:t>s</w:t>
      </w:r>
      <w:r>
        <w:rPr>
          <w:rFonts w:ascii="Times New Roman" w:hAnsi="Times New Roman"/>
        </w:rPr>
        <w:t xml:space="preserve"> (</w:t>
      </w:r>
      <w:r w:rsidRPr="005D46B2">
        <w:rPr>
          <w:rFonts w:ascii="Times New Roman" w:hAnsi="Times New Roman"/>
        </w:rPr>
        <w:t>Dienvidi</w:t>
      </w:r>
      <w:r>
        <w:rPr>
          <w:rFonts w:ascii="Times New Roman" w:hAnsi="Times New Roman"/>
        </w:rPr>
        <w:t xml:space="preserve">, </w:t>
      </w:r>
      <w:r w:rsidRPr="005D46B2">
        <w:rPr>
          <w:rFonts w:ascii="Times New Roman" w:hAnsi="Times New Roman"/>
        </w:rPr>
        <w:t>Austrumi</w:t>
      </w:r>
      <w:r>
        <w:rPr>
          <w:rFonts w:ascii="Times New Roman" w:hAnsi="Times New Roman"/>
        </w:rPr>
        <w:t xml:space="preserve">, </w:t>
      </w:r>
      <w:r w:rsidRPr="005D46B2">
        <w:rPr>
          <w:rFonts w:ascii="Times New Roman" w:hAnsi="Times New Roman"/>
        </w:rPr>
        <w:t>Krievija</w:t>
      </w:r>
      <w:r>
        <w:rPr>
          <w:rFonts w:ascii="Times New Roman" w:hAnsi="Times New Roman"/>
        </w:rPr>
        <w:t xml:space="preserve">, </w:t>
      </w:r>
      <w:r w:rsidRPr="005D46B2">
        <w:rPr>
          <w:rFonts w:ascii="Times New Roman" w:hAnsi="Times New Roman"/>
        </w:rPr>
        <w:t>Latīņamerika</w:t>
      </w:r>
      <w:r>
        <w:rPr>
          <w:rFonts w:ascii="Times New Roman" w:hAnsi="Times New Roman"/>
        </w:rPr>
        <w:t>,</w:t>
      </w:r>
      <w:r w:rsidRPr="00D77057">
        <w:rPr>
          <w:rFonts w:ascii="Times New Roman" w:hAnsi="Times New Roman"/>
        </w:rPr>
        <w:t xml:space="preserve"> </w:t>
      </w:r>
      <w:r w:rsidRPr="005D46B2">
        <w:rPr>
          <w:rFonts w:ascii="Times New Roman" w:hAnsi="Times New Roman"/>
        </w:rPr>
        <w:t>Āzija</w:t>
      </w:r>
      <w:r>
        <w:rPr>
          <w:rFonts w:ascii="Times New Roman" w:hAnsi="Times New Roman"/>
        </w:rPr>
        <w:t xml:space="preserve">, </w:t>
      </w:r>
      <w:proofErr w:type="spellStart"/>
      <w:r w:rsidRPr="005D46B2">
        <w:rPr>
          <w:rFonts w:ascii="Times New Roman" w:hAnsi="Times New Roman"/>
        </w:rPr>
        <w:t>Centrālāzija</w:t>
      </w:r>
      <w:proofErr w:type="spellEnd"/>
      <w:r>
        <w:rPr>
          <w:rFonts w:ascii="Times New Roman" w:hAnsi="Times New Roman"/>
        </w:rPr>
        <w:t xml:space="preserve">, </w:t>
      </w:r>
      <w:r w:rsidRPr="005D46B2">
        <w:rPr>
          <w:rFonts w:ascii="Times New Roman" w:hAnsi="Times New Roman"/>
        </w:rPr>
        <w:t>Dienvidāfrika</w:t>
      </w:r>
      <w:r>
        <w:rPr>
          <w:rFonts w:ascii="Times New Roman" w:hAnsi="Times New Roman"/>
        </w:rPr>
        <w:t xml:space="preserve">, </w:t>
      </w:r>
      <w:proofErr w:type="spellStart"/>
      <w:r w:rsidRPr="005D46B2">
        <w:rPr>
          <w:rFonts w:ascii="Times New Roman" w:hAnsi="Times New Roman"/>
        </w:rPr>
        <w:t>Rietumbalkāni</w:t>
      </w:r>
      <w:proofErr w:type="spellEnd"/>
      <w:r>
        <w:rPr>
          <w:rFonts w:ascii="Times New Roman" w:hAnsi="Times New Roman"/>
        </w:rPr>
        <w:t>,</w:t>
      </w:r>
      <w:r w:rsidRPr="00CD7CF9">
        <w:rPr>
          <w:rFonts w:ascii="Times New Roman" w:hAnsi="Times New Roman"/>
        </w:rPr>
        <w:t xml:space="preserve"> </w:t>
      </w:r>
      <w:r w:rsidRPr="005D46B2">
        <w:rPr>
          <w:rFonts w:ascii="Times New Roman" w:hAnsi="Times New Roman"/>
        </w:rPr>
        <w:t>Industrializētās Amerikas</w:t>
      </w:r>
      <w:r>
        <w:rPr>
          <w:rFonts w:ascii="Times New Roman" w:hAnsi="Times New Roman"/>
        </w:rPr>
        <w:t xml:space="preserve">, </w:t>
      </w:r>
      <w:r w:rsidRPr="005D46B2">
        <w:rPr>
          <w:rFonts w:ascii="Times New Roman" w:hAnsi="Times New Roman"/>
        </w:rPr>
        <w:t>Industrializētā Āzija</w:t>
      </w:r>
      <w:r>
        <w:rPr>
          <w:rFonts w:ascii="Times New Roman" w:hAnsi="Times New Roman"/>
        </w:rPr>
        <w:t xml:space="preserve">, kā arī </w:t>
      </w:r>
      <w:r w:rsidRPr="005D46B2">
        <w:rPr>
          <w:rFonts w:ascii="Times New Roman" w:hAnsi="Times New Roman"/>
        </w:rPr>
        <w:t>Āfrikas, Karību un Klusā okeāna valstis</w:t>
      </w:r>
      <w:r>
        <w:rPr>
          <w:rFonts w:ascii="Times New Roman" w:hAnsi="Times New Roman"/>
        </w:rPr>
        <w:t>).</w:t>
      </w:r>
    </w:p>
    <w:p w14:paraId="538A22DB" w14:textId="4EDFEB6E" w:rsidR="00A75BB1" w:rsidRPr="00037F46" w:rsidRDefault="00D15671" w:rsidP="0040298E">
      <w:pPr>
        <w:spacing w:after="0" w:line="240" w:lineRule="auto"/>
        <w:ind w:firstLine="720"/>
        <w:jc w:val="both"/>
        <w:rPr>
          <w:rFonts w:ascii="Times New Roman" w:hAnsi="Times New Roman"/>
          <w:color w:val="1F497D"/>
          <w:sz w:val="24"/>
          <w:szCs w:val="24"/>
        </w:rPr>
      </w:pPr>
      <w:r w:rsidRPr="00037F46">
        <w:rPr>
          <w:rFonts w:ascii="Times New Roman" w:hAnsi="Times New Roman"/>
          <w:sz w:val="24"/>
          <w:szCs w:val="24"/>
        </w:rPr>
        <w:t>1</w:t>
      </w:r>
      <w:r w:rsidR="00764081">
        <w:rPr>
          <w:rFonts w:ascii="Times New Roman" w:hAnsi="Times New Roman"/>
          <w:sz w:val="24"/>
          <w:szCs w:val="24"/>
        </w:rPr>
        <w:t>6</w:t>
      </w:r>
      <w:r w:rsidR="009578E6" w:rsidRPr="00037F46">
        <w:rPr>
          <w:rFonts w:ascii="Times New Roman" w:hAnsi="Times New Roman"/>
          <w:sz w:val="24"/>
          <w:szCs w:val="24"/>
        </w:rPr>
        <w:t xml:space="preserve">. </w:t>
      </w:r>
      <w:r w:rsidR="009578E6" w:rsidRPr="00037F46">
        <w:rPr>
          <w:rFonts w:ascii="Times New Roman" w:eastAsia="Times New Roman" w:hAnsi="Times New Roman"/>
          <w:sz w:val="24"/>
          <w:szCs w:val="24"/>
          <w:lang w:eastAsia="lv-LV"/>
        </w:rPr>
        <w:t xml:space="preserve">Saskaņā ar </w:t>
      </w:r>
      <w:r w:rsidR="009578E6" w:rsidRPr="00037F46">
        <w:rPr>
          <w:rFonts w:ascii="Times New Roman" w:hAnsi="Times New Roman"/>
          <w:sz w:val="24"/>
          <w:szCs w:val="24"/>
        </w:rPr>
        <w:t xml:space="preserve">2016.gada </w:t>
      </w:r>
      <w:r w:rsidR="009578E6" w:rsidRPr="00037F46">
        <w:rPr>
          <w:rFonts w:ascii="Times New Roman" w:eastAsia="Times New Roman" w:hAnsi="Times New Roman"/>
          <w:sz w:val="24"/>
          <w:szCs w:val="24"/>
          <w:lang w:eastAsia="lv-LV"/>
        </w:rPr>
        <w:t xml:space="preserve">“Programmas </w:t>
      </w:r>
      <w:proofErr w:type="spellStart"/>
      <w:r w:rsidR="009578E6" w:rsidRPr="00037F46">
        <w:rPr>
          <w:rFonts w:ascii="Times New Roman" w:eastAsia="Times New Roman" w:hAnsi="Times New Roman"/>
          <w:sz w:val="24"/>
          <w:szCs w:val="24"/>
          <w:lang w:eastAsia="lv-LV"/>
        </w:rPr>
        <w:t>Erasmus</w:t>
      </w:r>
      <w:proofErr w:type="spellEnd"/>
      <w:r w:rsidR="009578E6" w:rsidRPr="00037F46">
        <w:rPr>
          <w:rFonts w:ascii="Times New Roman" w:eastAsia="Times New Roman" w:hAnsi="Times New Roman"/>
          <w:sz w:val="24"/>
          <w:szCs w:val="24"/>
          <w:lang w:eastAsia="lv-LV"/>
        </w:rPr>
        <w:t>+ vadlīnijām”</w:t>
      </w:r>
      <w:r w:rsidR="009578E6" w:rsidRPr="00037F46">
        <w:rPr>
          <w:rFonts w:ascii="Times New Roman" w:eastAsia="Times New Roman" w:hAnsi="Times New Roman"/>
          <w:sz w:val="24"/>
          <w:szCs w:val="24"/>
          <w:vertAlign w:val="superscript"/>
          <w:lang w:eastAsia="lv-LV"/>
        </w:rPr>
        <w:t xml:space="preserve"> </w:t>
      </w:r>
      <w:r w:rsidR="009578E6" w:rsidRPr="00037F46">
        <w:rPr>
          <w:rFonts w:ascii="Times New Roman" w:eastAsia="Times New Roman" w:hAnsi="Times New Roman"/>
          <w:sz w:val="24"/>
          <w:szCs w:val="24"/>
          <w:lang w:eastAsia="lv-LV"/>
        </w:rPr>
        <w:t>(pieejamas VIAA tīmekļa vietnē http://ec.europa.eu/programmes/erasmus-plus/documents/erasmus-plus-progr</w:t>
      </w:r>
      <w:r w:rsidR="00D52091">
        <w:rPr>
          <w:rFonts w:ascii="Times New Roman" w:eastAsia="Times New Roman" w:hAnsi="Times New Roman"/>
          <w:sz w:val="24"/>
          <w:szCs w:val="24"/>
          <w:lang w:eastAsia="lv-LV"/>
        </w:rPr>
        <w:t>amme-guide_en.pdf, 47.-49.lpp.)</w:t>
      </w:r>
      <w:r w:rsidR="009578E6" w:rsidRPr="00037F46">
        <w:rPr>
          <w:rFonts w:ascii="Times New Roman" w:eastAsia="Times New Roman" w:hAnsi="Times New Roman"/>
          <w:sz w:val="24"/>
          <w:szCs w:val="24"/>
          <w:lang w:eastAsia="lv-LV"/>
        </w:rPr>
        <w:t xml:space="preserve"> stipendij</w:t>
      </w:r>
      <w:r w:rsidR="00CD3A0B">
        <w:rPr>
          <w:rFonts w:ascii="Times New Roman" w:eastAsia="Times New Roman" w:hAnsi="Times New Roman"/>
          <w:sz w:val="24"/>
          <w:szCs w:val="24"/>
          <w:lang w:eastAsia="lv-LV"/>
        </w:rPr>
        <w:t>as</w:t>
      </w:r>
      <w:r w:rsidR="009578E6" w:rsidRPr="00037F46">
        <w:rPr>
          <w:rFonts w:ascii="Times New Roman" w:eastAsia="Times New Roman" w:hAnsi="Times New Roman"/>
          <w:sz w:val="24"/>
          <w:szCs w:val="24"/>
          <w:lang w:eastAsia="lv-LV"/>
        </w:rPr>
        <w:t xml:space="preserve"> likme studentu mobilitātei uz </w:t>
      </w:r>
      <w:r w:rsidR="00CD7CF9" w:rsidRPr="00037F46">
        <w:rPr>
          <w:rFonts w:ascii="Times New Roman" w:hAnsi="Times New Roman"/>
          <w:sz w:val="24"/>
          <w:szCs w:val="24"/>
        </w:rPr>
        <w:t xml:space="preserve">partnerības valsti </w:t>
      </w:r>
      <w:r w:rsidR="009578E6" w:rsidRPr="00037F46">
        <w:rPr>
          <w:rFonts w:ascii="Times New Roman" w:eastAsia="Times New Roman" w:hAnsi="Times New Roman"/>
          <w:sz w:val="24"/>
          <w:szCs w:val="24"/>
          <w:lang w:eastAsia="lv-LV"/>
        </w:rPr>
        <w:t xml:space="preserve">ir </w:t>
      </w:r>
      <w:r w:rsidR="00CB3E99" w:rsidRPr="00037F46">
        <w:rPr>
          <w:rFonts w:ascii="Times New Roman" w:eastAsia="Times New Roman" w:hAnsi="Times New Roman"/>
          <w:sz w:val="24"/>
          <w:szCs w:val="24"/>
          <w:lang w:eastAsia="lv-LV"/>
        </w:rPr>
        <w:t xml:space="preserve">EUR </w:t>
      </w:r>
      <w:r w:rsidR="009578E6" w:rsidRPr="00037F46">
        <w:rPr>
          <w:rFonts w:ascii="Times New Roman" w:eastAsia="Times New Roman" w:hAnsi="Times New Roman"/>
          <w:sz w:val="24"/>
          <w:szCs w:val="24"/>
          <w:lang w:eastAsia="lv-LV"/>
        </w:rPr>
        <w:t>650 mēnesī.</w:t>
      </w:r>
      <w:r w:rsidR="009578E6" w:rsidRPr="00037F46">
        <w:rPr>
          <w:rFonts w:ascii="Times New Roman" w:hAnsi="Times New Roman"/>
          <w:b/>
          <w:sz w:val="24"/>
          <w:szCs w:val="24"/>
        </w:rPr>
        <w:t xml:space="preserve"> </w:t>
      </w:r>
      <w:r w:rsidR="00CB3E99" w:rsidRPr="00037F46">
        <w:rPr>
          <w:rFonts w:ascii="Times New Roman" w:hAnsi="Times New Roman"/>
          <w:sz w:val="24"/>
          <w:szCs w:val="24"/>
        </w:rPr>
        <w:t>Finansējums p</w:t>
      </w:r>
      <w:r w:rsidR="00A22C29" w:rsidRPr="00037F46">
        <w:rPr>
          <w:rFonts w:ascii="Times New Roman" w:hAnsi="Times New Roman"/>
          <w:sz w:val="24"/>
          <w:szCs w:val="24"/>
        </w:rPr>
        <w:t>ersonāla mobilitāte</w:t>
      </w:r>
      <w:r w:rsidR="00CB3E99" w:rsidRPr="00037F46">
        <w:rPr>
          <w:rFonts w:ascii="Times New Roman" w:hAnsi="Times New Roman"/>
          <w:sz w:val="24"/>
          <w:szCs w:val="24"/>
        </w:rPr>
        <w:t xml:space="preserve">i </w:t>
      </w:r>
      <w:r w:rsidR="003C6210" w:rsidRPr="00037F46">
        <w:rPr>
          <w:rFonts w:ascii="Times New Roman" w:hAnsi="Times New Roman"/>
          <w:sz w:val="24"/>
          <w:szCs w:val="24"/>
        </w:rPr>
        <w:t xml:space="preserve">no Latvijas uz </w:t>
      </w:r>
      <w:r w:rsidR="003E02DE" w:rsidRPr="00037F46">
        <w:rPr>
          <w:rFonts w:ascii="Times New Roman" w:hAnsi="Times New Roman"/>
          <w:sz w:val="24"/>
          <w:szCs w:val="24"/>
        </w:rPr>
        <w:t xml:space="preserve">partnerības </w:t>
      </w:r>
      <w:r w:rsidR="003C6210" w:rsidRPr="00037F46">
        <w:rPr>
          <w:rFonts w:ascii="Times New Roman" w:hAnsi="Times New Roman"/>
          <w:sz w:val="24"/>
          <w:szCs w:val="24"/>
        </w:rPr>
        <w:t>valsti</w:t>
      </w:r>
      <w:r w:rsidR="00A22C29" w:rsidRPr="00037F46">
        <w:rPr>
          <w:rFonts w:ascii="Times New Roman" w:hAnsi="Times New Roman"/>
          <w:sz w:val="24"/>
          <w:szCs w:val="24"/>
        </w:rPr>
        <w:t xml:space="preserve"> </w:t>
      </w:r>
      <w:r w:rsidR="00252E35" w:rsidRPr="00037F46">
        <w:rPr>
          <w:rFonts w:ascii="Times New Roman" w:hAnsi="Times New Roman"/>
          <w:sz w:val="24"/>
          <w:szCs w:val="24"/>
        </w:rPr>
        <w:t xml:space="preserve">laikposmā no 1. līdz 14.mobilitātes dienai </w:t>
      </w:r>
      <w:r w:rsidR="00D00547" w:rsidRPr="00037F46">
        <w:rPr>
          <w:rFonts w:ascii="Times New Roman" w:hAnsi="Times New Roman"/>
          <w:sz w:val="24"/>
          <w:szCs w:val="24"/>
        </w:rPr>
        <w:t xml:space="preserve">ir </w:t>
      </w:r>
      <w:r w:rsidR="003E02DE" w:rsidRPr="00037F46">
        <w:rPr>
          <w:rFonts w:ascii="Times New Roman" w:hAnsi="Times New Roman"/>
          <w:sz w:val="24"/>
          <w:szCs w:val="24"/>
        </w:rPr>
        <w:t xml:space="preserve">EUR </w:t>
      </w:r>
      <w:r w:rsidR="00A22C29" w:rsidRPr="00037F46">
        <w:rPr>
          <w:rFonts w:ascii="Times New Roman" w:hAnsi="Times New Roman"/>
          <w:sz w:val="24"/>
          <w:szCs w:val="24"/>
        </w:rPr>
        <w:t>160</w:t>
      </w:r>
      <w:r w:rsidR="00252E35">
        <w:rPr>
          <w:rFonts w:ascii="Times New Roman" w:hAnsi="Times New Roman"/>
          <w:sz w:val="24"/>
          <w:szCs w:val="24"/>
        </w:rPr>
        <w:t>.00</w:t>
      </w:r>
      <w:r w:rsidR="00A22C29" w:rsidRPr="00037F46">
        <w:rPr>
          <w:rFonts w:ascii="Times New Roman" w:hAnsi="Times New Roman"/>
          <w:sz w:val="24"/>
          <w:szCs w:val="24"/>
        </w:rPr>
        <w:t xml:space="preserve"> dienā</w:t>
      </w:r>
      <w:r w:rsidR="003E02DE" w:rsidRPr="00037F46">
        <w:rPr>
          <w:rFonts w:ascii="Times New Roman" w:hAnsi="Times New Roman"/>
          <w:sz w:val="24"/>
          <w:szCs w:val="24"/>
        </w:rPr>
        <w:t xml:space="preserve">, </w:t>
      </w:r>
      <w:r w:rsidR="00A22C29" w:rsidRPr="00037F46">
        <w:rPr>
          <w:rFonts w:ascii="Times New Roman" w:hAnsi="Times New Roman"/>
          <w:sz w:val="24"/>
          <w:szCs w:val="24"/>
        </w:rPr>
        <w:t xml:space="preserve">un </w:t>
      </w:r>
      <w:r w:rsidR="00252E35" w:rsidRPr="00037F46">
        <w:rPr>
          <w:rFonts w:ascii="Times New Roman" w:hAnsi="Times New Roman"/>
          <w:sz w:val="24"/>
          <w:szCs w:val="24"/>
        </w:rPr>
        <w:t xml:space="preserve">laikposmā no 15. līdz 60. mobilitātes dienai </w:t>
      </w:r>
      <w:r w:rsidR="00A22C29" w:rsidRPr="00037F46">
        <w:rPr>
          <w:rFonts w:ascii="Times New Roman" w:hAnsi="Times New Roman"/>
          <w:sz w:val="24"/>
          <w:szCs w:val="24"/>
        </w:rPr>
        <w:t xml:space="preserve">70% no </w:t>
      </w:r>
      <w:r w:rsidR="003E02DE" w:rsidRPr="00037F46">
        <w:rPr>
          <w:rFonts w:ascii="Times New Roman" w:hAnsi="Times New Roman"/>
          <w:sz w:val="24"/>
          <w:szCs w:val="24"/>
        </w:rPr>
        <w:t xml:space="preserve">EUR </w:t>
      </w:r>
      <w:r w:rsidR="00A22C29" w:rsidRPr="00037F46">
        <w:rPr>
          <w:rFonts w:ascii="Times New Roman" w:hAnsi="Times New Roman"/>
          <w:sz w:val="24"/>
          <w:szCs w:val="24"/>
        </w:rPr>
        <w:t>160</w:t>
      </w:r>
      <w:r w:rsidR="00252E35">
        <w:rPr>
          <w:rFonts w:ascii="Times New Roman" w:hAnsi="Times New Roman"/>
          <w:sz w:val="24"/>
          <w:szCs w:val="24"/>
        </w:rPr>
        <w:t>.00</w:t>
      </w:r>
      <w:r w:rsidR="00A22C29" w:rsidRPr="00037F46">
        <w:rPr>
          <w:rFonts w:ascii="Times New Roman" w:hAnsi="Times New Roman"/>
          <w:sz w:val="24"/>
          <w:szCs w:val="24"/>
        </w:rPr>
        <w:t xml:space="preserve"> dienā.</w:t>
      </w:r>
      <w:r w:rsidR="00A75BB1" w:rsidRPr="00037F46">
        <w:rPr>
          <w:rFonts w:ascii="Times New Roman" w:hAnsi="Times New Roman"/>
          <w:color w:val="1F497D"/>
          <w:sz w:val="24"/>
          <w:szCs w:val="24"/>
        </w:rPr>
        <w:t xml:space="preserve"> </w:t>
      </w:r>
    </w:p>
    <w:p w14:paraId="4B3BB444" w14:textId="61C8B944" w:rsidR="00C145A0" w:rsidRPr="00C975FE" w:rsidRDefault="00D15671" w:rsidP="00C145A0">
      <w:pPr>
        <w:pStyle w:val="Default"/>
        <w:ind w:firstLine="720"/>
        <w:jc w:val="both"/>
        <w:rPr>
          <w:color w:val="FF0000"/>
        </w:rPr>
      </w:pPr>
      <w:r w:rsidRPr="00037F46">
        <w:rPr>
          <w:rFonts w:ascii="Times New Roman" w:hAnsi="Times New Roman" w:cs="Times New Roman"/>
          <w:color w:val="auto"/>
        </w:rPr>
        <w:lastRenderedPageBreak/>
        <w:t>1</w:t>
      </w:r>
      <w:r w:rsidR="00764081">
        <w:rPr>
          <w:rFonts w:ascii="Times New Roman" w:hAnsi="Times New Roman" w:cs="Times New Roman"/>
          <w:color w:val="auto"/>
        </w:rPr>
        <w:t>7</w:t>
      </w:r>
      <w:r w:rsidR="00A22C29" w:rsidRPr="00037F46">
        <w:rPr>
          <w:rFonts w:ascii="Times New Roman" w:hAnsi="Times New Roman" w:cs="Times New Roman"/>
          <w:color w:val="auto"/>
        </w:rPr>
        <w:t xml:space="preserve">. </w:t>
      </w:r>
      <w:r w:rsidR="00C145A0" w:rsidRPr="00037F46">
        <w:rPr>
          <w:rFonts w:ascii="Times New Roman" w:hAnsi="Times New Roman" w:cs="Times New Roman"/>
          <w:color w:val="auto"/>
        </w:rPr>
        <w:t xml:space="preserve">Par pieejamo finansējumu īstenojamais mobilitāšu skaits atkarīgs no tā, vai </w:t>
      </w:r>
      <w:r w:rsidR="006B7093" w:rsidRPr="00037F46">
        <w:rPr>
          <w:rFonts w:ascii="Times New Roman" w:hAnsi="Times New Roman" w:cs="Times New Roman"/>
          <w:color w:val="auto"/>
        </w:rPr>
        <w:t xml:space="preserve">projektu konkursā </w:t>
      </w:r>
      <w:r w:rsidR="00C145A0" w:rsidRPr="00037F46">
        <w:rPr>
          <w:rFonts w:ascii="Times New Roman" w:hAnsi="Times New Roman" w:cs="Times New Roman"/>
          <w:color w:val="auto"/>
        </w:rPr>
        <w:t xml:space="preserve">tiek apstiprinātas studentu vai personāla mobilitātes. </w:t>
      </w:r>
      <w:r w:rsidR="00FA78B3" w:rsidRPr="00037F46">
        <w:rPr>
          <w:rFonts w:ascii="Times New Roman" w:hAnsi="Times New Roman" w:cs="Times New Roman"/>
          <w:color w:val="auto"/>
        </w:rPr>
        <w:t>S</w:t>
      </w:r>
      <w:r w:rsidR="0006474B" w:rsidRPr="00037F46">
        <w:rPr>
          <w:rFonts w:ascii="Times New Roman" w:hAnsi="Times New Roman" w:cs="Times New Roman"/>
          <w:color w:val="auto"/>
        </w:rPr>
        <w:t xml:space="preserve">tudentu mobilitāšu minimālais ilgums ir </w:t>
      </w:r>
      <w:r w:rsidR="00FA78B3" w:rsidRPr="00037F46">
        <w:rPr>
          <w:rFonts w:ascii="Times New Roman" w:hAnsi="Times New Roman" w:cs="Times New Roman"/>
          <w:color w:val="auto"/>
        </w:rPr>
        <w:t>trīs</w:t>
      </w:r>
      <w:r w:rsidR="0006474B" w:rsidRPr="00037F46">
        <w:rPr>
          <w:rFonts w:ascii="Times New Roman" w:hAnsi="Times New Roman" w:cs="Times New Roman"/>
          <w:color w:val="auto"/>
        </w:rPr>
        <w:t xml:space="preserve"> mēneši, taču parasti tās ilgst vismaz vienu semestri, turpretī personāla mobilitātes</w:t>
      </w:r>
      <w:r w:rsidR="0006474B" w:rsidRPr="00C975FE">
        <w:rPr>
          <w:rFonts w:ascii="Times New Roman" w:hAnsi="Times New Roman" w:cs="Times New Roman"/>
          <w:color w:val="auto"/>
        </w:rPr>
        <w:t xml:space="preserve"> </w:t>
      </w:r>
      <w:r w:rsidR="00FA78B3" w:rsidRPr="00C975FE">
        <w:rPr>
          <w:rFonts w:ascii="Times New Roman" w:hAnsi="Times New Roman" w:cs="Times New Roman"/>
          <w:color w:val="auto"/>
        </w:rPr>
        <w:t>minimālais ilgums ir piecas dienas</w:t>
      </w:r>
      <w:r w:rsidR="00D52091">
        <w:rPr>
          <w:rFonts w:ascii="Times New Roman" w:hAnsi="Times New Roman" w:cs="Times New Roman"/>
          <w:color w:val="auto"/>
        </w:rPr>
        <w:t>,</w:t>
      </w:r>
      <w:r w:rsidR="00FA78B3" w:rsidRPr="00C975FE">
        <w:rPr>
          <w:rFonts w:ascii="Times New Roman" w:hAnsi="Times New Roman" w:cs="Times New Roman"/>
          <w:color w:val="auto"/>
        </w:rPr>
        <w:t xml:space="preserve"> un tās </w:t>
      </w:r>
      <w:r w:rsidR="0006474B" w:rsidRPr="00C975FE">
        <w:rPr>
          <w:rFonts w:ascii="Times New Roman" w:hAnsi="Times New Roman" w:cs="Times New Roman"/>
          <w:color w:val="auto"/>
        </w:rPr>
        <w:t xml:space="preserve">ilgst </w:t>
      </w:r>
      <w:r w:rsidR="00FA78B3" w:rsidRPr="00C975FE">
        <w:rPr>
          <w:rFonts w:ascii="Times New Roman" w:hAnsi="Times New Roman" w:cs="Times New Roman"/>
          <w:color w:val="auto"/>
        </w:rPr>
        <w:t xml:space="preserve">vidēji līdz desmit dienām, </w:t>
      </w:r>
      <w:r w:rsidR="0006474B" w:rsidRPr="00C975FE">
        <w:rPr>
          <w:rFonts w:ascii="Times New Roman" w:hAnsi="Times New Roman" w:cs="Times New Roman"/>
          <w:color w:val="auto"/>
        </w:rPr>
        <w:t xml:space="preserve">līdz ar to </w:t>
      </w:r>
      <w:r w:rsidR="00FA78B3" w:rsidRPr="00C975FE">
        <w:rPr>
          <w:rFonts w:ascii="Times New Roman" w:hAnsi="Times New Roman" w:cs="Times New Roman"/>
          <w:color w:val="auto"/>
        </w:rPr>
        <w:t>ievērojami atšķiras uzturēšanās izdevumiem paredzētā finansējuma apmērs</w:t>
      </w:r>
      <w:r w:rsidR="0006474B" w:rsidRPr="00C975FE">
        <w:rPr>
          <w:rFonts w:ascii="Times New Roman" w:hAnsi="Times New Roman" w:cs="Times New Roman"/>
          <w:color w:val="auto"/>
        </w:rPr>
        <w:t>.</w:t>
      </w:r>
      <w:r w:rsidR="00C145A0" w:rsidRPr="00C975FE">
        <w:rPr>
          <w:color w:val="auto"/>
        </w:rPr>
        <w:t xml:space="preserve"> </w:t>
      </w:r>
      <w:r w:rsidR="00EA5E03" w:rsidRPr="00C975FE">
        <w:rPr>
          <w:rFonts w:ascii="Times New Roman" w:hAnsi="Times New Roman" w:cs="Times New Roman"/>
          <w:color w:val="auto"/>
        </w:rPr>
        <w:t xml:space="preserve">2015.gada konkursā </w:t>
      </w:r>
      <w:r w:rsidR="00302D96" w:rsidRPr="00C975FE">
        <w:rPr>
          <w:rFonts w:ascii="Times New Roman" w:hAnsi="Times New Roman" w:cs="Times New Roman"/>
          <w:color w:val="auto"/>
        </w:rPr>
        <w:t xml:space="preserve">mobilitātes dalībniekiem </w:t>
      </w:r>
      <w:r w:rsidR="00C145A0" w:rsidRPr="00C975FE">
        <w:rPr>
          <w:rFonts w:ascii="Times New Roman" w:hAnsi="Times New Roman" w:cs="Times New Roman"/>
          <w:color w:val="auto"/>
        </w:rPr>
        <w:t>pieejam</w:t>
      </w:r>
      <w:r w:rsidR="00CB3E99" w:rsidRPr="00C975FE">
        <w:rPr>
          <w:rFonts w:ascii="Times New Roman" w:hAnsi="Times New Roman" w:cs="Times New Roman"/>
          <w:color w:val="auto"/>
        </w:rPr>
        <w:t>ā</w:t>
      </w:r>
      <w:r w:rsidR="00C145A0" w:rsidRPr="00C975FE">
        <w:rPr>
          <w:rFonts w:ascii="Times New Roman" w:hAnsi="Times New Roman" w:cs="Times New Roman"/>
          <w:color w:val="auto"/>
        </w:rPr>
        <w:t xml:space="preserve"> finansējum</w:t>
      </w:r>
      <w:r w:rsidR="00CB3E99" w:rsidRPr="00C975FE">
        <w:rPr>
          <w:rFonts w:ascii="Times New Roman" w:hAnsi="Times New Roman" w:cs="Times New Roman"/>
          <w:color w:val="auto"/>
        </w:rPr>
        <w:t>a</w:t>
      </w:r>
      <w:r w:rsidR="00C145A0" w:rsidRPr="00C975FE">
        <w:rPr>
          <w:rFonts w:ascii="Times New Roman" w:hAnsi="Times New Roman" w:cs="Times New Roman"/>
          <w:color w:val="auto"/>
        </w:rPr>
        <w:t xml:space="preserve"> </w:t>
      </w:r>
      <w:r w:rsidR="00CB3E99" w:rsidRPr="00C975FE">
        <w:rPr>
          <w:rFonts w:ascii="Times New Roman" w:hAnsi="Times New Roman" w:cs="Times New Roman"/>
          <w:color w:val="auto"/>
        </w:rPr>
        <w:t xml:space="preserve">EUR </w:t>
      </w:r>
      <w:r w:rsidR="00C145A0" w:rsidRPr="00C975FE">
        <w:rPr>
          <w:rFonts w:ascii="Times New Roman" w:hAnsi="Times New Roman" w:cs="Times New Roman"/>
          <w:color w:val="auto"/>
        </w:rPr>
        <w:t xml:space="preserve">1 293 353 </w:t>
      </w:r>
      <w:r w:rsidR="00CB3E99" w:rsidRPr="00C975FE">
        <w:rPr>
          <w:rFonts w:ascii="Times New Roman" w:hAnsi="Times New Roman" w:cs="Times New Roman"/>
          <w:color w:val="auto"/>
        </w:rPr>
        <w:t>ietvaros</w:t>
      </w:r>
      <w:r w:rsidR="00C145A0" w:rsidRPr="00C975FE">
        <w:rPr>
          <w:rFonts w:ascii="Times New Roman" w:hAnsi="Times New Roman" w:cs="Times New Roman"/>
          <w:color w:val="auto"/>
        </w:rPr>
        <w:t xml:space="preserve"> tika apstiprinātas 423 mobilitātes</w:t>
      </w:r>
      <w:r w:rsidR="00EA5E03" w:rsidRPr="00C975FE">
        <w:rPr>
          <w:rFonts w:ascii="Times New Roman" w:hAnsi="Times New Roman" w:cs="Times New Roman"/>
          <w:color w:val="auto"/>
        </w:rPr>
        <w:t>.</w:t>
      </w:r>
      <w:r w:rsidR="00C145A0" w:rsidRPr="00C975FE">
        <w:rPr>
          <w:rFonts w:ascii="Times New Roman" w:hAnsi="Times New Roman" w:cs="Times New Roman"/>
          <w:color w:val="auto"/>
        </w:rPr>
        <w:t xml:space="preserve"> </w:t>
      </w:r>
      <w:r w:rsidR="00E43A89">
        <w:rPr>
          <w:rFonts w:ascii="Times New Roman" w:hAnsi="Times New Roman" w:cs="Times New Roman"/>
          <w:color w:val="auto"/>
        </w:rPr>
        <w:t xml:space="preserve">Tā kā </w:t>
      </w:r>
      <w:r w:rsidR="00C145A0" w:rsidRPr="00C975FE">
        <w:rPr>
          <w:rFonts w:ascii="Times New Roman" w:hAnsi="Times New Roman" w:cs="Times New Roman"/>
          <w:color w:val="auto"/>
        </w:rPr>
        <w:t>2016.gada konkursa pieejamais finansējums ir lielāks, prognozējamais mobilitāšu skaits pārsniegs 423.</w:t>
      </w:r>
      <w:r w:rsidR="00C145A0" w:rsidRPr="00C975FE">
        <w:rPr>
          <w:color w:val="FF0000"/>
        </w:rPr>
        <w:t xml:space="preserve"> </w:t>
      </w:r>
    </w:p>
    <w:p w14:paraId="1F135153" w14:textId="46BC10DB" w:rsidR="00E75378" w:rsidRPr="00C975FE" w:rsidRDefault="00D15671" w:rsidP="00711190">
      <w:pPr>
        <w:pStyle w:val="Default"/>
        <w:ind w:firstLine="720"/>
        <w:jc w:val="both"/>
        <w:rPr>
          <w:rFonts w:ascii="Times New Roman" w:hAnsi="Times New Roman"/>
        </w:rPr>
      </w:pPr>
      <w:r w:rsidRPr="00C975FE">
        <w:rPr>
          <w:rFonts w:ascii="Times New Roman" w:hAnsi="Times New Roman" w:cs="Times New Roman"/>
          <w:color w:val="auto"/>
        </w:rPr>
        <w:t>1</w:t>
      </w:r>
      <w:r w:rsidR="00764081">
        <w:rPr>
          <w:rFonts w:ascii="Times New Roman" w:hAnsi="Times New Roman" w:cs="Times New Roman"/>
          <w:color w:val="auto"/>
        </w:rPr>
        <w:t>8</w:t>
      </w:r>
      <w:r w:rsidR="001840DB" w:rsidRPr="00C975FE">
        <w:rPr>
          <w:rFonts w:ascii="Times New Roman" w:hAnsi="Times New Roman" w:cs="Times New Roman"/>
          <w:color w:val="auto"/>
        </w:rPr>
        <w:t xml:space="preserve">. </w:t>
      </w:r>
      <w:r w:rsidR="00711190" w:rsidRPr="00403ED1">
        <w:rPr>
          <w:rFonts w:ascii="Times New Roman" w:hAnsi="Times New Roman" w:cs="Times New Roman"/>
          <w:color w:val="auto"/>
        </w:rPr>
        <w:t>201</w:t>
      </w:r>
      <w:r w:rsidR="00711190" w:rsidRPr="00403ED1">
        <w:rPr>
          <w:rFonts w:ascii="Times New Roman" w:hAnsi="Times New Roman"/>
          <w:color w:val="auto"/>
        </w:rPr>
        <w:t xml:space="preserve">6.gadā Latvijai ārējo instrumentu ietvaros ir pieejama ES budžeta dotācija </w:t>
      </w:r>
      <w:r w:rsidR="00CB3E99" w:rsidRPr="00403ED1">
        <w:rPr>
          <w:rFonts w:ascii="Times New Roman" w:hAnsi="Times New Roman"/>
        </w:rPr>
        <w:t xml:space="preserve">EUR </w:t>
      </w:r>
      <w:r w:rsidR="001840DB" w:rsidRPr="00403ED1">
        <w:rPr>
          <w:rFonts w:ascii="Times New Roman" w:hAnsi="Times New Roman" w:cs="Times New Roman"/>
        </w:rPr>
        <w:t>1</w:t>
      </w:r>
      <w:r w:rsidR="00C5348C" w:rsidRPr="00403ED1">
        <w:rPr>
          <w:rFonts w:ascii="Times New Roman" w:hAnsi="Times New Roman" w:cs="Times New Roman"/>
        </w:rPr>
        <w:t xml:space="preserve"> </w:t>
      </w:r>
      <w:r w:rsidR="001840DB" w:rsidRPr="00403ED1">
        <w:rPr>
          <w:rFonts w:ascii="Times New Roman" w:hAnsi="Times New Roman" w:cs="Times New Roman"/>
        </w:rPr>
        <w:t>444</w:t>
      </w:r>
      <w:r w:rsidR="00FD34BB" w:rsidRPr="00403ED1">
        <w:rPr>
          <w:rFonts w:ascii="Times New Roman" w:hAnsi="Times New Roman" w:cs="Times New Roman"/>
        </w:rPr>
        <w:t> </w:t>
      </w:r>
      <w:r w:rsidR="001840DB" w:rsidRPr="00403ED1">
        <w:rPr>
          <w:rFonts w:ascii="Times New Roman" w:hAnsi="Times New Roman" w:cs="Times New Roman"/>
        </w:rPr>
        <w:t>792</w:t>
      </w:r>
      <w:r w:rsidR="00FD34BB" w:rsidRPr="00403ED1">
        <w:rPr>
          <w:rFonts w:ascii="Times New Roman" w:hAnsi="Times New Roman" w:cs="Times New Roman"/>
        </w:rPr>
        <w:t xml:space="preserve"> </w:t>
      </w:r>
      <w:r w:rsidR="001840DB" w:rsidRPr="00403ED1">
        <w:rPr>
          <w:rFonts w:ascii="Times New Roman" w:hAnsi="Times New Roman" w:cs="Times New Roman"/>
        </w:rPr>
        <w:t xml:space="preserve"> </w:t>
      </w:r>
      <w:r w:rsidR="001840DB" w:rsidRPr="00403ED1">
        <w:rPr>
          <w:rFonts w:ascii="Times New Roman" w:hAnsi="Times New Roman"/>
          <w:color w:val="auto"/>
        </w:rPr>
        <w:t>apmērā</w:t>
      </w:r>
      <w:r w:rsidR="00DA1D15">
        <w:rPr>
          <w:rFonts w:ascii="Times New Roman" w:hAnsi="Times New Roman"/>
          <w:color w:val="auto"/>
        </w:rPr>
        <w:t xml:space="preserve">, </w:t>
      </w:r>
      <w:r w:rsidR="00711190" w:rsidRPr="00C975FE">
        <w:rPr>
          <w:rFonts w:ascii="Times New Roman" w:hAnsi="Times New Roman"/>
          <w:color w:val="auto"/>
        </w:rPr>
        <w:t xml:space="preserve">kas paredzēta </w:t>
      </w:r>
      <w:r w:rsidR="001840DB" w:rsidRPr="00C975FE">
        <w:rPr>
          <w:rFonts w:ascii="Times New Roman" w:hAnsi="Times New Roman"/>
        </w:rPr>
        <w:t>studentu un personāla mobilitā</w:t>
      </w:r>
      <w:r w:rsidR="006B7093" w:rsidRPr="00C975FE">
        <w:rPr>
          <w:rFonts w:ascii="Times New Roman" w:hAnsi="Times New Roman"/>
        </w:rPr>
        <w:t>tēm</w:t>
      </w:r>
      <w:r w:rsidR="007645D8" w:rsidRPr="00C975FE">
        <w:rPr>
          <w:rFonts w:ascii="Times New Roman" w:hAnsi="Times New Roman"/>
        </w:rPr>
        <w:t xml:space="preserve"> starp </w:t>
      </w:r>
      <w:proofErr w:type="spellStart"/>
      <w:r w:rsidR="007645D8" w:rsidRPr="00C975FE">
        <w:rPr>
          <w:rFonts w:ascii="Times New Roman" w:hAnsi="Times New Roman"/>
          <w:i/>
        </w:rPr>
        <w:t>Erasmus</w:t>
      </w:r>
      <w:proofErr w:type="spellEnd"/>
      <w:r w:rsidR="007645D8" w:rsidRPr="00C975FE">
        <w:rPr>
          <w:rFonts w:ascii="Times New Roman" w:hAnsi="Times New Roman"/>
          <w:i/>
        </w:rPr>
        <w:t>+</w:t>
      </w:r>
      <w:r w:rsidR="007645D8" w:rsidRPr="00C975FE">
        <w:rPr>
          <w:rFonts w:ascii="Times New Roman" w:hAnsi="Times New Roman"/>
        </w:rPr>
        <w:t xml:space="preserve"> programmas un partnerības valstīm.</w:t>
      </w:r>
      <w:r w:rsidR="00B25434" w:rsidRPr="00C975FE">
        <w:rPr>
          <w:rFonts w:ascii="Times New Roman" w:hAnsi="Times New Roman"/>
        </w:rPr>
        <w:t xml:space="preserve"> </w:t>
      </w:r>
      <w:r w:rsidR="00E75378" w:rsidRPr="00403ED1">
        <w:rPr>
          <w:rFonts w:ascii="Times New Roman" w:hAnsi="Times New Roman" w:cs="Times New Roman"/>
          <w:color w:val="auto"/>
        </w:rPr>
        <w:t>201</w:t>
      </w:r>
      <w:r w:rsidR="00E75378">
        <w:rPr>
          <w:rFonts w:ascii="Times New Roman" w:hAnsi="Times New Roman"/>
          <w:color w:val="auto"/>
        </w:rPr>
        <w:t>7</w:t>
      </w:r>
      <w:r w:rsidR="00E75378" w:rsidRPr="00403ED1">
        <w:rPr>
          <w:rFonts w:ascii="Times New Roman" w:hAnsi="Times New Roman"/>
          <w:color w:val="auto"/>
        </w:rPr>
        <w:t xml:space="preserve">.gadā Latvijai ārējo instrumentu ietvaros ir pieejama ES budžeta dotācija </w:t>
      </w:r>
      <w:r w:rsidR="00E75378" w:rsidRPr="00403ED1">
        <w:rPr>
          <w:rFonts w:ascii="Times New Roman" w:hAnsi="Times New Roman"/>
        </w:rPr>
        <w:t xml:space="preserve">EUR </w:t>
      </w:r>
      <w:r w:rsidR="00D545C5" w:rsidRPr="002278CD">
        <w:rPr>
          <w:rFonts w:ascii="Times New Roman" w:hAnsi="Times New Roman"/>
        </w:rPr>
        <w:t>1 402 610</w:t>
      </w:r>
      <w:r w:rsidR="00E75378">
        <w:rPr>
          <w:rFonts w:ascii="Times New Roman" w:hAnsi="Times New Roman"/>
        </w:rPr>
        <w:t xml:space="preserve"> </w:t>
      </w:r>
      <w:r w:rsidR="00E75378" w:rsidRPr="00403ED1">
        <w:rPr>
          <w:rFonts w:ascii="Times New Roman" w:hAnsi="Times New Roman"/>
          <w:color w:val="auto"/>
        </w:rPr>
        <w:t>apmērā</w:t>
      </w:r>
      <w:r w:rsidR="00E75378">
        <w:rPr>
          <w:rFonts w:ascii="Times New Roman" w:hAnsi="Times New Roman"/>
        </w:rPr>
        <w:t>.</w:t>
      </w:r>
    </w:p>
    <w:p w14:paraId="3FBCB909" w14:textId="68E9E01A" w:rsidR="0006326F" w:rsidRPr="002278CD" w:rsidRDefault="00D15671" w:rsidP="006C1556">
      <w:pPr>
        <w:pStyle w:val="Default"/>
        <w:ind w:firstLine="720"/>
        <w:jc w:val="both"/>
        <w:rPr>
          <w:rFonts w:ascii="Times New Roman" w:hAnsi="Times New Roman"/>
          <w:color w:val="auto"/>
        </w:rPr>
      </w:pPr>
      <w:r w:rsidRPr="001F648E">
        <w:rPr>
          <w:rFonts w:ascii="Times New Roman" w:eastAsia="Times New Roman" w:hAnsi="Times New Roman" w:cs="Times New Roman"/>
          <w:color w:val="auto"/>
          <w:lang w:eastAsia="lv-LV"/>
        </w:rPr>
        <w:t>1</w:t>
      </w:r>
      <w:r w:rsidR="00764081">
        <w:rPr>
          <w:rFonts w:ascii="Times New Roman" w:eastAsia="Times New Roman" w:hAnsi="Times New Roman" w:cs="Times New Roman"/>
          <w:color w:val="auto"/>
          <w:lang w:eastAsia="lv-LV"/>
        </w:rPr>
        <w:t>9</w:t>
      </w:r>
      <w:r w:rsidR="00985C90" w:rsidRPr="001F648E">
        <w:rPr>
          <w:rFonts w:ascii="Times New Roman" w:eastAsia="Times New Roman" w:hAnsi="Times New Roman" w:cs="Times New Roman"/>
          <w:color w:val="auto"/>
          <w:lang w:eastAsia="lv-LV"/>
        </w:rPr>
        <w:t xml:space="preserve">. </w:t>
      </w:r>
      <w:r w:rsidR="006C1556" w:rsidRPr="001F648E">
        <w:rPr>
          <w:rFonts w:ascii="Times New Roman" w:hAnsi="Times New Roman"/>
          <w:color w:val="auto"/>
        </w:rPr>
        <w:t>No</w:t>
      </w:r>
      <w:r w:rsidR="006C1556" w:rsidRPr="001F648E">
        <w:rPr>
          <w:rFonts w:ascii="Times New Roman" w:hAnsi="Times New Roman" w:cs="Times New Roman"/>
          <w:color w:val="auto"/>
        </w:rPr>
        <w:t xml:space="preserve"> </w:t>
      </w:r>
      <w:r w:rsidR="006C1556" w:rsidRPr="001F648E">
        <w:rPr>
          <w:rFonts w:ascii="Times New Roman" w:hAnsi="Times New Roman"/>
          <w:iCs/>
          <w:color w:val="auto"/>
        </w:rPr>
        <w:t xml:space="preserve">Komisijas 2016.gada darba </w:t>
      </w:r>
      <w:r w:rsidR="006C1556" w:rsidRPr="001F648E">
        <w:rPr>
          <w:rFonts w:ascii="Times New Roman" w:hAnsi="Times New Roman" w:cs="Times New Roman"/>
          <w:color w:val="auto"/>
        </w:rPr>
        <w:t>programmas (</w:t>
      </w:r>
      <w:proofErr w:type="spellStart"/>
      <w:r w:rsidR="006C1556" w:rsidRPr="001F648E">
        <w:rPr>
          <w:rFonts w:ascii="Times New Roman" w:hAnsi="Times New Roman" w:cs="Times New Roman"/>
          <w:color w:val="auto"/>
        </w:rPr>
        <w:t>III.daļas</w:t>
      </w:r>
      <w:proofErr w:type="spellEnd"/>
      <w:r w:rsidR="006C1556" w:rsidRPr="001F648E">
        <w:rPr>
          <w:rFonts w:ascii="Times New Roman" w:hAnsi="Times New Roman" w:cs="Times New Roman"/>
          <w:color w:val="auto"/>
        </w:rPr>
        <w:t xml:space="preserve"> 2.sadaļas 2.tabula) ir s</w:t>
      </w:r>
      <w:r w:rsidR="006C1556" w:rsidRPr="001F648E">
        <w:rPr>
          <w:rFonts w:ascii="Times New Roman" w:hAnsi="Times New Roman"/>
          <w:color w:val="auto"/>
        </w:rPr>
        <w:t xml:space="preserve">ecināms, ka </w:t>
      </w:r>
      <w:r w:rsidR="006C1556" w:rsidRPr="001F648E">
        <w:rPr>
          <w:rFonts w:ascii="Times New Roman" w:hAnsi="Times New Roman" w:cs="Times New Roman"/>
          <w:color w:val="auto"/>
        </w:rPr>
        <w:t xml:space="preserve">Komisija sedz izmaksas 80% </w:t>
      </w:r>
      <w:r w:rsidR="006C1556" w:rsidRPr="001F648E">
        <w:rPr>
          <w:rFonts w:ascii="Times New Roman" w:hAnsi="Times New Roman"/>
          <w:color w:val="auto"/>
        </w:rPr>
        <w:t>apmērā no mobilitātes projektu īstenošanai p</w:t>
      </w:r>
      <w:r w:rsidR="005F4EEA">
        <w:rPr>
          <w:rFonts w:ascii="Times New Roman" w:hAnsi="Times New Roman"/>
          <w:color w:val="auto"/>
        </w:rPr>
        <w:t>lānotā</w:t>
      </w:r>
      <w:r w:rsidR="006C1556" w:rsidRPr="001F648E">
        <w:rPr>
          <w:rFonts w:ascii="Times New Roman" w:hAnsi="Times New Roman"/>
          <w:color w:val="auto"/>
        </w:rPr>
        <w:t xml:space="preserve"> kopējā </w:t>
      </w:r>
      <w:r w:rsidR="006C1556" w:rsidRPr="001F648E">
        <w:rPr>
          <w:rFonts w:ascii="Times New Roman" w:hAnsi="Times New Roman" w:cs="Times New Roman"/>
          <w:color w:val="auto"/>
        </w:rPr>
        <w:t xml:space="preserve">finansējuma EUR </w:t>
      </w:r>
      <w:r w:rsidR="006C1556" w:rsidRPr="001F648E">
        <w:rPr>
          <w:rFonts w:ascii="Times New Roman" w:hAnsi="Times New Roman"/>
          <w:color w:val="auto"/>
        </w:rPr>
        <w:t>1 805 990.</w:t>
      </w:r>
      <w:r w:rsidR="00E72B2B" w:rsidRPr="001F648E">
        <w:rPr>
          <w:rFonts w:ascii="Times New Roman" w:hAnsi="Times New Roman"/>
          <w:color w:val="auto"/>
        </w:rPr>
        <w:t xml:space="preserve"> </w:t>
      </w:r>
      <w:r w:rsidR="00045ADB" w:rsidRPr="002278CD">
        <w:rPr>
          <w:rFonts w:ascii="Times New Roman" w:hAnsi="Times New Roman"/>
          <w:color w:val="auto"/>
        </w:rPr>
        <w:t>Aprēķin</w:t>
      </w:r>
      <w:r w:rsidR="00261F8B" w:rsidRPr="002278CD">
        <w:rPr>
          <w:rFonts w:ascii="Times New Roman" w:hAnsi="Times New Roman"/>
          <w:color w:val="auto"/>
        </w:rPr>
        <w:t>s</w:t>
      </w:r>
      <w:r w:rsidR="00045ADB" w:rsidRPr="002278CD">
        <w:rPr>
          <w:rFonts w:ascii="Times New Roman" w:hAnsi="Times New Roman"/>
          <w:color w:val="auto"/>
        </w:rPr>
        <w:t xml:space="preserve"> par </w:t>
      </w:r>
      <w:r w:rsidR="00045ADB" w:rsidRPr="002278CD">
        <w:rPr>
          <w:rFonts w:ascii="Times New Roman" w:hAnsi="Times New Roman"/>
        </w:rPr>
        <w:t xml:space="preserve">2016. un 2017.gadā nepieciešamo </w:t>
      </w:r>
      <w:r w:rsidR="00045ADB" w:rsidRPr="002278CD">
        <w:rPr>
          <w:rFonts w:ascii="Times New Roman" w:hAnsi="Times New Roman"/>
          <w:color w:val="auto"/>
        </w:rPr>
        <w:t>valsts līdzfinansējumu s</w:t>
      </w:r>
      <w:r w:rsidR="00261F8B" w:rsidRPr="002278CD">
        <w:rPr>
          <w:rFonts w:ascii="Times New Roman" w:hAnsi="Times New Roman"/>
          <w:color w:val="auto"/>
        </w:rPr>
        <w:t>niegts</w:t>
      </w:r>
      <w:r w:rsidR="00045ADB" w:rsidRPr="002278CD">
        <w:rPr>
          <w:rFonts w:ascii="Times New Roman" w:hAnsi="Times New Roman"/>
          <w:color w:val="auto"/>
        </w:rPr>
        <w:t xml:space="preserve"> </w:t>
      </w:r>
      <w:r w:rsidR="00E633FB" w:rsidRPr="002278CD">
        <w:rPr>
          <w:rFonts w:ascii="Times New Roman" w:hAnsi="Times New Roman"/>
          <w:color w:val="auto"/>
        </w:rPr>
        <w:t>2</w:t>
      </w:r>
      <w:r w:rsidR="00045ADB" w:rsidRPr="002278CD">
        <w:rPr>
          <w:rFonts w:ascii="Times New Roman" w:hAnsi="Times New Roman"/>
          <w:color w:val="auto"/>
        </w:rPr>
        <w:t xml:space="preserve">.tabulā. </w:t>
      </w:r>
    </w:p>
    <w:p w14:paraId="440C1862" w14:textId="333D2763" w:rsidR="006C75BB" w:rsidRPr="002278CD" w:rsidRDefault="009A37AB" w:rsidP="00E738D5">
      <w:pPr>
        <w:spacing w:after="0" w:line="240" w:lineRule="auto"/>
        <w:jc w:val="right"/>
        <w:rPr>
          <w:rFonts w:ascii="Times New Roman" w:hAnsi="Times New Roman"/>
          <w:sz w:val="24"/>
          <w:szCs w:val="24"/>
        </w:rPr>
      </w:pPr>
      <w:r w:rsidRPr="002278CD">
        <w:rPr>
          <w:rFonts w:ascii="Times New Roman" w:hAnsi="Times New Roman"/>
          <w:sz w:val="24"/>
          <w:szCs w:val="24"/>
        </w:rPr>
        <w:t>2</w:t>
      </w:r>
      <w:r w:rsidR="00E738D5" w:rsidRPr="002278CD">
        <w:rPr>
          <w:rFonts w:ascii="Times New Roman" w:hAnsi="Times New Roman"/>
          <w:sz w:val="24"/>
          <w:szCs w:val="24"/>
        </w:rPr>
        <w:t>.tabula</w:t>
      </w:r>
    </w:p>
    <w:p w14:paraId="4CFC059C" w14:textId="77777777" w:rsidR="006C75BB" w:rsidRPr="002278CD" w:rsidRDefault="006C75BB" w:rsidP="006C75BB">
      <w:pPr>
        <w:spacing w:after="0" w:line="240" w:lineRule="auto"/>
        <w:jc w:val="center"/>
        <w:rPr>
          <w:rFonts w:ascii="Times New Roman" w:hAnsi="Times New Roman"/>
          <w:sz w:val="24"/>
          <w:szCs w:val="24"/>
        </w:rPr>
      </w:pPr>
      <w:r w:rsidRPr="002278CD">
        <w:rPr>
          <w:rFonts w:ascii="Times New Roman" w:hAnsi="Times New Roman"/>
          <w:sz w:val="24"/>
          <w:szCs w:val="24"/>
        </w:rPr>
        <w:t xml:space="preserve">Informācija par nepieciešamo valsts līdzfinansējumu 2016. un 2017.gadā </w:t>
      </w:r>
    </w:p>
    <w:p w14:paraId="7B702043" w14:textId="1108CE1F" w:rsidR="006C75BB" w:rsidRPr="002278CD" w:rsidRDefault="006C75BB" w:rsidP="006C75BB">
      <w:pPr>
        <w:pStyle w:val="Default"/>
        <w:jc w:val="center"/>
        <w:rPr>
          <w:rFonts w:ascii="Times New Roman" w:hAnsi="Times New Roman"/>
          <w:color w:val="auto"/>
        </w:rPr>
      </w:pPr>
      <w:r w:rsidRPr="002278CD">
        <w:rPr>
          <w:rFonts w:ascii="Times New Roman" w:hAnsi="Times New Roman"/>
          <w:color w:val="auto"/>
        </w:rPr>
        <w:t>starptautiska</w:t>
      </w:r>
      <w:r w:rsidR="00B34DC8" w:rsidRPr="002278CD">
        <w:rPr>
          <w:rFonts w:ascii="Times New Roman" w:hAnsi="Times New Roman"/>
          <w:color w:val="auto"/>
        </w:rPr>
        <w:t>ja</w:t>
      </w:r>
      <w:r w:rsidRPr="002278CD">
        <w:rPr>
          <w:rFonts w:ascii="Times New Roman" w:hAnsi="Times New Roman"/>
          <w:color w:val="auto"/>
        </w:rPr>
        <w:t xml:space="preserve">i studentu un personāla </w:t>
      </w:r>
      <w:r w:rsidRPr="002278CD">
        <w:rPr>
          <w:rFonts w:ascii="Times New Roman" w:hAnsi="Times New Roman"/>
        </w:rPr>
        <w:t>mobilitātei</w:t>
      </w:r>
      <w:r w:rsidRPr="002278CD">
        <w:rPr>
          <w:rFonts w:ascii="Times New Roman" w:hAnsi="Times New Roman"/>
          <w:color w:val="auto"/>
        </w:rPr>
        <w:t>, EUR</w:t>
      </w:r>
    </w:p>
    <w:p w14:paraId="3AAFF2DA" w14:textId="77777777" w:rsidR="006C75BB" w:rsidRDefault="006C75BB" w:rsidP="006C75BB">
      <w:pPr>
        <w:pStyle w:val="Default"/>
        <w:jc w:val="center"/>
        <w:rPr>
          <w:rFonts w:ascii="Times New Roman" w:hAnsi="Times New Roman"/>
          <w:color w:val="auto"/>
        </w:rPr>
      </w:pPr>
    </w:p>
    <w:tbl>
      <w:tblPr>
        <w:tblStyle w:val="TableGrid"/>
        <w:tblW w:w="0" w:type="auto"/>
        <w:tblInd w:w="137" w:type="dxa"/>
        <w:tblLook w:val="04A0" w:firstRow="1" w:lastRow="0" w:firstColumn="1" w:lastColumn="0" w:noHBand="0" w:noVBand="1"/>
      </w:tblPr>
      <w:tblGrid>
        <w:gridCol w:w="1276"/>
        <w:gridCol w:w="1701"/>
        <w:gridCol w:w="2662"/>
        <w:gridCol w:w="1926"/>
        <w:gridCol w:w="1926"/>
      </w:tblGrid>
      <w:tr w:rsidR="006C75BB" w:rsidRPr="002278CD" w14:paraId="3347369D" w14:textId="77777777" w:rsidTr="00211E1C">
        <w:tc>
          <w:tcPr>
            <w:tcW w:w="1276" w:type="dxa"/>
          </w:tcPr>
          <w:p w14:paraId="27888FFD" w14:textId="0A5D0629" w:rsidR="006C75BB" w:rsidRPr="002278CD" w:rsidRDefault="006C75BB" w:rsidP="006C75BB">
            <w:pPr>
              <w:pStyle w:val="Default"/>
              <w:jc w:val="center"/>
              <w:rPr>
                <w:rFonts w:ascii="Times New Roman" w:hAnsi="Times New Roman"/>
                <w:color w:val="auto"/>
              </w:rPr>
            </w:pPr>
          </w:p>
        </w:tc>
        <w:tc>
          <w:tcPr>
            <w:tcW w:w="4363" w:type="dxa"/>
            <w:gridSpan w:val="2"/>
          </w:tcPr>
          <w:p w14:paraId="7592F333" w14:textId="77777777" w:rsidR="00211E1C" w:rsidRPr="002278CD" w:rsidRDefault="006C75BB" w:rsidP="00211E1C">
            <w:pPr>
              <w:pStyle w:val="Default"/>
              <w:jc w:val="center"/>
              <w:rPr>
                <w:rFonts w:ascii="Times New Roman" w:hAnsi="Times New Roman"/>
                <w:sz w:val="22"/>
                <w:szCs w:val="22"/>
              </w:rPr>
            </w:pPr>
            <w:r w:rsidRPr="002278CD">
              <w:rPr>
                <w:rFonts w:ascii="Times New Roman" w:hAnsi="Times New Roman"/>
                <w:sz w:val="22"/>
                <w:szCs w:val="22"/>
              </w:rPr>
              <w:t>Finansējums atbilstoši Komisijas</w:t>
            </w:r>
            <w:r w:rsidR="00211E1C" w:rsidRPr="002278CD">
              <w:rPr>
                <w:rFonts w:ascii="Times New Roman" w:hAnsi="Times New Roman"/>
                <w:sz w:val="22"/>
                <w:szCs w:val="22"/>
              </w:rPr>
              <w:t xml:space="preserve"> </w:t>
            </w:r>
          </w:p>
          <w:p w14:paraId="10666BCC" w14:textId="2188D208" w:rsidR="006C75BB" w:rsidRPr="002278CD" w:rsidRDefault="006C75BB" w:rsidP="00211E1C">
            <w:pPr>
              <w:pStyle w:val="Default"/>
              <w:jc w:val="center"/>
              <w:rPr>
                <w:rFonts w:ascii="Times New Roman" w:hAnsi="Times New Roman"/>
                <w:color w:val="auto"/>
              </w:rPr>
            </w:pPr>
            <w:r w:rsidRPr="002278CD">
              <w:rPr>
                <w:rFonts w:ascii="Times New Roman" w:hAnsi="Times New Roman"/>
                <w:sz w:val="22"/>
                <w:szCs w:val="22"/>
              </w:rPr>
              <w:t>darba programmai</w:t>
            </w:r>
          </w:p>
        </w:tc>
        <w:tc>
          <w:tcPr>
            <w:tcW w:w="3852" w:type="dxa"/>
            <w:gridSpan w:val="2"/>
          </w:tcPr>
          <w:p w14:paraId="3BCC9A46" w14:textId="44CAFF46" w:rsidR="006C75BB" w:rsidRPr="002278CD" w:rsidRDefault="006C75BB" w:rsidP="006C75BB">
            <w:pPr>
              <w:pStyle w:val="Default"/>
              <w:jc w:val="center"/>
              <w:rPr>
                <w:rFonts w:ascii="Times New Roman" w:hAnsi="Times New Roman"/>
                <w:color w:val="auto"/>
              </w:rPr>
            </w:pPr>
            <w:r w:rsidRPr="002278CD">
              <w:rPr>
                <w:rFonts w:ascii="Times New Roman" w:eastAsia="Times New Roman" w:hAnsi="Times New Roman"/>
                <w:bCs/>
                <w:sz w:val="22"/>
                <w:szCs w:val="22"/>
                <w:lang w:eastAsia="zh-TW"/>
              </w:rPr>
              <w:t>Papildus</w:t>
            </w:r>
            <w:r w:rsidRPr="002278CD">
              <w:rPr>
                <w:rFonts w:ascii="Times New Roman" w:eastAsia="Times New Roman" w:hAnsi="Times New Roman"/>
                <w:sz w:val="22"/>
                <w:szCs w:val="22"/>
                <w:lang w:eastAsia="zh-TW"/>
              </w:rPr>
              <w:t xml:space="preserve"> nepieciešamais </w:t>
            </w:r>
            <w:r w:rsidRPr="002278CD">
              <w:rPr>
                <w:rFonts w:ascii="Times New Roman" w:hAnsi="Times New Roman"/>
                <w:sz w:val="22"/>
                <w:szCs w:val="22"/>
              </w:rPr>
              <w:t xml:space="preserve">finansējums  </w:t>
            </w:r>
          </w:p>
        </w:tc>
      </w:tr>
      <w:tr w:rsidR="00BF57EB" w:rsidRPr="002278CD" w14:paraId="5D44A35C" w14:textId="77777777" w:rsidTr="00BF57EB">
        <w:tc>
          <w:tcPr>
            <w:tcW w:w="1276" w:type="dxa"/>
          </w:tcPr>
          <w:p w14:paraId="4E06EDF1" w14:textId="13C07048" w:rsidR="00BF57EB" w:rsidRPr="002278CD" w:rsidRDefault="00BF57EB" w:rsidP="00BF57EB">
            <w:pPr>
              <w:pStyle w:val="Default"/>
              <w:jc w:val="center"/>
              <w:rPr>
                <w:rFonts w:ascii="Times New Roman" w:hAnsi="Times New Roman"/>
                <w:color w:val="auto"/>
                <w:sz w:val="22"/>
                <w:szCs w:val="22"/>
              </w:rPr>
            </w:pPr>
            <w:r w:rsidRPr="002278CD">
              <w:rPr>
                <w:rFonts w:ascii="Times New Roman" w:hAnsi="Times New Roman"/>
                <w:color w:val="auto"/>
                <w:sz w:val="22"/>
                <w:szCs w:val="22"/>
              </w:rPr>
              <w:t xml:space="preserve">Gads </w:t>
            </w:r>
          </w:p>
        </w:tc>
        <w:tc>
          <w:tcPr>
            <w:tcW w:w="1701" w:type="dxa"/>
          </w:tcPr>
          <w:p w14:paraId="7AE30645" w14:textId="2D4D20EC" w:rsidR="00BF57EB" w:rsidRPr="002278CD" w:rsidRDefault="00BF57EB" w:rsidP="00BF57EB">
            <w:pPr>
              <w:pStyle w:val="Default"/>
              <w:jc w:val="center"/>
              <w:rPr>
                <w:rFonts w:ascii="Times New Roman" w:hAnsi="Times New Roman"/>
                <w:color w:val="auto"/>
              </w:rPr>
            </w:pPr>
            <w:r w:rsidRPr="002278CD">
              <w:rPr>
                <w:rFonts w:ascii="Times New Roman" w:eastAsia="Times New Roman" w:hAnsi="Times New Roman"/>
                <w:sz w:val="22"/>
                <w:szCs w:val="22"/>
                <w:lang w:eastAsia="zh-TW"/>
              </w:rPr>
              <w:t>ES finansējums</w:t>
            </w:r>
          </w:p>
        </w:tc>
        <w:tc>
          <w:tcPr>
            <w:tcW w:w="2662" w:type="dxa"/>
          </w:tcPr>
          <w:p w14:paraId="72748F75" w14:textId="3653F4AE" w:rsidR="00BF57EB" w:rsidRPr="002278CD" w:rsidRDefault="00BF57EB" w:rsidP="00AA47A5">
            <w:pPr>
              <w:pStyle w:val="Default"/>
              <w:jc w:val="center"/>
              <w:rPr>
                <w:rFonts w:ascii="Times New Roman" w:hAnsi="Times New Roman"/>
                <w:color w:val="auto"/>
              </w:rPr>
            </w:pPr>
            <w:r w:rsidRPr="002278CD">
              <w:rPr>
                <w:rFonts w:ascii="Times New Roman" w:eastAsia="Times New Roman" w:hAnsi="Times New Roman"/>
                <w:sz w:val="22"/>
                <w:szCs w:val="22"/>
                <w:lang w:eastAsia="zh-TW"/>
              </w:rPr>
              <w:t>nepieciešamais valsts līdzfinansējums</w:t>
            </w:r>
          </w:p>
        </w:tc>
        <w:tc>
          <w:tcPr>
            <w:tcW w:w="1926" w:type="dxa"/>
          </w:tcPr>
          <w:p w14:paraId="7CB06839" w14:textId="34605EF7" w:rsidR="00BF57EB" w:rsidRPr="002278CD" w:rsidRDefault="00BF57EB" w:rsidP="00BF57EB">
            <w:pPr>
              <w:pStyle w:val="Default"/>
              <w:jc w:val="center"/>
              <w:rPr>
                <w:rFonts w:ascii="Times New Roman" w:hAnsi="Times New Roman"/>
                <w:color w:val="auto"/>
              </w:rPr>
            </w:pPr>
            <w:r w:rsidRPr="002278CD">
              <w:rPr>
                <w:rFonts w:ascii="Times New Roman" w:eastAsia="Times New Roman" w:hAnsi="Times New Roman"/>
                <w:sz w:val="22"/>
                <w:szCs w:val="22"/>
                <w:lang w:eastAsia="zh-TW"/>
              </w:rPr>
              <w:t>ES finansējums</w:t>
            </w:r>
          </w:p>
        </w:tc>
        <w:tc>
          <w:tcPr>
            <w:tcW w:w="1926" w:type="dxa"/>
          </w:tcPr>
          <w:p w14:paraId="169B4221" w14:textId="4DDE92B3" w:rsidR="00BF57EB" w:rsidRPr="002278CD" w:rsidRDefault="00BF57EB" w:rsidP="00AA47A5">
            <w:pPr>
              <w:pStyle w:val="Default"/>
              <w:jc w:val="center"/>
              <w:rPr>
                <w:rFonts w:ascii="Times New Roman" w:hAnsi="Times New Roman"/>
                <w:color w:val="auto"/>
              </w:rPr>
            </w:pPr>
            <w:r w:rsidRPr="002278CD">
              <w:rPr>
                <w:rFonts w:ascii="Times New Roman" w:eastAsia="Times New Roman" w:hAnsi="Times New Roman"/>
                <w:sz w:val="22"/>
                <w:szCs w:val="22"/>
                <w:lang w:eastAsia="zh-TW"/>
              </w:rPr>
              <w:t>valsts līdzfinansējums</w:t>
            </w:r>
          </w:p>
        </w:tc>
      </w:tr>
      <w:tr w:rsidR="00BF57EB" w:rsidRPr="002278CD" w14:paraId="362432C5" w14:textId="77777777" w:rsidTr="00BF57EB">
        <w:tc>
          <w:tcPr>
            <w:tcW w:w="1276" w:type="dxa"/>
          </w:tcPr>
          <w:p w14:paraId="2D3BE32E" w14:textId="6B21CA6C" w:rsidR="00BF57EB" w:rsidRPr="002278CD" w:rsidRDefault="00BF57EB" w:rsidP="00BF57EB">
            <w:pPr>
              <w:pStyle w:val="Default"/>
              <w:jc w:val="center"/>
              <w:rPr>
                <w:rFonts w:ascii="Times New Roman" w:hAnsi="Times New Roman"/>
                <w:color w:val="auto"/>
              </w:rPr>
            </w:pPr>
            <w:r w:rsidRPr="002278CD">
              <w:rPr>
                <w:rFonts w:ascii="Times New Roman" w:hAnsi="Times New Roman"/>
              </w:rPr>
              <w:t xml:space="preserve">2016. </w:t>
            </w:r>
          </w:p>
        </w:tc>
        <w:tc>
          <w:tcPr>
            <w:tcW w:w="1701" w:type="dxa"/>
          </w:tcPr>
          <w:p w14:paraId="6D871E9F" w14:textId="02F4B7E2" w:rsidR="00BF57EB" w:rsidRPr="002278CD" w:rsidRDefault="00BF57EB" w:rsidP="00BF57EB">
            <w:pPr>
              <w:pStyle w:val="Default"/>
              <w:jc w:val="center"/>
              <w:rPr>
                <w:rFonts w:ascii="Times New Roman" w:hAnsi="Times New Roman"/>
                <w:color w:val="auto"/>
              </w:rPr>
            </w:pPr>
            <w:r w:rsidRPr="002278CD">
              <w:rPr>
                <w:rFonts w:ascii="Times New Roman" w:hAnsi="Times New Roman"/>
                <w:sz w:val="22"/>
                <w:szCs w:val="22"/>
              </w:rPr>
              <w:t>1 444 792</w:t>
            </w:r>
          </w:p>
        </w:tc>
        <w:tc>
          <w:tcPr>
            <w:tcW w:w="2662" w:type="dxa"/>
          </w:tcPr>
          <w:p w14:paraId="73AE9B77" w14:textId="056379C1" w:rsidR="00BF57EB" w:rsidRPr="002278CD" w:rsidRDefault="00BF57EB" w:rsidP="00BF57EB">
            <w:pPr>
              <w:pStyle w:val="Default"/>
              <w:jc w:val="center"/>
              <w:rPr>
                <w:rFonts w:ascii="Times New Roman" w:hAnsi="Times New Roman"/>
                <w:color w:val="auto"/>
              </w:rPr>
            </w:pPr>
            <w:r w:rsidRPr="002278CD">
              <w:rPr>
                <w:rFonts w:ascii="Times New Roman" w:hAnsi="Times New Roman"/>
                <w:sz w:val="22"/>
                <w:szCs w:val="22"/>
              </w:rPr>
              <w:t>361 198</w:t>
            </w:r>
          </w:p>
        </w:tc>
        <w:tc>
          <w:tcPr>
            <w:tcW w:w="1926" w:type="dxa"/>
          </w:tcPr>
          <w:p w14:paraId="0C8F1F0B" w14:textId="70280A9C" w:rsidR="00BF57EB" w:rsidRPr="002278CD" w:rsidRDefault="00BF57EB" w:rsidP="00BF57EB">
            <w:pPr>
              <w:pStyle w:val="Default"/>
              <w:jc w:val="center"/>
              <w:rPr>
                <w:rFonts w:ascii="Times New Roman" w:hAnsi="Times New Roman"/>
                <w:color w:val="auto"/>
              </w:rPr>
            </w:pPr>
            <w:r w:rsidRPr="002278CD">
              <w:rPr>
                <w:rFonts w:ascii="Times New Roman" w:hAnsi="Times New Roman"/>
                <w:sz w:val="22"/>
                <w:szCs w:val="22"/>
              </w:rPr>
              <w:t>1 444 792</w:t>
            </w:r>
          </w:p>
        </w:tc>
        <w:tc>
          <w:tcPr>
            <w:tcW w:w="1926" w:type="dxa"/>
          </w:tcPr>
          <w:p w14:paraId="69A69161" w14:textId="57A54C65" w:rsidR="00BF57EB" w:rsidRPr="002278CD" w:rsidRDefault="00BF57EB" w:rsidP="00BF57EB">
            <w:pPr>
              <w:pStyle w:val="Default"/>
              <w:jc w:val="center"/>
              <w:rPr>
                <w:rFonts w:ascii="Times New Roman" w:hAnsi="Times New Roman"/>
                <w:color w:val="auto"/>
              </w:rPr>
            </w:pPr>
            <w:r w:rsidRPr="002278CD">
              <w:rPr>
                <w:rFonts w:ascii="Times New Roman" w:hAnsi="Times New Roman"/>
                <w:sz w:val="22"/>
                <w:szCs w:val="22"/>
              </w:rPr>
              <w:t>361 198</w:t>
            </w:r>
          </w:p>
        </w:tc>
      </w:tr>
      <w:tr w:rsidR="00BF57EB" w:rsidRPr="002278CD" w14:paraId="275461B7" w14:textId="77777777" w:rsidTr="00BF57EB">
        <w:tc>
          <w:tcPr>
            <w:tcW w:w="1276" w:type="dxa"/>
          </w:tcPr>
          <w:p w14:paraId="25BC8510" w14:textId="0A5F6F20" w:rsidR="00BF57EB" w:rsidRPr="002278CD" w:rsidRDefault="00BF57EB" w:rsidP="00BF57EB">
            <w:pPr>
              <w:pStyle w:val="Default"/>
              <w:jc w:val="center"/>
              <w:rPr>
                <w:rFonts w:ascii="Times New Roman" w:hAnsi="Times New Roman"/>
                <w:color w:val="auto"/>
              </w:rPr>
            </w:pPr>
            <w:r w:rsidRPr="002278CD">
              <w:rPr>
                <w:rFonts w:ascii="Times New Roman" w:hAnsi="Times New Roman"/>
              </w:rPr>
              <w:t>2017.</w:t>
            </w:r>
          </w:p>
        </w:tc>
        <w:tc>
          <w:tcPr>
            <w:tcW w:w="1701" w:type="dxa"/>
          </w:tcPr>
          <w:p w14:paraId="4C4973F4" w14:textId="013F0AC8" w:rsidR="00BF57EB" w:rsidRPr="002278CD" w:rsidRDefault="00BF57EB" w:rsidP="00BF57EB">
            <w:pPr>
              <w:pStyle w:val="Default"/>
              <w:jc w:val="center"/>
              <w:rPr>
                <w:rFonts w:ascii="Times New Roman" w:hAnsi="Times New Roman"/>
                <w:color w:val="auto"/>
              </w:rPr>
            </w:pPr>
            <w:r w:rsidRPr="002278CD">
              <w:rPr>
                <w:rFonts w:ascii="Times New Roman" w:hAnsi="Times New Roman"/>
                <w:sz w:val="22"/>
                <w:szCs w:val="22"/>
              </w:rPr>
              <w:t>1 402 610</w:t>
            </w:r>
          </w:p>
        </w:tc>
        <w:tc>
          <w:tcPr>
            <w:tcW w:w="2662" w:type="dxa"/>
          </w:tcPr>
          <w:p w14:paraId="38F239DF" w14:textId="5442A3A6" w:rsidR="00BF57EB" w:rsidRPr="002278CD" w:rsidRDefault="00BF57EB" w:rsidP="00BF57EB">
            <w:pPr>
              <w:pStyle w:val="Default"/>
              <w:jc w:val="center"/>
              <w:rPr>
                <w:rFonts w:ascii="Times New Roman" w:hAnsi="Times New Roman"/>
                <w:color w:val="auto"/>
              </w:rPr>
            </w:pPr>
            <w:r w:rsidRPr="002278CD">
              <w:rPr>
                <w:rFonts w:ascii="Times New Roman" w:hAnsi="Times New Roman"/>
                <w:sz w:val="22"/>
                <w:szCs w:val="22"/>
              </w:rPr>
              <w:t>350 653</w:t>
            </w:r>
          </w:p>
        </w:tc>
        <w:tc>
          <w:tcPr>
            <w:tcW w:w="1926" w:type="dxa"/>
          </w:tcPr>
          <w:p w14:paraId="3FA2FEDF" w14:textId="4B2BFD8E" w:rsidR="00BF57EB" w:rsidRPr="002278CD" w:rsidRDefault="00BF57EB" w:rsidP="00BF57EB">
            <w:pPr>
              <w:pStyle w:val="Default"/>
              <w:jc w:val="center"/>
              <w:rPr>
                <w:rFonts w:ascii="Times New Roman" w:hAnsi="Times New Roman"/>
                <w:color w:val="auto"/>
              </w:rPr>
            </w:pPr>
            <w:r w:rsidRPr="002278CD">
              <w:rPr>
                <w:rFonts w:ascii="Times New Roman" w:hAnsi="Times New Roman"/>
                <w:sz w:val="22"/>
                <w:szCs w:val="22"/>
              </w:rPr>
              <w:t>1 402 610</w:t>
            </w:r>
          </w:p>
        </w:tc>
        <w:tc>
          <w:tcPr>
            <w:tcW w:w="1926" w:type="dxa"/>
          </w:tcPr>
          <w:p w14:paraId="6B188933" w14:textId="7B70A56A" w:rsidR="00BF57EB" w:rsidRPr="002278CD" w:rsidRDefault="00BF57EB" w:rsidP="00BF57EB">
            <w:pPr>
              <w:pStyle w:val="Default"/>
              <w:jc w:val="center"/>
              <w:rPr>
                <w:rFonts w:ascii="Times New Roman" w:hAnsi="Times New Roman"/>
                <w:color w:val="auto"/>
              </w:rPr>
            </w:pPr>
            <w:r w:rsidRPr="002278CD">
              <w:rPr>
                <w:rFonts w:ascii="Times New Roman" w:hAnsi="Times New Roman"/>
                <w:sz w:val="22"/>
                <w:szCs w:val="22"/>
              </w:rPr>
              <w:t>350 653</w:t>
            </w:r>
          </w:p>
        </w:tc>
      </w:tr>
    </w:tbl>
    <w:p w14:paraId="1EF669DC" w14:textId="77777777" w:rsidR="00642F26" w:rsidRDefault="00642F26" w:rsidP="00BA732F">
      <w:pPr>
        <w:pStyle w:val="Default"/>
        <w:ind w:firstLine="720"/>
        <w:jc w:val="both"/>
        <w:rPr>
          <w:rFonts w:ascii="Times New Roman" w:hAnsi="Times New Roman"/>
          <w:color w:val="auto"/>
        </w:rPr>
      </w:pPr>
    </w:p>
    <w:p w14:paraId="23941198" w14:textId="67C1CE3D" w:rsidR="00A15FB8" w:rsidRDefault="00764081" w:rsidP="00BA732F">
      <w:pPr>
        <w:pStyle w:val="Default"/>
        <w:ind w:firstLine="720"/>
        <w:jc w:val="both"/>
        <w:rPr>
          <w:rFonts w:ascii="Times New Roman" w:hAnsi="Times New Roman"/>
          <w:color w:val="auto"/>
        </w:rPr>
      </w:pPr>
      <w:r>
        <w:rPr>
          <w:rFonts w:ascii="Times New Roman" w:hAnsi="Times New Roman"/>
          <w:color w:val="auto"/>
        </w:rPr>
        <w:t>20</w:t>
      </w:r>
      <w:r w:rsidR="00985C90" w:rsidRPr="001F648E">
        <w:rPr>
          <w:rFonts w:ascii="Times New Roman" w:hAnsi="Times New Roman"/>
          <w:color w:val="auto"/>
        </w:rPr>
        <w:t xml:space="preserve">. </w:t>
      </w:r>
      <w:r w:rsidR="00B34DC8" w:rsidRPr="00F647AA">
        <w:rPr>
          <w:rFonts w:ascii="Times New Roman" w:hAnsi="Times New Roman"/>
          <w:color w:val="auto"/>
        </w:rPr>
        <w:t>L</w:t>
      </w:r>
      <w:r w:rsidR="006C75BB" w:rsidRPr="00F647AA">
        <w:rPr>
          <w:rFonts w:ascii="Times New Roman" w:hAnsi="Times New Roman"/>
          <w:color w:val="auto"/>
        </w:rPr>
        <w:t xml:space="preserve">ai nodrošinātu vienlīdzīgu pieeju un līdzvērtīgus nosacījumus starp </w:t>
      </w:r>
      <w:r w:rsidR="006C75BB" w:rsidRPr="00F647AA">
        <w:rPr>
          <w:rFonts w:ascii="Times New Roman" w:hAnsi="Times New Roman"/>
        </w:rPr>
        <w:t xml:space="preserve">mobilitātes aktivitātēm augstākajā izglītībā, </w:t>
      </w:r>
      <w:r w:rsidR="00A77FC7" w:rsidRPr="001F648E">
        <w:rPr>
          <w:rFonts w:ascii="Times New Roman" w:hAnsi="Times New Roman"/>
          <w:color w:val="auto"/>
        </w:rPr>
        <w:t xml:space="preserve">ir nepieciešams </w:t>
      </w:r>
      <w:r w:rsidR="00C62BF1" w:rsidRPr="001F648E">
        <w:rPr>
          <w:rFonts w:ascii="Times New Roman" w:hAnsi="Times New Roman"/>
          <w:color w:val="auto"/>
        </w:rPr>
        <w:t xml:space="preserve">valsts </w:t>
      </w:r>
      <w:r w:rsidR="00C62BF1">
        <w:rPr>
          <w:rFonts w:ascii="Times New Roman" w:hAnsi="Times New Roman"/>
          <w:color w:val="auto"/>
        </w:rPr>
        <w:t xml:space="preserve">budžeta </w:t>
      </w:r>
      <w:r w:rsidR="00DF3386" w:rsidRPr="001F648E">
        <w:rPr>
          <w:rFonts w:ascii="Times New Roman" w:hAnsi="Times New Roman"/>
          <w:color w:val="auto"/>
        </w:rPr>
        <w:t>līdzfinansējum</w:t>
      </w:r>
      <w:r w:rsidR="00B34DC8" w:rsidRPr="00420A56">
        <w:rPr>
          <w:rFonts w:ascii="Times New Roman" w:hAnsi="Times New Roman"/>
          <w:b/>
          <w:color w:val="auto"/>
        </w:rPr>
        <w:t>s</w:t>
      </w:r>
      <w:r w:rsidR="00DF3386" w:rsidRPr="001F648E">
        <w:rPr>
          <w:rFonts w:ascii="Times New Roman" w:hAnsi="Times New Roman"/>
          <w:color w:val="auto"/>
        </w:rPr>
        <w:t xml:space="preserve"> </w:t>
      </w:r>
      <w:r w:rsidR="00B92F76" w:rsidRPr="00F647AA">
        <w:rPr>
          <w:rFonts w:ascii="Times New Roman" w:hAnsi="Times New Roman"/>
          <w:color w:val="auto"/>
        </w:rPr>
        <w:t>starptautiskajai studentu un personāla mobilitātei</w:t>
      </w:r>
      <w:r w:rsidR="00B92F76" w:rsidRPr="001F648E">
        <w:rPr>
          <w:rFonts w:ascii="Times New Roman" w:hAnsi="Times New Roman"/>
          <w:color w:val="auto"/>
        </w:rPr>
        <w:t xml:space="preserve"> </w:t>
      </w:r>
      <w:r w:rsidR="00DF3386" w:rsidRPr="001F648E">
        <w:rPr>
          <w:rFonts w:ascii="Times New Roman" w:hAnsi="Times New Roman"/>
          <w:color w:val="auto"/>
        </w:rPr>
        <w:t>20% apmērā no aktivitātes kopējā finansējuma</w:t>
      </w:r>
      <w:r w:rsidR="00497054" w:rsidRPr="001F648E">
        <w:rPr>
          <w:rFonts w:ascii="Times New Roman" w:hAnsi="Times New Roman"/>
          <w:color w:val="auto"/>
        </w:rPr>
        <w:t>.</w:t>
      </w:r>
      <w:r w:rsidR="00DF3386" w:rsidRPr="001F648E">
        <w:rPr>
          <w:rFonts w:ascii="Times New Roman" w:hAnsi="Times New Roman"/>
          <w:color w:val="auto"/>
        </w:rPr>
        <w:t xml:space="preserve"> </w:t>
      </w:r>
      <w:r w:rsidR="00310EE9" w:rsidRPr="001F648E">
        <w:rPr>
          <w:rFonts w:ascii="Times New Roman" w:hAnsi="Times New Roman"/>
          <w:color w:val="auto"/>
        </w:rPr>
        <w:t xml:space="preserve">2016.gadā </w:t>
      </w:r>
      <w:r w:rsidR="00DF3386" w:rsidRPr="001F648E">
        <w:rPr>
          <w:rFonts w:ascii="Times New Roman" w:hAnsi="Times New Roman"/>
          <w:color w:val="auto"/>
        </w:rPr>
        <w:t xml:space="preserve">nepieciešams </w:t>
      </w:r>
      <w:r w:rsidR="00497054" w:rsidRPr="001F648E">
        <w:rPr>
          <w:rFonts w:ascii="Times New Roman" w:hAnsi="Times New Roman"/>
          <w:color w:val="auto"/>
        </w:rPr>
        <w:t xml:space="preserve">piešķirt </w:t>
      </w:r>
      <w:r w:rsidR="00DF3386" w:rsidRPr="001F648E">
        <w:rPr>
          <w:rFonts w:ascii="Times New Roman" w:hAnsi="Times New Roman"/>
          <w:color w:val="auto"/>
        </w:rPr>
        <w:t>valsts līdzfinansējum</w:t>
      </w:r>
      <w:r w:rsidR="00497054" w:rsidRPr="001F648E">
        <w:rPr>
          <w:rFonts w:ascii="Times New Roman" w:hAnsi="Times New Roman"/>
          <w:color w:val="auto"/>
        </w:rPr>
        <w:t>u</w:t>
      </w:r>
      <w:r w:rsidR="00DF3386" w:rsidRPr="001F648E">
        <w:rPr>
          <w:rFonts w:ascii="Times New Roman" w:hAnsi="Times New Roman"/>
          <w:color w:val="auto"/>
        </w:rPr>
        <w:t xml:space="preserve"> </w:t>
      </w:r>
      <w:r w:rsidR="00C975FE" w:rsidRPr="001F648E">
        <w:rPr>
          <w:rFonts w:ascii="Times New Roman" w:hAnsi="Times New Roman"/>
          <w:color w:val="auto"/>
        </w:rPr>
        <w:t xml:space="preserve">starptautiskai studentu un personāla mobilitātei </w:t>
      </w:r>
      <w:r w:rsidR="00DF3386" w:rsidRPr="001F648E">
        <w:rPr>
          <w:rFonts w:ascii="Times New Roman" w:hAnsi="Times New Roman"/>
          <w:color w:val="auto"/>
        </w:rPr>
        <w:t xml:space="preserve">EUR </w:t>
      </w:r>
      <w:r w:rsidR="009F56CF" w:rsidRPr="001F648E">
        <w:rPr>
          <w:rFonts w:ascii="Times New Roman" w:hAnsi="Times New Roman"/>
          <w:color w:val="auto"/>
        </w:rPr>
        <w:t>361</w:t>
      </w:r>
      <w:r w:rsidR="0040652D">
        <w:rPr>
          <w:rFonts w:ascii="Times New Roman" w:hAnsi="Times New Roman"/>
          <w:color w:val="auto"/>
        </w:rPr>
        <w:t xml:space="preserve"> </w:t>
      </w:r>
      <w:r w:rsidR="009F56CF" w:rsidRPr="001F648E">
        <w:rPr>
          <w:rFonts w:ascii="Times New Roman" w:hAnsi="Times New Roman"/>
          <w:color w:val="auto"/>
        </w:rPr>
        <w:t>198</w:t>
      </w:r>
      <w:r w:rsidR="006C75BB">
        <w:rPr>
          <w:rFonts w:ascii="Times New Roman" w:hAnsi="Times New Roman"/>
          <w:color w:val="auto"/>
        </w:rPr>
        <w:t xml:space="preserve"> un</w:t>
      </w:r>
      <w:r w:rsidR="00DF3386" w:rsidRPr="001F648E">
        <w:rPr>
          <w:rFonts w:ascii="Times New Roman" w:hAnsi="Times New Roman"/>
          <w:color w:val="auto"/>
        </w:rPr>
        <w:t xml:space="preserve"> </w:t>
      </w:r>
      <w:r w:rsidR="00AE6531" w:rsidRPr="00F52EE4">
        <w:rPr>
          <w:rFonts w:ascii="Times New Roman" w:hAnsi="Times New Roman"/>
          <w:color w:val="auto"/>
        </w:rPr>
        <w:t xml:space="preserve">2017.gadā - EUR </w:t>
      </w:r>
      <w:r w:rsidR="00F52EE4" w:rsidRPr="00EA4BAD">
        <w:rPr>
          <w:rFonts w:ascii="Times New Roman" w:hAnsi="Times New Roman"/>
          <w:color w:val="auto"/>
        </w:rPr>
        <w:t>350</w:t>
      </w:r>
      <w:r w:rsidR="006C75BB" w:rsidRPr="00EA4BAD">
        <w:rPr>
          <w:rFonts w:ascii="Times New Roman" w:hAnsi="Times New Roman"/>
          <w:color w:val="auto"/>
        </w:rPr>
        <w:t> </w:t>
      </w:r>
      <w:r w:rsidR="00F52EE4" w:rsidRPr="00EA4BAD">
        <w:rPr>
          <w:rFonts w:ascii="Times New Roman" w:hAnsi="Times New Roman"/>
          <w:color w:val="auto"/>
        </w:rPr>
        <w:t>653</w:t>
      </w:r>
      <w:r w:rsidR="00AE6531" w:rsidRPr="00F52EE4">
        <w:rPr>
          <w:rFonts w:ascii="Times New Roman" w:hAnsi="Times New Roman"/>
          <w:color w:val="auto"/>
        </w:rPr>
        <w:t xml:space="preserve">, </w:t>
      </w:r>
      <w:r w:rsidR="00DF3386" w:rsidRPr="00F52EE4">
        <w:rPr>
          <w:rFonts w:ascii="Times New Roman" w:hAnsi="Times New Roman"/>
          <w:color w:val="auto"/>
        </w:rPr>
        <w:t>plānojot</w:t>
      </w:r>
      <w:r w:rsidR="00DF3386" w:rsidRPr="001F648E">
        <w:rPr>
          <w:rFonts w:ascii="Times New Roman" w:hAnsi="Times New Roman"/>
          <w:color w:val="auto"/>
        </w:rPr>
        <w:t xml:space="preserve"> atbilstošas ilgtermiņa saistības turpmākajos programmas</w:t>
      </w:r>
      <w:r w:rsidR="00DF3386" w:rsidRPr="001F648E">
        <w:rPr>
          <w:rFonts w:ascii="Times New Roman" w:hAnsi="Times New Roman"/>
          <w:i/>
          <w:color w:val="auto"/>
        </w:rPr>
        <w:t xml:space="preserve"> </w:t>
      </w:r>
      <w:proofErr w:type="spellStart"/>
      <w:r w:rsidR="00DF3386" w:rsidRPr="001F648E">
        <w:rPr>
          <w:rFonts w:ascii="Times New Roman" w:hAnsi="Times New Roman"/>
          <w:i/>
          <w:color w:val="auto"/>
        </w:rPr>
        <w:t>Erasmus</w:t>
      </w:r>
      <w:proofErr w:type="spellEnd"/>
      <w:r w:rsidR="00DF3386" w:rsidRPr="001F648E">
        <w:rPr>
          <w:rFonts w:ascii="Times New Roman" w:hAnsi="Times New Roman"/>
          <w:i/>
          <w:color w:val="auto"/>
        </w:rPr>
        <w:t>+</w:t>
      </w:r>
      <w:r w:rsidR="00DF3386" w:rsidRPr="001F648E">
        <w:rPr>
          <w:rFonts w:ascii="Times New Roman" w:hAnsi="Times New Roman"/>
          <w:color w:val="auto"/>
        </w:rPr>
        <w:t xml:space="preserve"> īstenošanas gados</w:t>
      </w:r>
      <w:r w:rsidR="00AE6531">
        <w:rPr>
          <w:rFonts w:ascii="Times New Roman" w:hAnsi="Times New Roman"/>
          <w:color w:val="auto"/>
        </w:rPr>
        <w:t xml:space="preserve"> </w:t>
      </w:r>
      <w:r w:rsidR="00AE6531">
        <w:rPr>
          <w:rFonts w:ascii="Times New Roman" w:hAnsi="Times New Roman"/>
        </w:rPr>
        <w:t>2017.gada apmērā</w:t>
      </w:r>
      <w:r w:rsidR="00DF3386" w:rsidRPr="001F648E">
        <w:rPr>
          <w:rFonts w:ascii="Times New Roman" w:hAnsi="Times New Roman"/>
          <w:color w:val="auto"/>
        </w:rPr>
        <w:t xml:space="preserve">.  </w:t>
      </w:r>
    </w:p>
    <w:p w14:paraId="1B7DC85B" w14:textId="77777777" w:rsidR="005932D9" w:rsidRDefault="005932D9" w:rsidP="00BA732F">
      <w:pPr>
        <w:pStyle w:val="Default"/>
        <w:ind w:firstLine="720"/>
        <w:jc w:val="both"/>
        <w:rPr>
          <w:rFonts w:ascii="Times New Roman" w:hAnsi="Times New Roman"/>
          <w:strike/>
          <w:color w:val="auto"/>
        </w:rPr>
      </w:pPr>
    </w:p>
    <w:p w14:paraId="10B8BE83" w14:textId="65F7F64C" w:rsidR="00957A42" w:rsidRPr="00C975FE" w:rsidRDefault="005857D4" w:rsidP="0015445D">
      <w:pPr>
        <w:tabs>
          <w:tab w:val="left" w:pos="851"/>
        </w:tabs>
        <w:spacing w:before="120" w:after="0" w:line="240" w:lineRule="auto"/>
        <w:ind w:firstLine="567"/>
        <w:jc w:val="center"/>
        <w:rPr>
          <w:rFonts w:ascii="Times New Roman" w:hAnsi="Times New Roman"/>
          <w:b/>
          <w:sz w:val="24"/>
          <w:szCs w:val="24"/>
        </w:rPr>
      </w:pPr>
      <w:r>
        <w:rPr>
          <w:rFonts w:ascii="Times New Roman" w:hAnsi="Times New Roman"/>
          <w:b/>
          <w:sz w:val="24"/>
          <w:szCs w:val="24"/>
        </w:rPr>
        <w:t>3</w:t>
      </w:r>
      <w:r w:rsidR="00D12E69" w:rsidRPr="00C975FE">
        <w:rPr>
          <w:rFonts w:ascii="Times New Roman" w:hAnsi="Times New Roman"/>
          <w:b/>
          <w:sz w:val="24"/>
          <w:szCs w:val="24"/>
        </w:rPr>
        <w:t xml:space="preserve">. </w:t>
      </w:r>
      <w:r w:rsidR="00906735" w:rsidRPr="00C975FE">
        <w:rPr>
          <w:rFonts w:ascii="Times New Roman" w:hAnsi="Times New Roman"/>
          <w:b/>
          <w:sz w:val="24"/>
          <w:szCs w:val="24"/>
        </w:rPr>
        <w:t>Valsts aģentūru</w:t>
      </w:r>
      <w:r w:rsidR="009928C1" w:rsidRPr="00C975FE">
        <w:rPr>
          <w:rFonts w:ascii="Times New Roman" w:hAnsi="Times New Roman"/>
          <w:b/>
          <w:sz w:val="24"/>
          <w:szCs w:val="24"/>
        </w:rPr>
        <w:t xml:space="preserve"> un valsts iestādes</w:t>
      </w:r>
      <w:r w:rsidR="00906735" w:rsidRPr="00C975FE">
        <w:rPr>
          <w:rFonts w:ascii="Times New Roman" w:hAnsi="Times New Roman"/>
          <w:b/>
          <w:sz w:val="24"/>
          <w:szCs w:val="24"/>
        </w:rPr>
        <w:t xml:space="preserve"> </w:t>
      </w:r>
      <w:r w:rsidR="00D12E69" w:rsidRPr="00C975FE">
        <w:rPr>
          <w:rFonts w:ascii="Times New Roman" w:hAnsi="Times New Roman"/>
          <w:b/>
          <w:sz w:val="24"/>
          <w:szCs w:val="24"/>
        </w:rPr>
        <w:t xml:space="preserve">funkciju nodrošināšanai </w:t>
      </w:r>
      <w:r w:rsidR="009928C1" w:rsidRPr="00C975FE">
        <w:rPr>
          <w:rFonts w:ascii="Times New Roman" w:hAnsi="Times New Roman"/>
          <w:b/>
          <w:sz w:val="24"/>
          <w:szCs w:val="24"/>
        </w:rPr>
        <w:t>nepieciešamais</w:t>
      </w:r>
      <w:r w:rsidR="00906735" w:rsidRPr="00C975FE">
        <w:rPr>
          <w:rFonts w:ascii="Times New Roman" w:hAnsi="Times New Roman"/>
          <w:b/>
          <w:sz w:val="24"/>
          <w:szCs w:val="24"/>
        </w:rPr>
        <w:t xml:space="preserve"> finansējums 201</w:t>
      </w:r>
      <w:r w:rsidR="00F74C0B" w:rsidRPr="00C975FE">
        <w:rPr>
          <w:rFonts w:ascii="Times New Roman" w:hAnsi="Times New Roman"/>
          <w:b/>
          <w:sz w:val="24"/>
          <w:szCs w:val="24"/>
        </w:rPr>
        <w:t>6</w:t>
      </w:r>
      <w:r w:rsidR="00906735" w:rsidRPr="00C975FE">
        <w:rPr>
          <w:rFonts w:ascii="Times New Roman" w:hAnsi="Times New Roman"/>
          <w:b/>
          <w:sz w:val="24"/>
          <w:szCs w:val="24"/>
        </w:rPr>
        <w:t>.</w:t>
      </w:r>
      <w:r w:rsidR="00785688">
        <w:rPr>
          <w:rFonts w:ascii="Times New Roman" w:hAnsi="Times New Roman"/>
          <w:b/>
          <w:sz w:val="24"/>
          <w:szCs w:val="24"/>
        </w:rPr>
        <w:t>, 2017.</w:t>
      </w:r>
      <w:r w:rsidR="00906735" w:rsidRPr="00C975FE">
        <w:rPr>
          <w:rFonts w:ascii="Times New Roman" w:hAnsi="Times New Roman"/>
          <w:b/>
          <w:sz w:val="24"/>
          <w:szCs w:val="24"/>
        </w:rPr>
        <w:t xml:space="preserve">gadā un </w:t>
      </w:r>
      <w:r w:rsidR="00D12E69" w:rsidRPr="00C975FE">
        <w:rPr>
          <w:rFonts w:ascii="Times New Roman" w:hAnsi="Times New Roman"/>
          <w:b/>
          <w:sz w:val="24"/>
          <w:szCs w:val="24"/>
        </w:rPr>
        <w:t xml:space="preserve">turpmākajos programmas </w:t>
      </w:r>
      <w:proofErr w:type="spellStart"/>
      <w:r w:rsidR="00D12E69" w:rsidRPr="00C975FE">
        <w:rPr>
          <w:rFonts w:ascii="Times New Roman" w:hAnsi="Times New Roman"/>
          <w:b/>
          <w:i/>
          <w:sz w:val="24"/>
          <w:szCs w:val="24"/>
        </w:rPr>
        <w:t>Erasmus</w:t>
      </w:r>
      <w:proofErr w:type="spellEnd"/>
      <w:r w:rsidR="00D12E69" w:rsidRPr="00C975FE">
        <w:rPr>
          <w:rFonts w:ascii="Times New Roman" w:hAnsi="Times New Roman"/>
          <w:b/>
          <w:i/>
          <w:sz w:val="24"/>
          <w:szCs w:val="24"/>
        </w:rPr>
        <w:t>+</w:t>
      </w:r>
      <w:r w:rsidR="00D12E69" w:rsidRPr="00C975FE">
        <w:rPr>
          <w:rFonts w:ascii="Times New Roman" w:hAnsi="Times New Roman"/>
          <w:b/>
          <w:sz w:val="24"/>
          <w:szCs w:val="24"/>
        </w:rPr>
        <w:t xml:space="preserve"> īstenošanas gados</w:t>
      </w:r>
    </w:p>
    <w:p w14:paraId="0BDFF9A8" w14:textId="77777777" w:rsidR="00D12E69" w:rsidRPr="00C975FE" w:rsidRDefault="00D12E69" w:rsidP="00957A42">
      <w:pPr>
        <w:tabs>
          <w:tab w:val="left" w:pos="851"/>
        </w:tabs>
        <w:spacing w:after="0" w:line="240" w:lineRule="auto"/>
        <w:ind w:firstLine="567"/>
        <w:jc w:val="center"/>
        <w:rPr>
          <w:rFonts w:ascii="Times New Roman" w:hAnsi="Times New Roman"/>
          <w:b/>
          <w:sz w:val="24"/>
          <w:szCs w:val="24"/>
        </w:rPr>
      </w:pPr>
    </w:p>
    <w:p w14:paraId="1A7154ED" w14:textId="2B692A15" w:rsidR="0012712E" w:rsidRPr="00C975FE" w:rsidRDefault="00E92163" w:rsidP="00D12E69">
      <w:pPr>
        <w:pStyle w:val="Default"/>
        <w:ind w:firstLine="720"/>
        <w:jc w:val="both"/>
        <w:rPr>
          <w:rFonts w:ascii="Times New Roman" w:hAnsi="Times New Roman"/>
        </w:rPr>
      </w:pPr>
      <w:r w:rsidRPr="00557F01">
        <w:rPr>
          <w:rFonts w:ascii="Times New Roman" w:hAnsi="Times New Roman"/>
        </w:rPr>
        <w:t>2</w:t>
      </w:r>
      <w:r w:rsidR="00557F01">
        <w:rPr>
          <w:rFonts w:ascii="Times New Roman" w:hAnsi="Times New Roman"/>
        </w:rPr>
        <w:t>1</w:t>
      </w:r>
      <w:r w:rsidR="00957A42" w:rsidRPr="00557F01">
        <w:rPr>
          <w:rFonts w:ascii="Times New Roman" w:hAnsi="Times New Roman"/>
        </w:rPr>
        <w:t>.</w:t>
      </w:r>
      <w:r w:rsidR="00957A42" w:rsidRPr="00C975FE">
        <w:rPr>
          <w:rFonts w:ascii="Times New Roman" w:hAnsi="Times New Roman"/>
        </w:rPr>
        <w:t xml:space="preserve"> Komisijas </w:t>
      </w:r>
      <w:r w:rsidR="0012712E" w:rsidRPr="00C975FE">
        <w:rPr>
          <w:rFonts w:ascii="Times New Roman" w:hAnsi="Times New Roman"/>
        </w:rPr>
        <w:t>201</w:t>
      </w:r>
      <w:r w:rsidR="00E20DEF" w:rsidRPr="00C975FE">
        <w:rPr>
          <w:rFonts w:ascii="Times New Roman" w:hAnsi="Times New Roman"/>
        </w:rPr>
        <w:t>6</w:t>
      </w:r>
      <w:r w:rsidR="00957A42" w:rsidRPr="00C975FE">
        <w:rPr>
          <w:rFonts w:ascii="Times New Roman" w:hAnsi="Times New Roman"/>
        </w:rPr>
        <w:t xml:space="preserve">.gada darba programmā noteiktais </w:t>
      </w:r>
      <w:r w:rsidR="0012712E" w:rsidRPr="00C975FE">
        <w:rPr>
          <w:rFonts w:ascii="Times New Roman" w:hAnsi="Times New Roman"/>
        </w:rPr>
        <w:t>201</w:t>
      </w:r>
      <w:r w:rsidR="008A336F" w:rsidRPr="00C975FE">
        <w:rPr>
          <w:rFonts w:ascii="Times New Roman" w:hAnsi="Times New Roman"/>
        </w:rPr>
        <w:t>6</w:t>
      </w:r>
      <w:r w:rsidR="00957A42" w:rsidRPr="00C975FE">
        <w:rPr>
          <w:rFonts w:ascii="Times New Roman" w:hAnsi="Times New Roman"/>
        </w:rPr>
        <w:t>.gadā pieejamais</w:t>
      </w:r>
      <w:r w:rsidR="000205A0" w:rsidRPr="00C975FE">
        <w:rPr>
          <w:rFonts w:ascii="Times New Roman" w:hAnsi="Times New Roman"/>
        </w:rPr>
        <w:t xml:space="preserve"> ES</w:t>
      </w:r>
      <w:r w:rsidR="00957A42" w:rsidRPr="00C975FE">
        <w:rPr>
          <w:rFonts w:ascii="Times New Roman" w:hAnsi="Times New Roman"/>
        </w:rPr>
        <w:t xml:space="preserve"> finansējums programmas </w:t>
      </w:r>
      <w:proofErr w:type="spellStart"/>
      <w:r w:rsidR="00957A42" w:rsidRPr="00C975FE">
        <w:rPr>
          <w:rFonts w:ascii="Times New Roman" w:hAnsi="Times New Roman"/>
          <w:i/>
        </w:rPr>
        <w:t>Erasmus</w:t>
      </w:r>
      <w:proofErr w:type="spellEnd"/>
      <w:r w:rsidR="00957A42" w:rsidRPr="00C975FE">
        <w:rPr>
          <w:rFonts w:ascii="Times New Roman" w:hAnsi="Times New Roman"/>
          <w:i/>
        </w:rPr>
        <w:t>+</w:t>
      </w:r>
      <w:r w:rsidR="00957A42" w:rsidRPr="00C975FE">
        <w:rPr>
          <w:rFonts w:ascii="Times New Roman" w:hAnsi="Times New Roman"/>
        </w:rPr>
        <w:t xml:space="preserve"> valsts aģentūru darbībai ir </w:t>
      </w:r>
      <w:r w:rsidR="007A4D08" w:rsidRPr="00C975FE">
        <w:rPr>
          <w:rFonts w:ascii="Times New Roman" w:hAnsi="Times New Roman"/>
        </w:rPr>
        <w:t>EUR</w:t>
      </w:r>
      <w:r w:rsidR="007A4D08" w:rsidRPr="00C975FE">
        <w:rPr>
          <w:rFonts w:ascii="Times New Roman" w:hAnsi="Times New Roman" w:cs="Times New Roman"/>
        </w:rPr>
        <w:t xml:space="preserve"> </w:t>
      </w:r>
      <w:r w:rsidR="007831E2" w:rsidRPr="00C975FE">
        <w:rPr>
          <w:rFonts w:ascii="Times New Roman" w:hAnsi="Times New Roman" w:cs="Times New Roman"/>
        </w:rPr>
        <w:t xml:space="preserve">848 </w:t>
      </w:r>
      <w:r w:rsidR="007F363B" w:rsidRPr="00C975FE">
        <w:rPr>
          <w:rFonts w:ascii="Times New Roman" w:hAnsi="Times New Roman" w:cs="Times New Roman"/>
        </w:rPr>
        <w:t>085</w:t>
      </w:r>
      <w:r w:rsidR="007831E2" w:rsidRPr="00C975FE">
        <w:rPr>
          <w:rFonts w:ascii="Times New Roman" w:hAnsi="Times New Roman"/>
        </w:rPr>
        <w:t>, kura</w:t>
      </w:r>
      <w:r w:rsidR="000205A0" w:rsidRPr="00C975FE">
        <w:rPr>
          <w:rFonts w:ascii="Times New Roman" w:hAnsi="Times New Roman"/>
        </w:rPr>
        <w:t xml:space="preserve"> sadale starp valsts aģentūrām </w:t>
      </w:r>
      <w:r w:rsidR="00564D7A">
        <w:rPr>
          <w:rFonts w:ascii="Times New Roman" w:hAnsi="Times New Roman"/>
        </w:rPr>
        <w:t>ir</w:t>
      </w:r>
      <w:r w:rsidR="00581260">
        <w:rPr>
          <w:rFonts w:ascii="Times New Roman" w:hAnsi="Times New Roman"/>
        </w:rPr>
        <w:t xml:space="preserve"> </w:t>
      </w:r>
      <w:r w:rsidR="000205A0" w:rsidRPr="00C975FE">
        <w:rPr>
          <w:rFonts w:ascii="Times New Roman" w:hAnsi="Times New Roman"/>
        </w:rPr>
        <w:t xml:space="preserve">noteikta šādā apmērā: </w:t>
      </w:r>
    </w:p>
    <w:p w14:paraId="728F16F1" w14:textId="5BE9F1F8" w:rsidR="000205A0" w:rsidRPr="00C975FE" w:rsidRDefault="00E92163" w:rsidP="000205A0">
      <w:pPr>
        <w:spacing w:after="0" w:line="240" w:lineRule="auto"/>
        <w:ind w:firstLine="720"/>
        <w:jc w:val="both"/>
        <w:rPr>
          <w:rFonts w:ascii="Times New Roman" w:hAnsi="Times New Roman"/>
          <w:iCs/>
          <w:sz w:val="24"/>
          <w:szCs w:val="24"/>
        </w:rPr>
      </w:pPr>
      <w:r>
        <w:rPr>
          <w:rFonts w:ascii="Times New Roman" w:hAnsi="Times New Roman"/>
          <w:iCs/>
          <w:sz w:val="24"/>
          <w:szCs w:val="24"/>
        </w:rPr>
        <w:t>2</w:t>
      </w:r>
      <w:r w:rsidR="00557F01">
        <w:rPr>
          <w:rFonts w:ascii="Times New Roman" w:hAnsi="Times New Roman"/>
          <w:iCs/>
          <w:sz w:val="24"/>
          <w:szCs w:val="24"/>
        </w:rPr>
        <w:t>1</w:t>
      </w:r>
      <w:r w:rsidR="000205A0" w:rsidRPr="00C975FE">
        <w:rPr>
          <w:rFonts w:ascii="Times New Roman" w:hAnsi="Times New Roman"/>
          <w:iCs/>
          <w:sz w:val="24"/>
          <w:szCs w:val="24"/>
        </w:rPr>
        <w:t xml:space="preserve">.1. </w:t>
      </w:r>
      <w:r w:rsidR="00957A42" w:rsidRPr="00C975FE">
        <w:rPr>
          <w:rFonts w:ascii="Times New Roman" w:hAnsi="Times New Roman"/>
          <w:iCs/>
          <w:sz w:val="24"/>
          <w:szCs w:val="24"/>
        </w:rPr>
        <w:t>6</w:t>
      </w:r>
      <w:r w:rsidR="00AA090D" w:rsidRPr="00C975FE">
        <w:rPr>
          <w:rFonts w:ascii="Times New Roman" w:hAnsi="Times New Roman"/>
          <w:iCs/>
          <w:sz w:val="24"/>
          <w:szCs w:val="24"/>
        </w:rPr>
        <w:t>1</w:t>
      </w:r>
      <w:r w:rsidR="00957A42" w:rsidRPr="00C975FE">
        <w:rPr>
          <w:rFonts w:ascii="Times New Roman" w:hAnsi="Times New Roman"/>
          <w:iCs/>
          <w:sz w:val="24"/>
          <w:szCs w:val="24"/>
        </w:rPr>
        <w:t xml:space="preserve">% jeb </w:t>
      </w:r>
      <w:r w:rsidR="00526C01" w:rsidRPr="00C975FE">
        <w:rPr>
          <w:rFonts w:ascii="Times New Roman" w:hAnsi="Times New Roman"/>
          <w:iCs/>
          <w:sz w:val="24"/>
          <w:szCs w:val="24"/>
        </w:rPr>
        <w:t>EUR</w:t>
      </w:r>
      <w:r w:rsidR="00526C01" w:rsidRPr="00C975FE">
        <w:rPr>
          <w:rFonts w:ascii="Times New Roman" w:hAnsi="Times New Roman"/>
          <w:sz w:val="24"/>
          <w:szCs w:val="24"/>
        </w:rPr>
        <w:t xml:space="preserve"> </w:t>
      </w:r>
      <w:r w:rsidR="00AA090D" w:rsidRPr="00C975FE">
        <w:rPr>
          <w:rFonts w:ascii="Times New Roman" w:hAnsi="Times New Roman"/>
          <w:sz w:val="24"/>
          <w:szCs w:val="24"/>
        </w:rPr>
        <w:t>517 331,85</w:t>
      </w:r>
      <w:r w:rsidR="00AA090D" w:rsidRPr="00C975FE">
        <w:rPr>
          <w:rFonts w:ascii="Times New Roman" w:hAnsi="Times New Roman"/>
          <w:b/>
          <w:sz w:val="24"/>
          <w:szCs w:val="24"/>
        </w:rPr>
        <w:t xml:space="preserve"> </w:t>
      </w:r>
      <w:r w:rsidR="000205A0" w:rsidRPr="00C975FE">
        <w:rPr>
          <w:rFonts w:ascii="Times New Roman" w:hAnsi="Times New Roman"/>
          <w:iCs/>
          <w:sz w:val="24"/>
          <w:szCs w:val="24"/>
        </w:rPr>
        <w:t>– Valsts izglītības attīstības aģentūrai (VIAA)</w:t>
      </w:r>
      <w:r w:rsidR="00957A42" w:rsidRPr="00C975FE">
        <w:rPr>
          <w:rFonts w:ascii="Times New Roman" w:hAnsi="Times New Roman"/>
          <w:iCs/>
          <w:sz w:val="24"/>
          <w:szCs w:val="24"/>
        </w:rPr>
        <w:t>;</w:t>
      </w:r>
    </w:p>
    <w:p w14:paraId="359E8252" w14:textId="193AF491" w:rsidR="00957A42" w:rsidRPr="00C975FE" w:rsidRDefault="00E92163" w:rsidP="000205A0">
      <w:pPr>
        <w:spacing w:after="0" w:line="240" w:lineRule="auto"/>
        <w:ind w:firstLine="720"/>
        <w:jc w:val="both"/>
        <w:rPr>
          <w:rFonts w:ascii="Times New Roman" w:hAnsi="Times New Roman"/>
          <w:iCs/>
          <w:sz w:val="24"/>
          <w:szCs w:val="24"/>
        </w:rPr>
      </w:pPr>
      <w:r>
        <w:rPr>
          <w:rFonts w:ascii="Times New Roman" w:hAnsi="Times New Roman"/>
          <w:iCs/>
          <w:sz w:val="24"/>
          <w:szCs w:val="24"/>
        </w:rPr>
        <w:t>2</w:t>
      </w:r>
      <w:r w:rsidR="00557F01">
        <w:rPr>
          <w:rFonts w:ascii="Times New Roman" w:hAnsi="Times New Roman"/>
          <w:iCs/>
          <w:sz w:val="24"/>
          <w:szCs w:val="24"/>
        </w:rPr>
        <w:t>1</w:t>
      </w:r>
      <w:r w:rsidR="000205A0" w:rsidRPr="00C975FE">
        <w:rPr>
          <w:rFonts w:ascii="Times New Roman" w:hAnsi="Times New Roman"/>
          <w:iCs/>
          <w:sz w:val="24"/>
          <w:szCs w:val="24"/>
        </w:rPr>
        <w:t xml:space="preserve">.2. </w:t>
      </w:r>
      <w:r w:rsidR="00AA090D" w:rsidRPr="00C975FE">
        <w:rPr>
          <w:rFonts w:ascii="Times New Roman" w:hAnsi="Times New Roman"/>
          <w:iCs/>
          <w:sz w:val="24"/>
          <w:szCs w:val="24"/>
        </w:rPr>
        <w:t>39</w:t>
      </w:r>
      <w:r w:rsidR="00957A42" w:rsidRPr="00C975FE">
        <w:rPr>
          <w:rFonts w:ascii="Times New Roman" w:hAnsi="Times New Roman"/>
          <w:iCs/>
          <w:sz w:val="24"/>
          <w:szCs w:val="24"/>
        </w:rPr>
        <w:t xml:space="preserve">% jeb </w:t>
      </w:r>
      <w:r w:rsidR="00526C01" w:rsidRPr="00C975FE">
        <w:rPr>
          <w:rFonts w:ascii="Times New Roman" w:hAnsi="Times New Roman"/>
          <w:iCs/>
          <w:sz w:val="24"/>
          <w:szCs w:val="24"/>
        </w:rPr>
        <w:t>EUR</w:t>
      </w:r>
      <w:r w:rsidR="00526C01" w:rsidRPr="00C975FE">
        <w:rPr>
          <w:rFonts w:ascii="Times New Roman" w:hAnsi="Times New Roman"/>
          <w:sz w:val="24"/>
          <w:szCs w:val="24"/>
        </w:rPr>
        <w:t xml:space="preserve"> </w:t>
      </w:r>
      <w:r w:rsidR="00AA090D" w:rsidRPr="00C975FE">
        <w:rPr>
          <w:rFonts w:ascii="Times New Roman" w:hAnsi="Times New Roman"/>
          <w:sz w:val="24"/>
          <w:szCs w:val="24"/>
        </w:rPr>
        <w:t>330 753,15</w:t>
      </w:r>
      <w:r w:rsidR="00AA090D" w:rsidRPr="00C975FE">
        <w:rPr>
          <w:rFonts w:ascii="Times New Roman" w:hAnsi="Times New Roman"/>
          <w:b/>
          <w:sz w:val="24"/>
          <w:szCs w:val="24"/>
        </w:rPr>
        <w:t> </w:t>
      </w:r>
      <w:r w:rsidR="00957A42" w:rsidRPr="00C975FE">
        <w:rPr>
          <w:rFonts w:ascii="Times New Roman" w:hAnsi="Times New Roman"/>
          <w:iCs/>
          <w:sz w:val="24"/>
          <w:szCs w:val="24"/>
        </w:rPr>
        <w:t xml:space="preserve"> – J</w:t>
      </w:r>
      <w:r w:rsidR="000205A0" w:rsidRPr="00C975FE">
        <w:rPr>
          <w:rFonts w:ascii="Times New Roman" w:hAnsi="Times New Roman"/>
          <w:iCs/>
          <w:sz w:val="24"/>
          <w:szCs w:val="24"/>
        </w:rPr>
        <w:t>aunatnes starptautisko programmu aģentūrai (JSPA)</w:t>
      </w:r>
      <w:r w:rsidR="00957A42" w:rsidRPr="00C975FE">
        <w:rPr>
          <w:rFonts w:ascii="Times New Roman" w:hAnsi="Times New Roman"/>
          <w:iCs/>
          <w:sz w:val="24"/>
          <w:szCs w:val="24"/>
        </w:rPr>
        <w:t xml:space="preserve">. </w:t>
      </w:r>
    </w:p>
    <w:p w14:paraId="1CFA516B" w14:textId="11D03DC6" w:rsidR="00957A42" w:rsidRDefault="00E92163" w:rsidP="00753C75">
      <w:pPr>
        <w:spacing w:after="0" w:line="240" w:lineRule="auto"/>
        <w:ind w:firstLine="720"/>
        <w:jc w:val="both"/>
        <w:rPr>
          <w:rFonts w:ascii="Times New Roman" w:hAnsi="Times New Roman"/>
          <w:iCs/>
          <w:sz w:val="24"/>
          <w:szCs w:val="24"/>
        </w:rPr>
      </w:pPr>
      <w:r>
        <w:rPr>
          <w:rFonts w:ascii="Times New Roman" w:hAnsi="Times New Roman"/>
          <w:iCs/>
          <w:sz w:val="24"/>
          <w:szCs w:val="24"/>
        </w:rPr>
        <w:t>2</w:t>
      </w:r>
      <w:r w:rsidR="00557F01">
        <w:rPr>
          <w:rFonts w:ascii="Times New Roman" w:hAnsi="Times New Roman"/>
          <w:iCs/>
          <w:sz w:val="24"/>
          <w:szCs w:val="24"/>
        </w:rPr>
        <w:t>2</w:t>
      </w:r>
      <w:r w:rsidR="00957A42" w:rsidRPr="00C975FE">
        <w:rPr>
          <w:rFonts w:ascii="Times New Roman" w:hAnsi="Times New Roman"/>
          <w:iCs/>
          <w:sz w:val="24"/>
          <w:szCs w:val="24"/>
        </w:rPr>
        <w:t xml:space="preserve">. Informāciju par Komisijas </w:t>
      </w:r>
      <w:r w:rsidR="007C5EEA" w:rsidRPr="00C975FE">
        <w:rPr>
          <w:rFonts w:ascii="Times New Roman" w:hAnsi="Times New Roman"/>
          <w:iCs/>
          <w:sz w:val="24"/>
          <w:szCs w:val="24"/>
        </w:rPr>
        <w:t>201</w:t>
      </w:r>
      <w:r w:rsidR="00AA090D" w:rsidRPr="00C975FE">
        <w:rPr>
          <w:rFonts w:ascii="Times New Roman" w:hAnsi="Times New Roman"/>
          <w:iCs/>
          <w:sz w:val="24"/>
          <w:szCs w:val="24"/>
        </w:rPr>
        <w:t>6</w:t>
      </w:r>
      <w:r w:rsidR="00957A42" w:rsidRPr="00C975FE">
        <w:rPr>
          <w:rFonts w:ascii="Times New Roman" w:hAnsi="Times New Roman"/>
          <w:iCs/>
          <w:sz w:val="24"/>
          <w:szCs w:val="24"/>
        </w:rPr>
        <w:t xml:space="preserve">.gadā darba programmā noteikto valsts aģentūru darbības nodrošināšanai </w:t>
      </w:r>
      <w:r w:rsidR="00921E0E" w:rsidRPr="00C975FE">
        <w:rPr>
          <w:rFonts w:ascii="Times New Roman" w:hAnsi="Times New Roman"/>
          <w:iCs/>
          <w:sz w:val="24"/>
          <w:szCs w:val="24"/>
        </w:rPr>
        <w:t>paredzē</w:t>
      </w:r>
      <w:r w:rsidR="00957A42" w:rsidRPr="00C975FE">
        <w:rPr>
          <w:rFonts w:ascii="Times New Roman" w:hAnsi="Times New Roman"/>
          <w:iCs/>
          <w:sz w:val="24"/>
          <w:szCs w:val="24"/>
        </w:rPr>
        <w:t xml:space="preserve">tā finansējuma sadalījumu valsts aģentūrām (informatīvā </w:t>
      </w:r>
      <w:r w:rsidR="00957A42" w:rsidRPr="000B308C">
        <w:rPr>
          <w:rFonts w:ascii="Times New Roman" w:hAnsi="Times New Roman"/>
          <w:iCs/>
          <w:sz w:val="24"/>
          <w:szCs w:val="24"/>
        </w:rPr>
        <w:t xml:space="preserve">ziņojuma </w:t>
      </w:r>
      <w:r w:rsidR="008C24A5" w:rsidRPr="000B308C">
        <w:rPr>
          <w:rFonts w:ascii="Times New Roman" w:hAnsi="Times New Roman"/>
          <w:iCs/>
          <w:sz w:val="24"/>
          <w:szCs w:val="24"/>
        </w:rPr>
        <w:t>2</w:t>
      </w:r>
      <w:r w:rsidR="00DA1D15" w:rsidRPr="000B308C">
        <w:rPr>
          <w:rFonts w:ascii="Times New Roman" w:hAnsi="Times New Roman"/>
          <w:iCs/>
          <w:sz w:val="24"/>
          <w:szCs w:val="24"/>
        </w:rPr>
        <w:t>1</w:t>
      </w:r>
      <w:r w:rsidR="00957A42" w:rsidRPr="000B308C">
        <w:rPr>
          <w:rFonts w:ascii="Times New Roman" w:hAnsi="Times New Roman"/>
          <w:iCs/>
          <w:sz w:val="24"/>
          <w:szCs w:val="24"/>
        </w:rPr>
        <w:t>.punkts</w:t>
      </w:r>
      <w:r w:rsidR="00957A42" w:rsidRPr="00C975FE">
        <w:rPr>
          <w:rFonts w:ascii="Times New Roman" w:hAnsi="Times New Roman"/>
          <w:iCs/>
          <w:sz w:val="24"/>
          <w:szCs w:val="24"/>
        </w:rPr>
        <w:t xml:space="preserve">) </w:t>
      </w:r>
      <w:r w:rsidR="00DA29F3" w:rsidRPr="00C975FE">
        <w:rPr>
          <w:rFonts w:ascii="Times New Roman" w:hAnsi="Times New Roman"/>
          <w:iCs/>
          <w:sz w:val="24"/>
          <w:szCs w:val="24"/>
        </w:rPr>
        <w:t>ministrija</w:t>
      </w:r>
      <w:r w:rsidR="00957A42" w:rsidRPr="00C975FE">
        <w:rPr>
          <w:rFonts w:ascii="Times New Roman" w:hAnsi="Times New Roman"/>
          <w:iCs/>
          <w:sz w:val="24"/>
          <w:szCs w:val="24"/>
        </w:rPr>
        <w:t xml:space="preserve"> ir iesniegusi Komisijā. </w:t>
      </w:r>
    </w:p>
    <w:p w14:paraId="02971C62" w14:textId="1A0B00BD" w:rsidR="00E8738F" w:rsidRPr="001060D6" w:rsidRDefault="007378C2" w:rsidP="000E0792">
      <w:pPr>
        <w:spacing w:after="0" w:line="240" w:lineRule="auto"/>
        <w:ind w:firstLine="720"/>
        <w:jc w:val="both"/>
        <w:rPr>
          <w:rFonts w:ascii="Times New Roman" w:hAnsi="Times New Roman"/>
          <w:iCs/>
          <w:sz w:val="24"/>
          <w:szCs w:val="24"/>
        </w:rPr>
      </w:pPr>
      <w:r w:rsidRPr="001060D6">
        <w:rPr>
          <w:rFonts w:ascii="Times New Roman" w:hAnsi="Times New Roman"/>
          <w:sz w:val="24"/>
          <w:szCs w:val="24"/>
        </w:rPr>
        <w:t>2</w:t>
      </w:r>
      <w:r w:rsidR="00EA4BAD" w:rsidRPr="001060D6">
        <w:rPr>
          <w:rFonts w:ascii="Times New Roman" w:hAnsi="Times New Roman"/>
          <w:sz w:val="24"/>
          <w:szCs w:val="24"/>
        </w:rPr>
        <w:t>3</w:t>
      </w:r>
      <w:r w:rsidRPr="001060D6">
        <w:rPr>
          <w:rFonts w:ascii="Times New Roman" w:hAnsi="Times New Roman"/>
          <w:sz w:val="24"/>
          <w:szCs w:val="24"/>
        </w:rPr>
        <w:t>. I</w:t>
      </w:r>
      <w:r w:rsidRPr="001060D6">
        <w:rPr>
          <w:rFonts w:ascii="Times New Roman" w:hAnsi="Times New Roman"/>
          <w:iCs/>
          <w:sz w:val="24"/>
          <w:szCs w:val="24"/>
        </w:rPr>
        <w:t xml:space="preserve">evērojot regulas Nr.1288/2013 </w:t>
      </w:r>
      <w:r w:rsidRPr="001060D6">
        <w:rPr>
          <w:rFonts w:ascii="Times New Roman" w:hAnsi="Times New Roman"/>
          <w:sz w:val="24"/>
          <w:szCs w:val="24"/>
        </w:rPr>
        <w:t xml:space="preserve">27.panta 9.punktā noteikto, ka „valsts iestāde nodrošina pietiekamu savas valsts aģentūras darbības līdzfinansējumu, lai nodrošinātu, ka Programmu pārvalda atbilstīgi piemērojamām Savienības normām”, lai nodrošinātu programmas </w:t>
      </w:r>
      <w:proofErr w:type="spellStart"/>
      <w:r w:rsidR="00EA4BAD" w:rsidRPr="001060D6">
        <w:rPr>
          <w:rFonts w:ascii="Times New Roman" w:hAnsi="Times New Roman"/>
          <w:i/>
          <w:sz w:val="24"/>
          <w:szCs w:val="24"/>
        </w:rPr>
        <w:t>Erasmus</w:t>
      </w:r>
      <w:proofErr w:type="spellEnd"/>
      <w:r w:rsidR="00EA4BAD" w:rsidRPr="001060D6">
        <w:rPr>
          <w:rFonts w:ascii="Times New Roman" w:hAnsi="Times New Roman"/>
          <w:i/>
          <w:sz w:val="24"/>
          <w:szCs w:val="24"/>
        </w:rPr>
        <w:t>+</w:t>
      </w:r>
      <w:r w:rsidR="00EA4BAD" w:rsidRPr="001060D6">
        <w:rPr>
          <w:rFonts w:ascii="Times New Roman" w:hAnsi="Times New Roman"/>
          <w:i/>
        </w:rPr>
        <w:t xml:space="preserve"> </w:t>
      </w:r>
      <w:r w:rsidRPr="001060D6">
        <w:rPr>
          <w:rFonts w:ascii="Times New Roman" w:hAnsi="Times New Roman"/>
          <w:sz w:val="24"/>
          <w:szCs w:val="24"/>
        </w:rPr>
        <w:t xml:space="preserve">pārvaldību līdzšinējā līmenī, </w:t>
      </w:r>
      <w:r w:rsidRPr="001060D6">
        <w:rPr>
          <w:rFonts w:ascii="Times New Roman" w:hAnsi="Times New Roman"/>
          <w:iCs/>
          <w:sz w:val="24"/>
          <w:szCs w:val="24"/>
        </w:rPr>
        <w:t>papildus Komisi</w:t>
      </w:r>
      <w:r w:rsidR="00EA4BAD" w:rsidRPr="001060D6">
        <w:rPr>
          <w:rFonts w:ascii="Times New Roman" w:hAnsi="Times New Roman"/>
          <w:iCs/>
          <w:sz w:val="24"/>
          <w:szCs w:val="24"/>
        </w:rPr>
        <w:t>jas noteiktajam ES finansējumam</w:t>
      </w:r>
      <w:r w:rsidRPr="001060D6">
        <w:rPr>
          <w:rFonts w:ascii="Times New Roman" w:hAnsi="Times New Roman"/>
          <w:iCs/>
          <w:sz w:val="24"/>
          <w:szCs w:val="24"/>
        </w:rPr>
        <w:t xml:space="preserve"> ir nepieciešams Latvijas valsts </w:t>
      </w:r>
      <w:r w:rsidR="00E8738F" w:rsidRPr="001060D6">
        <w:rPr>
          <w:rFonts w:ascii="Times New Roman" w:hAnsi="Times New Roman"/>
          <w:iCs/>
          <w:sz w:val="24"/>
          <w:szCs w:val="24"/>
        </w:rPr>
        <w:t xml:space="preserve">budžeta </w:t>
      </w:r>
      <w:r w:rsidRPr="001060D6">
        <w:rPr>
          <w:rFonts w:ascii="Times New Roman" w:hAnsi="Times New Roman"/>
          <w:iCs/>
          <w:sz w:val="24"/>
          <w:szCs w:val="24"/>
        </w:rPr>
        <w:t>līdzfinansējum</w:t>
      </w:r>
      <w:r w:rsidR="00EA4BAD" w:rsidRPr="001060D6">
        <w:rPr>
          <w:rFonts w:ascii="Times New Roman" w:hAnsi="Times New Roman"/>
          <w:iCs/>
          <w:sz w:val="24"/>
          <w:szCs w:val="24"/>
        </w:rPr>
        <w:t>s</w:t>
      </w:r>
      <w:r w:rsidRPr="001060D6">
        <w:rPr>
          <w:rFonts w:ascii="Times New Roman" w:hAnsi="Times New Roman"/>
          <w:iCs/>
          <w:sz w:val="24"/>
          <w:szCs w:val="24"/>
        </w:rPr>
        <w:t xml:space="preserve">. </w:t>
      </w:r>
      <w:r w:rsidR="008000D9" w:rsidRPr="001060D6">
        <w:rPr>
          <w:rFonts w:ascii="Times New Roman" w:hAnsi="Times New Roman"/>
          <w:iCs/>
          <w:sz w:val="24"/>
          <w:szCs w:val="24"/>
        </w:rPr>
        <w:t>Saskaņā</w:t>
      </w:r>
      <w:r w:rsidR="008000D9" w:rsidRPr="001060D6">
        <w:rPr>
          <w:rFonts w:ascii="Times New Roman" w:hAnsi="Times New Roman"/>
          <w:sz w:val="24"/>
          <w:szCs w:val="24"/>
        </w:rPr>
        <w:t xml:space="preserve"> ar </w:t>
      </w:r>
      <w:proofErr w:type="spellStart"/>
      <w:r w:rsidRPr="001060D6">
        <w:rPr>
          <w:rFonts w:ascii="Times New Roman" w:hAnsi="Times New Roman"/>
          <w:sz w:val="24"/>
          <w:szCs w:val="24"/>
        </w:rPr>
        <w:t>protokollēmumu</w:t>
      </w:r>
      <w:proofErr w:type="spellEnd"/>
      <w:r w:rsidRPr="001060D6">
        <w:rPr>
          <w:rFonts w:ascii="Times New Roman" w:hAnsi="Times New Roman"/>
          <w:sz w:val="24"/>
          <w:szCs w:val="24"/>
        </w:rPr>
        <w:t xml:space="preserve"> </w:t>
      </w:r>
      <w:r w:rsidRPr="001060D6">
        <w:rPr>
          <w:rFonts w:ascii="Times New Roman" w:hAnsi="Times New Roman"/>
          <w:iCs/>
          <w:sz w:val="24"/>
          <w:szCs w:val="24"/>
        </w:rPr>
        <w:t xml:space="preserve">JSPA jau </w:t>
      </w:r>
      <w:r w:rsidR="008000D9" w:rsidRPr="001060D6">
        <w:rPr>
          <w:rFonts w:ascii="Times New Roman" w:hAnsi="Times New Roman"/>
          <w:iCs/>
          <w:sz w:val="24"/>
          <w:szCs w:val="24"/>
        </w:rPr>
        <w:t xml:space="preserve">no 2014.gada </w:t>
      </w:r>
      <w:r w:rsidRPr="001060D6">
        <w:rPr>
          <w:rFonts w:ascii="Times New Roman" w:hAnsi="Times New Roman"/>
          <w:iCs/>
          <w:sz w:val="24"/>
          <w:szCs w:val="24"/>
        </w:rPr>
        <w:t xml:space="preserve">tiek nodrošināts valsts </w:t>
      </w:r>
      <w:r w:rsidRPr="001060D6">
        <w:rPr>
          <w:rFonts w:ascii="Times New Roman" w:hAnsi="Times New Roman"/>
          <w:iCs/>
          <w:sz w:val="24"/>
          <w:szCs w:val="24"/>
        </w:rPr>
        <w:lastRenderedPageBreak/>
        <w:t>līdzfinansējums 50% apmērā</w:t>
      </w:r>
      <w:r w:rsidR="003B3894" w:rsidRPr="001060D6">
        <w:rPr>
          <w:rFonts w:ascii="Times New Roman" w:hAnsi="Times New Roman"/>
          <w:iCs/>
          <w:sz w:val="24"/>
          <w:szCs w:val="24"/>
        </w:rPr>
        <w:t xml:space="preserve"> no kopējā </w:t>
      </w:r>
      <w:r w:rsidR="003B3894" w:rsidRPr="001060D6">
        <w:rPr>
          <w:rFonts w:ascii="Times New Roman" w:hAnsi="Times New Roman"/>
          <w:sz w:val="24"/>
          <w:szCs w:val="24"/>
        </w:rPr>
        <w:t>valsts aģentūr</w:t>
      </w:r>
      <w:r w:rsidR="005F0B36" w:rsidRPr="001060D6">
        <w:rPr>
          <w:rFonts w:ascii="Times New Roman" w:hAnsi="Times New Roman"/>
          <w:sz w:val="24"/>
          <w:szCs w:val="24"/>
        </w:rPr>
        <w:t>u</w:t>
      </w:r>
      <w:r w:rsidR="003B3894" w:rsidRPr="001060D6">
        <w:rPr>
          <w:rFonts w:ascii="Times New Roman" w:hAnsi="Times New Roman"/>
          <w:sz w:val="24"/>
          <w:szCs w:val="24"/>
        </w:rPr>
        <w:t xml:space="preserve"> darbība</w:t>
      </w:r>
      <w:r w:rsidR="005F0B36" w:rsidRPr="001060D6">
        <w:rPr>
          <w:rFonts w:ascii="Times New Roman" w:hAnsi="Times New Roman"/>
          <w:sz w:val="24"/>
          <w:szCs w:val="24"/>
        </w:rPr>
        <w:t>i</w:t>
      </w:r>
      <w:r w:rsidR="003B3894" w:rsidRPr="001060D6">
        <w:rPr>
          <w:rFonts w:ascii="Times New Roman" w:hAnsi="Times New Roman"/>
          <w:sz w:val="24"/>
          <w:szCs w:val="24"/>
        </w:rPr>
        <w:t xml:space="preserve"> nepieciešamā finansējuma (proti, tādā pašā apmērā kā ES finansējums) katrā no programmas </w:t>
      </w:r>
      <w:proofErr w:type="spellStart"/>
      <w:r w:rsidR="003B3894" w:rsidRPr="001060D6">
        <w:rPr>
          <w:rFonts w:ascii="Times New Roman" w:hAnsi="Times New Roman"/>
          <w:i/>
          <w:sz w:val="24"/>
          <w:szCs w:val="24"/>
        </w:rPr>
        <w:t>Erasmus</w:t>
      </w:r>
      <w:proofErr w:type="spellEnd"/>
      <w:r w:rsidR="003B3894" w:rsidRPr="001060D6">
        <w:rPr>
          <w:rFonts w:ascii="Times New Roman" w:hAnsi="Times New Roman"/>
          <w:i/>
          <w:sz w:val="24"/>
          <w:szCs w:val="24"/>
        </w:rPr>
        <w:t>+</w:t>
      </w:r>
      <w:r w:rsidR="003B3894" w:rsidRPr="001060D6">
        <w:rPr>
          <w:rFonts w:ascii="Times New Roman" w:hAnsi="Times New Roman"/>
          <w:sz w:val="24"/>
          <w:szCs w:val="24"/>
        </w:rPr>
        <w:t xml:space="preserve"> īstenošanas gadiem.</w:t>
      </w:r>
      <w:r w:rsidR="00EA4BAD" w:rsidRPr="001060D6">
        <w:rPr>
          <w:rFonts w:ascii="Times New Roman" w:hAnsi="Times New Roman"/>
          <w:sz w:val="24"/>
          <w:szCs w:val="24"/>
        </w:rPr>
        <w:t xml:space="preserve"> </w:t>
      </w:r>
      <w:r w:rsidR="008000D9" w:rsidRPr="001060D6">
        <w:rPr>
          <w:rFonts w:ascii="Times New Roman" w:hAnsi="Times New Roman"/>
          <w:iCs/>
          <w:sz w:val="24"/>
          <w:szCs w:val="24"/>
        </w:rPr>
        <w:t>Savukārt</w:t>
      </w:r>
      <w:r w:rsidR="00E8738F" w:rsidRPr="001060D6">
        <w:rPr>
          <w:rFonts w:ascii="Times New Roman" w:hAnsi="Times New Roman"/>
          <w:iCs/>
          <w:sz w:val="24"/>
          <w:szCs w:val="24"/>
        </w:rPr>
        <w:t xml:space="preserve"> VIAA valsts līdzfinansējuma apmērs pret ES finansējumu </w:t>
      </w:r>
      <w:proofErr w:type="spellStart"/>
      <w:r w:rsidR="008000D9" w:rsidRPr="001060D6">
        <w:rPr>
          <w:rFonts w:ascii="Times New Roman" w:hAnsi="Times New Roman"/>
          <w:iCs/>
          <w:sz w:val="24"/>
          <w:szCs w:val="24"/>
        </w:rPr>
        <w:t>protokollēmumā</w:t>
      </w:r>
      <w:proofErr w:type="spellEnd"/>
      <w:r w:rsidR="008000D9" w:rsidRPr="001060D6">
        <w:rPr>
          <w:rFonts w:ascii="Times New Roman" w:hAnsi="Times New Roman"/>
          <w:iCs/>
          <w:sz w:val="24"/>
          <w:szCs w:val="24"/>
        </w:rPr>
        <w:t xml:space="preserve"> </w:t>
      </w:r>
      <w:r w:rsidR="00E8738F" w:rsidRPr="001060D6">
        <w:rPr>
          <w:rFonts w:ascii="Times New Roman" w:hAnsi="Times New Roman"/>
          <w:iCs/>
          <w:sz w:val="24"/>
          <w:szCs w:val="24"/>
        </w:rPr>
        <w:t>ir paredzēts 47,98% apmērā.</w:t>
      </w:r>
    </w:p>
    <w:p w14:paraId="1B24A07A" w14:textId="507F5293" w:rsidR="007378C2" w:rsidRPr="001060D6" w:rsidRDefault="00E8738F" w:rsidP="000E0792">
      <w:pPr>
        <w:spacing w:after="0" w:line="240" w:lineRule="auto"/>
        <w:ind w:firstLine="720"/>
        <w:jc w:val="both"/>
        <w:rPr>
          <w:rFonts w:ascii="Times New Roman" w:hAnsi="Times New Roman"/>
          <w:sz w:val="24"/>
          <w:szCs w:val="24"/>
        </w:rPr>
      </w:pPr>
      <w:r w:rsidRPr="001060D6">
        <w:rPr>
          <w:rFonts w:ascii="Times New Roman" w:hAnsi="Times New Roman"/>
          <w:iCs/>
          <w:sz w:val="24"/>
          <w:szCs w:val="24"/>
        </w:rPr>
        <w:t xml:space="preserve">Ņemot vērā, ka </w:t>
      </w:r>
      <w:r w:rsidR="007378C2" w:rsidRPr="001060D6">
        <w:rPr>
          <w:rFonts w:ascii="Times New Roman" w:hAnsi="Times New Roman"/>
          <w:iCs/>
          <w:sz w:val="24"/>
          <w:szCs w:val="24"/>
        </w:rPr>
        <w:t xml:space="preserve">VIAA, salīdzinājumā ar 2014.gadu, ir nākušas klāt </w:t>
      </w:r>
      <w:r w:rsidR="00A113EE" w:rsidRPr="001060D6">
        <w:rPr>
          <w:rFonts w:ascii="Times New Roman" w:hAnsi="Times New Roman"/>
          <w:iCs/>
          <w:sz w:val="24"/>
          <w:szCs w:val="24"/>
        </w:rPr>
        <w:t xml:space="preserve">divas aktivitātes – </w:t>
      </w:r>
      <w:r w:rsidR="00A113EE" w:rsidRPr="001060D6">
        <w:rPr>
          <w:rFonts w:ascii="Times New Roman" w:hAnsi="Times New Roman"/>
          <w:sz w:val="24"/>
          <w:szCs w:val="24"/>
        </w:rPr>
        <w:t xml:space="preserve">starptautiskā studentu un personāla mobilitāte, kā arī programmas </w:t>
      </w:r>
      <w:proofErr w:type="spellStart"/>
      <w:r w:rsidR="00A113EE" w:rsidRPr="001060D6">
        <w:rPr>
          <w:rFonts w:ascii="Times New Roman" w:hAnsi="Times New Roman"/>
          <w:i/>
          <w:sz w:val="24"/>
          <w:szCs w:val="24"/>
        </w:rPr>
        <w:t>Erasmus</w:t>
      </w:r>
      <w:proofErr w:type="spellEnd"/>
      <w:r w:rsidR="00A113EE" w:rsidRPr="001060D6">
        <w:rPr>
          <w:rFonts w:ascii="Times New Roman" w:hAnsi="Times New Roman"/>
          <w:i/>
          <w:sz w:val="24"/>
          <w:szCs w:val="24"/>
        </w:rPr>
        <w:t>+</w:t>
      </w:r>
      <w:r w:rsidR="00A113EE" w:rsidRPr="001060D6">
        <w:rPr>
          <w:rFonts w:ascii="Times New Roman" w:hAnsi="Times New Roman"/>
          <w:sz w:val="24"/>
          <w:szCs w:val="24"/>
        </w:rPr>
        <w:t xml:space="preserve"> </w:t>
      </w:r>
      <w:r w:rsidR="00A113EE" w:rsidRPr="001060D6">
        <w:rPr>
          <w:rStyle w:val="Strong"/>
          <w:rFonts w:ascii="Times New Roman" w:hAnsi="Times New Roman"/>
          <w:b w:val="0"/>
          <w:sz w:val="24"/>
          <w:szCs w:val="24"/>
        </w:rPr>
        <w:t>profesionālās izglītības</w:t>
      </w:r>
      <w:r w:rsidR="00A113EE" w:rsidRPr="001060D6">
        <w:rPr>
          <w:rStyle w:val="Strong"/>
          <w:rFonts w:ascii="Times New Roman" w:hAnsi="Times New Roman"/>
          <w:sz w:val="24"/>
          <w:szCs w:val="24"/>
        </w:rPr>
        <w:t xml:space="preserve"> </w:t>
      </w:r>
      <w:r w:rsidR="00A113EE" w:rsidRPr="001060D6">
        <w:rPr>
          <w:rFonts w:ascii="Times New Roman" w:hAnsi="Times New Roman"/>
          <w:sz w:val="24"/>
          <w:szCs w:val="24"/>
        </w:rPr>
        <w:t xml:space="preserve">un mācību mobilitātes </w:t>
      </w:r>
      <w:r w:rsidR="00A113EE" w:rsidRPr="001060D6">
        <w:rPr>
          <w:rFonts w:ascii="Times New Roman" w:hAnsi="Times New Roman"/>
          <w:bCs/>
          <w:sz w:val="24"/>
          <w:szCs w:val="24"/>
        </w:rPr>
        <w:t>hart</w:t>
      </w:r>
      <w:r w:rsidRPr="001060D6">
        <w:rPr>
          <w:rFonts w:ascii="Times New Roman" w:hAnsi="Times New Roman"/>
          <w:bCs/>
          <w:sz w:val="24"/>
          <w:szCs w:val="24"/>
        </w:rPr>
        <w:t>u</w:t>
      </w:r>
      <w:r w:rsidR="00A113EE" w:rsidRPr="001060D6">
        <w:rPr>
          <w:rFonts w:ascii="Times New Roman" w:hAnsi="Times New Roman"/>
          <w:sz w:val="24"/>
          <w:szCs w:val="24"/>
        </w:rPr>
        <w:t xml:space="preserve"> (</w:t>
      </w:r>
      <w:r w:rsidR="00A113EE" w:rsidRPr="001060D6">
        <w:rPr>
          <w:rFonts w:ascii="Times New Roman" w:hAnsi="Times New Roman"/>
          <w:bCs/>
          <w:i/>
          <w:sz w:val="24"/>
          <w:szCs w:val="24"/>
        </w:rPr>
        <w:t>VET</w:t>
      </w:r>
      <w:r w:rsidR="00A113EE" w:rsidRPr="001060D6">
        <w:rPr>
          <w:rFonts w:ascii="Times New Roman" w:hAnsi="Times New Roman"/>
          <w:i/>
          <w:sz w:val="24"/>
          <w:szCs w:val="24"/>
        </w:rPr>
        <w:t xml:space="preserve"> </w:t>
      </w:r>
      <w:proofErr w:type="spellStart"/>
      <w:r w:rsidR="00A113EE" w:rsidRPr="001060D6">
        <w:rPr>
          <w:rFonts w:ascii="Times New Roman" w:hAnsi="Times New Roman"/>
          <w:i/>
          <w:sz w:val="24"/>
          <w:szCs w:val="24"/>
        </w:rPr>
        <w:t>Charter</w:t>
      </w:r>
      <w:proofErr w:type="spellEnd"/>
      <w:r w:rsidR="00A113EE" w:rsidRPr="001060D6">
        <w:rPr>
          <w:rFonts w:ascii="Times New Roman" w:hAnsi="Times New Roman"/>
          <w:sz w:val="24"/>
          <w:szCs w:val="24"/>
        </w:rPr>
        <w:t>)</w:t>
      </w:r>
      <w:r w:rsidRPr="001060D6">
        <w:rPr>
          <w:rFonts w:ascii="Times New Roman" w:hAnsi="Times New Roman"/>
          <w:sz w:val="24"/>
          <w:szCs w:val="24"/>
        </w:rPr>
        <w:t xml:space="preserve"> izsniegšanas nodrošināšana, </w:t>
      </w:r>
      <w:r w:rsidR="003B3894" w:rsidRPr="001060D6">
        <w:rPr>
          <w:rFonts w:ascii="Times New Roman" w:hAnsi="Times New Roman"/>
          <w:sz w:val="24"/>
          <w:szCs w:val="24"/>
        </w:rPr>
        <w:t xml:space="preserve">lai izpildītu </w:t>
      </w:r>
      <w:r w:rsidR="003B3894" w:rsidRPr="001060D6">
        <w:rPr>
          <w:rFonts w:ascii="Times New Roman" w:hAnsi="Times New Roman"/>
          <w:iCs/>
          <w:sz w:val="24"/>
          <w:szCs w:val="24"/>
        </w:rPr>
        <w:t xml:space="preserve">regulas Nr.1288/2013 </w:t>
      </w:r>
      <w:r w:rsidR="003B3894" w:rsidRPr="001060D6">
        <w:rPr>
          <w:rFonts w:ascii="Times New Roman" w:hAnsi="Times New Roman"/>
          <w:sz w:val="24"/>
          <w:szCs w:val="24"/>
        </w:rPr>
        <w:t>27.panta 9.punkta prasību</w:t>
      </w:r>
      <w:r w:rsidR="003F6AB0" w:rsidRPr="001060D6">
        <w:rPr>
          <w:rFonts w:ascii="Times New Roman" w:hAnsi="Times New Roman"/>
          <w:sz w:val="24"/>
          <w:szCs w:val="24"/>
        </w:rPr>
        <w:t>, 2016.-2020.gada periodā</w:t>
      </w:r>
      <w:r w:rsidR="003B3894" w:rsidRPr="001060D6">
        <w:rPr>
          <w:rFonts w:ascii="Times New Roman" w:hAnsi="Times New Roman"/>
          <w:sz w:val="24"/>
          <w:szCs w:val="24"/>
        </w:rPr>
        <w:t xml:space="preserve"> arī </w:t>
      </w:r>
      <w:r w:rsidR="003B3894" w:rsidRPr="001060D6">
        <w:rPr>
          <w:rFonts w:ascii="Times New Roman" w:hAnsi="Times New Roman"/>
          <w:iCs/>
          <w:sz w:val="24"/>
          <w:szCs w:val="24"/>
        </w:rPr>
        <w:t>VIAA ir jā</w:t>
      </w:r>
      <w:r w:rsidR="003B3894" w:rsidRPr="001060D6">
        <w:rPr>
          <w:rFonts w:ascii="Times New Roman" w:hAnsi="Times New Roman"/>
          <w:sz w:val="24"/>
          <w:szCs w:val="24"/>
        </w:rPr>
        <w:t xml:space="preserve">nodrošina </w:t>
      </w:r>
      <w:r w:rsidR="003B3894" w:rsidRPr="001060D6">
        <w:rPr>
          <w:rFonts w:ascii="Times New Roman" w:hAnsi="Times New Roman"/>
          <w:iCs/>
          <w:sz w:val="24"/>
          <w:szCs w:val="24"/>
        </w:rPr>
        <w:t xml:space="preserve">valsts līdzfinansējumu 50% apmērā no </w:t>
      </w:r>
      <w:r w:rsidR="003B3894" w:rsidRPr="001060D6">
        <w:rPr>
          <w:rFonts w:ascii="Times New Roman" w:hAnsi="Times New Roman"/>
          <w:sz w:val="24"/>
          <w:szCs w:val="24"/>
        </w:rPr>
        <w:t>valsts aģentūr</w:t>
      </w:r>
      <w:r w:rsidR="005F0B36" w:rsidRPr="001060D6">
        <w:rPr>
          <w:rFonts w:ascii="Times New Roman" w:hAnsi="Times New Roman"/>
          <w:sz w:val="24"/>
          <w:szCs w:val="24"/>
        </w:rPr>
        <w:t>u</w:t>
      </w:r>
      <w:r w:rsidR="003B3894" w:rsidRPr="001060D6">
        <w:rPr>
          <w:rFonts w:ascii="Times New Roman" w:hAnsi="Times New Roman"/>
          <w:sz w:val="24"/>
          <w:szCs w:val="24"/>
        </w:rPr>
        <w:t xml:space="preserve"> darbība</w:t>
      </w:r>
      <w:r w:rsidR="005F0B36" w:rsidRPr="001060D6">
        <w:rPr>
          <w:rFonts w:ascii="Times New Roman" w:hAnsi="Times New Roman"/>
          <w:sz w:val="24"/>
          <w:szCs w:val="24"/>
        </w:rPr>
        <w:t>s</w:t>
      </w:r>
      <w:r w:rsidR="003B3894" w:rsidRPr="001060D6">
        <w:rPr>
          <w:rFonts w:ascii="Times New Roman" w:hAnsi="Times New Roman"/>
          <w:sz w:val="24"/>
          <w:szCs w:val="24"/>
        </w:rPr>
        <w:t xml:space="preserve"> </w:t>
      </w:r>
      <w:r w:rsidR="005F0B36" w:rsidRPr="001060D6">
        <w:rPr>
          <w:rFonts w:ascii="Times New Roman" w:hAnsi="Times New Roman"/>
          <w:iCs/>
          <w:sz w:val="24"/>
          <w:szCs w:val="24"/>
        </w:rPr>
        <w:t>nodrošināšanai kopējā</w:t>
      </w:r>
      <w:r w:rsidR="005F0B36" w:rsidRPr="001060D6">
        <w:rPr>
          <w:rFonts w:ascii="Times New Roman" w:hAnsi="Times New Roman"/>
          <w:sz w:val="24"/>
          <w:szCs w:val="24"/>
        </w:rPr>
        <w:t xml:space="preserve"> </w:t>
      </w:r>
      <w:r w:rsidR="003B3894" w:rsidRPr="001060D6">
        <w:rPr>
          <w:rFonts w:ascii="Times New Roman" w:hAnsi="Times New Roman"/>
          <w:sz w:val="24"/>
          <w:szCs w:val="24"/>
        </w:rPr>
        <w:t>nepieciešamā finansējuma.</w:t>
      </w:r>
    </w:p>
    <w:p w14:paraId="151EE833" w14:textId="6284C8DF" w:rsidR="00315819" w:rsidRDefault="00D15671" w:rsidP="00AF4DF5">
      <w:pPr>
        <w:spacing w:after="0" w:line="240" w:lineRule="auto"/>
        <w:ind w:firstLine="720"/>
        <w:jc w:val="both"/>
        <w:rPr>
          <w:rFonts w:ascii="Times New Roman" w:hAnsi="Times New Roman"/>
          <w:sz w:val="24"/>
          <w:szCs w:val="24"/>
        </w:rPr>
      </w:pPr>
      <w:r w:rsidRPr="00315819">
        <w:rPr>
          <w:rFonts w:ascii="Times New Roman" w:hAnsi="Times New Roman"/>
          <w:iCs/>
          <w:sz w:val="24"/>
          <w:szCs w:val="24"/>
        </w:rPr>
        <w:t>2</w:t>
      </w:r>
      <w:r w:rsidR="00364371">
        <w:rPr>
          <w:rFonts w:ascii="Times New Roman" w:hAnsi="Times New Roman"/>
          <w:iCs/>
          <w:sz w:val="24"/>
          <w:szCs w:val="24"/>
        </w:rPr>
        <w:t>4</w:t>
      </w:r>
      <w:r w:rsidR="00481CC6" w:rsidRPr="00315819">
        <w:rPr>
          <w:rFonts w:ascii="Times New Roman" w:hAnsi="Times New Roman"/>
          <w:iCs/>
          <w:sz w:val="24"/>
          <w:szCs w:val="24"/>
        </w:rPr>
        <w:t>.</w:t>
      </w:r>
      <w:r w:rsidR="00AF4DF5" w:rsidRPr="00315819">
        <w:rPr>
          <w:rFonts w:ascii="Times New Roman" w:hAnsi="Times New Roman"/>
          <w:iCs/>
          <w:sz w:val="24"/>
          <w:szCs w:val="24"/>
        </w:rPr>
        <w:t xml:space="preserve"> </w:t>
      </w:r>
      <w:r w:rsidR="00EF23D1" w:rsidRPr="00315819">
        <w:rPr>
          <w:rFonts w:ascii="Times New Roman" w:hAnsi="Times New Roman"/>
          <w:sz w:val="24"/>
          <w:szCs w:val="24"/>
        </w:rPr>
        <w:t xml:space="preserve">Līdz ar </w:t>
      </w:r>
      <w:r w:rsidR="00EF23D1" w:rsidRPr="00315819">
        <w:rPr>
          <w:rFonts w:ascii="Times New Roman" w:eastAsia="Times New Roman" w:hAnsi="Times New Roman"/>
          <w:sz w:val="24"/>
          <w:szCs w:val="24"/>
          <w:lang w:eastAsia="zh-TW"/>
        </w:rPr>
        <w:t>decentralizēto darbību pārvaldībai un uzraudzībai</w:t>
      </w:r>
      <w:r w:rsidR="00EF23D1" w:rsidRPr="00315819">
        <w:rPr>
          <w:rFonts w:ascii="Times New Roman" w:hAnsi="Times New Roman"/>
          <w:sz w:val="24"/>
          <w:szCs w:val="24"/>
        </w:rPr>
        <w:t xml:space="preserve"> paredzētā ES finansējuma</w:t>
      </w:r>
      <w:r w:rsidR="00BD695F">
        <w:rPr>
          <w:rFonts w:ascii="Times New Roman" w:hAnsi="Times New Roman"/>
          <w:sz w:val="24"/>
          <w:szCs w:val="24"/>
        </w:rPr>
        <w:t xml:space="preserve"> apjoma palielināšanu</w:t>
      </w:r>
      <w:r w:rsidR="00353E9D">
        <w:rPr>
          <w:rFonts w:ascii="Times New Roman" w:hAnsi="Times New Roman"/>
          <w:sz w:val="24"/>
          <w:szCs w:val="24"/>
        </w:rPr>
        <w:t xml:space="preserve"> 2016.gadā</w:t>
      </w:r>
      <w:r w:rsidR="00564D7A">
        <w:rPr>
          <w:rFonts w:ascii="Times New Roman" w:hAnsi="Times New Roman"/>
          <w:sz w:val="24"/>
          <w:szCs w:val="24"/>
        </w:rPr>
        <w:t>,</w:t>
      </w:r>
      <w:r w:rsidR="00EF23D1" w:rsidRPr="00EF23D1">
        <w:rPr>
          <w:rFonts w:ascii="Times New Roman" w:hAnsi="Times New Roman"/>
          <w:sz w:val="24"/>
          <w:szCs w:val="24"/>
        </w:rPr>
        <w:t xml:space="preserve"> </w:t>
      </w:r>
      <w:r w:rsidR="00315819">
        <w:rPr>
          <w:rFonts w:ascii="Times New Roman" w:hAnsi="Times New Roman"/>
          <w:iCs/>
          <w:sz w:val="24"/>
          <w:szCs w:val="24"/>
        </w:rPr>
        <w:t xml:space="preserve">nepieciešams palielināt </w:t>
      </w:r>
      <w:r w:rsidR="00315819" w:rsidRPr="00646B59">
        <w:rPr>
          <w:rFonts w:ascii="Times New Roman" w:hAnsi="Times New Roman"/>
          <w:sz w:val="24"/>
          <w:szCs w:val="24"/>
        </w:rPr>
        <w:t>valsts aģentūru</w:t>
      </w:r>
      <w:r w:rsidR="00315819" w:rsidRPr="00315819">
        <w:rPr>
          <w:rFonts w:ascii="Times New Roman" w:hAnsi="Times New Roman"/>
          <w:iCs/>
          <w:sz w:val="24"/>
          <w:szCs w:val="24"/>
        </w:rPr>
        <w:t xml:space="preserve"> </w:t>
      </w:r>
      <w:r w:rsidR="00315819" w:rsidRPr="006E730C">
        <w:rPr>
          <w:rFonts w:ascii="Times New Roman" w:hAnsi="Times New Roman"/>
          <w:iCs/>
          <w:sz w:val="24"/>
          <w:szCs w:val="24"/>
        </w:rPr>
        <w:t>administratīvo budžetu</w:t>
      </w:r>
      <w:r w:rsidR="001C1966">
        <w:rPr>
          <w:rFonts w:ascii="Times New Roman" w:hAnsi="Times New Roman"/>
          <w:iCs/>
          <w:sz w:val="24"/>
          <w:szCs w:val="24"/>
        </w:rPr>
        <w:t xml:space="preserve"> 3.</w:t>
      </w:r>
      <w:r w:rsidR="00315819">
        <w:rPr>
          <w:rFonts w:ascii="Times New Roman" w:hAnsi="Times New Roman"/>
          <w:iCs/>
          <w:sz w:val="24"/>
          <w:szCs w:val="24"/>
        </w:rPr>
        <w:t xml:space="preserve">tabulā </w:t>
      </w:r>
      <w:r w:rsidR="00D3003E">
        <w:rPr>
          <w:rFonts w:ascii="Times New Roman" w:hAnsi="Times New Roman"/>
          <w:sz w:val="24"/>
          <w:szCs w:val="24"/>
        </w:rPr>
        <w:t>norādītajā apmērā:</w:t>
      </w:r>
    </w:p>
    <w:p w14:paraId="1CD7EE63" w14:textId="26EAF207" w:rsidR="006B5B1A" w:rsidRPr="00871AFD" w:rsidRDefault="00A51968" w:rsidP="004B7629">
      <w:pPr>
        <w:pStyle w:val="Default"/>
        <w:ind w:firstLine="720"/>
        <w:jc w:val="right"/>
        <w:rPr>
          <w:rFonts w:ascii="Times New Roman" w:hAnsi="Times New Roman"/>
        </w:rPr>
      </w:pPr>
      <w:r>
        <w:rPr>
          <w:rFonts w:ascii="Times New Roman" w:hAnsi="Times New Roman"/>
        </w:rPr>
        <w:t>3</w:t>
      </w:r>
      <w:r w:rsidR="002D53A0" w:rsidRPr="00871AFD">
        <w:rPr>
          <w:rFonts w:ascii="Times New Roman" w:hAnsi="Times New Roman"/>
        </w:rPr>
        <w:t xml:space="preserve">.tabula </w:t>
      </w:r>
    </w:p>
    <w:p w14:paraId="19B86077" w14:textId="77777777" w:rsidR="000B308C" w:rsidRDefault="000B308C" w:rsidP="00871AFD">
      <w:pPr>
        <w:pStyle w:val="Default"/>
        <w:ind w:firstLine="720"/>
        <w:jc w:val="center"/>
        <w:rPr>
          <w:rFonts w:ascii="Times New Roman" w:hAnsi="Times New Roman"/>
        </w:rPr>
      </w:pPr>
    </w:p>
    <w:p w14:paraId="56CF96C8" w14:textId="77777777" w:rsidR="004A14D5" w:rsidRDefault="00871AFD" w:rsidP="00871AFD">
      <w:pPr>
        <w:pStyle w:val="Default"/>
        <w:ind w:firstLine="720"/>
        <w:jc w:val="center"/>
        <w:rPr>
          <w:rFonts w:ascii="Times New Roman" w:hAnsi="Times New Roman"/>
        </w:rPr>
      </w:pPr>
      <w:r>
        <w:rPr>
          <w:rFonts w:ascii="Times New Roman" w:hAnsi="Times New Roman"/>
        </w:rPr>
        <w:t>V</w:t>
      </w:r>
      <w:r w:rsidRPr="00871AFD">
        <w:rPr>
          <w:rFonts w:ascii="Times New Roman" w:hAnsi="Times New Roman"/>
        </w:rPr>
        <w:t>alsts aģentūr</w:t>
      </w:r>
      <w:r>
        <w:rPr>
          <w:rFonts w:ascii="Times New Roman" w:hAnsi="Times New Roman"/>
        </w:rPr>
        <w:t>u</w:t>
      </w:r>
      <w:r w:rsidRPr="00871AFD">
        <w:rPr>
          <w:rFonts w:ascii="Times New Roman" w:hAnsi="Times New Roman"/>
        </w:rPr>
        <w:t xml:space="preserve"> darbības nodrošināšanai 201</w:t>
      </w:r>
      <w:r w:rsidRPr="002C4FDE">
        <w:rPr>
          <w:rFonts w:ascii="Times New Roman" w:hAnsi="Times New Roman"/>
        </w:rPr>
        <w:t>6</w:t>
      </w:r>
      <w:r w:rsidRPr="00871AFD">
        <w:rPr>
          <w:rFonts w:ascii="Times New Roman" w:hAnsi="Times New Roman"/>
        </w:rPr>
        <w:t xml:space="preserve">.gadā </w:t>
      </w:r>
      <w:r w:rsidR="002046DD" w:rsidRPr="00871AFD">
        <w:rPr>
          <w:rFonts w:ascii="Times New Roman" w:hAnsi="Times New Roman"/>
        </w:rPr>
        <w:t xml:space="preserve">papildus </w:t>
      </w:r>
      <w:r w:rsidRPr="00871AFD">
        <w:rPr>
          <w:rFonts w:ascii="Times New Roman" w:hAnsi="Times New Roman"/>
        </w:rPr>
        <w:t>nepieciešamais</w:t>
      </w:r>
    </w:p>
    <w:p w14:paraId="694B39C0" w14:textId="0E74B9F0" w:rsidR="00871AFD" w:rsidRPr="00871AFD" w:rsidRDefault="004A14D5" w:rsidP="00871AFD">
      <w:pPr>
        <w:pStyle w:val="Default"/>
        <w:ind w:firstLine="720"/>
        <w:jc w:val="center"/>
        <w:rPr>
          <w:rFonts w:ascii="Times New Roman" w:hAnsi="Times New Roman"/>
        </w:rPr>
      </w:pPr>
      <w:r>
        <w:rPr>
          <w:rFonts w:ascii="Times New Roman" w:hAnsi="Times New Roman"/>
        </w:rPr>
        <w:t xml:space="preserve">valsts </w:t>
      </w:r>
      <w:r w:rsidR="00871AFD" w:rsidRPr="00871AFD">
        <w:rPr>
          <w:rFonts w:ascii="Times New Roman" w:hAnsi="Times New Roman"/>
        </w:rPr>
        <w:t>līdzfinansējums, EUR</w:t>
      </w:r>
    </w:p>
    <w:p w14:paraId="2A5B0A36" w14:textId="77777777" w:rsidR="00871AFD" w:rsidRDefault="00871AFD" w:rsidP="004B7629">
      <w:pPr>
        <w:pStyle w:val="Default"/>
        <w:ind w:firstLine="720"/>
        <w:jc w:val="right"/>
        <w:rPr>
          <w:rFonts w:ascii="Times New Roman" w:hAnsi="Times New Roman"/>
          <w:i/>
          <w:highlight w:val="lightGray"/>
        </w:rPr>
      </w:pPr>
    </w:p>
    <w:tbl>
      <w:tblPr>
        <w:tblStyle w:val="TableGrid"/>
        <w:tblW w:w="10343" w:type="dxa"/>
        <w:tblLayout w:type="fixed"/>
        <w:tblLook w:val="04A0" w:firstRow="1" w:lastRow="0" w:firstColumn="1" w:lastColumn="0" w:noHBand="0" w:noVBand="1"/>
      </w:tblPr>
      <w:tblGrid>
        <w:gridCol w:w="1271"/>
        <w:gridCol w:w="2268"/>
        <w:gridCol w:w="2126"/>
        <w:gridCol w:w="2268"/>
        <w:gridCol w:w="2410"/>
      </w:tblGrid>
      <w:tr w:rsidR="007B097E" w:rsidRPr="00C975FE" w14:paraId="71D3A800" w14:textId="77777777" w:rsidTr="00EB2863">
        <w:tc>
          <w:tcPr>
            <w:tcW w:w="1271" w:type="dxa"/>
          </w:tcPr>
          <w:p w14:paraId="5CDD9087" w14:textId="6161D09D" w:rsidR="003B5E44" w:rsidRPr="002733B9" w:rsidRDefault="003B5E44" w:rsidP="004716BD">
            <w:pPr>
              <w:spacing w:after="0" w:line="240" w:lineRule="auto"/>
              <w:jc w:val="center"/>
              <w:rPr>
                <w:rFonts w:ascii="Times New Roman" w:hAnsi="Times New Roman"/>
              </w:rPr>
            </w:pPr>
            <w:r w:rsidRPr="002733B9">
              <w:rPr>
                <w:rFonts w:ascii="Times New Roman" w:hAnsi="Times New Roman"/>
              </w:rPr>
              <w:t>Valsts aģentūras</w:t>
            </w:r>
          </w:p>
        </w:tc>
        <w:tc>
          <w:tcPr>
            <w:tcW w:w="2268" w:type="dxa"/>
          </w:tcPr>
          <w:p w14:paraId="3AFE772A" w14:textId="77777777" w:rsidR="003B5E44" w:rsidRPr="002733B9" w:rsidRDefault="003B5E44" w:rsidP="004716BD">
            <w:pPr>
              <w:spacing w:after="0" w:line="240" w:lineRule="auto"/>
              <w:jc w:val="center"/>
              <w:rPr>
                <w:rFonts w:ascii="Times New Roman" w:hAnsi="Times New Roman"/>
              </w:rPr>
            </w:pPr>
            <w:r w:rsidRPr="002733B9">
              <w:rPr>
                <w:rFonts w:ascii="Times New Roman" w:eastAsia="Times New Roman" w:hAnsi="Times New Roman"/>
                <w:lang w:eastAsia="zh-TW"/>
              </w:rPr>
              <w:t xml:space="preserve">Budžetā esošais valsts līdzfinansējums (atbilstoši </w:t>
            </w:r>
            <w:proofErr w:type="spellStart"/>
            <w:r w:rsidRPr="002733B9">
              <w:rPr>
                <w:rFonts w:ascii="Times New Roman" w:eastAsia="Times New Roman" w:hAnsi="Times New Roman"/>
                <w:lang w:eastAsia="zh-TW"/>
              </w:rPr>
              <w:t>protokollēmumam</w:t>
            </w:r>
            <w:proofErr w:type="spellEnd"/>
            <w:r w:rsidRPr="002733B9">
              <w:rPr>
                <w:rFonts w:ascii="Times New Roman" w:eastAsia="Times New Roman" w:hAnsi="Times New Roman"/>
                <w:lang w:eastAsia="zh-TW"/>
              </w:rPr>
              <w:t>)</w:t>
            </w:r>
          </w:p>
        </w:tc>
        <w:tc>
          <w:tcPr>
            <w:tcW w:w="2126" w:type="dxa"/>
          </w:tcPr>
          <w:p w14:paraId="4E3A9DC5" w14:textId="2770B04E" w:rsidR="003B5E44" w:rsidRPr="002278CD" w:rsidRDefault="007B097E" w:rsidP="00684B8B">
            <w:pPr>
              <w:spacing w:after="0" w:line="240" w:lineRule="auto"/>
              <w:jc w:val="center"/>
              <w:rPr>
                <w:rFonts w:ascii="Times New Roman" w:hAnsi="Times New Roman"/>
              </w:rPr>
            </w:pPr>
            <w:r w:rsidRPr="002278CD">
              <w:rPr>
                <w:rFonts w:ascii="Times New Roman" w:eastAsia="Times New Roman" w:hAnsi="Times New Roman"/>
                <w:lang w:eastAsia="zh-TW"/>
              </w:rPr>
              <w:t xml:space="preserve">Budžetā esošais ES finansējums (atbilstoši </w:t>
            </w:r>
            <w:proofErr w:type="spellStart"/>
            <w:r w:rsidRPr="002278CD">
              <w:rPr>
                <w:rFonts w:ascii="Times New Roman" w:eastAsia="Times New Roman" w:hAnsi="Times New Roman"/>
                <w:lang w:eastAsia="zh-TW"/>
              </w:rPr>
              <w:t>protokollēmumam</w:t>
            </w:r>
            <w:proofErr w:type="spellEnd"/>
            <w:r w:rsidRPr="002278CD">
              <w:rPr>
                <w:rFonts w:ascii="Times New Roman" w:eastAsia="Times New Roman" w:hAnsi="Times New Roman"/>
                <w:lang w:eastAsia="zh-TW"/>
              </w:rPr>
              <w:t>)</w:t>
            </w:r>
          </w:p>
        </w:tc>
        <w:tc>
          <w:tcPr>
            <w:tcW w:w="2268" w:type="dxa"/>
          </w:tcPr>
          <w:p w14:paraId="4F2E6438" w14:textId="622C07F8" w:rsidR="003B5E44" w:rsidRPr="002733B9" w:rsidRDefault="003B5E44" w:rsidP="00CE2094">
            <w:pPr>
              <w:spacing w:after="0" w:line="240" w:lineRule="auto"/>
              <w:jc w:val="center"/>
              <w:rPr>
                <w:rFonts w:ascii="Times New Roman" w:hAnsi="Times New Roman"/>
              </w:rPr>
            </w:pPr>
            <w:r w:rsidRPr="002733B9">
              <w:rPr>
                <w:rFonts w:ascii="Times New Roman" w:hAnsi="Times New Roman"/>
              </w:rPr>
              <w:t>ES</w:t>
            </w:r>
            <w:r w:rsidRPr="002733B9">
              <w:rPr>
                <w:rFonts w:ascii="Times New Roman" w:hAnsi="Times New Roman"/>
                <w:iCs/>
              </w:rPr>
              <w:t xml:space="preserve"> 2016.gada </w:t>
            </w:r>
            <w:r w:rsidRPr="002733B9">
              <w:rPr>
                <w:rFonts w:ascii="Times New Roman" w:hAnsi="Times New Roman"/>
              </w:rPr>
              <w:t xml:space="preserve">finansējuma sadale starp valsts aģentūrām </w:t>
            </w:r>
            <w:r w:rsidRPr="002733B9">
              <w:rPr>
                <w:rFonts w:ascii="Times New Roman" w:eastAsia="Times New Roman" w:hAnsi="Times New Roman"/>
                <w:lang w:eastAsia="zh-TW"/>
              </w:rPr>
              <w:t xml:space="preserve">(ĀFP) </w:t>
            </w:r>
          </w:p>
        </w:tc>
        <w:tc>
          <w:tcPr>
            <w:tcW w:w="2410" w:type="dxa"/>
          </w:tcPr>
          <w:p w14:paraId="3328DF3E" w14:textId="6069161B" w:rsidR="003B5E44" w:rsidRPr="002733B9" w:rsidRDefault="003B5E44" w:rsidP="00A51231">
            <w:pPr>
              <w:spacing w:after="0" w:line="240" w:lineRule="auto"/>
              <w:jc w:val="center"/>
              <w:rPr>
                <w:rFonts w:ascii="Times New Roman" w:hAnsi="Times New Roman"/>
                <w:b/>
              </w:rPr>
            </w:pPr>
            <w:r w:rsidRPr="002733B9">
              <w:rPr>
                <w:rFonts w:ascii="Times New Roman" w:eastAsia="Times New Roman" w:hAnsi="Times New Roman"/>
                <w:bCs/>
                <w:color w:val="000000"/>
                <w:lang w:eastAsia="zh-TW"/>
              </w:rPr>
              <w:t>Papildus</w:t>
            </w:r>
            <w:r w:rsidRPr="002733B9">
              <w:rPr>
                <w:rFonts w:ascii="Times New Roman" w:eastAsia="Times New Roman" w:hAnsi="Times New Roman"/>
                <w:lang w:eastAsia="zh-TW"/>
              </w:rPr>
              <w:t xml:space="preserve"> nepieciešamais </w:t>
            </w:r>
            <w:r w:rsidRPr="002733B9">
              <w:rPr>
                <w:rFonts w:ascii="Times New Roman" w:hAnsi="Times New Roman"/>
              </w:rPr>
              <w:t>valsts līdzfinansējums  (</w:t>
            </w:r>
            <w:r w:rsidR="007B097E">
              <w:rPr>
                <w:rFonts w:ascii="Times New Roman" w:hAnsi="Times New Roman"/>
              </w:rPr>
              <w:t>4</w:t>
            </w:r>
            <w:r w:rsidR="00A51231">
              <w:rPr>
                <w:rFonts w:ascii="Times New Roman" w:hAnsi="Times New Roman"/>
              </w:rPr>
              <w:t>.aile - 2.aile</w:t>
            </w:r>
            <w:r w:rsidRPr="002733B9">
              <w:rPr>
                <w:rFonts w:ascii="Times New Roman" w:hAnsi="Times New Roman"/>
              </w:rPr>
              <w:t>)</w:t>
            </w:r>
          </w:p>
        </w:tc>
      </w:tr>
      <w:tr w:rsidR="007B097E" w:rsidRPr="005C1B69" w14:paraId="5C0CCAF9" w14:textId="77777777" w:rsidTr="00EB2863">
        <w:tc>
          <w:tcPr>
            <w:tcW w:w="1271" w:type="dxa"/>
          </w:tcPr>
          <w:p w14:paraId="5FE1032E" w14:textId="18F33472" w:rsidR="003B5E44" w:rsidRPr="00867BE9" w:rsidRDefault="003B5E44" w:rsidP="00634931">
            <w:pPr>
              <w:spacing w:after="0" w:line="240" w:lineRule="auto"/>
              <w:jc w:val="center"/>
              <w:rPr>
                <w:rFonts w:ascii="Times New Roman" w:hAnsi="Times New Roman"/>
                <w:i/>
              </w:rPr>
            </w:pPr>
            <w:r w:rsidRPr="00867BE9">
              <w:rPr>
                <w:rFonts w:ascii="Times New Roman" w:hAnsi="Times New Roman"/>
                <w:i/>
              </w:rPr>
              <w:t>1</w:t>
            </w:r>
          </w:p>
        </w:tc>
        <w:tc>
          <w:tcPr>
            <w:tcW w:w="2268" w:type="dxa"/>
          </w:tcPr>
          <w:p w14:paraId="5643ED3A" w14:textId="452FB26F" w:rsidR="003B5E44" w:rsidRPr="00867BE9" w:rsidRDefault="003B5E44" w:rsidP="00634931">
            <w:pPr>
              <w:spacing w:after="0" w:line="240" w:lineRule="auto"/>
              <w:jc w:val="center"/>
              <w:rPr>
                <w:rFonts w:ascii="Times New Roman" w:hAnsi="Times New Roman"/>
                <w:i/>
              </w:rPr>
            </w:pPr>
            <w:r w:rsidRPr="00867BE9">
              <w:rPr>
                <w:rFonts w:ascii="Times New Roman" w:hAnsi="Times New Roman"/>
                <w:i/>
              </w:rPr>
              <w:t>2</w:t>
            </w:r>
          </w:p>
        </w:tc>
        <w:tc>
          <w:tcPr>
            <w:tcW w:w="2126" w:type="dxa"/>
          </w:tcPr>
          <w:p w14:paraId="171C1FE1" w14:textId="5B0E9739" w:rsidR="003B5E44" w:rsidRPr="002278CD" w:rsidRDefault="00AE16DF" w:rsidP="00634931">
            <w:pPr>
              <w:spacing w:after="0" w:line="240" w:lineRule="auto"/>
              <w:jc w:val="center"/>
              <w:rPr>
                <w:rFonts w:ascii="Times New Roman" w:hAnsi="Times New Roman"/>
                <w:i/>
              </w:rPr>
            </w:pPr>
            <w:r w:rsidRPr="002278CD">
              <w:rPr>
                <w:rFonts w:ascii="Times New Roman" w:hAnsi="Times New Roman"/>
                <w:i/>
              </w:rPr>
              <w:t>3</w:t>
            </w:r>
          </w:p>
        </w:tc>
        <w:tc>
          <w:tcPr>
            <w:tcW w:w="2268" w:type="dxa"/>
          </w:tcPr>
          <w:p w14:paraId="06F0AB08" w14:textId="2D5E3BCD" w:rsidR="003B5E44" w:rsidRPr="00867BE9" w:rsidRDefault="00196EB6" w:rsidP="00634931">
            <w:pPr>
              <w:spacing w:after="0" w:line="240" w:lineRule="auto"/>
              <w:jc w:val="center"/>
              <w:rPr>
                <w:rFonts w:ascii="Times New Roman" w:hAnsi="Times New Roman"/>
                <w:i/>
              </w:rPr>
            </w:pPr>
            <w:r>
              <w:rPr>
                <w:rFonts w:ascii="Times New Roman" w:hAnsi="Times New Roman"/>
                <w:i/>
              </w:rPr>
              <w:t>4</w:t>
            </w:r>
          </w:p>
        </w:tc>
        <w:tc>
          <w:tcPr>
            <w:tcW w:w="2410" w:type="dxa"/>
          </w:tcPr>
          <w:p w14:paraId="35C08F6E" w14:textId="23CE7225" w:rsidR="003B5E44" w:rsidRPr="00867BE9" w:rsidRDefault="00196EB6" w:rsidP="00634931">
            <w:pPr>
              <w:spacing w:after="0" w:line="240" w:lineRule="auto"/>
              <w:jc w:val="center"/>
              <w:rPr>
                <w:rFonts w:ascii="Times New Roman" w:hAnsi="Times New Roman"/>
                <w:i/>
              </w:rPr>
            </w:pPr>
            <w:r>
              <w:rPr>
                <w:rFonts w:ascii="Times New Roman" w:hAnsi="Times New Roman"/>
                <w:i/>
              </w:rPr>
              <w:t>5</w:t>
            </w:r>
          </w:p>
        </w:tc>
      </w:tr>
      <w:tr w:rsidR="007B097E" w:rsidRPr="00C975FE" w14:paraId="5BD03D7E" w14:textId="77777777" w:rsidTr="00EB2863">
        <w:tc>
          <w:tcPr>
            <w:tcW w:w="1271" w:type="dxa"/>
          </w:tcPr>
          <w:p w14:paraId="71D3A3D2" w14:textId="77777777" w:rsidR="003B5E44" w:rsidRPr="00867BE9" w:rsidRDefault="003B5E44" w:rsidP="00CC24B8">
            <w:pPr>
              <w:spacing w:after="0" w:line="240" w:lineRule="auto"/>
              <w:jc w:val="center"/>
              <w:rPr>
                <w:rFonts w:ascii="Times New Roman" w:hAnsi="Times New Roman"/>
              </w:rPr>
            </w:pPr>
            <w:r w:rsidRPr="00867BE9">
              <w:rPr>
                <w:rFonts w:ascii="Times New Roman" w:hAnsi="Times New Roman"/>
              </w:rPr>
              <w:t>VIAA</w:t>
            </w:r>
          </w:p>
        </w:tc>
        <w:tc>
          <w:tcPr>
            <w:tcW w:w="2268" w:type="dxa"/>
          </w:tcPr>
          <w:p w14:paraId="5F40A8AC" w14:textId="77777777" w:rsidR="003B5E44" w:rsidRPr="00867BE9" w:rsidRDefault="003B5E44" w:rsidP="00CC24B8">
            <w:pPr>
              <w:spacing w:after="0" w:line="240" w:lineRule="auto"/>
              <w:jc w:val="center"/>
              <w:rPr>
                <w:rFonts w:ascii="Times New Roman" w:hAnsi="Times New Roman"/>
                <w:highlight w:val="yellow"/>
              </w:rPr>
            </w:pPr>
            <w:r w:rsidRPr="00867BE9">
              <w:rPr>
                <w:rFonts w:ascii="Times New Roman" w:hAnsi="Times New Roman"/>
              </w:rPr>
              <w:t>397 062</w:t>
            </w:r>
          </w:p>
        </w:tc>
        <w:tc>
          <w:tcPr>
            <w:tcW w:w="2126" w:type="dxa"/>
          </w:tcPr>
          <w:p w14:paraId="6B6BBBE1" w14:textId="7F42F839" w:rsidR="003B5E44" w:rsidRPr="002278CD" w:rsidRDefault="003D535E" w:rsidP="00CC24B8">
            <w:pPr>
              <w:spacing w:after="0" w:line="240" w:lineRule="auto"/>
              <w:jc w:val="center"/>
              <w:rPr>
                <w:rFonts w:ascii="Times New Roman" w:hAnsi="Times New Roman"/>
              </w:rPr>
            </w:pPr>
            <w:r w:rsidRPr="002278CD">
              <w:rPr>
                <w:rFonts w:ascii="Times New Roman" w:hAnsi="Times New Roman"/>
              </w:rPr>
              <w:t>430 493</w:t>
            </w:r>
          </w:p>
        </w:tc>
        <w:tc>
          <w:tcPr>
            <w:tcW w:w="2268" w:type="dxa"/>
          </w:tcPr>
          <w:p w14:paraId="4E93B237" w14:textId="2CFFC66B" w:rsidR="003B5E44" w:rsidRPr="00867BE9" w:rsidRDefault="003B5E44" w:rsidP="00CC24B8">
            <w:pPr>
              <w:spacing w:after="0" w:line="240" w:lineRule="auto"/>
              <w:jc w:val="center"/>
              <w:rPr>
                <w:rFonts w:ascii="Times New Roman" w:hAnsi="Times New Roman"/>
                <w:highlight w:val="yellow"/>
              </w:rPr>
            </w:pPr>
            <w:r w:rsidRPr="00867BE9">
              <w:rPr>
                <w:rFonts w:ascii="Times New Roman" w:hAnsi="Times New Roman"/>
              </w:rPr>
              <w:t>517 332</w:t>
            </w:r>
          </w:p>
        </w:tc>
        <w:tc>
          <w:tcPr>
            <w:tcW w:w="2410" w:type="dxa"/>
          </w:tcPr>
          <w:p w14:paraId="1C44969D" w14:textId="1C56BC1A" w:rsidR="003B5E44" w:rsidRPr="00867BE9" w:rsidRDefault="003B5E44" w:rsidP="00CC24B8">
            <w:pPr>
              <w:spacing w:after="0" w:line="240" w:lineRule="auto"/>
              <w:jc w:val="center"/>
              <w:rPr>
                <w:rFonts w:ascii="Times New Roman" w:hAnsi="Times New Roman"/>
                <w:highlight w:val="yellow"/>
              </w:rPr>
            </w:pPr>
            <w:r w:rsidRPr="00867BE9">
              <w:rPr>
                <w:rFonts w:ascii="Times New Roman" w:eastAsia="Times New Roman" w:hAnsi="Times New Roman"/>
                <w:iCs/>
              </w:rPr>
              <w:t>120 270</w:t>
            </w:r>
          </w:p>
        </w:tc>
      </w:tr>
      <w:tr w:rsidR="007B097E" w:rsidRPr="00C975FE" w14:paraId="6215E286" w14:textId="77777777" w:rsidTr="00EB2863">
        <w:tc>
          <w:tcPr>
            <w:tcW w:w="1271" w:type="dxa"/>
          </w:tcPr>
          <w:p w14:paraId="5ED3FCBD" w14:textId="77777777" w:rsidR="003B5E44" w:rsidRPr="00867BE9" w:rsidRDefault="003B5E44" w:rsidP="00CC24B8">
            <w:pPr>
              <w:spacing w:after="0" w:line="240" w:lineRule="auto"/>
              <w:jc w:val="center"/>
              <w:rPr>
                <w:rFonts w:ascii="Times New Roman" w:hAnsi="Times New Roman"/>
              </w:rPr>
            </w:pPr>
            <w:r w:rsidRPr="00867BE9">
              <w:rPr>
                <w:rFonts w:ascii="Times New Roman" w:hAnsi="Times New Roman"/>
              </w:rPr>
              <w:t>JSPA</w:t>
            </w:r>
          </w:p>
        </w:tc>
        <w:tc>
          <w:tcPr>
            <w:tcW w:w="2268" w:type="dxa"/>
          </w:tcPr>
          <w:p w14:paraId="10AF25F1" w14:textId="5F7E652E" w:rsidR="003B5E44" w:rsidRPr="00867BE9" w:rsidRDefault="003B5E44" w:rsidP="00B7153C">
            <w:pPr>
              <w:spacing w:after="0" w:line="240" w:lineRule="auto"/>
              <w:jc w:val="center"/>
              <w:rPr>
                <w:rFonts w:ascii="Times New Roman" w:hAnsi="Times New Roman"/>
                <w:highlight w:val="yellow"/>
              </w:rPr>
            </w:pPr>
            <w:r w:rsidRPr="00867BE9">
              <w:rPr>
                <w:rFonts w:ascii="Times New Roman" w:hAnsi="Times New Roman"/>
                <w:iCs/>
              </w:rPr>
              <w:t>286 995</w:t>
            </w:r>
          </w:p>
        </w:tc>
        <w:tc>
          <w:tcPr>
            <w:tcW w:w="2126" w:type="dxa"/>
          </w:tcPr>
          <w:p w14:paraId="4BE4CC2B" w14:textId="3ECF4810" w:rsidR="003B5E44" w:rsidRPr="002278CD" w:rsidRDefault="003D535E" w:rsidP="00CC24B8">
            <w:pPr>
              <w:spacing w:after="0" w:line="240" w:lineRule="auto"/>
              <w:jc w:val="center"/>
              <w:rPr>
                <w:rFonts w:ascii="Times New Roman" w:hAnsi="Times New Roman"/>
              </w:rPr>
            </w:pPr>
            <w:r w:rsidRPr="002278CD">
              <w:rPr>
                <w:rFonts w:ascii="Times New Roman" w:hAnsi="Times New Roman"/>
                <w:iCs/>
              </w:rPr>
              <w:t>286 995</w:t>
            </w:r>
          </w:p>
        </w:tc>
        <w:tc>
          <w:tcPr>
            <w:tcW w:w="2268" w:type="dxa"/>
            <w:shd w:val="clear" w:color="auto" w:fill="auto"/>
          </w:tcPr>
          <w:p w14:paraId="2A4F3BF5" w14:textId="6DB0A119" w:rsidR="003B5E44" w:rsidRPr="00867BE9" w:rsidRDefault="003B5E44" w:rsidP="00CC24B8">
            <w:pPr>
              <w:spacing w:after="0" w:line="240" w:lineRule="auto"/>
              <w:jc w:val="center"/>
              <w:rPr>
                <w:rFonts w:ascii="Times New Roman" w:hAnsi="Times New Roman"/>
              </w:rPr>
            </w:pPr>
            <w:r w:rsidRPr="00867BE9">
              <w:rPr>
                <w:rFonts w:ascii="Times New Roman" w:hAnsi="Times New Roman"/>
              </w:rPr>
              <w:t>330 753</w:t>
            </w:r>
            <w:r w:rsidR="00FD6B00">
              <w:rPr>
                <w:rFonts w:ascii="Times New Roman" w:hAnsi="Times New Roman"/>
              </w:rPr>
              <w:t xml:space="preserve"> </w:t>
            </w:r>
          </w:p>
        </w:tc>
        <w:tc>
          <w:tcPr>
            <w:tcW w:w="2410" w:type="dxa"/>
            <w:shd w:val="clear" w:color="auto" w:fill="auto"/>
          </w:tcPr>
          <w:p w14:paraId="13C00E3B" w14:textId="73AA2388" w:rsidR="003B5E44" w:rsidRPr="00867BE9" w:rsidRDefault="003B5E44" w:rsidP="00CC24B8">
            <w:pPr>
              <w:spacing w:after="0" w:line="240" w:lineRule="auto"/>
              <w:jc w:val="center"/>
              <w:rPr>
                <w:rFonts w:ascii="Times New Roman" w:hAnsi="Times New Roman"/>
                <w:color w:val="FF0000"/>
              </w:rPr>
            </w:pPr>
            <w:r w:rsidRPr="00867BE9">
              <w:rPr>
                <w:rFonts w:ascii="Times New Roman" w:hAnsi="Times New Roman"/>
              </w:rPr>
              <w:t>43 758</w:t>
            </w:r>
          </w:p>
        </w:tc>
      </w:tr>
      <w:tr w:rsidR="007B097E" w:rsidRPr="00C975FE" w14:paraId="39DAA90F" w14:textId="77777777" w:rsidTr="00EB2863">
        <w:tc>
          <w:tcPr>
            <w:tcW w:w="1271" w:type="dxa"/>
          </w:tcPr>
          <w:p w14:paraId="27B5E229" w14:textId="003DD822" w:rsidR="003B5E44" w:rsidRPr="00867BE9" w:rsidRDefault="003B5E44" w:rsidP="00CC24B8">
            <w:pPr>
              <w:spacing w:after="0" w:line="240" w:lineRule="auto"/>
              <w:jc w:val="center"/>
              <w:rPr>
                <w:rFonts w:ascii="Times New Roman" w:hAnsi="Times New Roman"/>
              </w:rPr>
            </w:pPr>
            <w:r w:rsidRPr="00867BE9">
              <w:rPr>
                <w:rFonts w:ascii="Times New Roman" w:eastAsia="Times New Roman" w:hAnsi="Times New Roman"/>
                <w:color w:val="000000"/>
                <w:lang w:eastAsia="zh-TW"/>
              </w:rPr>
              <w:t>Kopā:</w:t>
            </w:r>
          </w:p>
        </w:tc>
        <w:tc>
          <w:tcPr>
            <w:tcW w:w="2268" w:type="dxa"/>
          </w:tcPr>
          <w:p w14:paraId="07B21793" w14:textId="5F993D02" w:rsidR="003B5E44" w:rsidRPr="00867BE9" w:rsidRDefault="003B5E44" w:rsidP="00CC24B8">
            <w:pPr>
              <w:spacing w:after="0" w:line="240" w:lineRule="auto"/>
              <w:jc w:val="center"/>
              <w:rPr>
                <w:rFonts w:ascii="Times New Roman" w:hAnsi="Times New Roman"/>
                <w:iCs/>
              </w:rPr>
            </w:pPr>
            <w:r w:rsidRPr="00867BE9">
              <w:rPr>
                <w:rFonts w:ascii="Times New Roman" w:hAnsi="Times New Roman"/>
                <w:iCs/>
              </w:rPr>
              <w:t>684 057</w:t>
            </w:r>
          </w:p>
        </w:tc>
        <w:tc>
          <w:tcPr>
            <w:tcW w:w="2126" w:type="dxa"/>
          </w:tcPr>
          <w:p w14:paraId="03690CB5" w14:textId="5E777B49" w:rsidR="003B5E44" w:rsidRPr="002278CD" w:rsidRDefault="00196EB6" w:rsidP="00CC24B8">
            <w:pPr>
              <w:spacing w:after="0" w:line="240" w:lineRule="auto"/>
              <w:jc w:val="center"/>
              <w:rPr>
                <w:rFonts w:ascii="Times New Roman" w:hAnsi="Times New Roman"/>
              </w:rPr>
            </w:pPr>
            <w:r w:rsidRPr="002278CD">
              <w:rPr>
                <w:rFonts w:ascii="Times New Roman" w:hAnsi="Times New Roman"/>
              </w:rPr>
              <w:t>717 488</w:t>
            </w:r>
          </w:p>
        </w:tc>
        <w:tc>
          <w:tcPr>
            <w:tcW w:w="2268" w:type="dxa"/>
            <w:shd w:val="clear" w:color="auto" w:fill="auto"/>
          </w:tcPr>
          <w:p w14:paraId="563F27F9" w14:textId="237966CA" w:rsidR="003B5E44" w:rsidRPr="00867BE9" w:rsidRDefault="003B5E44" w:rsidP="00CC24B8">
            <w:pPr>
              <w:spacing w:after="0" w:line="240" w:lineRule="auto"/>
              <w:jc w:val="center"/>
              <w:rPr>
                <w:rFonts w:ascii="Times New Roman" w:hAnsi="Times New Roman"/>
              </w:rPr>
            </w:pPr>
            <w:r w:rsidRPr="00867BE9">
              <w:rPr>
                <w:rFonts w:ascii="Times New Roman" w:hAnsi="Times New Roman"/>
              </w:rPr>
              <w:t>848  085</w:t>
            </w:r>
          </w:p>
        </w:tc>
        <w:tc>
          <w:tcPr>
            <w:tcW w:w="2410" w:type="dxa"/>
            <w:shd w:val="clear" w:color="auto" w:fill="auto"/>
          </w:tcPr>
          <w:p w14:paraId="5FCFBC17" w14:textId="342E24D9" w:rsidR="003B5E44" w:rsidRPr="00867BE9" w:rsidRDefault="003B5E44" w:rsidP="00CC24B8">
            <w:pPr>
              <w:spacing w:after="0" w:line="240" w:lineRule="auto"/>
              <w:jc w:val="center"/>
              <w:rPr>
                <w:rFonts w:ascii="Times New Roman" w:hAnsi="Times New Roman"/>
              </w:rPr>
            </w:pPr>
            <w:r w:rsidRPr="00867BE9">
              <w:rPr>
                <w:rFonts w:ascii="Times New Roman" w:hAnsi="Times New Roman"/>
              </w:rPr>
              <w:t>164 028</w:t>
            </w:r>
          </w:p>
        </w:tc>
      </w:tr>
    </w:tbl>
    <w:p w14:paraId="704E5CEC" w14:textId="77777777" w:rsidR="003F78C5" w:rsidRDefault="003F78C5" w:rsidP="005D4884">
      <w:pPr>
        <w:pStyle w:val="Default"/>
        <w:ind w:firstLine="720"/>
        <w:jc w:val="both"/>
        <w:rPr>
          <w:rFonts w:ascii="Times New Roman" w:hAnsi="Times New Roman"/>
        </w:rPr>
      </w:pPr>
    </w:p>
    <w:p w14:paraId="58693A85" w14:textId="74226BAC" w:rsidR="005D4884" w:rsidRPr="00C975FE" w:rsidRDefault="005D4884" w:rsidP="005D4884">
      <w:pPr>
        <w:pStyle w:val="Default"/>
        <w:ind w:firstLine="720"/>
        <w:jc w:val="both"/>
        <w:rPr>
          <w:rFonts w:ascii="Times New Roman" w:hAnsi="Times New Roman"/>
        </w:rPr>
      </w:pPr>
      <w:r>
        <w:rPr>
          <w:rFonts w:ascii="Times New Roman" w:hAnsi="Times New Roman"/>
        </w:rPr>
        <w:t>2</w:t>
      </w:r>
      <w:r w:rsidR="00364371">
        <w:rPr>
          <w:rFonts w:ascii="Times New Roman" w:hAnsi="Times New Roman"/>
        </w:rPr>
        <w:t>5</w:t>
      </w:r>
      <w:r>
        <w:rPr>
          <w:rFonts w:ascii="Times New Roman" w:hAnsi="Times New Roman"/>
        </w:rPr>
        <w:t xml:space="preserve">. </w:t>
      </w:r>
      <w:r w:rsidRPr="00C975FE">
        <w:rPr>
          <w:rFonts w:ascii="Times New Roman" w:hAnsi="Times New Roman"/>
        </w:rPr>
        <w:t>Komisijas 201</w:t>
      </w:r>
      <w:r>
        <w:rPr>
          <w:rFonts w:ascii="Times New Roman" w:hAnsi="Times New Roman"/>
        </w:rPr>
        <w:t>7</w:t>
      </w:r>
      <w:r w:rsidRPr="00C975FE">
        <w:rPr>
          <w:rFonts w:ascii="Times New Roman" w:hAnsi="Times New Roman"/>
        </w:rPr>
        <w:t xml:space="preserve">.gada darba programmā noteiktais ES finansējums </w:t>
      </w:r>
      <w:r w:rsidR="005932D9" w:rsidRPr="00C975FE">
        <w:rPr>
          <w:rFonts w:ascii="Times New Roman" w:hAnsi="Times New Roman"/>
        </w:rPr>
        <w:t>201</w:t>
      </w:r>
      <w:r w:rsidR="005932D9">
        <w:rPr>
          <w:rFonts w:ascii="Times New Roman" w:hAnsi="Times New Roman"/>
        </w:rPr>
        <w:t>7</w:t>
      </w:r>
      <w:r w:rsidR="005932D9" w:rsidRPr="00C975FE">
        <w:rPr>
          <w:rFonts w:ascii="Times New Roman" w:hAnsi="Times New Roman"/>
        </w:rPr>
        <w:t xml:space="preserve">.gadā </w:t>
      </w:r>
      <w:r w:rsidRPr="00C975FE">
        <w:rPr>
          <w:rFonts w:ascii="Times New Roman" w:hAnsi="Times New Roman"/>
        </w:rPr>
        <w:t xml:space="preserve">programmas </w:t>
      </w:r>
      <w:proofErr w:type="spellStart"/>
      <w:r w:rsidRPr="00C975FE">
        <w:rPr>
          <w:rFonts w:ascii="Times New Roman" w:hAnsi="Times New Roman"/>
          <w:i/>
        </w:rPr>
        <w:t>Erasmus</w:t>
      </w:r>
      <w:proofErr w:type="spellEnd"/>
      <w:r w:rsidRPr="00C975FE">
        <w:rPr>
          <w:rFonts w:ascii="Times New Roman" w:hAnsi="Times New Roman"/>
          <w:i/>
        </w:rPr>
        <w:t>+</w:t>
      </w:r>
      <w:r w:rsidRPr="00C975FE">
        <w:rPr>
          <w:rFonts w:ascii="Times New Roman" w:hAnsi="Times New Roman"/>
        </w:rPr>
        <w:t xml:space="preserve"> valsts aģentūru darbībai ir EUR</w:t>
      </w:r>
      <w:r w:rsidRPr="00C975FE">
        <w:rPr>
          <w:rFonts w:ascii="Times New Roman" w:hAnsi="Times New Roman" w:cs="Times New Roman"/>
        </w:rPr>
        <w:t xml:space="preserve"> </w:t>
      </w:r>
      <w:r w:rsidRPr="007F6A98">
        <w:rPr>
          <w:rFonts w:ascii="Times New Roman" w:hAnsi="Times New Roman"/>
        </w:rPr>
        <w:t>886 855,</w:t>
      </w:r>
      <w:r w:rsidRPr="00C975FE">
        <w:rPr>
          <w:rFonts w:ascii="Times New Roman" w:hAnsi="Times New Roman"/>
        </w:rPr>
        <w:t xml:space="preserve"> kur</w:t>
      </w:r>
      <w:r>
        <w:rPr>
          <w:rFonts w:ascii="Times New Roman" w:hAnsi="Times New Roman"/>
        </w:rPr>
        <w:t xml:space="preserve">a sadale starp valsts aģentūrām ir </w:t>
      </w:r>
      <w:r w:rsidRPr="00C975FE">
        <w:rPr>
          <w:rFonts w:ascii="Times New Roman" w:hAnsi="Times New Roman"/>
        </w:rPr>
        <w:t xml:space="preserve">noteikta šādā apmērā: </w:t>
      </w:r>
    </w:p>
    <w:p w14:paraId="57F6D85B" w14:textId="26D4209E" w:rsidR="005D4884" w:rsidRPr="00581260" w:rsidRDefault="005D4884" w:rsidP="005D4884">
      <w:pPr>
        <w:spacing w:after="0" w:line="240" w:lineRule="auto"/>
        <w:ind w:firstLine="720"/>
        <w:jc w:val="both"/>
        <w:rPr>
          <w:rFonts w:ascii="Times New Roman" w:hAnsi="Times New Roman"/>
          <w:iCs/>
          <w:sz w:val="24"/>
          <w:szCs w:val="24"/>
        </w:rPr>
      </w:pPr>
      <w:r>
        <w:rPr>
          <w:rFonts w:ascii="Times New Roman" w:hAnsi="Times New Roman"/>
          <w:iCs/>
          <w:sz w:val="24"/>
          <w:szCs w:val="24"/>
        </w:rPr>
        <w:t>2</w:t>
      </w:r>
      <w:r w:rsidR="00364371">
        <w:rPr>
          <w:rFonts w:ascii="Times New Roman" w:hAnsi="Times New Roman"/>
          <w:iCs/>
          <w:sz w:val="24"/>
          <w:szCs w:val="24"/>
        </w:rPr>
        <w:t>5</w:t>
      </w:r>
      <w:r w:rsidRPr="00581260">
        <w:rPr>
          <w:rFonts w:ascii="Times New Roman" w:hAnsi="Times New Roman"/>
          <w:iCs/>
          <w:sz w:val="24"/>
          <w:szCs w:val="24"/>
        </w:rPr>
        <w:t>.1. 61% jeb EUR</w:t>
      </w:r>
      <w:r w:rsidRPr="00581260">
        <w:rPr>
          <w:rFonts w:ascii="Times New Roman" w:hAnsi="Times New Roman"/>
          <w:sz w:val="24"/>
          <w:szCs w:val="24"/>
        </w:rPr>
        <w:t xml:space="preserve"> 540 981,55 </w:t>
      </w:r>
      <w:r w:rsidRPr="00581260">
        <w:rPr>
          <w:rFonts w:ascii="Times New Roman" w:hAnsi="Times New Roman"/>
          <w:iCs/>
          <w:sz w:val="24"/>
          <w:szCs w:val="24"/>
        </w:rPr>
        <w:t>– Valsts izglītības attīstības aģentūrai (VIAA);</w:t>
      </w:r>
    </w:p>
    <w:p w14:paraId="33D7054F" w14:textId="586A652C" w:rsidR="005D4884" w:rsidRPr="00315819" w:rsidRDefault="005D4884" w:rsidP="005D4884">
      <w:pPr>
        <w:spacing w:after="0" w:line="240" w:lineRule="auto"/>
        <w:ind w:firstLine="720"/>
        <w:jc w:val="both"/>
        <w:rPr>
          <w:rFonts w:ascii="Times New Roman" w:hAnsi="Times New Roman"/>
          <w:iCs/>
          <w:sz w:val="24"/>
          <w:szCs w:val="24"/>
        </w:rPr>
      </w:pPr>
      <w:r>
        <w:rPr>
          <w:rFonts w:ascii="Times New Roman" w:hAnsi="Times New Roman"/>
          <w:iCs/>
          <w:sz w:val="24"/>
          <w:szCs w:val="24"/>
        </w:rPr>
        <w:t>2</w:t>
      </w:r>
      <w:r w:rsidR="00364371">
        <w:rPr>
          <w:rFonts w:ascii="Times New Roman" w:hAnsi="Times New Roman"/>
          <w:iCs/>
          <w:sz w:val="24"/>
          <w:szCs w:val="24"/>
        </w:rPr>
        <w:t>5</w:t>
      </w:r>
      <w:r w:rsidRPr="00315819">
        <w:rPr>
          <w:rFonts w:ascii="Times New Roman" w:hAnsi="Times New Roman"/>
          <w:iCs/>
          <w:sz w:val="24"/>
          <w:szCs w:val="24"/>
        </w:rPr>
        <w:t>.2. 39% jeb EUR</w:t>
      </w:r>
      <w:r w:rsidRPr="00315819">
        <w:rPr>
          <w:rFonts w:ascii="Times New Roman" w:hAnsi="Times New Roman"/>
          <w:sz w:val="24"/>
          <w:szCs w:val="24"/>
        </w:rPr>
        <w:t xml:space="preserve"> 345 873,45 </w:t>
      </w:r>
      <w:r w:rsidRPr="00315819">
        <w:rPr>
          <w:rFonts w:ascii="Times New Roman" w:hAnsi="Times New Roman"/>
          <w:iCs/>
          <w:sz w:val="24"/>
          <w:szCs w:val="24"/>
        </w:rPr>
        <w:t xml:space="preserve">– Jaunatnes starptautisko programmu aģentūrai (JSPA). </w:t>
      </w:r>
    </w:p>
    <w:p w14:paraId="1E10839F" w14:textId="281C9ED1" w:rsidR="0067768B" w:rsidRPr="00503E8D" w:rsidRDefault="0067768B" w:rsidP="0067768B">
      <w:pPr>
        <w:tabs>
          <w:tab w:val="left" w:pos="851"/>
        </w:tabs>
        <w:spacing w:after="0" w:line="240" w:lineRule="auto"/>
        <w:ind w:firstLine="567"/>
        <w:jc w:val="both"/>
        <w:rPr>
          <w:rFonts w:ascii="Times New Roman" w:hAnsi="Times New Roman"/>
          <w:sz w:val="24"/>
          <w:szCs w:val="24"/>
        </w:rPr>
      </w:pPr>
      <w:r w:rsidRPr="004122CC">
        <w:rPr>
          <w:rFonts w:ascii="Times New Roman" w:hAnsi="Times New Roman"/>
          <w:sz w:val="24"/>
          <w:szCs w:val="24"/>
        </w:rPr>
        <w:t>2</w:t>
      </w:r>
      <w:r w:rsidR="00364371">
        <w:rPr>
          <w:rFonts w:ascii="Times New Roman" w:hAnsi="Times New Roman"/>
          <w:sz w:val="24"/>
          <w:szCs w:val="24"/>
        </w:rPr>
        <w:t>6</w:t>
      </w:r>
      <w:r w:rsidRPr="004122CC">
        <w:rPr>
          <w:rFonts w:ascii="Times New Roman" w:hAnsi="Times New Roman"/>
          <w:sz w:val="24"/>
          <w:szCs w:val="24"/>
        </w:rPr>
        <w:t xml:space="preserve">. </w:t>
      </w:r>
      <w:r w:rsidR="00353E9D">
        <w:rPr>
          <w:rFonts w:ascii="Times New Roman" w:hAnsi="Times New Roman"/>
          <w:sz w:val="24"/>
          <w:szCs w:val="24"/>
        </w:rPr>
        <w:t>K</w:t>
      </w:r>
      <w:r w:rsidRPr="004122CC">
        <w:rPr>
          <w:rFonts w:ascii="Times New Roman" w:hAnsi="Times New Roman"/>
          <w:sz w:val="24"/>
          <w:szCs w:val="24"/>
        </w:rPr>
        <w:t>opējais</w:t>
      </w:r>
      <w:r w:rsidRPr="002A5144">
        <w:rPr>
          <w:rFonts w:ascii="Times New Roman" w:hAnsi="Times New Roman"/>
          <w:sz w:val="24"/>
          <w:szCs w:val="24"/>
        </w:rPr>
        <w:t xml:space="preserve"> nepieciešamais </w:t>
      </w:r>
      <w:r w:rsidR="00A640D4" w:rsidRPr="002A5144">
        <w:rPr>
          <w:rFonts w:ascii="Times New Roman" w:hAnsi="Times New Roman"/>
          <w:sz w:val="24"/>
          <w:szCs w:val="24"/>
        </w:rPr>
        <w:t xml:space="preserve">papildus </w:t>
      </w:r>
      <w:r w:rsidRPr="002A5144">
        <w:rPr>
          <w:rFonts w:ascii="Times New Roman" w:hAnsi="Times New Roman"/>
          <w:sz w:val="24"/>
          <w:szCs w:val="24"/>
        </w:rPr>
        <w:t xml:space="preserve">finansējums (ES finansējums un valsts līdzfinansējums) </w:t>
      </w:r>
      <w:r w:rsidR="00A640D4" w:rsidRPr="002A5144">
        <w:rPr>
          <w:rFonts w:ascii="Times New Roman" w:hAnsi="Times New Roman"/>
          <w:sz w:val="24"/>
          <w:szCs w:val="24"/>
        </w:rPr>
        <w:t>2016.</w:t>
      </w:r>
      <w:r w:rsidR="00BD695F">
        <w:rPr>
          <w:rFonts w:ascii="Times New Roman" w:hAnsi="Times New Roman"/>
          <w:sz w:val="24"/>
          <w:szCs w:val="24"/>
        </w:rPr>
        <w:t>, 2017.</w:t>
      </w:r>
      <w:r w:rsidR="00A640D4" w:rsidRPr="002A5144">
        <w:rPr>
          <w:rFonts w:ascii="Times New Roman" w:hAnsi="Times New Roman"/>
          <w:sz w:val="24"/>
          <w:szCs w:val="24"/>
        </w:rPr>
        <w:t xml:space="preserve">gadā </w:t>
      </w:r>
      <w:r w:rsidR="00A640D4" w:rsidRPr="004122CC">
        <w:rPr>
          <w:rFonts w:ascii="Times New Roman" w:hAnsi="Times New Roman"/>
          <w:sz w:val="24"/>
          <w:szCs w:val="24"/>
        </w:rPr>
        <w:t xml:space="preserve">un turpmākajos </w:t>
      </w:r>
      <w:r w:rsidR="004122CC" w:rsidRPr="004122CC">
        <w:rPr>
          <w:rFonts w:ascii="Times New Roman" w:hAnsi="Times New Roman"/>
          <w:sz w:val="24"/>
          <w:szCs w:val="24"/>
        </w:rPr>
        <w:t xml:space="preserve">programmas </w:t>
      </w:r>
      <w:proofErr w:type="spellStart"/>
      <w:r w:rsidR="004122CC" w:rsidRPr="004122CC">
        <w:rPr>
          <w:rFonts w:ascii="Times New Roman" w:hAnsi="Times New Roman"/>
          <w:i/>
          <w:sz w:val="24"/>
          <w:szCs w:val="24"/>
        </w:rPr>
        <w:t>Erasmus</w:t>
      </w:r>
      <w:proofErr w:type="spellEnd"/>
      <w:r w:rsidR="004122CC" w:rsidRPr="004122CC">
        <w:rPr>
          <w:rFonts w:ascii="Times New Roman" w:hAnsi="Times New Roman"/>
          <w:i/>
          <w:sz w:val="24"/>
          <w:szCs w:val="24"/>
        </w:rPr>
        <w:t>+</w:t>
      </w:r>
      <w:r w:rsidR="004122CC" w:rsidRPr="004122CC">
        <w:rPr>
          <w:rFonts w:ascii="Times New Roman" w:hAnsi="Times New Roman"/>
          <w:sz w:val="24"/>
          <w:szCs w:val="24"/>
        </w:rPr>
        <w:t xml:space="preserve"> īstenošanas </w:t>
      </w:r>
      <w:r w:rsidR="00A640D4" w:rsidRPr="004122CC">
        <w:rPr>
          <w:rFonts w:ascii="Times New Roman" w:hAnsi="Times New Roman"/>
          <w:sz w:val="24"/>
          <w:szCs w:val="24"/>
        </w:rPr>
        <w:t xml:space="preserve">gados </w:t>
      </w:r>
      <w:r w:rsidRPr="002A5144">
        <w:rPr>
          <w:rFonts w:ascii="Times New Roman" w:hAnsi="Times New Roman"/>
          <w:sz w:val="24"/>
          <w:szCs w:val="24"/>
        </w:rPr>
        <w:t xml:space="preserve">valsts aģentūru darbības </w:t>
      </w:r>
      <w:r w:rsidRPr="00503E8D">
        <w:rPr>
          <w:rFonts w:ascii="Times New Roman" w:hAnsi="Times New Roman"/>
          <w:sz w:val="24"/>
          <w:szCs w:val="24"/>
        </w:rPr>
        <w:t>nodrošināšanai ir šāds:</w:t>
      </w:r>
    </w:p>
    <w:p w14:paraId="1A72AE37" w14:textId="066BA3C5" w:rsidR="002A5144" w:rsidRDefault="0067768B" w:rsidP="002A5144">
      <w:pPr>
        <w:pStyle w:val="Default"/>
        <w:ind w:firstLine="720"/>
        <w:jc w:val="both"/>
        <w:rPr>
          <w:rFonts w:ascii="Times New Roman" w:hAnsi="Times New Roman"/>
        </w:rPr>
      </w:pPr>
      <w:r w:rsidRPr="00503E8D">
        <w:rPr>
          <w:rFonts w:ascii="Times New Roman" w:hAnsi="Times New Roman"/>
          <w:color w:val="auto"/>
        </w:rPr>
        <w:t>2</w:t>
      </w:r>
      <w:r w:rsidR="00364371">
        <w:rPr>
          <w:rFonts w:ascii="Times New Roman" w:hAnsi="Times New Roman"/>
          <w:color w:val="auto"/>
        </w:rPr>
        <w:t>6</w:t>
      </w:r>
      <w:r w:rsidRPr="00503E8D">
        <w:rPr>
          <w:rFonts w:ascii="Times New Roman" w:hAnsi="Times New Roman"/>
          <w:color w:val="auto"/>
        </w:rPr>
        <w:t xml:space="preserve">.1. </w:t>
      </w:r>
      <w:r w:rsidR="00503E8D" w:rsidRPr="00503E8D">
        <w:rPr>
          <w:rFonts w:ascii="Times New Roman" w:hAnsi="Times New Roman"/>
          <w:color w:val="auto"/>
        </w:rPr>
        <w:t>2016</w:t>
      </w:r>
      <w:r w:rsidR="00503E8D">
        <w:rPr>
          <w:rFonts w:ascii="Times New Roman" w:hAnsi="Times New Roman"/>
          <w:color w:val="auto"/>
        </w:rPr>
        <w:t xml:space="preserve">.gadā </w:t>
      </w:r>
      <w:r w:rsidR="002A5144" w:rsidRPr="002A5144">
        <w:rPr>
          <w:rFonts w:ascii="Times New Roman" w:hAnsi="Times New Roman"/>
        </w:rPr>
        <w:t>ministrijas budžeta 70.08.00 apakšprogrammā “</w:t>
      </w:r>
      <w:r w:rsidR="002A5144" w:rsidRPr="002A5144">
        <w:rPr>
          <w:rFonts w:ascii="Times New Roman" w:hAnsi="Times New Roman"/>
          <w:iCs/>
        </w:rPr>
        <w:t>Valsts izglītības attīstības aģentūra</w:t>
      </w:r>
      <w:r w:rsidR="002A5144" w:rsidRPr="002A5144">
        <w:rPr>
          <w:rFonts w:ascii="Times New Roman" w:hAnsi="Times New Roman"/>
        </w:rPr>
        <w:t>” palielināt valsts</w:t>
      </w:r>
      <w:r w:rsidR="002A5144" w:rsidRPr="002A5144">
        <w:rPr>
          <w:rFonts w:ascii="Times New Roman" w:hAnsi="Times New Roman"/>
          <w:b/>
        </w:rPr>
        <w:t xml:space="preserve"> </w:t>
      </w:r>
      <w:r w:rsidR="002A5144" w:rsidRPr="00B2762D">
        <w:rPr>
          <w:rFonts w:ascii="Times New Roman" w:hAnsi="Times New Roman" w:cs="Times New Roman"/>
        </w:rPr>
        <w:t xml:space="preserve">līdzfinansējumu </w:t>
      </w:r>
      <w:r w:rsidR="001C1966" w:rsidRPr="00B2762D">
        <w:rPr>
          <w:rFonts w:ascii="Times New Roman" w:hAnsi="Times New Roman" w:cs="Times New Roman"/>
        </w:rPr>
        <w:t xml:space="preserve">no EUR </w:t>
      </w:r>
      <w:r w:rsidR="00151612" w:rsidRPr="00B2762D">
        <w:rPr>
          <w:rFonts w:ascii="Times New Roman" w:hAnsi="Times New Roman" w:cs="Times New Roman"/>
          <w:color w:val="2A2A2A"/>
        </w:rPr>
        <w:t xml:space="preserve">397 062 </w:t>
      </w:r>
      <w:r w:rsidR="001C1966" w:rsidRPr="00B2762D">
        <w:rPr>
          <w:rFonts w:ascii="Times New Roman" w:hAnsi="Times New Roman" w:cs="Times New Roman"/>
        </w:rPr>
        <w:t xml:space="preserve">uz </w:t>
      </w:r>
      <w:r w:rsidR="002A5144" w:rsidRPr="00B2762D">
        <w:rPr>
          <w:rFonts w:ascii="Times New Roman" w:hAnsi="Times New Roman" w:cs="Times New Roman"/>
        </w:rPr>
        <w:t>EUR</w:t>
      </w:r>
      <w:r w:rsidR="002A5144" w:rsidRPr="00B2762D">
        <w:rPr>
          <w:rFonts w:ascii="Times New Roman" w:hAnsi="Times New Roman"/>
        </w:rPr>
        <w:t xml:space="preserve"> </w:t>
      </w:r>
      <w:r w:rsidR="000B78FF" w:rsidRPr="00530469">
        <w:rPr>
          <w:rFonts w:ascii="Times New Roman" w:hAnsi="Times New Roman"/>
        </w:rPr>
        <w:t>517 </w:t>
      </w:r>
      <w:r w:rsidR="000B78FF" w:rsidRPr="000B78FF">
        <w:rPr>
          <w:rFonts w:ascii="Times New Roman" w:hAnsi="Times New Roman"/>
        </w:rPr>
        <w:t>332</w:t>
      </w:r>
      <w:r w:rsidR="00503E8D" w:rsidRPr="000B78FF">
        <w:rPr>
          <w:rFonts w:ascii="Times New Roman" w:eastAsia="Times New Roman" w:hAnsi="Times New Roman"/>
          <w:iCs/>
        </w:rPr>
        <w:t>,</w:t>
      </w:r>
      <w:r w:rsidR="00503E8D">
        <w:rPr>
          <w:rFonts w:ascii="Times New Roman" w:eastAsia="Times New Roman" w:hAnsi="Times New Roman"/>
          <w:iCs/>
        </w:rPr>
        <w:t xml:space="preserve"> kā arī</w:t>
      </w:r>
      <w:r w:rsidR="00503E8D">
        <w:rPr>
          <w:rFonts w:ascii="Times New Roman" w:hAnsi="Times New Roman"/>
        </w:rPr>
        <w:t xml:space="preserve"> </w:t>
      </w:r>
      <w:r w:rsidR="002A5144" w:rsidRPr="002A5144">
        <w:rPr>
          <w:rFonts w:ascii="Times New Roman" w:hAnsi="Times New Roman"/>
        </w:rPr>
        <w:t xml:space="preserve">ministrijas budžeta 70.10.00 apakšprogrammā “Jaunatnes starptautisko programmu aģentūra” palielināt valsts līdzfinansējumu </w:t>
      </w:r>
      <w:r w:rsidR="001C1966" w:rsidRPr="00B2762D">
        <w:rPr>
          <w:rFonts w:ascii="Times New Roman" w:hAnsi="Times New Roman"/>
        </w:rPr>
        <w:t xml:space="preserve">no EUR </w:t>
      </w:r>
      <w:r w:rsidR="00151612" w:rsidRPr="00B2762D">
        <w:rPr>
          <w:rFonts w:ascii="Times New Roman" w:hAnsi="Times New Roman"/>
          <w:iCs/>
        </w:rPr>
        <w:t xml:space="preserve">286 995 </w:t>
      </w:r>
      <w:r w:rsidR="001C1966" w:rsidRPr="00B2762D">
        <w:rPr>
          <w:rFonts w:ascii="Times New Roman" w:hAnsi="Times New Roman"/>
        </w:rPr>
        <w:t>uz</w:t>
      </w:r>
      <w:r w:rsidR="002A5144" w:rsidRPr="00B2762D">
        <w:rPr>
          <w:rFonts w:ascii="Times New Roman" w:hAnsi="Times New Roman"/>
        </w:rPr>
        <w:t xml:space="preserve"> EUR </w:t>
      </w:r>
      <w:r w:rsidR="000B78FF" w:rsidRPr="000B78FF">
        <w:rPr>
          <w:rFonts w:ascii="Times New Roman" w:hAnsi="Times New Roman"/>
        </w:rPr>
        <w:t>330 753</w:t>
      </w:r>
      <w:r w:rsidR="00503E8D" w:rsidRPr="000B78FF">
        <w:rPr>
          <w:rFonts w:ascii="Times New Roman" w:hAnsi="Times New Roman"/>
        </w:rPr>
        <w:t>;</w:t>
      </w:r>
    </w:p>
    <w:p w14:paraId="2AD568AC" w14:textId="2AC796D9" w:rsidR="005B7DF3" w:rsidRDefault="00503E8D" w:rsidP="00503E8D">
      <w:pPr>
        <w:pStyle w:val="Default"/>
        <w:ind w:firstLine="720"/>
        <w:jc w:val="both"/>
        <w:rPr>
          <w:rFonts w:ascii="Times New Roman" w:hAnsi="Times New Roman"/>
        </w:rPr>
      </w:pPr>
      <w:r>
        <w:rPr>
          <w:rFonts w:ascii="Times New Roman" w:hAnsi="Times New Roman"/>
        </w:rPr>
        <w:t>2</w:t>
      </w:r>
      <w:r w:rsidR="00364371">
        <w:rPr>
          <w:rFonts w:ascii="Times New Roman" w:hAnsi="Times New Roman"/>
        </w:rPr>
        <w:t>6</w:t>
      </w:r>
      <w:r>
        <w:rPr>
          <w:rFonts w:ascii="Times New Roman" w:hAnsi="Times New Roman"/>
        </w:rPr>
        <w:t xml:space="preserve">.2. </w:t>
      </w:r>
      <w:r>
        <w:rPr>
          <w:rFonts w:ascii="Times New Roman" w:hAnsi="Times New Roman"/>
          <w:color w:val="auto"/>
        </w:rPr>
        <w:t xml:space="preserve">2017.gadā </w:t>
      </w:r>
      <w:r w:rsidRPr="002A5144">
        <w:rPr>
          <w:rFonts w:ascii="Times New Roman" w:hAnsi="Times New Roman"/>
        </w:rPr>
        <w:t>ministrijas budžeta 70.08.00 apakšprogrammā “</w:t>
      </w:r>
      <w:r w:rsidRPr="002A5144">
        <w:rPr>
          <w:rFonts w:ascii="Times New Roman" w:hAnsi="Times New Roman"/>
          <w:iCs/>
        </w:rPr>
        <w:t>Valsts izglītības attīstības aģentūra</w:t>
      </w:r>
      <w:r w:rsidRPr="002A5144">
        <w:rPr>
          <w:rFonts w:ascii="Times New Roman" w:hAnsi="Times New Roman"/>
        </w:rPr>
        <w:t>” palielināt valsts</w:t>
      </w:r>
      <w:r w:rsidRPr="002A5144">
        <w:rPr>
          <w:rFonts w:ascii="Times New Roman" w:hAnsi="Times New Roman"/>
          <w:b/>
        </w:rPr>
        <w:t xml:space="preserve"> </w:t>
      </w:r>
      <w:r w:rsidRPr="00B2762D">
        <w:rPr>
          <w:rFonts w:ascii="Times New Roman" w:hAnsi="Times New Roman"/>
        </w:rPr>
        <w:t xml:space="preserve">līdzfinansējumu </w:t>
      </w:r>
      <w:r w:rsidR="001C1966" w:rsidRPr="00B2762D">
        <w:rPr>
          <w:rFonts w:ascii="Times New Roman" w:hAnsi="Times New Roman"/>
        </w:rPr>
        <w:t xml:space="preserve">no EUR </w:t>
      </w:r>
      <w:r w:rsidR="00151612" w:rsidRPr="00B2762D">
        <w:rPr>
          <w:rFonts w:ascii="Times New Roman" w:hAnsi="Times New Roman" w:cs="Times New Roman"/>
          <w:color w:val="2A2A2A"/>
        </w:rPr>
        <w:t>397 062</w:t>
      </w:r>
      <w:r w:rsidR="00151612" w:rsidRPr="00B2762D">
        <w:rPr>
          <w:rFonts w:ascii="Tahoma" w:hAnsi="Tahoma" w:cs="Tahoma"/>
          <w:color w:val="2A2A2A"/>
        </w:rPr>
        <w:t xml:space="preserve"> </w:t>
      </w:r>
      <w:r w:rsidR="001C1966" w:rsidRPr="00B2762D">
        <w:rPr>
          <w:rFonts w:ascii="Times New Roman" w:hAnsi="Times New Roman"/>
        </w:rPr>
        <w:t>uz</w:t>
      </w:r>
      <w:r w:rsidRPr="00B2762D">
        <w:rPr>
          <w:rFonts w:ascii="Times New Roman" w:hAnsi="Times New Roman"/>
        </w:rPr>
        <w:t xml:space="preserve"> EUR </w:t>
      </w:r>
      <w:r w:rsidR="00A15BDC" w:rsidRPr="00530469">
        <w:rPr>
          <w:rFonts w:ascii="Times New Roman" w:hAnsi="Times New Roman"/>
        </w:rPr>
        <w:t>540</w:t>
      </w:r>
      <w:r w:rsidR="00BB335B">
        <w:rPr>
          <w:rFonts w:ascii="Times New Roman" w:hAnsi="Times New Roman"/>
        </w:rPr>
        <w:t xml:space="preserve"> </w:t>
      </w:r>
      <w:r w:rsidR="00A15BDC" w:rsidRPr="00530469">
        <w:rPr>
          <w:rFonts w:ascii="Times New Roman" w:hAnsi="Times New Roman"/>
        </w:rPr>
        <w:t>982</w:t>
      </w:r>
      <w:r w:rsidR="00BB335B">
        <w:rPr>
          <w:rFonts w:ascii="Times New Roman" w:hAnsi="Times New Roman"/>
        </w:rPr>
        <w:t xml:space="preserve"> </w:t>
      </w:r>
      <w:r w:rsidR="001D1129">
        <w:rPr>
          <w:rFonts w:ascii="Times New Roman" w:hAnsi="Times New Roman"/>
        </w:rPr>
        <w:t xml:space="preserve">un </w:t>
      </w:r>
      <w:r w:rsidR="006C7CFE">
        <w:rPr>
          <w:rFonts w:ascii="Times New Roman" w:hAnsi="Times New Roman"/>
        </w:rPr>
        <w:t xml:space="preserve">apropriāciju ārvalstu finanšu palīdzības līdzekļu izmantošanai </w:t>
      </w:r>
      <w:r w:rsidR="00CC6C9B" w:rsidRPr="00CC6C9B">
        <w:rPr>
          <w:rFonts w:ascii="Times New Roman" w:hAnsi="Times New Roman"/>
        </w:rPr>
        <w:t>no EUR 430 493 uz EUR 540 982</w:t>
      </w:r>
      <w:r w:rsidR="00B21E15" w:rsidRPr="00CC6C9B">
        <w:rPr>
          <w:rFonts w:ascii="Times New Roman" w:eastAsia="Times New Roman" w:hAnsi="Times New Roman"/>
          <w:iCs/>
        </w:rPr>
        <w:t xml:space="preserve">, </w:t>
      </w:r>
      <w:r w:rsidR="00B21E15" w:rsidRPr="00CC6C9B">
        <w:rPr>
          <w:rFonts w:ascii="Times New Roman" w:hAnsi="Times New Roman" w:cs="Times New Roman"/>
          <w:color w:val="auto"/>
        </w:rPr>
        <w:t>kā arī</w:t>
      </w:r>
      <w:r w:rsidR="00B21E15" w:rsidRPr="001F648E">
        <w:rPr>
          <w:rFonts w:ascii="Times New Roman" w:hAnsi="Times New Roman" w:cs="Times New Roman"/>
          <w:color w:val="auto"/>
        </w:rPr>
        <w:t xml:space="preserve"> </w:t>
      </w:r>
      <w:r w:rsidRPr="002A5144">
        <w:rPr>
          <w:rFonts w:ascii="Times New Roman" w:hAnsi="Times New Roman"/>
        </w:rPr>
        <w:t xml:space="preserve">ministrijas budžeta 70.10.00 apakšprogrammā “Jaunatnes starptautisko programmu aģentūra” palielināt valsts līdzfinansējumu </w:t>
      </w:r>
      <w:r w:rsidR="001C1966" w:rsidRPr="00B2762D">
        <w:rPr>
          <w:rFonts w:ascii="Times New Roman" w:hAnsi="Times New Roman"/>
        </w:rPr>
        <w:t xml:space="preserve">no EUR </w:t>
      </w:r>
      <w:r w:rsidR="00151612" w:rsidRPr="00B2762D">
        <w:rPr>
          <w:rFonts w:ascii="Times New Roman" w:hAnsi="Times New Roman"/>
          <w:iCs/>
        </w:rPr>
        <w:t xml:space="preserve">286 995 </w:t>
      </w:r>
      <w:r w:rsidR="001C1966" w:rsidRPr="00B2762D">
        <w:rPr>
          <w:rFonts w:ascii="Times New Roman" w:hAnsi="Times New Roman"/>
        </w:rPr>
        <w:t>uz</w:t>
      </w:r>
      <w:r w:rsidRPr="002A5144">
        <w:rPr>
          <w:rFonts w:ascii="Times New Roman" w:hAnsi="Times New Roman"/>
        </w:rPr>
        <w:t xml:space="preserve"> EUR </w:t>
      </w:r>
      <w:r w:rsidR="00A15BDC" w:rsidRPr="00315819">
        <w:rPr>
          <w:rFonts w:ascii="Times New Roman" w:hAnsi="Times New Roman"/>
        </w:rPr>
        <w:t>345</w:t>
      </w:r>
      <w:r w:rsidR="006C7CFE">
        <w:rPr>
          <w:rFonts w:ascii="Times New Roman" w:hAnsi="Times New Roman"/>
        </w:rPr>
        <w:t> </w:t>
      </w:r>
      <w:r w:rsidR="00A15BDC" w:rsidRPr="00315819">
        <w:rPr>
          <w:rFonts w:ascii="Times New Roman" w:hAnsi="Times New Roman"/>
        </w:rPr>
        <w:t>87</w:t>
      </w:r>
      <w:r w:rsidR="00A15BDC" w:rsidRPr="00A15BDC">
        <w:rPr>
          <w:rFonts w:ascii="Times New Roman" w:hAnsi="Times New Roman"/>
        </w:rPr>
        <w:t>3</w:t>
      </w:r>
      <w:r w:rsidR="006C7CFE">
        <w:rPr>
          <w:rFonts w:ascii="Times New Roman" w:hAnsi="Times New Roman"/>
        </w:rPr>
        <w:t xml:space="preserve"> un apropriāciju ārvalstu finanšu palīdzības līdzekļu izmantošanai </w:t>
      </w:r>
      <w:r w:rsidR="00CC6C9B" w:rsidRPr="00CC6C9B">
        <w:rPr>
          <w:rFonts w:ascii="Times New Roman" w:hAnsi="Times New Roman"/>
        </w:rPr>
        <w:t>no EUR 286 995 uz EUR 345 873</w:t>
      </w:r>
      <w:r w:rsidR="00B21E15" w:rsidRPr="00CC6C9B">
        <w:rPr>
          <w:rFonts w:ascii="Times New Roman" w:hAnsi="Times New Roman"/>
        </w:rPr>
        <w:t>;</w:t>
      </w:r>
      <w:r>
        <w:rPr>
          <w:rFonts w:ascii="Times New Roman" w:hAnsi="Times New Roman"/>
        </w:rPr>
        <w:t xml:space="preserve"> </w:t>
      </w:r>
    </w:p>
    <w:p w14:paraId="3731626F" w14:textId="60099412" w:rsidR="00503E8D" w:rsidRDefault="005B7DF3" w:rsidP="00503E8D">
      <w:pPr>
        <w:pStyle w:val="Default"/>
        <w:ind w:firstLine="720"/>
        <w:jc w:val="both"/>
        <w:rPr>
          <w:rFonts w:ascii="Times New Roman" w:hAnsi="Times New Roman" w:cs="Times New Roman"/>
        </w:rPr>
      </w:pPr>
      <w:r>
        <w:rPr>
          <w:rFonts w:ascii="Times New Roman" w:hAnsi="Times New Roman"/>
        </w:rPr>
        <w:t>2</w:t>
      </w:r>
      <w:r w:rsidR="00364371">
        <w:rPr>
          <w:rFonts w:ascii="Times New Roman" w:hAnsi="Times New Roman"/>
        </w:rPr>
        <w:t>6</w:t>
      </w:r>
      <w:r>
        <w:rPr>
          <w:rFonts w:ascii="Times New Roman" w:hAnsi="Times New Roman"/>
        </w:rPr>
        <w:t xml:space="preserve">.3. </w:t>
      </w:r>
      <w:r w:rsidR="00503E8D" w:rsidRPr="001F648E">
        <w:rPr>
          <w:rFonts w:ascii="Times New Roman" w:hAnsi="Times New Roman" w:cs="Times New Roman"/>
          <w:color w:val="auto"/>
        </w:rPr>
        <w:t xml:space="preserve">plānot atbilstošas ilgtermiņa saistības </w:t>
      </w:r>
      <w:r w:rsidR="00503E8D" w:rsidRPr="00403ED1">
        <w:rPr>
          <w:rFonts w:ascii="Times New Roman" w:hAnsi="Times New Roman" w:cs="Times New Roman"/>
        </w:rPr>
        <w:t>turpmākajos programmas</w:t>
      </w:r>
      <w:r w:rsidR="00503E8D" w:rsidRPr="00403ED1">
        <w:rPr>
          <w:rFonts w:ascii="Times New Roman" w:hAnsi="Times New Roman" w:cs="Times New Roman"/>
          <w:i/>
        </w:rPr>
        <w:t xml:space="preserve"> </w:t>
      </w:r>
      <w:proofErr w:type="spellStart"/>
      <w:r w:rsidR="00503E8D" w:rsidRPr="00403ED1">
        <w:rPr>
          <w:rFonts w:ascii="Times New Roman" w:hAnsi="Times New Roman" w:cs="Times New Roman"/>
          <w:i/>
        </w:rPr>
        <w:t>Erasmus</w:t>
      </w:r>
      <w:proofErr w:type="spellEnd"/>
      <w:r w:rsidR="00503E8D" w:rsidRPr="00403ED1">
        <w:rPr>
          <w:rFonts w:ascii="Times New Roman" w:hAnsi="Times New Roman" w:cs="Times New Roman"/>
          <w:i/>
        </w:rPr>
        <w:t>+</w:t>
      </w:r>
      <w:r w:rsidR="00503E8D" w:rsidRPr="00403ED1">
        <w:rPr>
          <w:rFonts w:ascii="Times New Roman" w:hAnsi="Times New Roman" w:cs="Times New Roman"/>
        </w:rPr>
        <w:t xml:space="preserve"> īstenošanas gados</w:t>
      </w:r>
      <w:r w:rsidR="00503E8D">
        <w:rPr>
          <w:rFonts w:ascii="Times New Roman" w:hAnsi="Times New Roman" w:cs="Times New Roman"/>
        </w:rPr>
        <w:t xml:space="preserve"> </w:t>
      </w:r>
      <w:r w:rsidR="00503E8D">
        <w:rPr>
          <w:rFonts w:ascii="Times New Roman" w:hAnsi="Times New Roman"/>
        </w:rPr>
        <w:t>2017.gada apmērā</w:t>
      </w:r>
      <w:r w:rsidR="00503E8D" w:rsidRPr="00403ED1">
        <w:rPr>
          <w:rFonts w:ascii="Times New Roman" w:hAnsi="Times New Roman" w:cs="Times New Roman"/>
        </w:rPr>
        <w:t>.</w:t>
      </w:r>
    </w:p>
    <w:p w14:paraId="6C14C32D" w14:textId="28D5F6EC" w:rsidR="006656BD" w:rsidRPr="00C975FE" w:rsidRDefault="00D15671" w:rsidP="00755F57">
      <w:pPr>
        <w:spacing w:after="0" w:line="240" w:lineRule="auto"/>
        <w:ind w:firstLine="720"/>
        <w:jc w:val="both"/>
        <w:rPr>
          <w:rFonts w:ascii="Times New Roman" w:hAnsi="Times New Roman"/>
          <w:iCs/>
          <w:sz w:val="24"/>
          <w:szCs w:val="24"/>
        </w:rPr>
      </w:pPr>
      <w:r w:rsidRPr="00C975FE">
        <w:rPr>
          <w:rFonts w:ascii="Times New Roman" w:hAnsi="Times New Roman"/>
          <w:iCs/>
          <w:sz w:val="24"/>
          <w:szCs w:val="24"/>
        </w:rPr>
        <w:t>2</w:t>
      </w:r>
      <w:r w:rsidR="00364371">
        <w:rPr>
          <w:rFonts w:ascii="Times New Roman" w:hAnsi="Times New Roman"/>
          <w:iCs/>
          <w:sz w:val="24"/>
          <w:szCs w:val="24"/>
        </w:rPr>
        <w:t>7</w:t>
      </w:r>
      <w:r w:rsidR="00755F57" w:rsidRPr="00C975FE">
        <w:rPr>
          <w:rFonts w:ascii="Times New Roman" w:hAnsi="Times New Roman"/>
          <w:iCs/>
          <w:sz w:val="24"/>
          <w:szCs w:val="24"/>
        </w:rPr>
        <w:t xml:space="preserve">. </w:t>
      </w:r>
      <w:r w:rsidR="001D1129" w:rsidRPr="001D1129">
        <w:rPr>
          <w:rFonts w:ascii="Times New Roman" w:hAnsi="Times New Roman"/>
          <w:iCs/>
          <w:sz w:val="24"/>
          <w:szCs w:val="24"/>
        </w:rPr>
        <w:t>M</w:t>
      </w:r>
      <w:r w:rsidR="006656BD" w:rsidRPr="001D1129">
        <w:rPr>
          <w:rFonts w:ascii="Times New Roman" w:hAnsi="Times New Roman"/>
          <w:iCs/>
          <w:sz w:val="24"/>
          <w:szCs w:val="24"/>
        </w:rPr>
        <w:t>inistrija</w:t>
      </w:r>
      <w:r w:rsidR="0093723D" w:rsidRPr="001D1129">
        <w:rPr>
          <w:rFonts w:ascii="Times New Roman" w:hAnsi="Times New Roman"/>
          <w:iCs/>
          <w:sz w:val="24"/>
          <w:szCs w:val="24"/>
        </w:rPr>
        <w:t xml:space="preserve"> </w:t>
      </w:r>
      <w:r w:rsidR="006656BD" w:rsidRPr="001D1129">
        <w:rPr>
          <w:rFonts w:ascii="Times New Roman" w:hAnsi="Times New Roman"/>
          <w:iCs/>
          <w:sz w:val="24"/>
          <w:szCs w:val="24"/>
        </w:rPr>
        <w:t>ir</w:t>
      </w:r>
      <w:r w:rsidR="006656BD" w:rsidRPr="00C975FE">
        <w:rPr>
          <w:rFonts w:ascii="Times New Roman" w:hAnsi="Times New Roman"/>
          <w:iCs/>
          <w:sz w:val="24"/>
          <w:szCs w:val="24"/>
        </w:rPr>
        <w:t xml:space="preserve"> programmas </w:t>
      </w:r>
      <w:proofErr w:type="spellStart"/>
      <w:r w:rsidR="006656BD" w:rsidRPr="00C975FE">
        <w:rPr>
          <w:rFonts w:ascii="Times New Roman" w:hAnsi="Times New Roman"/>
          <w:i/>
          <w:iCs/>
          <w:sz w:val="24"/>
          <w:szCs w:val="24"/>
        </w:rPr>
        <w:t>Erasmus</w:t>
      </w:r>
      <w:proofErr w:type="spellEnd"/>
      <w:r w:rsidR="006656BD" w:rsidRPr="00C975FE">
        <w:rPr>
          <w:rFonts w:ascii="Times New Roman" w:hAnsi="Times New Roman"/>
          <w:i/>
          <w:iCs/>
          <w:sz w:val="24"/>
          <w:szCs w:val="24"/>
        </w:rPr>
        <w:t>+</w:t>
      </w:r>
      <w:r w:rsidR="006656BD" w:rsidRPr="00C975FE">
        <w:rPr>
          <w:rFonts w:ascii="Times New Roman" w:hAnsi="Times New Roman"/>
          <w:iCs/>
          <w:sz w:val="24"/>
          <w:szCs w:val="24"/>
        </w:rPr>
        <w:t xml:space="preserve"> </w:t>
      </w:r>
      <w:r w:rsidR="000C6E0B">
        <w:rPr>
          <w:rFonts w:ascii="Times New Roman" w:hAnsi="Times New Roman"/>
          <w:iCs/>
          <w:sz w:val="24"/>
          <w:szCs w:val="24"/>
        </w:rPr>
        <w:t xml:space="preserve">atbildīgā </w:t>
      </w:r>
      <w:r w:rsidR="006656BD" w:rsidRPr="00C975FE">
        <w:rPr>
          <w:rFonts w:ascii="Times New Roman" w:hAnsi="Times New Roman"/>
          <w:iCs/>
          <w:sz w:val="24"/>
          <w:szCs w:val="24"/>
        </w:rPr>
        <w:t>valsts iestāde. Valsts iestādes uzdevumi noteikti regulas 27.pantā. ES finansējums valsts iestādes funkciju nodrošināšanai netiek piešķirts.</w:t>
      </w:r>
    </w:p>
    <w:p w14:paraId="607C9228" w14:textId="334D8702" w:rsidR="00755F57" w:rsidRPr="00C975FE" w:rsidRDefault="00D15671" w:rsidP="00755F57">
      <w:pPr>
        <w:spacing w:after="0" w:line="240" w:lineRule="auto"/>
        <w:ind w:firstLine="720"/>
        <w:jc w:val="both"/>
        <w:rPr>
          <w:rFonts w:ascii="Times New Roman" w:hAnsi="Times New Roman"/>
          <w:iCs/>
          <w:sz w:val="24"/>
          <w:szCs w:val="24"/>
        </w:rPr>
      </w:pPr>
      <w:r w:rsidRPr="00C975FE">
        <w:rPr>
          <w:rFonts w:ascii="Times New Roman" w:hAnsi="Times New Roman"/>
          <w:iCs/>
          <w:sz w:val="24"/>
          <w:szCs w:val="24"/>
        </w:rPr>
        <w:t>2</w:t>
      </w:r>
      <w:r w:rsidR="00364371">
        <w:rPr>
          <w:rFonts w:ascii="Times New Roman" w:hAnsi="Times New Roman"/>
          <w:iCs/>
          <w:sz w:val="24"/>
          <w:szCs w:val="24"/>
        </w:rPr>
        <w:t>8</w:t>
      </w:r>
      <w:r w:rsidR="006656BD" w:rsidRPr="00C975FE">
        <w:rPr>
          <w:rFonts w:ascii="Times New Roman" w:hAnsi="Times New Roman"/>
          <w:iCs/>
          <w:sz w:val="24"/>
          <w:szCs w:val="24"/>
        </w:rPr>
        <w:t xml:space="preserve">. </w:t>
      </w:r>
      <w:r w:rsidR="00755F57" w:rsidRPr="00C975FE">
        <w:rPr>
          <w:rFonts w:ascii="Times New Roman" w:hAnsi="Times New Roman"/>
          <w:iCs/>
          <w:sz w:val="24"/>
          <w:szCs w:val="24"/>
        </w:rPr>
        <w:t>Saskaņā ar regulas 27.panta 5.punktā noteikto, valsts iestādei ir jānorīko neatkar</w:t>
      </w:r>
      <w:r w:rsidR="006656BD" w:rsidRPr="00C975FE">
        <w:rPr>
          <w:rFonts w:ascii="Times New Roman" w:hAnsi="Times New Roman"/>
          <w:iCs/>
          <w:sz w:val="24"/>
          <w:szCs w:val="24"/>
        </w:rPr>
        <w:t xml:space="preserve">īgs auditors </w:t>
      </w:r>
      <w:r w:rsidR="00755F57" w:rsidRPr="00C975FE">
        <w:rPr>
          <w:rFonts w:ascii="Times New Roman" w:hAnsi="Times New Roman"/>
          <w:iCs/>
          <w:sz w:val="24"/>
          <w:szCs w:val="24"/>
        </w:rPr>
        <w:t>(</w:t>
      </w:r>
      <w:proofErr w:type="spellStart"/>
      <w:r w:rsidR="00755F57" w:rsidRPr="00C975FE">
        <w:rPr>
          <w:rFonts w:ascii="Times New Roman" w:hAnsi="Times New Roman"/>
          <w:i/>
          <w:iCs/>
          <w:sz w:val="24"/>
          <w:szCs w:val="24"/>
        </w:rPr>
        <w:t>Independent</w:t>
      </w:r>
      <w:proofErr w:type="spellEnd"/>
      <w:r w:rsidR="00755F57" w:rsidRPr="00C975FE">
        <w:rPr>
          <w:rFonts w:ascii="Times New Roman" w:hAnsi="Times New Roman"/>
          <w:i/>
          <w:iCs/>
          <w:sz w:val="24"/>
          <w:szCs w:val="24"/>
        </w:rPr>
        <w:t xml:space="preserve"> audit </w:t>
      </w:r>
      <w:proofErr w:type="spellStart"/>
      <w:r w:rsidR="00755F57" w:rsidRPr="00C975FE">
        <w:rPr>
          <w:rFonts w:ascii="Times New Roman" w:hAnsi="Times New Roman"/>
          <w:i/>
          <w:iCs/>
          <w:sz w:val="24"/>
          <w:szCs w:val="24"/>
        </w:rPr>
        <w:t>body</w:t>
      </w:r>
      <w:proofErr w:type="spellEnd"/>
      <w:r w:rsidR="00755F57" w:rsidRPr="00C975FE">
        <w:rPr>
          <w:rFonts w:ascii="Times New Roman" w:hAnsi="Times New Roman"/>
          <w:iCs/>
          <w:sz w:val="24"/>
          <w:szCs w:val="24"/>
        </w:rPr>
        <w:t>)</w:t>
      </w:r>
      <w:r w:rsidR="006656BD" w:rsidRPr="00C975FE">
        <w:rPr>
          <w:rFonts w:ascii="Times New Roman" w:hAnsi="Times New Roman"/>
          <w:iCs/>
          <w:sz w:val="24"/>
          <w:szCs w:val="24"/>
        </w:rPr>
        <w:t xml:space="preserve">, kurš sniedz atzinumu Komisijai par valsts aģentūru sagatavoto </w:t>
      </w:r>
      <w:r w:rsidR="006656BD" w:rsidRPr="00C975FE">
        <w:rPr>
          <w:rFonts w:ascii="Times New Roman" w:hAnsi="Times New Roman"/>
          <w:iCs/>
          <w:sz w:val="24"/>
          <w:szCs w:val="24"/>
        </w:rPr>
        <w:lastRenderedPageBreak/>
        <w:t>ikgadējo vadības deklarāciju. Neatkarīgs auditors atz</w:t>
      </w:r>
      <w:r w:rsidR="00681ED7" w:rsidRPr="00C975FE">
        <w:rPr>
          <w:rFonts w:ascii="Times New Roman" w:hAnsi="Times New Roman"/>
          <w:iCs/>
          <w:sz w:val="24"/>
          <w:szCs w:val="24"/>
        </w:rPr>
        <w:t>inumu iesniedz Komisijā</w:t>
      </w:r>
      <w:r w:rsidR="006656BD" w:rsidRPr="00C975FE">
        <w:rPr>
          <w:rFonts w:ascii="Times New Roman" w:hAnsi="Times New Roman"/>
          <w:iCs/>
          <w:sz w:val="24"/>
          <w:szCs w:val="24"/>
        </w:rPr>
        <w:t xml:space="preserve"> katru gadu par iepriekšējo programmas īstenošanas gadu līdz 10.martam. </w:t>
      </w:r>
    </w:p>
    <w:p w14:paraId="2D101C69" w14:textId="1E8AAB32" w:rsidR="006656BD" w:rsidRPr="00C975FE" w:rsidRDefault="00D15671" w:rsidP="00755F57">
      <w:pPr>
        <w:spacing w:after="0" w:line="240" w:lineRule="auto"/>
        <w:ind w:firstLine="720"/>
        <w:jc w:val="both"/>
        <w:rPr>
          <w:rFonts w:ascii="Times New Roman" w:hAnsi="Times New Roman"/>
          <w:iCs/>
          <w:sz w:val="24"/>
          <w:szCs w:val="24"/>
        </w:rPr>
      </w:pPr>
      <w:r w:rsidRPr="00C975FE">
        <w:rPr>
          <w:rFonts w:ascii="Times New Roman" w:hAnsi="Times New Roman"/>
          <w:iCs/>
          <w:sz w:val="24"/>
          <w:szCs w:val="24"/>
        </w:rPr>
        <w:t>2</w:t>
      </w:r>
      <w:r w:rsidR="00364371">
        <w:rPr>
          <w:rFonts w:ascii="Times New Roman" w:hAnsi="Times New Roman"/>
          <w:iCs/>
          <w:sz w:val="24"/>
          <w:szCs w:val="24"/>
        </w:rPr>
        <w:t>9</w:t>
      </w:r>
      <w:r w:rsidR="006656BD" w:rsidRPr="00C975FE">
        <w:rPr>
          <w:rFonts w:ascii="Times New Roman" w:hAnsi="Times New Roman"/>
          <w:iCs/>
          <w:sz w:val="24"/>
          <w:szCs w:val="24"/>
        </w:rPr>
        <w:t xml:space="preserve">. Lai nodrošinātu neatkarīgu auditoru, kas noteikts atbilstoši Publisko iepirkumu likumam, </w:t>
      </w:r>
      <w:r w:rsidR="002C0D74" w:rsidRPr="00C975FE">
        <w:rPr>
          <w:rFonts w:ascii="Times New Roman" w:hAnsi="Times New Roman"/>
          <w:iCs/>
          <w:sz w:val="24"/>
          <w:szCs w:val="24"/>
        </w:rPr>
        <w:t xml:space="preserve">nepieciešams </w:t>
      </w:r>
      <w:r w:rsidR="00B90D35">
        <w:rPr>
          <w:rFonts w:ascii="Times New Roman" w:hAnsi="Times New Roman"/>
          <w:iCs/>
          <w:sz w:val="24"/>
          <w:szCs w:val="24"/>
        </w:rPr>
        <w:t xml:space="preserve">no </w:t>
      </w:r>
      <w:r w:rsidR="002C0D74" w:rsidRPr="00C975FE">
        <w:rPr>
          <w:rFonts w:ascii="Times New Roman" w:hAnsi="Times New Roman"/>
          <w:iCs/>
          <w:sz w:val="24"/>
          <w:szCs w:val="24"/>
        </w:rPr>
        <w:t>201</w:t>
      </w:r>
      <w:r w:rsidR="00103ED1" w:rsidRPr="00C975FE">
        <w:rPr>
          <w:rFonts w:ascii="Times New Roman" w:hAnsi="Times New Roman"/>
          <w:iCs/>
          <w:sz w:val="24"/>
          <w:szCs w:val="24"/>
        </w:rPr>
        <w:t>7</w:t>
      </w:r>
      <w:r w:rsidR="002C0D74" w:rsidRPr="00C975FE">
        <w:rPr>
          <w:rFonts w:ascii="Times New Roman" w:hAnsi="Times New Roman"/>
          <w:iCs/>
          <w:sz w:val="24"/>
          <w:szCs w:val="24"/>
        </w:rPr>
        <w:t>.gad</w:t>
      </w:r>
      <w:r w:rsidR="00B90D35">
        <w:rPr>
          <w:rFonts w:ascii="Times New Roman" w:hAnsi="Times New Roman"/>
          <w:iCs/>
          <w:sz w:val="24"/>
          <w:szCs w:val="24"/>
        </w:rPr>
        <w:t>a</w:t>
      </w:r>
      <w:r w:rsidR="002C0D74" w:rsidRPr="00C975FE">
        <w:rPr>
          <w:rFonts w:ascii="Times New Roman" w:hAnsi="Times New Roman"/>
          <w:iCs/>
          <w:sz w:val="24"/>
          <w:szCs w:val="24"/>
        </w:rPr>
        <w:t xml:space="preserve"> </w:t>
      </w:r>
      <w:r w:rsidR="00B90D35" w:rsidRPr="00C975FE">
        <w:rPr>
          <w:rFonts w:ascii="Times New Roman" w:hAnsi="Times New Roman"/>
          <w:iCs/>
          <w:sz w:val="24"/>
          <w:szCs w:val="24"/>
        </w:rPr>
        <w:t xml:space="preserve">līdz 2021.gadam </w:t>
      </w:r>
      <w:r w:rsidR="00B90D35">
        <w:rPr>
          <w:rFonts w:ascii="Times New Roman" w:hAnsi="Times New Roman"/>
          <w:iCs/>
          <w:sz w:val="24"/>
          <w:szCs w:val="24"/>
        </w:rPr>
        <w:t xml:space="preserve">(ieskaitot) piešķirt </w:t>
      </w:r>
      <w:r w:rsidR="00B90D35" w:rsidRPr="00B90D35">
        <w:rPr>
          <w:rFonts w:ascii="Times New Roman" w:hAnsi="Times New Roman"/>
          <w:sz w:val="24"/>
          <w:szCs w:val="24"/>
        </w:rPr>
        <w:t>valsts</w:t>
      </w:r>
      <w:r w:rsidR="00B90D35" w:rsidRPr="00B90D35">
        <w:rPr>
          <w:rFonts w:ascii="Times New Roman" w:hAnsi="Times New Roman"/>
          <w:b/>
          <w:sz w:val="24"/>
          <w:szCs w:val="24"/>
        </w:rPr>
        <w:t xml:space="preserve"> </w:t>
      </w:r>
      <w:r w:rsidR="00B90D35" w:rsidRPr="00B90D35">
        <w:rPr>
          <w:rFonts w:ascii="Times New Roman" w:hAnsi="Times New Roman"/>
          <w:sz w:val="24"/>
          <w:szCs w:val="24"/>
        </w:rPr>
        <w:t>līdzfinansējumu</w:t>
      </w:r>
      <w:r w:rsidR="00B90D35" w:rsidRPr="002A5144">
        <w:rPr>
          <w:rFonts w:ascii="Times New Roman" w:hAnsi="Times New Roman"/>
        </w:rPr>
        <w:t xml:space="preserve"> </w:t>
      </w:r>
      <w:r w:rsidR="00CB3E99" w:rsidRPr="00C975FE">
        <w:rPr>
          <w:rFonts w:ascii="Times New Roman" w:hAnsi="Times New Roman"/>
          <w:iCs/>
          <w:sz w:val="24"/>
          <w:szCs w:val="24"/>
        </w:rPr>
        <w:t xml:space="preserve">EUR </w:t>
      </w:r>
      <w:r w:rsidR="002C0D74" w:rsidRPr="00C975FE">
        <w:rPr>
          <w:rFonts w:ascii="Times New Roman" w:hAnsi="Times New Roman"/>
          <w:iCs/>
          <w:sz w:val="24"/>
          <w:szCs w:val="24"/>
        </w:rPr>
        <w:t xml:space="preserve">6 467 </w:t>
      </w:r>
      <w:r w:rsidR="00B90D35">
        <w:rPr>
          <w:rFonts w:ascii="Times New Roman" w:hAnsi="Times New Roman"/>
          <w:iCs/>
          <w:sz w:val="24"/>
          <w:szCs w:val="24"/>
        </w:rPr>
        <w:t xml:space="preserve">apmērā </w:t>
      </w:r>
      <w:r w:rsidR="002C0D74" w:rsidRPr="00C975FE">
        <w:rPr>
          <w:rFonts w:ascii="Times New Roman" w:hAnsi="Times New Roman"/>
          <w:iCs/>
          <w:sz w:val="24"/>
          <w:szCs w:val="24"/>
        </w:rPr>
        <w:t xml:space="preserve">katrā no gadiem. </w:t>
      </w:r>
    </w:p>
    <w:p w14:paraId="327C6E59" w14:textId="77777777" w:rsidR="009218B9" w:rsidRDefault="009218B9" w:rsidP="00427F48">
      <w:pPr>
        <w:spacing w:after="0" w:line="240" w:lineRule="auto"/>
        <w:ind w:firstLine="720"/>
        <w:jc w:val="both"/>
        <w:rPr>
          <w:color w:val="FF0000"/>
          <w:sz w:val="24"/>
          <w:szCs w:val="24"/>
        </w:rPr>
      </w:pPr>
    </w:p>
    <w:p w14:paraId="18AED557" w14:textId="57DBF2A8" w:rsidR="00255B9D" w:rsidRPr="00C975FE" w:rsidRDefault="00F24CDC" w:rsidP="001F6CE6">
      <w:pPr>
        <w:spacing w:after="0" w:line="240" w:lineRule="auto"/>
        <w:jc w:val="center"/>
        <w:rPr>
          <w:rFonts w:ascii="Times New Roman" w:hAnsi="Times New Roman"/>
          <w:b/>
          <w:sz w:val="24"/>
          <w:szCs w:val="24"/>
        </w:rPr>
      </w:pPr>
      <w:r>
        <w:rPr>
          <w:rFonts w:ascii="Times New Roman" w:hAnsi="Times New Roman"/>
          <w:b/>
          <w:sz w:val="24"/>
          <w:szCs w:val="24"/>
        </w:rPr>
        <w:t>5</w:t>
      </w:r>
      <w:r w:rsidR="00906735" w:rsidRPr="00C975FE">
        <w:rPr>
          <w:rFonts w:ascii="Times New Roman" w:hAnsi="Times New Roman"/>
          <w:b/>
          <w:sz w:val="24"/>
          <w:szCs w:val="24"/>
        </w:rPr>
        <w:t>.</w:t>
      </w:r>
      <w:r w:rsidR="001F6CE6" w:rsidRPr="00C975FE">
        <w:rPr>
          <w:rFonts w:ascii="Times New Roman" w:hAnsi="Times New Roman"/>
          <w:b/>
          <w:sz w:val="24"/>
          <w:szCs w:val="24"/>
        </w:rPr>
        <w:t xml:space="preserve"> </w:t>
      </w:r>
      <w:r w:rsidR="00E35131" w:rsidRPr="00C975FE">
        <w:rPr>
          <w:rFonts w:ascii="Times New Roman" w:hAnsi="Times New Roman"/>
          <w:b/>
          <w:sz w:val="24"/>
          <w:szCs w:val="24"/>
        </w:rPr>
        <w:t>Atbalsta pasākumu p</w:t>
      </w:r>
      <w:r w:rsidR="001F6CE6" w:rsidRPr="00C975FE">
        <w:rPr>
          <w:rFonts w:ascii="Times New Roman" w:hAnsi="Times New Roman"/>
          <w:b/>
          <w:sz w:val="24"/>
          <w:szCs w:val="24"/>
        </w:rPr>
        <w:t>olitikas</w:t>
      </w:r>
      <w:r w:rsidR="00E35131" w:rsidRPr="00C975FE">
        <w:rPr>
          <w:rFonts w:ascii="Times New Roman" w:hAnsi="Times New Roman"/>
          <w:b/>
          <w:sz w:val="24"/>
          <w:szCs w:val="24"/>
        </w:rPr>
        <w:t xml:space="preserve"> reformām ieviešanai </w:t>
      </w:r>
      <w:r w:rsidR="001F6CE6" w:rsidRPr="00C975FE">
        <w:rPr>
          <w:rFonts w:ascii="Times New Roman" w:hAnsi="Times New Roman"/>
          <w:b/>
          <w:sz w:val="24"/>
          <w:szCs w:val="24"/>
        </w:rPr>
        <w:t xml:space="preserve"> </w:t>
      </w:r>
    </w:p>
    <w:p w14:paraId="6F57ED72" w14:textId="096202A6" w:rsidR="00307618" w:rsidRPr="00C975FE" w:rsidRDefault="001F6CE6" w:rsidP="001F6CE6">
      <w:pPr>
        <w:spacing w:after="0" w:line="240" w:lineRule="auto"/>
        <w:jc w:val="center"/>
        <w:rPr>
          <w:rFonts w:ascii="Times New Roman" w:hAnsi="Times New Roman"/>
          <w:b/>
          <w:sz w:val="24"/>
          <w:szCs w:val="24"/>
        </w:rPr>
      </w:pPr>
      <w:r w:rsidRPr="00C975FE">
        <w:rPr>
          <w:rFonts w:ascii="Times New Roman" w:hAnsi="Times New Roman"/>
          <w:b/>
          <w:sz w:val="24"/>
          <w:szCs w:val="24"/>
        </w:rPr>
        <w:t>nepieciešamais valsts līdzfinansējums</w:t>
      </w:r>
      <w:r w:rsidR="00F42D1F" w:rsidRPr="00C975FE">
        <w:rPr>
          <w:rFonts w:ascii="Times New Roman" w:hAnsi="Times New Roman"/>
          <w:b/>
          <w:sz w:val="24"/>
          <w:szCs w:val="24"/>
        </w:rPr>
        <w:t xml:space="preserve"> </w:t>
      </w:r>
      <w:r w:rsidR="00A45028" w:rsidRPr="00C975FE">
        <w:rPr>
          <w:rFonts w:ascii="Times New Roman" w:hAnsi="Times New Roman"/>
          <w:b/>
          <w:sz w:val="24"/>
          <w:szCs w:val="24"/>
        </w:rPr>
        <w:t>2016.</w:t>
      </w:r>
      <w:r w:rsidR="00A45028">
        <w:rPr>
          <w:rFonts w:ascii="Times New Roman" w:hAnsi="Times New Roman"/>
          <w:b/>
          <w:sz w:val="24"/>
          <w:szCs w:val="24"/>
        </w:rPr>
        <w:t xml:space="preserve"> un 2017.</w:t>
      </w:r>
      <w:r w:rsidR="00A45028" w:rsidRPr="00C975FE">
        <w:rPr>
          <w:rFonts w:ascii="Times New Roman" w:hAnsi="Times New Roman"/>
          <w:b/>
          <w:sz w:val="24"/>
          <w:szCs w:val="24"/>
        </w:rPr>
        <w:t>gadā</w:t>
      </w:r>
    </w:p>
    <w:p w14:paraId="1B3D2674" w14:textId="77777777" w:rsidR="009965B3" w:rsidRPr="00C975FE" w:rsidRDefault="009965B3" w:rsidP="00307618">
      <w:pPr>
        <w:spacing w:after="0" w:line="240" w:lineRule="auto"/>
        <w:jc w:val="both"/>
        <w:rPr>
          <w:rFonts w:ascii="Times New Roman" w:hAnsi="Times New Roman"/>
          <w:b/>
          <w:sz w:val="24"/>
          <w:szCs w:val="24"/>
        </w:rPr>
      </w:pPr>
    </w:p>
    <w:p w14:paraId="26EBD11F" w14:textId="23E16C40" w:rsidR="00672641" w:rsidRPr="0038720E" w:rsidRDefault="00364371" w:rsidP="0038720E">
      <w:pPr>
        <w:spacing w:after="0" w:line="240" w:lineRule="auto"/>
        <w:ind w:firstLine="720"/>
        <w:jc w:val="both"/>
        <w:rPr>
          <w:rFonts w:ascii="Times New Roman" w:hAnsi="Times New Roman"/>
          <w:sz w:val="24"/>
          <w:szCs w:val="24"/>
        </w:rPr>
      </w:pPr>
      <w:r>
        <w:rPr>
          <w:rFonts w:ascii="Times New Roman" w:hAnsi="Times New Roman"/>
          <w:sz w:val="24"/>
          <w:szCs w:val="24"/>
        </w:rPr>
        <w:t>30</w:t>
      </w:r>
      <w:r w:rsidR="001F6CE6" w:rsidRPr="00C975FE">
        <w:rPr>
          <w:rFonts w:ascii="Times New Roman" w:hAnsi="Times New Roman"/>
          <w:sz w:val="24"/>
          <w:szCs w:val="24"/>
        </w:rPr>
        <w:t xml:space="preserve">. </w:t>
      </w:r>
      <w:r w:rsidR="007937E0" w:rsidRPr="00C975FE">
        <w:rPr>
          <w:rFonts w:ascii="Times New Roman" w:hAnsi="Times New Roman"/>
          <w:sz w:val="24"/>
          <w:szCs w:val="24"/>
        </w:rPr>
        <w:t>Ņemot vērā</w:t>
      </w:r>
      <w:r w:rsidR="00D332ED" w:rsidRPr="00C975FE">
        <w:rPr>
          <w:rFonts w:ascii="Times New Roman" w:hAnsi="Times New Roman"/>
          <w:sz w:val="24"/>
          <w:szCs w:val="24"/>
        </w:rPr>
        <w:t xml:space="preserve"> </w:t>
      </w:r>
      <w:r w:rsidR="00B041D3">
        <w:rPr>
          <w:rFonts w:ascii="Times New Roman" w:hAnsi="Times New Roman"/>
          <w:sz w:val="24"/>
          <w:szCs w:val="24"/>
        </w:rPr>
        <w:t xml:space="preserve">ES </w:t>
      </w:r>
      <w:r w:rsidR="00D332ED" w:rsidRPr="00C975FE">
        <w:rPr>
          <w:rFonts w:ascii="Times New Roman" w:hAnsi="Times New Roman"/>
          <w:sz w:val="24"/>
          <w:szCs w:val="24"/>
        </w:rPr>
        <w:t>finansējuma p</w:t>
      </w:r>
      <w:r w:rsidR="00BE2F8E" w:rsidRPr="00C975FE">
        <w:rPr>
          <w:rFonts w:ascii="Times New Roman" w:hAnsi="Times New Roman"/>
          <w:sz w:val="24"/>
          <w:szCs w:val="24"/>
        </w:rPr>
        <w:t>ieaugu</w:t>
      </w:r>
      <w:r w:rsidR="00D332ED" w:rsidRPr="00C975FE">
        <w:rPr>
          <w:rFonts w:ascii="Times New Roman" w:hAnsi="Times New Roman"/>
          <w:sz w:val="24"/>
          <w:szCs w:val="24"/>
        </w:rPr>
        <w:t>mu 201</w:t>
      </w:r>
      <w:r w:rsidR="00255B9D" w:rsidRPr="00C975FE">
        <w:rPr>
          <w:rFonts w:ascii="Times New Roman" w:hAnsi="Times New Roman"/>
          <w:sz w:val="24"/>
          <w:szCs w:val="24"/>
        </w:rPr>
        <w:t>6</w:t>
      </w:r>
      <w:r w:rsidR="00D332ED" w:rsidRPr="00C975FE">
        <w:rPr>
          <w:rFonts w:ascii="Times New Roman" w:hAnsi="Times New Roman"/>
          <w:sz w:val="24"/>
          <w:szCs w:val="24"/>
        </w:rPr>
        <w:t>.gadā</w:t>
      </w:r>
      <w:r w:rsidR="00255B9D" w:rsidRPr="00C975FE">
        <w:rPr>
          <w:rFonts w:ascii="Times New Roman" w:hAnsi="Times New Roman"/>
          <w:sz w:val="24"/>
          <w:szCs w:val="24"/>
        </w:rPr>
        <w:t>,</w:t>
      </w:r>
      <w:r w:rsidR="00D332ED" w:rsidRPr="00C975FE">
        <w:rPr>
          <w:rFonts w:ascii="Times New Roman" w:hAnsi="Times New Roman"/>
          <w:sz w:val="24"/>
          <w:szCs w:val="24"/>
        </w:rPr>
        <w:t xml:space="preserve"> </w:t>
      </w:r>
      <w:r w:rsidR="0038720E" w:rsidRPr="0038720E">
        <w:rPr>
          <w:rFonts w:ascii="Times New Roman" w:hAnsi="Times New Roman"/>
          <w:sz w:val="24"/>
          <w:szCs w:val="24"/>
        </w:rPr>
        <w:t xml:space="preserve">papildus 2016.gada valsts budžetā plānotajam valsts budžeta līdzfinansējumam </w:t>
      </w:r>
      <w:r w:rsidR="007937E0" w:rsidRPr="00C975FE">
        <w:rPr>
          <w:rFonts w:ascii="Times New Roman" w:hAnsi="Times New Roman"/>
          <w:sz w:val="24"/>
          <w:szCs w:val="24"/>
        </w:rPr>
        <w:t>nepieciešams nodrošināt</w:t>
      </w:r>
      <w:r w:rsidR="00427BEF" w:rsidRPr="00C975FE">
        <w:rPr>
          <w:rFonts w:ascii="Times New Roman" w:hAnsi="Times New Roman"/>
          <w:sz w:val="24"/>
          <w:szCs w:val="24"/>
        </w:rPr>
        <w:t xml:space="preserve"> </w:t>
      </w:r>
      <w:r w:rsidR="007937E0" w:rsidRPr="00C975FE">
        <w:rPr>
          <w:rFonts w:ascii="Times New Roman" w:hAnsi="Times New Roman"/>
          <w:sz w:val="24"/>
          <w:szCs w:val="24"/>
        </w:rPr>
        <w:t xml:space="preserve">līdzfinansējumu </w:t>
      </w:r>
      <w:r w:rsidR="00CB3E99" w:rsidRPr="0026383F">
        <w:rPr>
          <w:rFonts w:ascii="Times New Roman" w:hAnsi="Times New Roman"/>
          <w:sz w:val="24"/>
          <w:szCs w:val="24"/>
        </w:rPr>
        <w:t>EUR</w:t>
      </w:r>
      <w:r w:rsidR="0026383F">
        <w:rPr>
          <w:rFonts w:ascii="Times New Roman" w:hAnsi="Times New Roman"/>
          <w:sz w:val="24"/>
          <w:szCs w:val="24"/>
        </w:rPr>
        <w:t xml:space="preserve"> </w:t>
      </w:r>
      <w:r w:rsidR="00893AC2" w:rsidRPr="0015445D">
        <w:rPr>
          <w:rFonts w:ascii="Times New Roman" w:eastAsia="Times New Roman" w:hAnsi="Times New Roman"/>
          <w:sz w:val="24"/>
          <w:szCs w:val="24"/>
          <w:lang w:eastAsia="zh-TW"/>
        </w:rPr>
        <w:t>87 011</w:t>
      </w:r>
      <w:r w:rsidR="007B5FD3" w:rsidRPr="007B5FD3">
        <w:rPr>
          <w:rFonts w:ascii="Times New Roman" w:eastAsia="Times New Roman" w:hAnsi="Times New Roman"/>
          <w:sz w:val="24"/>
          <w:szCs w:val="24"/>
          <w:lang w:eastAsia="zh-TW"/>
        </w:rPr>
        <w:t xml:space="preserve"> </w:t>
      </w:r>
      <w:r w:rsidR="007937E0" w:rsidRPr="007B5FD3">
        <w:rPr>
          <w:rFonts w:ascii="Times New Roman" w:hAnsi="Times New Roman"/>
          <w:sz w:val="24"/>
          <w:szCs w:val="24"/>
        </w:rPr>
        <w:t>apmērā</w:t>
      </w:r>
      <w:r w:rsidR="007937E0" w:rsidRPr="00C975FE">
        <w:rPr>
          <w:rFonts w:ascii="Times New Roman" w:hAnsi="Times New Roman"/>
          <w:sz w:val="24"/>
          <w:szCs w:val="24"/>
        </w:rPr>
        <w:t xml:space="preserve">. </w:t>
      </w:r>
      <w:r w:rsidR="00E35131" w:rsidRPr="00C975FE">
        <w:rPr>
          <w:rFonts w:ascii="Times New Roman" w:hAnsi="Times New Roman"/>
          <w:sz w:val="24"/>
          <w:szCs w:val="24"/>
        </w:rPr>
        <w:t>ES f</w:t>
      </w:r>
      <w:r w:rsidR="007937E0" w:rsidRPr="00C975FE">
        <w:rPr>
          <w:rFonts w:ascii="Times New Roman" w:hAnsi="Times New Roman"/>
          <w:sz w:val="24"/>
          <w:szCs w:val="24"/>
        </w:rPr>
        <w:t>inansējuma</w:t>
      </w:r>
      <w:r w:rsidR="00E35131" w:rsidRPr="00C975FE">
        <w:rPr>
          <w:rFonts w:ascii="Times New Roman" w:hAnsi="Times New Roman"/>
          <w:sz w:val="24"/>
          <w:szCs w:val="24"/>
        </w:rPr>
        <w:t xml:space="preserve"> un valsts līdzfinansējuma</w:t>
      </w:r>
      <w:r w:rsidR="007937E0" w:rsidRPr="00C975FE">
        <w:rPr>
          <w:rFonts w:ascii="Times New Roman" w:hAnsi="Times New Roman"/>
          <w:sz w:val="24"/>
          <w:szCs w:val="24"/>
        </w:rPr>
        <w:t xml:space="preserve"> atšifrējums sadalījumā pa atbalsta pasākumiem norādīts </w:t>
      </w:r>
      <w:r w:rsidR="00A20D33">
        <w:rPr>
          <w:rFonts w:ascii="Times New Roman" w:hAnsi="Times New Roman"/>
          <w:sz w:val="24"/>
          <w:szCs w:val="24"/>
        </w:rPr>
        <w:t>4</w:t>
      </w:r>
      <w:r w:rsidR="0038720E">
        <w:rPr>
          <w:rFonts w:ascii="Times New Roman" w:hAnsi="Times New Roman"/>
          <w:sz w:val="24"/>
          <w:szCs w:val="24"/>
        </w:rPr>
        <w:t xml:space="preserve">.tabulā, </w:t>
      </w:r>
      <w:r w:rsidR="0038720E" w:rsidRPr="0038720E">
        <w:rPr>
          <w:rFonts w:ascii="Times New Roman" w:hAnsi="Times New Roman"/>
          <w:sz w:val="24"/>
          <w:szCs w:val="24"/>
        </w:rPr>
        <w:t>atbilstoši Komisijas 2016.gada darba programmā noteiktajam ES finansējumam (3.kolonna) un maksimālaja</w:t>
      </w:r>
      <w:r w:rsidR="00672641">
        <w:rPr>
          <w:rFonts w:ascii="Times New Roman" w:hAnsi="Times New Roman"/>
          <w:sz w:val="24"/>
          <w:szCs w:val="24"/>
        </w:rPr>
        <w:t>i Komisijas likmei (4.kolonna)</w:t>
      </w:r>
      <w:r w:rsidR="00672641" w:rsidRPr="00C975FE">
        <w:rPr>
          <w:rFonts w:ascii="Times New Roman" w:hAnsi="Times New Roman"/>
          <w:sz w:val="24"/>
          <w:szCs w:val="24"/>
        </w:rPr>
        <w:t>, savukārt 5.kolonnā – nepieciešamais valsts līdzfinansējuma apmērs, ievērojot 4.kolonnā noteikto Komisijas finansējuma likmi.</w:t>
      </w:r>
    </w:p>
    <w:p w14:paraId="7DDAECF3" w14:textId="77777777" w:rsidR="0015445D" w:rsidRDefault="0015445D" w:rsidP="00C74887">
      <w:pPr>
        <w:spacing w:after="0" w:line="240" w:lineRule="auto"/>
        <w:jc w:val="right"/>
        <w:rPr>
          <w:rFonts w:ascii="Times New Roman" w:hAnsi="Times New Roman"/>
          <w:sz w:val="24"/>
          <w:szCs w:val="24"/>
        </w:rPr>
      </w:pPr>
    </w:p>
    <w:p w14:paraId="4E357696" w14:textId="79CA6DE7" w:rsidR="007937E0" w:rsidRPr="00C975FE" w:rsidRDefault="00A20D33" w:rsidP="00C74887">
      <w:pPr>
        <w:spacing w:after="0" w:line="240" w:lineRule="auto"/>
        <w:jc w:val="right"/>
        <w:rPr>
          <w:rFonts w:ascii="Times New Roman" w:hAnsi="Times New Roman"/>
          <w:sz w:val="24"/>
          <w:szCs w:val="24"/>
        </w:rPr>
      </w:pPr>
      <w:r>
        <w:rPr>
          <w:rFonts w:ascii="Times New Roman" w:hAnsi="Times New Roman"/>
          <w:sz w:val="24"/>
          <w:szCs w:val="24"/>
        </w:rPr>
        <w:t>4</w:t>
      </w:r>
      <w:r w:rsidR="007937E0" w:rsidRPr="007B5FD3">
        <w:rPr>
          <w:rFonts w:ascii="Times New Roman" w:hAnsi="Times New Roman"/>
          <w:sz w:val="24"/>
          <w:szCs w:val="24"/>
        </w:rPr>
        <w:t>.tabula</w:t>
      </w:r>
    </w:p>
    <w:p w14:paraId="42FB77ED" w14:textId="031F1416" w:rsidR="00A20D33" w:rsidRDefault="007937E0" w:rsidP="00A20D33">
      <w:pPr>
        <w:spacing w:after="0" w:line="240" w:lineRule="auto"/>
        <w:jc w:val="center"/>
        <w:rPr>
          <w:rFonts w:ascii="Times New Roman" w:hAnsi="Times New Roman"/>
          <w:sz w:val="24"/>
          <w:szCs w:val="24"/>
        </w:rPr>
      </w:pPr>
      <w:r w:rsidRPr="00C975FE">
        <w:rPr>
          <w:rFonts w:ascii="Times New Roman" w:hAnsi="Times New Roman"/>
          <w:sz w:val="24"/>
          <w:szCs w:val="24"/>
        </w:rPr>
        <w:t xml:space="preserve">Informācija par </w:t>
      </w:r>
      <w:r w:rsidR="00896452" w:rsidRPr="0038720E">
        <w:rPr>
          <w:rFonts w:ascii="Times New Roman" w:hAnsi="Times New Roman"/>
          <w:sz w:val="24"/>
          <w:szCs w:val="24"/>
        </w:rPr>
        <w:t>papildus</w:t>
      </w:r>
      <w:r w:rsidR="00896452" w:rsidRPr="00C975FE">
        <w:rPr>
          <w:rFonts w:ascii="Times New Roman" w:hAnsi="Times New Roman"/>
          <w:sz w:val="24"/>
          <w:szCs w:val="24"/>
        </w:rPr>
        <w:t xml:space="preserve"> </w:t>
      </w:r>
      <w:r w:rsidR="00A20D33" w:rsidRPr="00C975FE">
        <w:rPr>
          <w:rFonts w:ascii="Times New Roman" w:hAnsi="Times New Roman"/>
          <w:sz w:val="24"/>
          <w:szCs w:val="24"/>
        </w:rPr>
        <w:t>nepieciešam</w:t>
      </w:r>
      <w:r w:rsidR="00A20D33">
        <w:rPr>
          <w:rFonts w:ascii="Times New Roman" w:hAnsi="Times New Roman"/>
          <w:sz w:val="24"/>
          <w:szCs w:val="24"/>
        </w:rPr>
        <w:t xml:space="preserve">o </w:t>
      </w:r>
      <w:r w:rsidRPr="00C975FE">
        <w:rPr>
          <w:rFonts w:ascii="Times New Roman" w:hAnsi="Times New Roman"/>
          <w:sz w:val="24"/>
          <w:szCs w:val="24"/>
        </w:rPr>
        <w:t xml:space="preserve">valsts līdzfinansējumu </w:t>
      </w:r>
      <w:r w:rsidR="00A20D33" w:rsidRPr="00C975FE">
        <w:rPr>
          <w:rFonts w:ascii="Times New Roman" w:hAnsi="Times New Roman"/>
          <w:sz w:val="24"/>
          <w:szCs w:val="24"/>
        </w:rPr>
        <w:t>2016.gadā</w:t>
      </w:r>
      <w:r w:rsidR="00A20D33">
        <w:rPr>
          <w:rFonts w:ascii="Times New Roman" w:hAnsi="Times New Roman"/>
          <w:sz w:val="24"/>
          <w:szCs w:val="24"/>
        </w:rPr>
        <w:t>,</w:t>
      </w:r>
    </w:p>
    <w:p w14:paraId="7413425D" w14:textId="22F9E6B8" w:rsidR="007937E0" w:rsidRDefault="007937E0" w:rsidP="00A20D33">
      <w:pPr>
        <w:spacing w:after="0" w:line="240" w:lineRule="auto"/>
        <w:jc w:val="center"/>
        <w:rPr>
          <w:rFonts w:ascii="Times New Roman" w:hAnsi="Times New Roman"/>
          <w:sz w:val="24"/>
          <w:szCs w:val="24"/>
        </w:rPr>
      </w:pPr>
      <w:r w:rsidRPr="00C975FE">
        <w:rPr>
          <w:rFonts w:ascii="Times New Roman" w:hAnsi="Times New Roman"/>
          <w:sz w:val="24"/>
          <w:szCs w:val="24"/>
        </w:rPr>
        <w:t>sadalījumā pa atbalsta pasākum</w:t>
      </w:r>
      <w:r w:rsidR="000604DD" w:rsidRPr="00C975FE">
        <w:rPr>
          <w:rFonts w:ascii="Times New Roman" w:hAnsi="Times New Roman"/>
          <w:sz w:val="24"/>
          <w:szCs w:val="24"/>
        </w:rPr>
        <w:t>iem</w:t>
      </w:r>
      <w:r w:rsidRPr="00C975FE">
        <w:rPr>
          <w:rFonts w:ascii="Times New Roman" w:hAnsi="Times New Roman"/>
          <w:sz w:val="24"/>
          <w:szCs w:val="24"/>
        </w:rPr>
        <w:t xml:space="preserve"> </w:t>
      </w:r>
    </w:p>
    <w:p w14:paraId="768B6E47" w14:textId="77777777" w:rsidR="00A20D33" w:rsidRDefault="00A20D33" w:rsidP="00A20D33">
      <w:pPr>
        <w:spacing w:after="0" w:line="240" w:lineRule="auto"/>
        <w:jc w:val="center"/>
        <w:rPr>
          <w:rFonts w:ascii="Times New Roman" w:hAnsi="Times New Roman"/>
          <w:sz w:val="24"/>
          <w:szCs w:val="24"/>
        </w:rPr>
      </w:pPr>
    </w:p>
    <w:tbl>
      <w:tblPr>
        <w:tblW w:w="10103" w:type="dxa"/>
        <w:tblInd w:w="118" w:type="dxa"/>
        <w:tblLayout w:type="fixed"/>
        <w:tblLook w:val="04A0" w:firstRow="1" w:lastRow="0" w:firstColumn="1" w:lastColumn="0" w:noHBand="0" w:noVBand="1"/>
      </w:tblPr>
      <w:tblGrid>
        <w:gridCol w:w="581"/>
        <w:gridCol w:w="1579"/>
        <w:gridCol w:w="1280"/>
        <w:gridCol w:w="1276"/>
        <w:gridCol w:w="1559"/>
        <w:gridCol w:w="1276"/>
        <w:gridCol w:w="1276"/>
        <w:gridCol w:w="1276"/>
      </w:tblGrid>
      <w:tr w:rsidR="00914D44" w:rsidRPr="00DA78EC" w14:paraId="1BAE0604" w14:textId="77777777" w:rsidTr="00671AAC">
        <w:trPr>
          <w:trHeight w:val="1575"/>
          <w:tblHeader/>
        </w:trPr>
        <w:tc>
          <w:tcPr>
            <w:tcW w:w="58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E5DCE1" w14:textId="77777777" w:rsidR="00914D44" w:rsidRPr="00DA78EC" w:rsidRDefault="00914D44" w:rsidP="00E011B0">
            <w:pPr>
              <w:spacing w:after="0" w:line="240" w:lineRule="auto"/>
              <w:rPr>
                <w:rFonts w:ascii="Times New Roman" w:eastAsia="Times New Roman" w:hAnsi="Times New Roman"/>
                <w:color w:val="000000"/>
                <w:lang w:eastAsia="zh-TW"/>
              </w:rPr>
            </w:pPr>
            <w:proofErr w:type="spellStart"/>
            <w:r w:rsidRPr="00DA78EC">
              <w:rPr>
                <w:rFonts w:ascii="Times New Roman" w:eastAsia="Times New Roman" w:hAnsi="Times New Roman"/>
                <w:color w:val="000000"/>
                <w:lang w:eastAsia="zh-TW"/>
              </w:rPr>
              <w:t>Nr.p.k</w:t>
            </w:r>
            <w:proofErr w:type="spellEnd"/>
            <w:r w:rsidRPr="00DA78EC">
              <w:rPr>
                <w:rFonts w:ascii="Times New Roman" w:eastAsia="Times New Roman" w:hAnsi="Times New Roman"/>
                <w:color w:val="000000"/>
                <w:lang w:eastAsia="zh-TW"/>
              </w:rPr>
              <w:t>.</w:t>
            </w:r>
          </w:p>
        </w:tc>
        <w:tc>
          <w:tcPr>
            <w:tcW w:w="1579" w:type="dxa"/>
            <w:tcBorders>
              <w:top w:val="single" w:sz="8" w:space="0" w:color="000000"/>
              <w:left w:val="nil"/>
              <w:bottom w:val="single" w:sz="8" w:space="0" w:color="000000"/>
              <w:right w:val="single" w:sz="4" w:space="0" w:color="000000"/>
            </w:tcBorders>
            <w:shd w:val="clear" w:color="auto" w:fill="auto"/>
            <w:vAlign w:val="center"/>
            <w:hideMark/>
          </w:tcPr>
          <w:p w14:paraId="0A575738" w14:textId="77777777" w:rsidR="00914D44" w:rsidRPr="00DA78EC" w:rsidRDefault="00914D44" w:rsidP="00E011B0">
            <w:pPr>
              <w:spacing w:after="0" w:line="240" w:lineRule="auto"/>
              <w:rPr>
                <w:rFonts w:ascii="Times New Roman" w:eastAsia="Times New Roman" w:hAnsi="Times New Roman"/>
                <w:color w:val="000000"/>
                <w:lang w:eastAsia="zh-TW"/>
              </w:rPr>
            </w:pPr>
            <w:r w:rsidRPr="00DA78EC">
              <w:rPr>
                <w:rFonts w:ascii="Times New Roman" w:eastAsia="Times New Roman" w:hAnsi="Times New Roman"/>
                <w:color w:val="000000"/>
                <w:lang w:eastAsia="zh-TW"/>
              </w:rPr>
              <w:t>Atbalsta pasākuma nosaukums/</w:t>
            </w:r>
          </w:p>
          <w:p w14:paraId="53B9AAA7" w14:textId="77777777" w:rsidR="00914D44" w:rsidRPr="00DA78EC" w:rsidRDefault="00914D44" w:rsidP="00E011B0">
            <w:pPr>
              <w:spacing w:after="0" w:line="240" w:lineRule="auto"/>
              <w:rPr>
                <w:rFonts w:ascii="Times New Roman" w:eastAsia="Times New Roman" w:hAnsi="Times New Roman"/>
                <w:color w:val="000000"/>
                <w:lang w:eastAsia="zh-TW"/>
              </w:rPr>
            </w:pPr>
            <w:r w:rsidRPr="00DA78EC">
              <w:rPr>
                <w:rFonts w:ascii="Times New Roman" w:eastAsia="Times New Roman" w:hAnsi="Times New Roman"/>
                <w:color w:val="000000"/>
                <w:lang w:eastAsia="zh-TW"/>
              </w:rPr>
              <w:t>atbildīgā valsts aģentūra, budžeta apakš-programma</w:t>
            </w:r>
          </w:p>
        </w:tc>
        <w:tc>
          <w:tcPr>
            <w:tcW w:w="1280" w:type="dxa"/>
            <w:tcBorders>
              <w:top w:val="single" w:sz="8" w:space="0" w:color="000000"/>
              <w:left w:val="nil"/>
              <w:bottom w:val="single" w:sz="8" w:space="0" w:color="000000"/>
              <w:right w:val="single" w:sz="4" w:space="0" w:color="000000"/>
            </w:tcBorders>
            <w:shd w:val="clear" w:color="auto" w:fill="auto"/>
            <w:vAlign w:val="center"/>
            <w:hideMark/>
          </w:tcPr>
          <w:p w14:paraId="14D4A20F" w14:textId="0108E6D8" w:rsidR="00914D44" w:rsidRPr="00DA78EC" w:rsidRDefault="00914D44" w:rsidP="001E3BC9">
            <w:pPr>
              <w:spacing w:after="0" w:line="240" w:lineRule="auto"/>
              <w:rPr>
                <w:rFonts w:ascii="Times New Roman" w:eastAsia="Times New Roman" w:hAnsi="Times New Roman"/>
                <w:color w:val="000000"/>
                <w:lang w:eastAsia="zh-TW"/>
              </w:rPr>
            </w:pPr>
            <w:r w:rsidRPr="00DA78EC">
              <w:rPr>
                <w:rFonts w:ascii="Times New Roman" w:eastAsia="Times New Roman" w:hAnsi="Times New Roman"/>
                <w:color w:val="000000"/>
                <w:lang w:eastAsia="zh-TW"/>
              </w:rPr>
              <w:t>201</w:t>
            </w:r>
            <w:r w:rsidR="001E3BC9" w:rsidRPr="00DA78EC">
              <w:rPr>
                <w:rFonts w:ascii="Times New Roman" w:eastAsia="Times New Roman" w:hAnsi="Times New Roman"/>
                <w:color w:val="000000"/>
                <w:lang w:eastAsia="zh-TW"/>
              </w:rPr>
              <w:t>6</w:t>
            </w:r>
            <w:r w:rsidRPr="00DA78EC">
              <w:rPr>
                <w:rFonts w:ascii="Times New Roman" w:eastAsia="Times New Roman" w:hAnsi="Times New Roman"/>
                <w:color w:val="000000"/>
                <w:lang w:eastAsia="zh-TW"/>
              </w:rPr>
              <w:t>.gada darba programmā noteiktais Komisijas grants, EUR</w:t>
            </w:r>
          </w:p>
        </w:tc>
        <w:tc>
          <w:tcPr>
            <w:tcW w:w="1276" w:type="dxa"/>
            <w:tcBorders>
              <w:top w:val="single" w:sz="8" w:space="0" w:color="000000"/>
              <w:left w:val="nil"/>
              <w:bottom w:val="single" w:sz="8" w:space="0" w:color="000000"/>
              <w:right w:val="single" w:sz="4" w:space="0" w:color="000000"/>
            </w:tcBorders>
            <w:shd w:val="clear" w:color="auto" w:fill="auto"/>
            <w:vAlign w:val="center"/>
            <w:hideMark/>
          </w:tcPr>
          <w:p w14:paraId="3C59E7AD" w14:textId="3726B57A" w:rsidR="00914D44" w:rsidRPr="00DA78EC" w:rsidRDefault="00914D44" w:rsidP="001E3BC9">
            <w:pPr>
              <w:spacing w:after="0" w:line="240" w:lineRule="auto"/>
              <w:rPr>
                <w:rFonts w:ascii="Times New Roman" w:eastAsia="Times New Roman" w:hAnsi="Times New Roman"/>
                <w:color w:val="000000"/>
                <w:lang w:eastAsia="zh-TW"/>
              </w:rPr>
            </w:pPr>
            <w:r w:rsidRPr="00DA78EC">
              <w:rPr>
                <w:rFonts w:ascii="Times New Roman" w:eastAsia="Times New Roman" w:hAnsi="Times New Roman"/>
                <w:color w:val="000000"/>
                <w:lang w:eastAsia="zh-TW"/>
              </w:rPr>
              <w:t>201</w:t>
            </w:r>
            <w:r w:rsidR="001E3BC9" w:rsidRPr="00DA78EC">
              <w:rPr>
                <w:rFonts w:ascii="Times New Roman" w:eastAsia="Times New Roman" w:hAnsi="Times New Roman"/>
                <w:color w:val="000000"/>
                <w:lang w:eastAsia="zh-TW"/>
              </w:rPr>
              <w:t>6</w:t>
            </w:r>
            <w:r w:rsidRPr="00DA78EC">
              <w:rPr>
                <w:rFonts w:ascii="Times New Roman" w:eastAsia="Times New Roman" w:hAnsi="Times New Roman"/>
                <w:color w:val="000000"/>
                <w:lang w:eastAsia="zh-TW"/>
              </w:rPr>
              <w:t>.gada darba programmā noteiktā maksimālā Komisijas likme</w:t>
            </w:r>
          </w:p>
        </w:tc>
        <w:tc>
          <w:tcPr>
            <w:tcW w:w="1559" w:type="dxa"/>
            <w:tcBorders>
              <w:top w:val="single" w:sz="8" w:space="0" w:color="000000"/>
              <w:left w:val="nil"/>
              <w:bottom w:val="single" w:sz="8" w:space="0" w:color="000000"/>
              <w:right w:val="single" w:sz="4" w:space="0" w:color="000000"/>
            </w:tcBorders>
            <w:shd w:val="clear" w:color="auto" w:fill="auto"/>
            <w:vAlign w:val="center"/>
            <w:hideMark/>
          </w:tcPr>
          <w:p w14:paraId="6019A399" w14:textId="47DCE7BF" w:rsidR="00914D44" w:rsidRPr="00DA78EC" w:rsidRDefault="00914D44" w:rsidP="00DD6B5E">
            <w:pPr>
              <w:spacing w:after="0" w:line="240" w:lineRule="auto"/>
              <w:rPr>
                <w:rFonts w:ascii="Times New Roman" w:eastAsia="Times New Roman" w:hAnsi="Times New Roman"/>
                <w:color w:val="000000"/>
                <w:lang w:eastAsia="zh-TW"/>
              </w:rPr>
            </w:pPr>
            <w:r w:rsidRPr="00DA78EC">
              <w:rPr>
                <w:rFonts w:ascii="Times New Roman" w:eastAsia="Times New Roman" w:hAnsi="Times New Roman"/>
                <w:color w:val="000000"/>
                <w:lang w:eastAsia="zh-TW"/>
              </w:rPr>
              <w:t>Nepieciešamais valsts līdzfinansējuma apmērs</w:t>
            </w:r>
            <w:r w:rsidRPr="00DA78EC">
              <w:rPr>
                <w:rFonts w:ascii="Times New Roman" w:eastAsia="Times New Roman" w:hAnsi="Times New Roman"/>
                <w:b/>
                <w:bCs/>
                <w:color w:val="000000"/>
                <w:lang w:eastAsia="zh-TW"/>
              </w:rPr>
              <w:t xml:space="preserve"> kopā 201</w:t>
            </w:r>
            <w:r w:rsidR="001E3BC9" w:rsidRPr="00DA78EC">
              <w:rPr>
                <w:rFonts w:ascii="Times New Roman" w:eastAsia="Times New Roman" w:hAnsi="Times New Roman"/>
                <w:b/>
                <w:bCs/>
                <w:color w:val="000000"/>
                <w:lang w:eastAsia="zh-TW"/>
              </w:rPr>
              <w:t>6</w:t>
            </w:r>
            <w:r w:rsidRPr="00DA78EC">
              <w:rPr>
                <w:rFonts w:ascii="Times New Roman" w:eastAsia="Times New Roman" w:hAnsi="Times New Roman"/>
                <w:b/>
                <w:bCs/>
                <w:color w:val="000000"/>
                <w:lang w:eastAsia="zh-TW"/>
              </w:rPr>
              <w:t>.gadā</w:t>
            </w:r>
            <w:r w:rsidRPr="00DA78EC">
              <w:rPr>
                <w:rFonts w:ascii="Times New Roman" w:eastAsia="Times New Roman" w:hAnsi="Times New Roman"/>
                <w:color w:val="000000"/>
                <w:lang w:eastAsia="zh-TW"/>
              </w:rPr>
              <w:t>, EUR</w:t>
            </w:r>
          </w:p>
        </w:tc>
        <w:tc>
          <w:tcPr>
            <w:tcW w:w="1276" w:type="dxa"/>
            <w:tcBorders>
              <w:top w:val="single" w:sz="8" w:space="0" w:color="000000"/>
              <w:left w:val="nil"/>
              <w:bottom w:val="single" w:sz="8" w:space="0" w:color="000000"/>
              <w:right w:val="single" w:sz="4" w:space="0" w:color="000000"/>
            </w:tcBorders>
            <w:shd w:val="clear" w:color="auto" w:fill="auto"/>
            <w:vAlign w:val="center"/>
            <w:hideMark/>
          </w:tcPr>
          <w:p w14:paraId="52A616EC" w14:textId="5F17AC2C" w:rsidR="00914D44" w:rsidRPr="00DA78EC" w:rsidRDefault="00914D44" w:rsidP="001E3BC9">
            <w:pPr>
              <w:spacing w:after="0" w:line="240" w:lineRule="auto"/>
              <w:rPr>
                <w:rFonts w:ascii="Times New Roman" w:eastAsia="Times New Roman" w:hAnsi="Times New Roman"/>
                <w:color w:val="000000"/>
                <w:lang w:eastAsia="zh-TW"/>
              </w:rPr>
            </w:pPr>
            <w:r w:rsidRPr="00DA78EC">
              <w:rPr>
                <w:rFonts w:ascii="Times New Roman" w:eastAsia="Times New Roman" w:hAnsi="Times New Roman"/>
                <w:color w:val="000000"/>
                <w:lang w:eastAsia="zh-TW"/>
              </w:rPr>
              <w:t>201</w:t>
            </w:r>
            <w:r w:rsidR="001E3BC9" w:rsidRPr="00DA78EC">
              <w:rPr>
                <w:rFonts w:ascii="Times New Roman" w:eastAsia="Times New Roman" w:hAnsi="Times New Roman"/>
                <w:color w:val="000000"/>
                <w:lang w:eastAsia="zh-TW"/>
              </w:rPr>
              <w:t>6</w:t>
            </w:r>
            <w:r w:rsidRPr="00DA78EC">
              <w:rPr>
                <w:rFonts w:ascii="Times New Roman" w:eastAsia="Times New Roman" w:hAnsi="Times New Roman"/>
                <w:color w:val="000000"/>
                <w:lang w:eastAsia="zh-TW"/>
              </w:rPr>
              <w:t>.gada budžetā ieplānotais valsts līdz-finansējuma apmērs, EUR</w:t>
            </w:r>
          </w:p>
        </w:tc>
        <w:tc>
          <w:tcPr>
            <w:tcW w:w="1276" w:type="dxa"/>
            <w:tcBorders>
              <w:top w:val="single" w:sz="8" w:space="0" w:color="000000"/>
              <w:left w:val="nil"/>
              <w:bottom w:val="single" w:sz="8" w:space="0" w:color="000000"/>
              <w:right w:val="single" w:sz="4" w:space="0" w:color="000000"/>
            </w:tcBorders>
            <w:shd w:val="clear" w:color="auto" w:fill="auto"/>
            <w:vAlign w:val="center"/>
            <w:hideMark/>
          </w:tcPr>
          <w:p w14:paraId="48CA3C9E" w14:textId="73482E15" w:rsidR="00914D44" w:rsidRPr="00DA78EC" w:rsidRDefault="00914D44" w:rsidP="007F7838">
            <w:pPr>
              <w:spacing w:after="0" w:line="240" w:lineRule="auto"/>
              <w:rPr>
                <w:rFonts w:ascii="Times New Roman" w:eastAsia="Times New Roman" w:hAnsi="Times New Roman"/>
                <w:color w:val="000000"/>
                <w:lang w:eastAsia="zh-TW"/>
              </w:rPr>
            </w:pPr>
            <w:r w:rsidRPr="00DA78EC">
              <w:rPr>
                <w:rFonts w:ascii="Times New Roman" w:eastAsia="Times New Roman" w:hAnsi="Times New Roman"/>
                <w:b/>
                <w:bCs/>
                <w:color w:val="000000"/>
                <w:lang w:eastAsia="zh-TW"/>
              </w:rPr>
              <w:t>201</w:t>
            </w:r>
            <w:r w:rsidR="001E3BC9" w:rsidRPr="00DA78EC">
              <w:rPr>
                <w:rFonts w:ascii="Times New Roman" w:eastAsia="Times New Roman" w:hAnsi="Times New Roman"/>
                <w:b/>
                <w:bCs/>
                <w:color w:val="000000"/>
                <w:lang w:eastAsia="zh-TW"/>
              </w:rPr>
              <w:t>6</w:t>
            </w:r>
            <w:r w:rsidRPr="00DA78EC">
              <w:rPr>
                <w:rFonts w:ascii="Times New Roman" w:eastAsia="Times New Roman" w:hAnsi="Times New Roman"/>
                <w:b/>
                <w:bCs/>
                <w:color w:val="000000"/>
                <w:lang w:eastAsia="zh-TW"/>
              </w:rPr>
              <w:t>.gadā papildus</w:t>
            </w:r>
            <w:r w:rsidRPr="00DA78EC">
              <w:rPr>
                <w:rFonts w:ascii="Times New Roman" w:eastAsia="Times New Roman" w:hAnsi="Times New Roman"/>
                <w:color w:val="000000"/>
                <w:lang w:eastAsia="zh-TW"/>
              </w:rPr>
              <w:t xml:space="preserve"> </w:t>
            </w:r>
            <w:proofErr w:type="spellStart"/>
            <w:r w:rsidRPr="00DA78EC">
              <w:rPr>
                <w:rFonts w:ascii="Times New Roman" w:eastAsia="Times New Roman" w:hAnsi="Times New Roman"/>
                <w:color w:val="000000"/>
                <w:lang w:eastAsia="zh-TW"/>
              </w:rPr>
              <w:t>nepiecie</w:t>
            </w:r>
            <w:r w:rsidR="007F7838" w:rsidRPr="00DA78EC">
              <w:rPr>
                <w:rFonts w:ascii="Times New Roman" w:eastAsia="Times New Roman" w:hAnsi="Times New Roman"/>
                <w:color w:val="000000"/>
                <w:lang w:eastAsia="zh-TW"/>
              </w:rPr>
              <w:t>-</w:t>
            </w:r>
            <w:r w:rsidRPr="00DA78EC">
              <w:rPr>
                <w:rFonts w:ascii="Times New Roman" w:eastAsia="Times New Roman" w:hAnsi="Times New Roman"/>
                <w:color w:val="000000"/>
                <w:lang w:eastAsia="zh-TW"/>
              </w:rPr>
              <w:t>šams</w:t>
            </w:r>
            <w:proofErr w:type="spellEnd"/>
            <w:r w:rsidRPr="00DA78EC">
              <w:rPr>
                <w:rFonts w:ascii="Times New Roman" w:eastAsia="Times New Roman" w:hAnsi="Times New Roman"/>
                <w:color w:val="000000"/>
                <w:lang w:eastAsia="zh-TW"/>
              </w:rPr>
              <w:t>, EUR</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14:paraId="11844DEC" w14:textId="13A01BA9" w:rsidR="00914D44" w:rsidRPr="00DA78EC" w:rsidRDefault="00914D44" w:rsidP="001E3BC9">
            <w:pPr>
              <w:spacing w:after="0" w:line="240" w:lineRule="auto"/>
              <w:rPr>
                <w:rFonts w:ascii="Times New Roman" w:eastAsia="Times New Roman" w:hAnsi="Times New Roman"/>
                <w:color w:val="000000"/>
                <w:lang w:eastAsia="zh-TW"/>
              </w:rPr>
            </w:pPr>
            <w:r w:rsidRPr="00DA78EC">
              <w:rPr>
                <w:rFonts w:ascii="Times New Roman" w:eastAsia="Times New Roman" w:hAnsi="Times New Roman"/>
                <w:color w:val="000000"/>
                <w:lang w:eastAsia="zh-TW"/>
              </w:rPr>
              <w:t>Atsauce uz Komisijas darba programmu 201</w:t>
            </w:r>
            <w:r w:rsidR="001E3BC9" w:rsidRPr="00DA78EC">
              <w:rPr>
                <w:rFonts w:ascii="Times New Roman" w:eastAsia="Times New Roman" w:hAnsi="Times New Roman"/>
                <w:color w:val="000000"/>
                <w:lang w:eastAsia="zh-TW"/>
              </w:rPr>
              <w:t>6</w:t>
            </w:r>
            <w:r w:rsidRPr="00DA78EC">
              <w:rPr>
                <w:rFonts w:ascii="Times New Roman" w:eastAsia="Times New Roman" w:hAnsi="Times New Roman"/>
                <w:color w:val="000000"/>
                <w:lang w:eastAsia="zh-TW"/>
              </w:rPr>
              <w:t>.gadam</w:t>
            </w:r>
          </w:p>
        </w:tc>
      </w:tr>
      <w:tr w:rsidR="00914D44" w:rsidRPr="00DA78EC" w14:paraId="49FB6693" w14:textId="77777777" w:rsidTr="00671AAC">
        <w:trPr>
          <w:trHeight w:val="210"/>
          <w:tblHeader/>
        </w:trPr>
        <w:tc>
          <w:tcPr>
            <w:tcW w:w="5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299287" w14:textId="77777777" w:rsidR="00914D44" w:rsidRPr="00DA78EC" w:rsidRDefault="00914D44" w:rsidP="00914D44">
            <w:pPr>
              <w:spacing w:after="0" w:line="240" w:lineRule="auto"/>
              <w:jc w:val="center"/>
              <w:rPr>
                <w:rFonts w:ascii="Times New Roman" w:eastAsia="Times New Roman" w:hAnsi="Times New Roman"/>
                <w:i/>
                <w:color w:val="000000"/>
                <w:lang w:eastAsia="zh-TW"/>
              </w:rPr>
            </w:pPr>
            <w:r w:rsidRPr="00DA78EC">
              <w:rPr>
                <w:rFonts w:ascii="Times New Roman" w:eastAsia="Times New Roman" w:hAnsi="Times New Roman"/>
                <w:i/>
                <w:color w:val="000000"/>
                <w:lang w:eastAsia="zh-TW"/>
              </w:rPr>
              <w:t>1</w:t>
            </w:r>
          </w:p>
        </w:tc>
        <w:tc>
          <w:tcPr>
            <w:tcW w:w="1579" w:type="dxa"/>
            <w:tcBorders>
              <w:top w:val="single" w:sz="8" w:space="0" w:color="000000"/>
              <w:left w:val="nil"/>
              <w:bottom w:val="single" w:sz="8" w:space="0" w:color="000000"/>
              <w:right w:val="single" w:sz="4" w:space="0" w:color="000000"/>
            </w:tcBorders>
            <w:shd w:val="clear" w:color="auto" w:fill="auto"/>
            <w:vAlign w:val="center"/>
          </w:tcPr>
          <w:p w14:paraId="1BE74566" w14:textId="77777777" w:rsidR="00914D44" w:rsidRPr="00DA78EC" w:rsidRDefault="00914D44" w:rsidP="00914D44">
            <w:pPr>
              <w:spacing w:after="0" w:line="240" w:lineRule="auto"/>
              <w:jc w:val="center"/>
              <w:rPr>
                <w:rFonts w:ascii="Times New Roman" w:eastAsia="Times New Roman" w:hAnsi="Times New Roman"/>
                <w:i/>
                <w:color w:val="000000"/>
                <w:lang w:eastAsia="zh-TW"/>
              </w:rPr>
            </w:pPr>
            <w:r w:rsidRPr="00DA78EC">
              <w:rPr>
                <w:rFonts w:ascii="Times New Roman" w:eastAsia="Times New Roman" w:hAnsi="Times New Roman"/>
                <w:i/>
                <w:color w:val="000000"/>
                <w:lang w:eastAsia="zh-TW"/>
              </w:rPr>
              <w:t>2</w:t>
            </w:r>
          </w:p>
        </w:tc>
        <w:tc>
          <w:tcPr>
            <w:tcW w:w="1280" w:type="dxa"/>
            <w:tcBorders>
              <w:top w:val="single" w:sz="8" w:space="0" w:color="000000"/>
              <w:left w:val="nil"/>
              <w:bottom w:val="single" w:sz="8" w:space="0" w:color="000000"/>
              <w:right w:val="single" w:sz="4" w:space="0" w:color="000000"/>
            </w:tcBorders>
            <w:shd w:val="clear" w:color="auto" w:fill="auto"/>
            <w:vAlign w:val="center"/>
          </w:tcPr>
          <w:p w14:paraId="125E1361" w14:textId="77777777" w:rsidR="00914D44" w:rsidRPr="00DA78EC" w:rsidRDefault="00914D44" w:rsidP="00914D44">
            <w:pPr>
              <w:spacing w:after="0" w:line="240" w:lineRule="auto"/>
              <w:jc w:val="center"/>
              <w:rPr>
                <w:rFonts w:ascii="Times New Roman" w:eastAsia="Times New Roman" w:hAnsi="Times New Roman"/>
                <w:i/>
                <w:color w:val="000000"/>
                <w:lang w:eastAsia="zh-TW"/>
              </w:rPr>
            </w:pPr>
            <w:r w:rsidRPr="00DA78EC">
              <w:rPr>
                <w:rFonts w:ascii="Times New Roman" w:eastAsia="Times New Roman" w:hAnsi="Times New Roman"/>
                <w:i/>
                <w:color w:val="000000"/>
                <w:lang w:eastAsia="zh-TW"/>
              </w:rPr>
              <w:t>3</w:t>
            </w:r>
          </w:p>
        </w:tc>
        <w:tc>
          <w:tcPr>
            <w:tcW w:w="1276" w:type="dxa"/>
            <w:tcBorders>
              <w:top w:val="single" w:sz="8" w:space="0" w:color="000000"/>
              <w:left w:val="nil"/>
              <w:bottom w:val="single" w:sz="8" w:space="0" w:color="000000"/>
              <w:right w:val="single" w:sz="4" w:space="0" w:color="000000"/>
            </w:tcBorders>
            <w:shd w:val="clear" w:color="auto" w:fill="auto"/>
            <w:vAlign w:val="center"/>
          </w:tcPr>
          <w:p w14:paraId="3E1A21FE" w14:textId="77777777" w:rsidR="00914D44" w:rsidRPr="00DA78EC" w:rsidRDefault="00914D44" w:rsidP="00914D44">
            <w:pPr>
              <w:spacing w:after="0" w:line="240" w:lineRule="auto"/>
              <w:jc w:val="center"/>
              <w:rPr>
                <w:rFonts w:ascii="Times New Roman" w:eastAsia="Times New Roman" w:hAnsi="Times New Roman"/>
                <w:i/>
                <w:color w:val="000000"/>
                <w:lang w:eastAsia="zh-TW"/>
              </w:rPr>
            </w:pPr>
            <w:r w:rsidRPr="00DA78EC">
              <w:rPr>
                <w:rFonts w:ascii="Times New Roman" w:eastAsia="Times New Roman" w:hAnsi="Times New Roman"/>
                <w:i/>
                <w:color w:val="000000"/>
                <w:lang w:eastAsia="zh-TW"/>
              </w:rPr>
              <w:t>4</w:t>
            </w:r>
          </w:p>
        </w:tc>
        <w:tc>
          <w:tcPr>
            <w:tcW w:w="1559" w:type="dxa"/>
            <w:tcBorders>
              <w:top w:val="single" w:sz="8" w:space="0" w:color="000000"/>
              <w:left w:val="nil"/>
              <w:bottom w:val="single" w:sz="8" w:space="0" w:color="000000"/>
              <w:right w:val="single" w:sz="4" w:space="0" w:color="000000"/>
            </w:tcBorders>
            <w:shd w:val="clear" w:color="auto" w:fill="auto"/>
            <w:vAlign w:val="center"/>
          </w:tcPr>
          <w:p w14:paraId="0B96D821" w14:textId="77777777" w:rsidR="00914D44" w:rsidRPr="00DA78EC" w:rsidRDefault="00914D44" w:rsidP="00914D44">
            <w:pPr>
              <w:spacing w:after="0" w:line="240" w:lineRule="auto"/>
              <w:jc w:val="center"/>
              <w:rPr>
                <w:rFonts w:ascii="Times New Roman" w:eastAsia="Times New Roman" w:hAnsi="Times New Roman"/>
                <w:i/>
                <w:color w:val="000000"/>
                <w:lang w:eastAsia="zh-TW"/>
              </w:rPr>
            </w:pPr>
            <w:r w:rsidRPr="00DA78EC">
              <w:rPr>
                <w:rFonts w:ascii="Times New Roman" w:eastAsia="Times New Roman" w:hAnsi="Times New Roman"/>
                <w:i/>
                <w:color w:val="000000"/>
                <w:lang w:eastAsia="zh-TW"/>
              </w:rPr>
              <w:t>5</w:t>
            </w:r>
          </w:p>
        </w:tc>
        <w:tc>
          <w:tcPr>
            <w:tcW w:w="1276" w:type="dxa"/>
            <w:tcBorders>
              <w:top w:val="single" w:sz="8" w:space="0" w:color="000000"/>
              <w:left w:val="nil"/>
              <w:bottom w:val="single" w:sz="8" w:space="0" w:color="000000"/>
              <w:right w:val="single" w:sz="4" w:space="0" w:color="000000"/>
            </w:tcBorders>
            <w:shd w:val="clear" w:color="auto" w:fill="auto"/>
            <w:vAlign w:val="center"/>
          </w:tcPr>
          <w:p w14:paraId="34EE2F13" w14:textId="77777777" w:rsidR="00914D44" w:rsidRPr="00DA78EC" w:rsidRDefault="00914D44" w:rsidP="00914D44">
            <w:pPr>
              <w:spacing w:after="0" w:line="240" w:lineRule="auto"/>
              <w:jc w:val="center"/>
              <w:rPr>
                <w:rFonts w:ascii="Times New Roman" w:eastAsia="Times New Roman" w:hAnsi="Times New Roman"/>
                <w:i/>
                <w:color w:val="000000"/>
                <w:lang w:eastAsia="zh-TW"/>
              </w:rPr>
            </w:pPr>
            <w:r w:rsidRPr="00DA78EC">
              <w:rPr>
                <w:rFonts w:ascii="Times New Roman" w:eastAsia="Times New Roman" w:hAnsi="Times New Roman"/>
                <w:i/>
                <w:color w:val="000000"/>
                <w:lang w:eastAsia="zh-TW"/>
              </w:rPr>
              <w:t>6</w:t>
            </w:r>
          </w:p>
        </w:tc>
        <w:tc>
          <w:tcPr>
            <w:tcW w:w="1276" w:type="dxa"/>
            <w:tcBorders>
              <w:top w:val="single" w:sz="8" w:space="0" w:color="000000"/>
              <w:left w:val="nil"/>
              <w:bottom w:val="single" w:sz="8" w:space="0" w:color="000000"/>
              <w:right w:val="single" w:sz="4" w:space="0" w:color="000000"/>
            </w:tcBorders>
            <w:shd w:val="clear" w:color="auto" w:fill="auto"/>
            <w:vAlign w:val="center"/>
          </w:tcPr>
          <w:p w14:paraId="3090B183" w14:textId="77777777" w:rsidR="00914D44" w:rsidRPr="00DA78EC" w:rsidRDefault="00914D44" w:rsidP="00914D44">
            <w:pPr>
              <w:spacing w:after="0" w:line="240" w:lineRule="auto"/>
              <w:jc w:val="center"/>
              <w:rPr>
                <w:rFonts w:ascii="Times New Roman" w:eastAsia="Times New Roman" w:hAnsi="Times New Roman"/>
                <w:b/>
                <w:bCs/>
                <w:i/>
                <w:color w:val="000000"/>
                <w:lang w:eastAsia="zh-TW"/>
              </w:rPr>
            </w:pPr>
            <w:r w:rsidRPr="00DA78EC">
              <w:rPr>
                <w:rFonts w:ascii="Times New Roman" w:eastAsia="Times New Roman" w:hAnsi="Times New Roman"/>
                <w:b/>
                <w:bCs/>
                <w:i/>
                <w:color w:val="000000"/>
                <w:lang w:eastAsia="zh-TW"/>
              </w:rPr>
              <w:t>7</w:t>
            </w:r>
          </w:p>
        </w:tc>
        <w:tc>
          <w:tcPr>
            <w:tcW w:w="1276" w:type="dxa"/>
            <w:tcBorders>
              <w:top w:val="single" w:sz="8" w:space="0" w:color="000000"/>
              <w:left w:val="nil"/>
              <w:bottom w:val="single" w:sz="8" w:space="0" w:color="000000"/>
              <w:right w:val="single" w:sz="8" w:space="0" w:color="000000"/>
            </w:tcBorders>
            <w:shd w:val="clear" w:color="auto" w:fill="auto"/>
            <w:vAlign w:val="center"/>
          </w:tcPr>
          <w:p w14:paraId="39F6BE9D" w14:textId="77777777" w:rsidR="00914D44" w:rsidRPr="00DA78EC" w:rsidRDefault="00914D44" w:rsidP="00914D44">
            <w:pPr>
              <w:spacing w:after="0" w:line="240" w:lineRule="auto"/>
              <w:jc w:val="center"/>
              <w:rPr>
                <w:rFonts w:ascii="Times New Roman" w:eastAsia="Times New Roman" w:hAnsi="Times New Roman"/>
                <w:i/>
                <w:color w:val="000000"/>
                <w:lang w:eastAsia="zh-TW"/>
              </w:rPr>
            </w:pPr>
            <w:r w:rsidRPr="00DA78EC">
              <w:rPr>
                <w:rFonts w:ascii="Times New Roman" w:eastAsia="Times New Roman" w:hAnsi="Times New Roman"/>
                <w:i/>
                <w:color w:val="000000"/>
                <w:lang w:eastAsia="zh-TW"/>
              </w:rPr>
              <w:t>8</w:t>
            </w:r>
          </w:p>
        </w:tc>
      </w:tr>
      <w:tr w:rsidR="00914D44" w:rsidRPr="00DA78EC" w14:paraId="7DC63584" w14:textId="77777777" w:rsidTr="000F6B9D">
        <w:trPr>
          <w:trHeight w:val="916"/>
        </w:trPr>
        <w:tc>
          <w:tcPr>
            <w:tcW w:w="581" w:type="dxa"/>
            <w:tcBorders>
              <w:top w:val="nil"/>
              <w:left w:val="single" w:sz="8" w:space="0" w:color="000000"/>
              <w:bottom w:val="single" w:sz="4" w:space="0" w:color="000000"/>
              <w:right w:val="single" w:sz="8" w:space="0" w:color="000000"/>
            </w:tcBorders>
            <w:shd w:val="clear" w:color="auto" w:fill="auto"/>
            <w:vAlign w:val="center"/>
            <w:hideMark/>
          </w:tcPr>
          <w:p w14:paraId="4C9AF190" w14:textId="77777777" w:rsidR="00914D44" w:rsidRPr="00DA78EC" w:rsidRDefault="00914D44" w:rsidP="00E011B0">
            <w:pPr>
              <w:spacing w:after="0" w:line="240" w:lineRule="auto"/>
              <w:jc w:val="center"/>
              <w:rPr>
                <w:rFonts w:ascii="Times New Roman" w:eastAsia="Times New Roman" w:hAnsi="Times New Roman"/>
                <w:color w:val="000000"/>
                <w:lang w:eastAsia="zh-TW"/>
              </w:rPr>
            </w:pPr>
            <w:r w:rsidRPr="00DA78EC">
              <w:rPr>
                <w:rFonts w:ascii="Times New Roman" w:eastAsia="Times New Roman" w:hAnsi="Times New Roman"/>
                <w:color w:val="000000"/>
                <w:lang w:eastAsia="zh-TW"/>
              </w:rPr>
              <w:t xml:space="preserve"> 1. </w:t>
            </w:r>
          </w:p>
        </w:tc>
        <w:tc>
          <w:tcPr>
            <w:tcW w:w="1579" w:type="dxa"/>
            <w:tcBorders>
              <w:top w:val="nil"/>
              <w:left w:val="nil"/>
              <w:bottom w:val="single" w:sz="4" w:space="0" w:color="000000"/>
              <w:right w:val="single" w:sz="4" w:space="0" w:color="000000"/>
            </w:tcBorders>
            <w:shd w:val="clear" w:color="auto" w:fill="auto"/>
            <w:vAlign w:val="center"/>
            <w:hideMark/>
          </w:tcPr>
          <w:p w14:paraId="6F320B2F" w14:textId="33D01A3D" w:rsidR="00914D44" w:rsidRPr="00DA78EC" w:rsidRDefault="00914D44" w:rsidP="00C70E66">
            <w:pPr>
              <w:spacing w:after="0" w:line="240" w:lineRule="auto"/>
              <w:rPr>
                <w:rFonts w:ascii="Times New Roman" w:eastAsia="Times New Roman" w:hAnsi="Times New Roman"/>
                <w:i/>
                <w:iCs/>
                <w:color w:val="000000"/>
                <w:lang w:eastAsia="zh-TW"/>
              </w:rPr>
            </w:pPr>
            <w:r w:rsidRPr="00DA78EC">
              <w:rPr>
                <w:rFonts w:ascii="Times New Roman" w:eastAsia="Times New Roman" w:hAnsi="Times New Roman"/>
                <w:i/>
                <w:iCs/>
                <w:color w:val="000000"/>
                <w:lang w:eastAsia="zh-TW"/>
              </w:rPr>
              <w:t xml:space="preserve"> </w:t>
            </w:r>
            <w:proofErr w:type="spellStart"/>
            <w:r w:rsidRPr="00DA78EC">
              <w:rPr>
                <w:rFonts w:ascii="Times New Roman" w:eastAsia="Times New Roman" w:hAnsi="Times New Roman"/>
                <w:i/>
                <w:iCs/>
                <w:color w:val="000000"/>
                <w:lang w:eastAsia="zh-TW"/>
              </w:rPr>
              <w:t>Eurydice</w:t>
            </w:r>
            <w:proofErr w:type="spellEnd"/>
            <w:r w:rsidRPr="00DA78EC">
              <w:rPr>
                <w:rFonts w:ascii="Times New Roman" w:eastAsia="Times New Roman" w:hAnsi="Times New Roman"/>
                <w:i/>
                <w:iCs/>
                <w:color w:val="000000"/>
                <w:lang w:eastAsia="zh-TW"/>
              </w:rPr>
              <w:br/>
              <w:t>VIAA, 70.08.00</w:t>
            </w:r>
          </w:p>
        </w:tc>
        <w:tc>
          <w:tcPr>
            <w:tcW w:w="1280" w:type="dxa"/>
            <w:tcBorders>
              <w:top w:val="nil"/>
              <w:left w:val="nil"/>
              <w:bottom w:val="single" w:sz="4" w:space="0" w:color="000000"/>
              <w:right w:val="single" w:sz="4" w:space="0" w:color="000000"/>
            </w:tcBorders>
            <w:shd w:val="clear" w:color="auto" w:fill="auto"/>
            <w:noWrap/>
            <w:vAlign w:val="center"/>
            <w:hideMark/>
          </w:tcPr>
          <w:p w14:paraId="6DE3FD29" w14:textId="6C27E757" w:rsidR="00716A13" w:rsidRPr="003A16D8" w:rsidRDefault="00535034" w:rsidP="00E011B0">
            <w:pPr>
              <w:spacing w:after="0" w:line="240" w:lineRule="auto"/>
              <w:jc w:val="center"/>
              <w:rPr>
                <w:rFonts w:ascii="Times New Roman" w:eastAsia="Times New Roman" w:hAnsi="Times New Roman"/>
                <w:color w:val="000000"/>
                <w:highlight w:val="yellow"/>
                <w:lang w:eastAsia="zh-TW"/>
              </w:rPr>
            </w:pPr>
            <w:r w:rsidRPr="003A16D8">
              <w:rPr>
                <w:rFonts w:ascii="Times New Roman" w:hAnsi="Times New Roman"/>
              </w:rPr>
              <w:t xml:space="preserve">50 </w:t>
            </w:r>
            <w:r w:rsidR="00716A13" w:rsidRPr="003A16D8">
              <w:rPr>
                <w:rFonts w:ascii="Times New Roman" w:hAnsi="Times New Roman"/>
              </w:rPr>
              <w:t>000</w:t>
            </w:r>
          </w:p>
        </w:tc>
        <w:tc>
          <w:tcPr>
            <w:tcW w:w="1276" w:type="dxa"/>
            <w:tcBorders>
              <w:top w:val="nil"/>
              <w:left w:val="nil"/>
              <w:bottom w:val="single" w:sz="4" w:space="0" w:color="000000"/>
              <w:right w:val="single" w:sz="4" w:space="0" w:color="000000"/>
            </w:tcBorders>
            <w:shd w:val="clear" w:color="auto" w:fill="auto"/>
            <w:noWrap/>
            <w:vAlign w:val="center"/>
            <w:hideMark/>
          </w:tcPr>
          <w:p w14:paraId="5E740E18" w14:textId="77777777" w:rsidR="00914D44" w:rsidRPr="003A16D8" w:rsidRDefault="00914D44" w:rsidP="00E011B0">
            <w:pPr>
              <w:spacing w:after="0" w:line="240" w:lineRule="auto"/>
              <w:jc w:val="center"/>
              <w:rPr>
                <w:rFonts w:ascii="Times New Roman" w:eastAsia="Times New Roman" w:hAnsi="Times New Roman"/>
                <w:color w:val="000000"/>
                <w:highlight w:val="yellow"/>
                <w:lang w:eastAsia="zh-TW"/>
              </w:rPr>
            </w:pPr>
            <w:r w:rsidRPr="003A16D8">
              <w:rPr>
                <w:rFonts w:ascii="Times New Roman" w:eastAsia="Times New Roman" w:hAnsi="Times New Roman"/>
                <w:color w:val="000000"/>
                <w:lang w:eastAsia="zh-TW"/>
              </w:rPr>
              <w:t>75%</w:t>
            </w:r>
          </w:p>
        </w:tc>
        <w:tc>
          <w:tcPr>
            <w:tcW w:w="1559" w:type="dxa"/>
            <w:tcBorders>
              <w:top w:val="nil"/>
              <w:left w:val="nil"/>
              <w:bottom w:val="single" w:sz="4" w:space="0" w:color="000000"/>
              <w:right w:val="single" w:sz="4" w:space="0" w:color="000000"/>
            </w:tcBorders>
            <w:shd w:val="clear" w:color="auto" w:fill="auto"/>
            <w:noWrap/>
            <w:vAlign w:val="center"/>
            <w:hideMark/>
          </w:tcPr>
          <w:p w14:paraId="254DA6D5" w14:textId="7DB8A4E8" w:rsidR="00914D44" w:rsidRPr="001060D6" w:rsidRDefault="008F52E7" w:rsidP="006C7DFB">
            <w:pPr>
              <w:spacing w:after="0" w:line="240" w:lineRule="auto"/>
              <w:jc w:val="center"/>
              <w:rPr>
                <w:rFonts w:ascii="Times New Roman" w:eastAsia="Times New Roman" w:hAnsi="Times New Roman"/>
                <w:color w:val="000000"/>
                <w:highlight w:val="yellow"/>
                <w:lang w:eastAsia="zh-TW"/>
              </w:rPr>
            </w:pPr>
            <w:r w:rsidRPr="001060D6">
              <w:rPr>
                <w:rFonts w:ascii="Times New Roman" w:eastAsia="Times New Roman" w:hAnsi="Times New Roman"/>
                <w:color w:val="000000"/>
                <w:lang w:eastAsia="zh-TW"/>
              </w:rPr>
              <w:t xml:space="preserve">16 </w:t>
            </w:r>
            <w:r w:rsidR="006C7DFB" w:rsidRPr="001060D6">
              <w:rPr>
                <w:rFonts w:ascii="Times New Roman" w:eastAsia="Times New Roman" w:hAnsi="Times New Roman"/>
                <w:color w:val="000000"/>
                <w:lang w:eastAsia="zh-TW"/>
              </w:rPr>
              <w:t>66</w:t>
            </w:r>
            <w:r w:rsidR="00430901" w:rsidRPr="001060D6">
              <w:rPr>
                <w:rFonts w:ascii="Times New Roman" w:eastAsia="Times New Roman" w:hAnsi="Times New Roman"/>
                <w:color w:val="000000"/>
                <w:lang w:eastAsia="zh-TW"/>
              </w:rPr>
              <w:t>7</w:t>
            </w:r>
          </w:p>
        </w:tc>
        <w:tc>
          <w:tcPr>
            <w:tcW w:w="1276" w:type="dxa"/>
            <w:tcBorders>
              <w:top w:val="nil"/>
              <w:left w:val="nil"/>
              <w:bottom w:val="single" w:sz="4" w:space="0" w:color="000000"/>
              <w:right w:val="single" w:sz="4" w:space="0" w:color="000000"/>
            </w:tcBorders>
            <w:shd w:val="clear" w:color="auto" w:fill="auto"/>
            <w:noWrap/>
            <w:vAlign w:val="center"/>
            <w:hideMark/>
          </w:tcPr>
          <w:p w14:paraId="2F05F360" w14:textId="232A340B" w:rsidR="00914D44" w:rsidRPr="001060D6" w:rsidRDefault="00914D44" w:rsidP="00E011B0">
            <w:pPr>
              <w:spacing w:after="0" w:line="240" w:lineRule="auto"/>
              <w:jc w:val="center"/>
              <w:rPr>
                <w:rFonts w:ascii="Times New Roman" w:eastAsia="Times New Roman" w:hAnsi="Times New Roman"/>
                <w:color w:val="000000"/>
                <w:lang w:eastAsia="zh-TW"/>
              </w:rPr>
            </w:pPr>
            <w:r w:rsidRPr="001060D6">
              <w:rPr>
                <w:rFonts w:ascii="Times New Roman" w:eastAsia="Times New Roman" w:hAnsi="Times New Roman"/>
                <w:color w:val="000000"/>
                <w:lang w:eastAsia="zh-TW"/>
              </w:rPr>
              <w:t>8</w:t>
            </w:r>
            <w:r w:rsidR="00CA0AB1" w:rsidRPr="001060D6">
              <w:rPr>
                <w:rFonts w:ascii="Times New Roman" w:eastAsia="Times New Roman" w:hAnsi="Times New Roman"/>
                <w:color w:val="000000"/>
                <w:lang w:eastAsia="zh-TW"/>
              </w:rPr>
              <w:t> </w:t>
            </w:r>
            <w:r w:rsidRPr="001060D6">
              <w:rPr>
                <w:rFonts w:ascii="Times New Roman" w:eastAsia="Times New Roman" w:hAnsi="Times New Roman"/>
                <w:color w:val="000000"/>
                <w:lang w:eastAsia="zh-TW"/>
              </w:rPr>
              <w:t xml:space="preserve">850 </w:t>
            </w:r>
          </w:p>
        </w:tc>
        <w:tc>
          <w:tcPr>
            <w:tcW w:w="1276" w:type="dxa"/>
            <w:tcBorders>
              <w:top w:val="nil"/>
              <w:left w:val="nil"/>
              <w:bottom w:val="single" w:sz="4" w:space="0" w:color="000000"/>
              <w:right w:val="single" w:sz="4" w:space="0" w:color="000000"/>
            </w:tcBorders>
            <w:shd w:val="clear" w:color="auto" w:fill="auto"/>
            <w:noWrap/>
            <w:vAlign w:val="center"/>
            <w:hideMark/>
          </w:tcPr>
          <w:p w14:paraId="6A8F66D3" w14:textId="77777777" w:rsidR="00B43A36" w:rsidRDefault="00B43A36" w:rsidP="00B43A36">
            <w:pPr>
              <w:spacing w:after="0" w:line="240" w:lineRule="auto"/>
              <w:jc w:val="center"/>
              <w:rPr>
                <w:rFonts w:ascii="Times New Roman" w:eastAsia="Times New Roman" w:hAnsi="Times New Roman"/>
                <w:color w:val="000000"/>
                <w:lang w:eastAsia="zh-TW"/>
              </w:rPr>
            </w:pPr>
          </w:p>
          <w:p w14:paraId="100C598C" w14:textId="75727837" w:rsidR="00A45028" w:rsidRPr="003A16D8" w:rsidRDefault="00914D44" w:rsidP="00B43A36">
            <w:pPr>
              <w:spacing w:after="0" w:line="240" w:lineRule="auto"/>
              <w:jc w:val="center"/>
              <w:rPr>
                <w:rFonts w:ascii="Times New Roman" w:eastAsia="Times New Roman" w:hAnsi="Times New Roman"/>
                <w:color w:val="000000"/>
                <w:lang w:eastAsia="zh-TW"/>
              </w:rPr>
            </w:pPr>
            <w:r w:rsidRPr="003A16D8">
              <w:rPr>
                <w:rFonts w:ascii="Times New Roman" w:eastAsia="Times New Roman" w:hAnsi="Times New Roman"/>
                <w:color w:val="000000"/>
                <w:lang w:eastAsia="zh-TW"/>
              </w:rPr>
              <w:t>7</w:t>
            </w:r>
            <w:r w:rsidR="00A45028">
              <w:rPr>
                <w:rFonts w:ascii="Times New Roman" w:eastAsia="Times New Roman" w:hAnsi="Times New Roman"/>
                <w:color w:val="000000"/>
                <w:lang w:eastAsia="zh-TW"/>
              </w:rPr>
              <w:t> </w:t>
            </w:r>
            <w:r w:rsidRPr="003A16D8">
              <w:rPr>
                <w:rFonts w:ascii="Times New Roman" w:eastAsia="Times New Roman" w:hAnsi="Times New Roman"/>
                <w:color w:val="000000"/>
                <w:lang w:eastAsia="zh-TW"/>
              </w:rPr>
              <w:t>817</w:t>
            </w:r>
          </w:p>
          <w:p w14:paraId="125673FB" w14:textId="10F606CA" w:rsidR="00914D44" w:rsidRPr="003A16D8" w:rsidRDefault="00914D44" w:rsidP="00E011B0">
            <w:pPr>
              <w:spacing w:after="0" w:line="240" w:lineRule="auto"/>
              <w:jc w:val="center"/>
              <w:rPr>
                <w:rFonts w:ascii="Times New Roman" w:eastAsia="Times New Roman" w:hAnsi="Times New Roman"/>
                <w:color w:val="000000"/>
                <w:lang w:eastAsia="zh-TW"/>
              </w:rPr>
            </w:pPr>
            <w:r w:rsidRPr="003A16D8">
              <w:rPr>
                <w:rFonts w:ascii="Times New Roman" w:eastAsia="Times New Roman" w:hAnsi="Times New Roman"/>
                <w:color w:val="000000"/>
                <w:lang w:eastAsia="zh-TW"/>
              </w:rPr>
              <w:t xml:space="preserve"> </w:t>
            </w:r>
          </w:p>
        </w:tc>
        <w:tc>
          <w:tcPr>
            <w:tcW w:w="1276" w:type="dxa"/>
            <w:tcBorders>
              <w:top w:val="nil"/>
              <w:left w:val="nil"/>
              <w:bottom w:val="single" w:sz="4" w:space="0" w:color="000000"/>
              <w:right w:val="single" w:sz="8" w:space="0" w:color="000000"/>
            </w:tcBorders>
            <w:shd w:val="clear" w:color="auto" w:fill="auto"/>
            <w:vAlign w:val="center"/>
            <w:hideMark/>
          </w:tcPr>
          <w:p w14:paraId="31A5AB48" w14:textId="39EDA88B" w:rsidR="00C4772C" w:rsidRPr="00DA78EC" w:rsidRDefault="00C4772C" w:rsidP="00E011B0">
            <w:pPr>
              <w:spacing w:after="0" w:line="240" w:lineRule="auto"/>
              <w:rPr>
                <w:rFonts w:ascii="Times New Roman" w:eastAsia="Times New Roman" w:hAnsi="Times New Roman"/>
                <w:color w:val="000000"/>
                <w:lang w:eastAsia="zh-TW"/>
              </w:rPr>
            </w:pPr>
            <w:r w:rsidRPr="00DA78EC">
              <w:rPr>
                <w:rFonts w:ascii="Times New Roman" w:hAnsi="Times New Roman"/>
                <w:bCs/>
              </w:rPr>
              <w:t>5.2.3.</w:t>
            </w:r>
          </w:p>
          <w:p w14:paraId="19AC3050" w14:textId="29387A19" w:rsidR="00914D44" w:rsidRPr="00DA78EC" w:rsidRDefault="00914D44" w:rsidP="00E011B0">
            <w:pPr>
              <w:spacing w:after="0" w:line="240" w:lineRule="auto"/>
              <w:rPr>
                <w:rFonts w:ascii="Times New Roman" w:eastAsia="Times New Roman" w:hAnsi="Times New Roman"/>
                <w:color w:val="000000"/>
                <w:highlight w:val="yellow"/>
                <w:lang w:eastAsia="zh-TW"/>
              </w:rPr>
            </w:pPr>
            <w:r w:rsidRPr="00DA78EC">
              <w:rPr>
                <w:rFonts w:ascii="Times New Roman" w:eastAsia="Times New Roman" w:hAnsi="Times New Roman"/>
                <w:color w:val="000000"/>
                <w:lang w:eastAsia="zh-TW"/>
              </w:rPr>
              <w:t xml:space="preserve">sadaļa, </w:t>
            </w:r>
            <w:r w:rsidR="001951D1" w:rsidRPr="00DA78EC">
              <w:rPr>
                <w:rFonts w:ascii="Times New Roman" w:eastAsia="Times New Roman" w:hAnsi="Times New Roman"/>
                <w:color w:val="000000"/>
                <w:lang w:eastAsia="zh-TW"/>
              </w:rPr>
              <w:t>18.tabula</w:t>
            </w:r>
          </w:p>
        </w:tc>
      </w:tr>
      <w:tr w:rsidR="00914D44" w:rsidRPr="00DA78EC" w14:paraId="28908434" w14:textId="77777777" w:rsidTr="00C70E66">
        <w:trPr>
          <w:trHeight w:val="856"/>
        </w:trPr>
        <w:tc>
          <w:tcPr>
            <w:tcW w:w="581" w:type="dxa"/>
            <w:tcBorders>
              <w:top w:val="nil"/>
              <w:left w:val="single" w:sz="8" w:space="0" w:color="000000"/>
              <w:bottom w:val="single" w:sz="4" w:space="0" w:color="000000"/>
              <w:right w:val="single" w:sz="8" w:space="0" w:color="000000"/>
            </w:tcBorders>
            <w:shd w:val="clear" w:color="auto" w:fill="auto"/>
            <w:vAlign w:val="center"/>
            <w:hideMark/>
          </w:tcPr>
          <w:p w14:paraId="37FFFB98" w14:textId="7E32F1F2" w:rsidR="00914D44" w:rsidRPr="00DA78EC" w:rsidRDefault="00914D44" w:rsidP="00546DD6">
            <w:pPr>
              <w:spacing w:after="0" w:line="240" w:lineRule="auto"/>
              <w:jc w:val="center"/>
              <w:rPr>
                <w:rFonts w:ascii="Times New Roman" w:eastAsia="Times New Roman" w:hAnsi="Times New Roman"/>
                <w:color w:val="000000"/>
                <w:lang w:eastAsia="zh-TW"/>
              </w:rPr>
            </w:pPr>
            <w:r w:rsidRPr="00DA78EC">
              <w:rPr>
                <w:rFonts w:ascii="Times New Roman" w:eastAsia="Times New Roman" w:hAnsi="Times New Roman"/>
                <w:color w:val="000000"/>
                <w:lang w:eastAsia="zh-TW"/>
              </w:rPr>
              <w:t xml:space="preserve"> 2.</w:t>
            </w:r>
          </w:p>
        </w:tc>
        <w:tc>
          <w:tcPr>
            <w:tcW w:w="1579" w:type="dxa"/>
            <w:tcBorders>
              <w:top w:val="nil"/>
              <w:left w:val="nil"/>
              <w:bottom w:val="single" w:sz="4" w:space="0" w:color="000000"/>
              <w:right w:val="single" w:sz="4" w:space="0" w:color="000000"/>
            </w:tcBorders>
            <w:shd w:val="clear" w:color="auto" w:fill="auto"/>
            <w:vAlign w:val="center"/>
            <w:hideMark/>
          </w:tcPr>
          <w:p w14:paraId="7263CCC2" w14:textId="4CC6B5A2" w:rsidR="00914D44" w:rsidRPr="00DA78EC" w:rsidRDefault="00914D44" w:rsidP="00546DD6">
            <w:pPr>
              <w:spacing w:after="0" w:line="240" w:lineRule="auto"/>
              <w:rPr>
                <w:rFonts w:ascii="Times New Roman" w:eastAsia="Times New Roman" w:hAnsi="Times New Roman"/>
                <w:i/>
                <w:iCs/>
                <w:color w:val="000000"/>
                <w:lang w:eastAsia="zh-TW"/>
              </w:rPr>
            </w:pPr>
            <w:r w:rsidRPr="00DA78EC">
              <w:rPr>
                <w:rFonts w:ascii="Times New Roman" w:eastAsia="Times New Roman" w:hAnsi="Times New Roman"/>
                <w:i/>
                <w:iCs/>
                <w:color w:val="000000"/>
                <w:lang w:eastAsia="zh-TW"/>
              </w:rPr>
              <w:t xml:space="preserve"> </w:t>
            </w:r>
            <w:proofErr w:type="spellStart"/>
            <w:r w:rsidRPr="00DA78EC">
              <w:rPr>
                <w:rFonts w:ascii="Times New Roman" w:eastAsia="Times New Roman" w:hAnsi="Times New Roman"/>
                <w:i/>
                <w:iCs/>
                <w:color w:val="000000"/>
                <w:lang w:eastAsia="zh-TW"/>
              </w:rPr>
              <w:t>Euroguidance</w:t>
            </w:r>
            <w:proofErr w:type="spellEnd"/>
            <w:r w:rsidRPr="00DA78EC">
              <w:rPr>
                <w:rFonts w:ascii="Times New Roman" w:eastAsia="Times New Roman" w:hAnsi="Times New Roman"/>
                <w:i/>
                <w:iCs/>
                <w:color w:val="000000"/>
                <w:lang w:eastAsia="zh-TW"/>
              </w:rPr>
              <w:br/>
              <w:t>VIAA, 70.08.00</w:t>
            </w:r>
          </w:p>
        </w:tc>
        <w:tc>
          <w:tcPr>
            <w:tcW w:w="1280" w:type="dxa"/>
            <w:tcBorders>
              <w:top w:val="nil"/>
              <w:left w:val="nil"/>
              <w:bottom w:val="single" w:sz="4" w:space="0" w:color="000000"/>
              <w:right w:val="single" w:sz="4" w:space="0" w:color="000000"/>
            </w:tcBorders>
            <w:shd w:val="clear" w:color="auto" w:fill="auto"/>
            <w:noWrap/>
            <w:vAlign w:val="center"/>
            <w:hideMark/>
          </w:tcPr>
          <w:p w14:paraId="79B326CF" w14:textId="518B5FBD" w:rsidR="00914D44" w:rsidRPr="003A16D8" w:rsidRDefault="00716A13" w:rsidP="00C70E66">
            <w:pPr>
              <w:spacing w:after="0" w:line="240" w:lineRule="auto"/>
              <w:jc w:val="center"/>
              <w:rPr>
                <w:rFonts w:ascii="Times New Roman" w:eastAsia="Times New Roman" w:hAnsi="Times New Roman"/>
                <w:color w:val="000000"/>
                <w:highlight w:val="yellow"/>
                <w:lang w:eastAsia="zh-TW"/>
              </w:rPr>
            </w:pPr>
            <w:r w:rsidRPr="003A16D8">
              <w:rPr>
                <w:rFonts w:ascii="Times New Roman" w:hAnsi="Times New Roman"/>
              </w:rPr>
              <w:t>47</w:t>
            </w:r>
            <w:r w:rsidR="00535034" w:rsidRPr="003A16D8">
              <w:rPr>
                <w:rFonts w:ascii="Times New Roman" w:hAnsi="Times New Roman"/>
              </w:rPr>
              <w:t xml:space="preserve"> </w:t>
            </w:r>
            <w:r w:rsidRPr="003A16D8">
              <w:rPr>
                <w:rFonts w:ascii="Times New Roman" w:hAnsi="Times New Roman"/>
              </w:rPr>
              <w:t>400</w:t>
            </w:r>
          </w:p>
        </w:tc>
        <w:tc>
          <w:tcPr>
            <w:tcW w:w="1276" w:type="dxa"/>
            <w:tcBorders>
              <w:top w:val="nil"/>
              <w:left w:val="nil"/>
              <w:bottom w:val="single" w:sz="4" w:space="0" w:color="000000"/>
              <w:right w:val="single" w:sz="4" w:space="0" w:color="000000"/>
            </w:tcBorders>
            <w:shd w:val="clear" w:color="auto" w:fill="auto"/>
            <w:noWrap/>
            <w:vAlign w:val="center"/>
            <w:hideMark/>
          </w:tcPr>
          <w:p w14:paraId="68E4C89C" w14:textId="77777777" w:rsidR="00914D44" w:rsidRPr="003A16D8" w:rsidRDefault="00914D44" w:rsidP="00E011B0">
            <w:pPr>
              <w:spacing w:after="0" w:line="240" w:lineRule="auto"/>
              <w:jc w:val="center"/>
              <w:rPr>
                <w:rFonts w:ascii="Times New Roman" w:eastAsia="Times New Roman" w:hAnsi="Times New Roman"/>
                <w:color w:val="000000"/>
                <w:highlight w:val="yellow"/>
                <w:lang w:eastAsia="zh-TW"/>
              </w:rPr>
            </w:pPr>
            <w:r w:rsidRPr="003A16D8">
              <w:rPr>
                <w:rFonts w:ascii="Times New Roman" w:eastAsia="Times New Roman" w:hAnsi="Times New Roman"/>
                <w:color w:val="000000"/>
                <w:lang w:eastAsia="zh-TW"/>
              </w:rPr>
              <w:t>50%</w:t>
            </w:r>
          </w:p>
        </w:tc>
        <w:tc>
          <w:tcPr>
            <w:tcW w:w="1559" w:type="dxa"/>
            <w:tcBorders>
              <w:top w:val="nil"/>
              <w:left w:val="nil"/>
              <w:bottom w:val="single" w:sz="4" w:space="0" w:color="000000"/>
              <w:right w:val="single" w:sz="4" w:space="0" w:color="000000"/>
            </w:tcBorders>
            <w:shd w:val="clear" w:color="auto" w:fill="auto"/>
            <w:noWrap/>
            <w:vAlign w:val="center"/>
            <w:hideMark/>
          </w:tcPr>
          <w:p w14:paraId="2BF0FACA" w14:textId="367D4814" w:rsidR="00914D44" w:rsidRPr="001060D6" w:rsidRDefault="008F52E7" w:rsidP="00E011B0">
            <w:pPr>
              <w:spacing w:after="0" w:line="240" w:lineRule="auto"/>
              <w:jc w:val="center"/>
              <w:rPr>
                <w:rFonts w:ascii="Times New Roman" w:eastAsia="Times New Roman" w:hAnsi="Times New Roman"/>
                <w:color w:val="000000"/>
                <w:highlight w:val="yellow"/>
                <w:lang w:eastAsia="zh-TW"/>
              </w:rPr>
            </w:pPr>
            <w:r w:rsidRPr="001060D6">
              <w:rPr>
                <w:rFonts w:ascii="Times New Roman" w:hAnsi="Times New Roman"/>
              </w:rPr>
              <w:t xml:space="preserve">47 </w:t>
            </w:r>
            <w:r w:rsidR="00AE074B" w:rsidRPr="001060D6">
              <w:rPr>
                <w:rFonts w:ascii="Times New Roman" w:hAnsi="Times New Roman"/>
              </w:rPr>
              <w:t>400</w:t>
            </w:r>
          </w:p>
        </w:tc>
        <w:tc>
          <w:tcPr>
            <w:tcW w:w="1276" w:type="dxa"/>
            <w:tcBorders>
              <w:top w:val="nil"/>
              <w:left w:val="nil"/>
              <w:bottom w:val="single" w:sz="4" w:space="0" w:color="000000"/>
              <w:right w:val="single" w:sz="4" w:space="0" w:color="000000"/>
            </w:tcBorders>
            <w:shd w:val="clear" w:color="auto" w:fill="auto"/>
            <w:noWrap/>
            <w:vAlign w:val="center"/>
            <w:hideMark/>
          </w:tcPr>
          <w:p w14:paraId="56D1E35C" w14:textId="1A33E80F" w:rsidR="00914D44" w:rsidRPr="001060D6" w:rsidRDefault="00914D44" w:rsidP="00AB539D">
            <w:pPr>
              <w:spacing w:after="0" w:line="240" w:lineRule="auto"/>
              <w:jc w:val="center"/>
              <w:rPr>
                <w:rFonts w:ascii="Times New Roman" w:eastAsia="Times New Roman" w:hAnsi="Times New Roman"/>
                <w:color w:val="000000"/>
                <w:highlight w:val="yellow"/>
                <w:lang w:eastAsia="zh-TW"/>
              </w:rPr>
            </w:pPr>
            <w:r w:rsidRPr="001060D6">
              <w:rPr>
                <w:rFonts w:ascii="Times New Roman" w:eastAsia="Times New Roman" w:hAnsi="Times New Roman"/>
                <w:color w:val="000000"/>
                <w:lang w:eastAsia="zh-TW"/>
              </w:rPr>
              <w:t>32 667</w:t>
            </w:r>
          </w:p>
        </w:tc>
        <w:tc>
          <w:tcPr>
            <w:tcW w:w="1276" w:type="dxa"/>
            <w:tcBorders>
              <w:top w:val="nil"/>
              <w:left w:val="nil"/>
              <w:bottom w:val="single" w:sz="4" w:space="0" w:color="000000"/>
              <w:right w:val="single" w:sz="4" w:space="0" w:color="000000"/>
            </w:tcBorders>
            <w:shd w:val="clear" w:color="auto" w:fill="auto"/>
            <w:noWrap/>
            <w:vAlign w:val="center"/>
            <w:hideMark/>
          </w:tcPr>
          <w:p w14:paraId="4D0C214E" w14:textId="2EDDAA8F" w:rsidR="00914D44" w:rsidRPr="003A16D8" w:rsidRDefault="0035565B" w:rsidP="00AB539D">
            <w:pPr>
              <w:spacing w:after="0" w:line="240" w:lineRule="auto"/>
              <w:jc w:val="center"/>
              <w:rPr>
                <w:rFonts w:ascii="Times New Roman" w:eastAsia="Times New Roman" w:hAnsi="Times New Roman"/>
                <w:color w:val="000000"/>
                <w:highlight w:val="yellow"/>
                <w:lang w:eastAsia="zh-TW"/>
              </w:rPr>
            </w:pPr>
            <w:r w:rsidRPr="003A16D8">
              <w:rPr>
                <w:rFonts w:ascii="Times New Roman" w:eastAsia="Times New Roman" w:hAnsi="Times New Roman"/>
                <w:color w:val="000000"/>
                <w:lang w:eastAsia="zh-TW"/>
              </w:rPr>
              <w:t>14 733</w:t>
            </w:r>
          </w:p>
        </w:tc>
        <w:tc>
          <w:tcPr>
            <w:tcW w:w="1276" w:type="dxa"/>
            <w:tcBorders>
              <w:top w:val="nil"/>
              <w:left w:val="nil"/>
              <w:bottom w:val="single" w:sz="4" w:space="0" w:color="000000"/>
              <w:right w:val="single" w:sz="8" w:space="0" w:color="000000"/>
            </w:tcBorders>
            <w:shd w:val="clear" w:color="auto" w:fill="auto"/>
            <w:vAlign w:val="center"/>
            <w:hideMark/>
          </w:tcPr>
          <w:p w14:paraId="2D8D22E0" w14:textId="77777777" w:rsidR="003A34B0" w:rsidRPr="00DA78EC" w:rsidRDefault="003A34B0" w:rsidP="003A34B0">
            <w:pPr>
              <w:spacing w:after="0" w:line="240" w:lineRule="auto"/>
              <w:rPr>
                <w:rFonts w:ascii="Times New Roman" w:eastAsia="Times New Roman" w:hAnsi="Times New Roman"/>
                <w:color w:val="000000"/>
                <w:lang w:eastAsia="zh-TW"/>
              </w:rPr>
            </w:pPr>
            <w:r w:rsidRPr="00DA78EC">
              <w:rPr>
                <w:rFonts w:ascii="Times New Roman" w:hAnsi="Times New Roman"/>
                <w:bCs/>
              </w:rPr>
              <w:t>5.2.3.</w:t>
            </w:r>
          </w:p>
          <w:p w14:paraId="656681DA" w14:textId="1A7FC464" w:rsidR="00914D44" w:rsidRPr="00DA78EC" w:rsidRDefault="003A34B0" w:rsidP="003A34B0">
            <w:pPr>
              <w:spacing w:after="0" w:line="240" w:lineRule="auto"/>
              <w:rPr>
                <w:rFonts w:ascii="Times New Roman" w:eastAsia="Times New Roman" w:hAnsi="Times New Roman"/>
                <w:color w:val="000000"/>
                <w:highlight w:val="yellow"/>
                <w:lang w:eastAsia="zh-TW"/>
              </w:rPr>
            </w:pPr>
            <w:r w:rsidRPr="00DA78EC">
              <w:rPr>
                <w:rFonts w:ascii="Times New Roman" w:eastAsia="Times New Roman" w:hAnsi="Times New Roman"/>
                <w:color w:val="000000"/>
                <w:lang w:eastAsia="zh-TW"/>
              </w:rPr>
              <w:t>sadaļa, 18.tabula</w:t>
            </w:r>
          </w:p>
        </w:tc>
      </w:tr>
      <w:tr w:rsidR="00914D44" w:rsidRPr="00DA78EC" w14:paraId="547AC3DB" w14:textId="77777777" w:rsidTr="00671AAC">
        <w:trPr>
          <w:trHeight w:val="600"/>
        </w:trPr>
        <w:tc>
          <w:tcPr>
            <w:tcW w:w="581" w:type="dxa"/>
            <w:tcBorders>
              <w:top w:val="nil"/>
              <w:left w:val="single" w:sz="8" w:space="0" w:color="000000"/>
              <w:bottom w:val="single" w:sz="4" w:space="0" w:color="000000"/>
              <w:right w:val="single" w:sz="8" w:space="0" w:color="000000"/>
            </w:tcBorders>
            <w:shd w:val="clear" w:color="auto" w:fill="auto"/>
            <w:vAlign w:val="center"/>
            <w:hideMark/>
          </w:tcPr>
          <w:p w14:paraId="4B2C89F8" w14:textId="77777777" w:rsidR="00914D44" w:rsidRPr="00DA78EC" w:rsidRDefault="00914D44" w:rsidP="00E011B0">
            <w:pPr>
              <w:spacing w:after="0" w:line="240" w:lineRule="auto"/>
              <w:jc w:val="center"/>
              <w:rPr>
                <w:rFonts w:ascii="Times New Roman" w:eastAsia="Times New Roman" w:hAnsi="Times New Roman"/>
                <w:color w:val="000000"/>
                <w:lang w:eastAsia="zh-TW"/>
              </w:rPr>
            </w:pPr>
            <w:r w:rsidRPr="00DA78EC">
              <w:rPr>
                <w:rFonts w:ascii="Times New Roman" w:eastAsia="Times New Roman" w:hAnsi="Times New Roman"/>
                <w:color w:val="000000"/>
                <w:lang w:eastAsia="zh-TW"/>
              </w:rPr>
              <w:t xml:space="preserve"> 3. </w:t>
            </w:r>
          </w:p>
        </w:tc>
        <w:tc>
          <w:tcPr>
            <w:tcW w:w="1579" w:type="dxa"/>
            <w:tcBorders>
              <w:top w:val="nil"/>
              <w:left w:val="nil"/>
              <w:bottom w:val="single" w:sz="4" w:space="0" w:color="000000"/>
              <w:right w:val="single" w:sz="4" w:space="0" w:color="000000"/>
            </w:tcBorders>
            <w:shd w:val="clear" w:color="auto" w:fill="auto"/>
            <w:vAlign w:val="center"/>
            <w:hideMark/>
          </w:tcPr>
          <w:p w14:paraId="06B5C916" w14:textId="77777777" w:rsidR="00914D44" w:rsidRPr="00DA78EC" w:rsidRDefault="00914D44" w:rsidP="00E011B0">
            <w:pPr>
              <w:spacing w:after="0" w:line="240" w:lineRule="auto"/>
              <w:rPr>
                <w:rFonts w:ascii="Times New Roman" w:eastAsia="Times New Roman" w:hAnsi="Times New Roman"/>
                <w:i/>
                <w:iCs/>
                <w:color w:val="000000"/>
                <w:lang w:eastAsia="zh-TW"/>
              </w:rPr>
            </w:pPr>
            <w:r w:rsidRPr="00DA78EC">
              <w:rPr>
                <w:rFonts w:ascii="Times New Roman" w:eastAsia="Times New Roman" w:hAnsi="Times New Roman"/>
                <w:i/>
                <w:iCs/>
                <w:color w:val="000000"/>
                <w:lang w:eastAsia="zh-TW"/>
              </w:rPr>
              <w:t xml:space="preserve"> ECVET</w:t>
            </w:r>
            <w:r w:rsidRPr="00DA78EC">
              <w:rPr>
                <w:rFonts w:ascii="Times New Roman" w:eastAsia="Times New Roman" w:hAnsi="Times New Roman"/>
                <w:i/>
                <w:iCs/>
                <w:color w:val="000000"/>
                <w:lang w:eastAsia="zh-TW"/>
              </w:rPr>
              <w:br/>
              <w:t xml:space="preserve">VIAA, 70.08.00 </w:t>
            </w:r>
          </w:p>
        </w:tc>
        <w:tc>
          <w:tcPr>
            <w:tcW w:w="1280" w:type="dxa"/>
            <w:tcBorders>
              <w:top w:val="nil"/>
              <w:left w:val="nil"/>
              <w:bottom w:val="single" w:sz="4" w:space="0" w:color="000000"/>
              <w:right w:val="single" w:sz="4" w:space="0" w:color="000000"/>
            </w:tcBorders>
            <w:shd w:val="clear" w:color="auto" w:fill="auto"/>
            <w:noWrap/>
            <w:vAlign w:val="center"/>
            <w:hideMark/>
          </w:tcPr>
          <w:p w14:paraId="06F00A3E" w14:textId="22C3D0FE" w:rsidR="00914D44" w:rsidRPr="003A16D8" w:rsidRDefault="00716A13" w:rsidP="00535034">
            <w:pPr>
              <w:spacing w:after="0" w:line="240" w:lineRule="auto"/>
              <w:jc w:val="center"/>
              <w:rPr>
                <w:rFonts w:ascii="Times New Roman" w:eastAsia="Times New Roman" w:hAnsi="Times New Roman"/>
                <w:color w:val="000000"/>
                <w:lang w:eastAsia="zh-TW"/>
              </w:rPr>
            </w:pPr>
            <w:r w:rsidRPr="003A16D8">
              <w:rPr>
                <w:rFonts w:ascii="Times New Roman" w:hAnsi="Times New Roman"/>
              </w:rPr>
              <w:t>26</w:t>
            </w:r>
            <w:r w:rsidR="00535034" w:rsidRPr="003A16D8">
              <w:rPr>
                <w:rFonts w:ascii="Times New Roman" w:hAnsi="Times New Roman"/>
              </w:rPr>
              <w:t xml:space="preserve"> </w:t>
            </w:r>
            <w:r w:rsidRPr="003A16D8">
              <w:rPr>
                <w:rFonts w:ascii="Times New Roman" w:hAnsi="Times New Roman"/>
              </w:rPr>
              <w:t>900</w:t>
            </w:r>
            <w:r w:rsidR="00914D44" w:rsidRPr="003A16D8">
              <w:rPr>
                <w:rFonts w:ascii="Times New Roman" w:eastAsia="Times New Roman" w:hAnsi="Times New Roman"/>
                <w:color w:val="000000"/>
                <w:lang w:eastAsia="zh-TW"/>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41C5974F" w14:textId="77777777" w:rsidR="00914D44" w:rsidRPr="003A16D8" w:rsidRDefault="00914D44" w:rsidP="00E011B0">
            <w:pPr>
              <w:spacing w:after="0" w:line="240" w:lineRule="auto"/>
              <w:jc w:val="center"/>
              <w:rPr>
                <w:rFonts w:ascii="Times New Roman" w:eastAsia="Times New Roman" w:hAnsi="Times New Roman"/>
                <w:color w:val="000000"/>
                <w:lang w:eastAsia="zh-TW"/>
              </w:rPr>
            </w:pPr>
            <w:r w:rsidRPr="003A16D8">
              <w:rPr>
                <w:rFonts w:ascii="Times New Roman" w:eastAsia="Times New Roman" w:hAnsi="Times New Roman"/>
                <w:color w:val="000000"/>
                <w:lang w:eastAsia="zh-TW"/>
              </w:rPr>
              <w:t>90%</w:t>
            </w:r>
          </w:p>
        </w:tc>
        <w:tc>
          <w:tcPr>
            <w:tcW w:w="1559" w:type="dxa"/>
            <w:tcBorders>
              <w:top w:val="nil"/>
              <w:left w:val="nil"/>
              <w:bottom w:val="single" w:sz="4" w:space="0" w:color="000000"/>
              <w:right w:val="single" w:sz="4" w:space="0" w:color="000000"/>
            </w:tcBorders>
            <w:shd w:val="clear" w:color="auto" w:fill="auto"/>
            <w:noWrap/>
            <w:vAlign w:val="center"/>
            <w:hideMark/>
          </w:tcPr>
          <w:p w14:paraId="544A80AC" w14:textId="2F9B5770" w:rsidR="00C451ED" w:rsidRPr="001060D6" w:rsidRDefault="008F52E7" w:rsidP="00E011B0">
            <w:pPr>
              <w:spacing w:after="0" w:line="240" w:lineRule="auto"/>
              <w:jc w:val="center"/>
              <w:rPr>
                <w:rFonts w:ascii="Times New Roman" w:eastAsia="Times New Roman" w:hAnsi="Times New Roman"/>
                <w:color w:val="000000"/>
                <w:lang w:eastAsia="zh-TW"/>
              </w:rPr>
            </w:pPr>
            <w:r w:rsidRPr="001060D6">
              <w:rPr>
                <w:rFonts w:ascii="Times New Roman" w:eastAsia="Times New Roman" w:hAnsi="Times New Roman"/>
                <w:color w:val="000000"/>
                <w:lang w:eastAsia="zh-TW"/>
              </w:rPr>
              <w:t xml:space="preserve">2 </w:t>
            </w:r>
            <w:r w:rsidR="00C451ED" w:rsidRPr="001060D6">
              <w:rPr>
                <w:rFonts w:ascii="Times New Roman" w:eastAsia="Times New Roman" w:hAnsi="Times New Roman"/>
                <w:color w:val="000000"/>
                <w:lang w:eastAsia="zh-TW"/>
              </w:rPr>
              <w:t>98</w:t>
            </w:r>
            <w:r w:rsidR="00430901" w:rsidRPr="001060D6">
              <w:rPr>
                <w:rFonts w:ascii="Times New Roman" w:eastAsia="Times New Roman" w:hAnsi="Times New Roman"/>
                <w:color w:val="000000"/>
                <w:lang w:eastAsia="zh-TW"/>
              </w:rPr>
              <w:t>9</w:t>
            </w:r>
          </w:p>
        </w:tc>
        <w:tc>
          <w:tcPr>
            <w:tcW w:w="1276" w:type="dxa"/>
            <w:tcBorders>
              <w:top w:val="nil"/>
              <w:left w:val="nil"/>
              <w:bottom w:val="single" w:sz="4" w:space="0" w:color="000000"/>
              <w:right w:val="single" w:sz="4" w:space="0" w:color="000000"/>
            </w:tcBorders>
            <w:shd w:val="clear" w:color="auto" w:fill="auto"/>
            <w:noWrap/>
            <w:vAlign w:val="center"/>
            <w:hideMark/>
          </w:tcPr>
          <w:p w14:paraId="4937318F" w14:textId="77777777" w:rsidR="00914D44" w:rsidRPr="001060D6" w:rsidRDefault="00914D44" w:rsidP="00E011B0">
            <w:pPr>
              <w:spacing w:after="0" w:line="240" w:lineRule="auto"/>
              <w:jc w:val="center"/>
              <w:rPr>
                <w:rFonts w:ascii="Times New Roman" w:eastAsia="Times New Roman" w:hAnsi="Times New Roman"/>
                <w:color w:val="000000"/>
                <w:lang w:eastAsia="zh-TW"/>
              </w:rPr>
            </w:pPr>
            <w:r w:rsidRPr="001060D6">
              <w:rPr>
                <w:rFonts w:ascii="Times New Roman" w:eastAsia="Times New Roman" w:hAnsi="Times New Roman"/>
                <w:color w:val="000000"/>
                <w:lang w:eastAsia="zh-TW"/>
              </w:rPr>
              <w:t xml:space="preserve">2 895 </w:t>
            </w:r>
          </w:p>
        </w:tc>
        <w:tc>
          <w:tcPr>
            <w:tcW w:w="1276" w:type="dxa"/>
            <w:tcBorders>
              <w:top w:val="nil"/>
              <w:left w:val="nil"/>
              <w:bottom w:val="single" w:sz="4" w:space="0" w:color="000000"/>
              <w:right w:val="single" w:sz="4" w:space="0" w:color="000000"/>
            </w:tcBorders>
            <w:shd w:val="clear" w:color="auto" w:fill="auto"/>
            <w:noWrap/>
            <w:vAlign w:val="center"/>
            <w:hideMark/>
          </w:tcPr>
          <w:p w14:paraId="7576209A" w14:textId="77777777" w:rsidR="005276EF" w:rsidRDefault="005276EF" w:rsidP="00E011B0">
            <w:pPr>
              <w:spacing w:after="0" w:line="240" w:lineRule="auto"/>
              <w:jc w:val="center"/>
              <w:rPr>
                <w:rFonts w:ascii="Times New Roman" w:hAnsi="Times New Roman"/>
              </w:rPr>
            </w:pPr>
          </w:p>
          <w:p w14:paraId="4CF4C579" w14:textId="0C5CFBAD" w:rsidR="00914D44" w:rsidRDefault="00E15423" w:rsidP="00E011B0">
            <w:pPr>
              <w:spacing w:after="0" w:line="240" w:lineRule="auto"/>
              <w:jc w:val="center"/>
              <w:rPr>
                <w:rFonts w:ascii="Times New Roman" w:hAnsi="Times New Roman"/>
              </w:rPr>
            </w:pPr>
            <w:r w:rsidRPr="00C4729B">
              <w:rPr>
                <w:rFonts w:ascii="Times New Roman" w:hAnsi="Times New Roman"/>
              </w:rPr>
              <w:t>9</w:t>
            </w:r>
            <w:r w:rsidR="0050399E">
              <w:rPr>
                <w:rFonts w:ascii="Times New Roman" w:hAnsi="Times New Roman"/>
              </w:rPr>
              <w:t>4</w:t>
            </w:r>
          </w:p>
          <w:p w14:paraId="65750414" w14:textId="0F298EF6" w:rsidR="006D0F0C" w:rsidRPr="003A16D8" w:rsidRDefault="006D0F0C" w:rsidP="00E011B0">
            <w:pPr>
              <w:spacing w:after="0" w:line="240" w:lineRule="auto"/>
              <w:jc w:val="center"/>
              <w:rPr>
                <w:rFonts w:ascii="Times New Roman" w:eastAsia="Times New Roman" w:hAnsi="Times New Roman"/>
                <w:color w:val="000000"/>
                <w:lang w:eastAsia="zh-TW"/>
              </w:rPr>
            </w:pPr>
          </w:p>
        </w:tc>
        <w:tc>
          <w:tcPr>
            <w:tcW w:w="1276" w:type="dxa"/>
            <w:tcBorders>
              <w:top w:val="nil"/>
              <w:left w:val="nil"/>
              <w:bottom w:val="single" w:sz="4" w:space="0" w:color="000000"/>
              <w:right w:val="single" w:sz="8" w:space="0" w:color="000000"/>
            </w:tcBorders>
            <w:shd w:val="clear" w:color="auto" w:fill="auto"/>
            <w:vAlign w:val="center"/>
            <w:hideMark/>
          </w:tcPr>
          <w:p w14:paraId="72C27342" w14:textId="77777777" w:rsidR="003A34B0" w:rsidRPr="00DA78EC" w:rsidRDefault="003A34B0" w:rsidP="003A34B0">
            <w:pPr>
              <w:spacing w:after="0" w:line="240" w:lineRule="auto"/>
              <w:rPr>
                <w:rFonts w:ascii="Times New Roman" w:eastAsia="Times New Roman" w:hAnsi="Times New Roman"/>
                <w:color w:val="000000"/>
                <w:lang w:eastAsia="zh-TW"/>
              </w:rPr>
            </w:pPr>
            <w:r w:rsidRPr="00DA78EC">
              <w:rPr>
                <w:rFonts w:ascii="Times New Roman" w:hAnsi="Times New Roman"/>
                <w:bCs/>
              </w:rPr>
              <w:t>5.2.3.</w:t>
            </w:r>
          </w:p>
          <w:p w14:paraId="552A57E5" w14:textId="7E579B6A" w:rsidR="00546DD6" w:rsidRPr="00DA78EC" w:rsidRDefault="003A34B0" w:rsidP="00546DD6">
            <w:pPr>
              <w:spacing w:after="0" w:line="240" w:lineRule="auto"/>
              <w:rPr>
                <w:rFonts w:ascii="Times New Roman" w:eastAsia="Times New Roman" w:hAnsi="Times New Roman"/>
                <w:color w:val="000000"/>
                <w:lang w:eastAsia="zh-TW"/>
              </w:rPr>
            </w:pPr>
            <w:r w:rsidRPr="00DA78EC">
              <w:rPr>
                <w:rFonts w:ascii="Times New Roman" w:eastAsia="Times New Roman" w:hAnsi="Times New Roman"/>
                <w:color w:val="000000"/>
                <w:lang w:eastAsia="zh-TW"/>
              </w:rPr>
              <w:t>sadaļa, 18.tabula</w:t>
            </w:r>
          </w:p>
        </w:tc>
      </w:tr>
      <w:tr w:rsidR="0050399E" w:rsidRPr="002278CD" w14:paraId="253F8128" w14:textId="77777777" w:rsidTr="00671AAC">
        <w:trPr>
          <w:trHeight w:val="600"/>
        </w:trPr>
        <w:tc>
          <w:tcPr>
            <w:tcW w:w="581" w:type="dxa"/>
            <w:tcBorders>
              <w:top w:val="nil"/>
              <w:left w:val="single" w:sz="8" w:space="0" w:color="000000"/>
              <w:bottom w:val="single" w:sz="4" w:space="0" w:color="000000"/>
              <w:right w:val="single" w:sz="8" w:space="0" w:color="000000"/>
            </w:tcBorders>
            <w:shd w:val="clear" w:color="auto" w:fill="auto"/>
            <w:vAlign w:val="center"/>
          </w:tcPr>
          <w:p w14:paraId="2A855DE9" w14:textId="218C3ABF" w:rsidR="0050399E" w:rsidRPr="002278CD" w:rsidRDefault="0050399E" w:rsidP="0050399E">
            <w:pPr>
              <w:spacing w:after="0" w:line="240" w:lineRule="auto"/>
              <w:jc w:val="center"/>
              <w:rPr>
                <w:rFonts w:ascii="Times New Roman" w:eastAsia="Times New Roman" w:hAnsi="Times New Roman"/>
                <w:color w:val="000000"/>
                <w:lang w:eastAsia="zh-TW"/>
              </w:rPr>
            </w:pPr>
            <w:r w:rsidRPr="002278CD">
              <w:rPr>
                <w:rFonts w:ascii="Times New Roman" w:eastAsia="Times New Roman" w:hAnsi="Times New Roman"/>
                <w:color w:val="000000"/>
                <w:lang w:eastAsia="zh-TW"/>
              </w:rPr>
              <w:t>4.</w:t>
            </w:r>
          </w:p>
        </w:tc>
        <w:tc>
          <w:tcPr>
            <w:tcW w:w="1579" w:type="dxa"/>
            <w:tcBorders>
              <w:top w:val="nil"/>
              <w:left w:val="nil"/>
              <w:bottom w:val="single" w:sz="4" w:space="0" w:color="000000"/>
              <w:right w:val="single" w:sz="4" w:space="0" w:color="000000"/>
            </w:tcBorders>
            <w:shd w:val="clear" w:color="auto" w:fill="auto"/>
            <w:vAlign w:val="center"/>
          </w:tcPr>
          <w:p w14:paraId="35EAD201" w14:textId="77777777" w:rsidR="007E6C3D" w:rsidRDefault="0050399E" w:rsidP="00333165">
            <w:pPr>
              <w:spacing w:after="0" w:line="240" w:lineRule="auto"/>
              <w:rPr>
                <w:rFonts w:ascii="Times New Roman" w:hAnsi="Times New Roman"/>
                <w:i/>
                <w:iCs/>
              </w:rPr>
            </w:pPr>
            <w:r w:rsidRPr="002278CD">
              <w:rPr>
                <w:rFonts w:ascii="Times New Roman" w:hAnsi="Times New Roman"/>
                <w:i/>
              </w:rPr>
              <w:t>S</w:t>
            </w:r>
            <w:r w:rsidRPr="002278CD" w:rsidDel="00957A42">
              <w:rPr>
                <w:rFonts w:ascii="Times New Roman" w:eastAsia="Calibri" w:hAnsi="Times New Roman"/>
                <w:i/>
                <w:lang w:eastAsia="lv-LV"/>
              </w:rPr>
              <w:t>tarptautiskās sadarbības aktivitāte</w:t>
            </w:r>
            <w:r w:rsidRPr="002278CD">
              <w:rPr>
                <w:rFonts w:ascii="Times New Roman" w:eastAsia="Calibri" w:hAnsi="Times New Roman"/>
                <w:i/>
                <w:lang w:eastAsia="lv-LV"/>
              </w:rPr>
              <w:t>s</w:t>
            </w:r>
            <w:r w:rsidRPr="002278CD">
              <w:rPr>
                <w:rFonts w:ascii="Times New Roman" w:hAnsi="Times New Roman"/>
                <w:i/>
                <w:iCs/>
              </w:rPr>
              <w:t xml:space="preserve"> (TCA)</w:t>
            </w:r>
            <w:r w:rsidR="00333165" w:rsidRPr="002278CD">
              <w:rPr>
                <w:rFonts w:ascii="Times New Roman" w:hAnsi="Times New Roman"/>
                <w:i/>
                <w:iCs/>
              </w:rPr>
              <w:t xml:space="preserve">   </w:t>
            </w:r>
          </w:p>
          <w:p w14:paraId="59707668" w14:textId="0C873095" w:rsidR="0050399E" w:rsidRPr="002278CD" w:rsidRDefault="0050399E" w:rsidP="00333165">
            <w:pPr>
              <w:spacing w:after="0" w:line="240" w:lineRule="auto"/>
              <w:rPr>
                <w:rFonts w:ascii="Times New Roman" w:eastAsia="Times New Roman" w:hAnsi="Times New Roman"/>
                <w:i/>
                <w:iCs/>
                <w:color w:val="000000"/>
                <w:lang w:eastAsia="zh-TW"/>
              </w:rPr>
            </w:pPr>
            <w:r w:rsidRPr="002278CD">
              <w:rPr>
                <w:rFonts w:ascii="Times New Roman" w:eastAsia="Times New Roman" w:hAnsi="Times New Roman"/>
                <w:i/>
                <w:iCs/>
                <w:color w:val="000000"/>
                <w:lang w:eastAsia="zh-TW"/>
              </w:rPr>
              <w:t>VIAA, 70.08.00</w:t>
            </w:r>
          </w:p>
        </w:tc>
        <w:tc>
          <w:tcPr>
            <w:tcW w:w="1280" w:type="dxa"/>
            <w:tcBorders>
              <w:top w:val="nil"/>
              <w:left w:val="nil"/>
              <w:bottom w:val="single" w:sz="4" w:space="0" w:color="000000"/>
              <w:right w:val="single" w:sz="4" w:space="0" w:color="000000"/>
            </w:tcBorders>
            <w:shd w:val="clear" w:color="auto" w:fill="auto"/>
            <w:noWrap/>
            <w:vAlign w:val="center"/>
          </w:tcPr>
          <w:p w14:paraId="4A7B478D" w14:textId="5B9A5B15" w:rsidR="0050399E" w:rsidRPr="002278CD" w:rsidRDefault="0050399E" w:rsidP="0050399E">
            <w:pPr>
              <w:spacing w:after="0" w:line="240" w:lineRule="auto"/>
              <w:jc w:val="center"/>
              <w:rPr>
                <w:rFonts w:ascii="Times New Roman" w:hAnsi="Times New Roman"/>
              </w:rPr>
            </w:pPr>
            <w:r w:rsidRPr="002278CD">
              <w:rPr>
                <w:rFonts w:ascii="Times New Roman" w:hAnsi="Times New Roman"/>
              </w:rPr>
              <w:t>158 133</w:t>
            </w:r>
          </w:p>
        </w:tc>
        <w:tc>
          <w:tcPr>
            <w:tcW w:w="1276" w:type="dxa"/>
            <w:tcBorders>
              <w:top w:val="nil"/>
              <w:left w:val="nil"/>
              <w:bottom w:val="single" w:sz="4" w:space="0" w:color="000000"/>
              <w:right w:val="single" w:sz="4" w:space="0" w:color="000000"/>
            </w:tcBorders>
            <w:shd w:val="clear" w:color="auto" w:fill="auto"/>
            <w:noWrap/>
            <w:vAlign w:val="center"/>
          </w:tcPr>
          <w:p w14:paraId="7674C8E8" w14:textId="7C7DD72F" w:rsidR="0050399E" w:rsidRPr="002278CD" w:rsidRDefault="0050399E" w:rsidP="0050399E">
            <w:pPr>
              <w:spacing w:after="0" w:line="240" w:lineRule="auto"/>
              <w:jc w:val="center"/>
              <w:rPr>
                <w:rFonts w:ascii="Times New Roman" w:eastAsia="Times New Roman" w:hAnsi="Times New Roman"/>
                <w:color w:val="000000"/>
                <w:lang w:eastAsia="zh-TW"/>
              </w:rPr>
            </w:pPr>
            <w:r w:rsidRPr="002278CD">
              <w:rPr>
                <w:rFonts w:ascii="Times New Roman" w:hAnsi="Times New Roman"/>
              </w:rPr>
              <w:t>95%</w:t>
            </w:r>
          </w:p>
        </w:tc>
        <w:tc>
          <w:tcPr>
            <w:tcW w:w="1559" w:type="dxa"/>
            <w:tcBorders>
              <w:top w:val="nil"/>
              <w:left w:val="nil"/>
              <w:bottom w:val="single" w:sz="4" w:space="0" w:color="000000"/>
              <w:right w:val="single" w:sz="4" w:space="0" w:color="000000"/>
            </w:tcBorders>
            <w:shd w:val="clear" w:color="auto" w:fill="auto"/>
            <w:noWrap/>
            <w:vAlign w:val="center"/>
          </w:tcPr>
          <w:p w14:paraId="794C6091" w14:textId="71244668" w:rsidR="0050399E" w:rsidRPr="001060D6" w:rsidRDefault="0050399E" w:rsidP="0050399E">
            <w:pPr>
              <w:spacing w:after="0" w:line="240" w:lineRule="auto"/>
              <w:jc w:val="center"/>
              <w:rPr>
                <w:rFonts w:ascii="Times New Roman" w:eastAsia="Times New Roman" w:hAnsi="Times New Roman"/>
                <w:color w:val="000000"/>
                <w:lang w:eastAsia="zh-TW"/>
              </w:rPr>
            </w:pPr>
            <w:r w:rsidRPr="001060D6">
              <w:rPr>
                <w:rFonts w:ascii="Times New Roman" w:hAnsi="Times New Roman"/>
              </w:rPr>
              <w:t>8</w:t>
            </w:r>
            <w:r w:rsidR="005203CE">
              <w:rPr>
                <w:rFonts w:ascii="Times New Roman" w:hAnsi="Times New Roman"/>
              </w:rPr>
              <w:t> </w:t>
            </w:r>
            <w:r w:rsidRPr="001060D6">
              <w:rPr>
                <w:rFonts w:ascii="Times New Roman" w:hAnsi="Times New Roman"/>
              </w:rPr>
              <w:t>323</w:t>
            </w:r>
          </w:p>
        </w:tc>
        <w:tc>
          <w:tcPr>
            <w:tcW w:w="1276" w:type="dxa"/>
            <w:tcBorders>
              <w:top w:val="nil"/>
              <w:left w:val="nil"/>
              <w:bottom w:val="single" w:sz="4" w:space="0" w:color="000000"/>
              <w:right w:val="single" w:sz="4" w:space="0" w:color="000000"/>
            </w:tcBorders>
            <w:shd w:val="clear" w:color="auto" w:fill="auto"/>
            <w:noWrap/>
            <w:vAlign w:val="center"/>
          </w:tcPr>
          <w:p w14:paraId="17ADEA10" w14:textId="77777777" w:rsidR="005203CE" w:rsidRPr="005203CE" w:rsidRDefault="005203CE" w:rsidP="0050399E">
            <w:pPr>
              <w:spacing w:after="0" w:line="240" w:lineRule="auto"/>
              <w:jc w:val="center"/>
              <w:rPr>
                <w:rFonts w:ascii="Times New Roman" w:hAnsi="Times New Roman"/>
              </w:rPr>
            </w:pPr>
          </w:p>
          <w:p w14:paraId="24BC9C44" w14:textId="5C12B1D5" w:rsidR="0050399E" w:rsidRPr="005203CE" w:rsidRDefault="002962F9" w:rsidP="0050399E">
            <w:pPr>
              <w:spacing w:after="0" w:line="240" w:lineRule="auto"/>
              <w:jc w:val="center"/>
              <w:rPr>
                <w:rFonts w:ascii="Times New Roman" w:hAnsi="Times New Roman"/>
              </w:rPr>
            </w:pPr>
            <w:r w:rsidRPr="005203CE">
              <w:rPr>
                <w:rFonts w:ascii="Times New Roman" w:hAnsi="Times New Roman"/>
              </w:rPr>
              <w:t>9 500</w:t>
            </w:r>
          </w:p>
          <w:p w14:paraId="02219749" w14:textId="1DCC7A7C" w:rsidR="002962F9" w:rsidRPr="005203CE" w:rsidRDefault="002962F9" w:rsidP="0050399E">
            <w:pPr>
              <w:spacing w:after="0" w:line="240" w:lineRule="auto"/>
              <w:jc w:val="center"/>
              <w:rPr>
                <w:rFonts w:ascii="Times New Roman" w:eastAsia="Times New Roman" w:hAnsi="Times New Roman"/>
                <w:color w:val="000000"/>
                <w:lang w:eastAsia="zh-TW"/>
              </w:rPr>
            </w:pPr>
          </w:p>
        </w:tc>
        <w:tc>
          <w:tcPr>
            <w:tcW w:w="1276" w:type="dxa"/>
            <w:tcBorders>
              <w:top w:val="nil"/>
              <w:left w:val="nil"/>
              <w:bottom w:val="single" w:sz="4" w:space="0" w:color="000000"/>
              <w:right w:val="single" w:sz="4" w:space="0" w:color="000000"/>
            </w:tcBorders>
            <w:shd w:val="clear" w:color="auto" w:fill="auto"/>
            <w:noWrap/>
            <w:vAlign w:val="center"/>
          </w:tcPr>
          <w:p w14:paraId="5DB581B1" w14:textId="7D2466FD" w:rsidR="0050399E" w:rsidRPr="005203CE" w:rsidRDefault="005203CE" w:rsidP="0050399E">
            <w:pPr>
              <w:spacing w:after="0" w:line="240" w:lineRule="auto"/>
              <w:jc w:val="center"/>
              <w:rPr>
                <w:rFonts w:ascii="Times New Roman" w:hAnsi="Times New Roman"/>
              </w:rPr>
            </w:pPr>
            <w:r w:rsidRPr="005203CE">
              <w:rPr>
                <w:rFonts w:ascii="Times New Roman" w:hAnsi="Times New Roman"/>
              </w:rPr>
              <w:t>-1 177</w:t>
            </w:r>
          </w:p>
        </w:tc>
        <w:tc>
          <w:tcPr>
            <w:tcW w:w="1276" w:type="dxa"/>
            <w:tcBorders>
              <w:top w:val="nil"/>
              <w:left w:val="nil"/>
              <w:bottom w:val="single" w:sz="4" w:space="0" w:color="000000"/>
              <w:right w:val="single" w:sz="8" w:space="0" w:color="000000"/>
            </w:tcBorders>
            <w:shd w:val="clear" w:color="auto" w:fill="auto"/>
            <w:vAlign w:val="center"/>
          </w:tcPr>
          <w:p w14:paraId="31F35BE7" w14:textId="77777777" w:rsidR="0050399E" w:rsidRPr="002278CD" w:rsidRDefault="0050399E" w:rsidP="0050399E">
            <w:pPr>
              <w:spacing w:after="0" w:line="240" w:lineRule="auto"/>
              <w:rPr>
                <w:rFonts w:ascii="Times New Roman" w:hAnsi="Times New Roman"/>
                <w:bCs/>
                <w:lang w:val="en-GB"/>
              </w:rPr>
            </w:pPr>
            <w:r w:rsidRPr="002278CD">
              <w:rPr>
                <w:rFonts w:ascii="Times New Roman" w:hAnsi="Times New Roman"/>
                <w:bCs/>
                <w:lang w:val="en-GB"/>
              </w:rPr>
              <w:t xml:space="preserve">4.2.2. </w:t>
            </w:r>
          </w:p>
          <w:p w14:paraId="173D49A8" w14:textId="72E65CCF" w:rsidR="0050399E" w:rsidRPr="002278CD" w:rsidRDefault="0050399E" w:rsidP="0050399E">
            <w:pPr>
              <w:spacing w:after="0" w:line="240" w:lineRule="auto"/>
              <w:rPr>
                <w:rFonts w:ascii="Times New Roman" w:hAnsi="Times New Roman"/>
                <w:bCs/>
              </w:rPr>
            </w:pPr>
            <w:r w:rsidRPr="002278CD">
              <w:rPr>
                <w:rFonts w:ascii="Times New Roman" w:eastAsia="Times New Roman" w:hAnsi="Times New Roman"/>
                <w:color w:val="000000"/>
                <w:lang w:eastAsia="zh-TW"/>
              </w:rPr>
              <w:t xml:space="preserve">sadaļa, a) punkts </w:t>
            </w:r>
          </w:p>
        </w:tc>
      </w:tr>
      <w:tr w:rsidR="0050399E" w:rsidRPr="00DA78EC" w14:paraId="122A90CD" w14:textId="77777777" w:rsidTr="00671AAC">
        <w:trPr>
          <w:trHeight w:val="600"/>
        </w:trPr>
        <w:tc>
          <w:tcPr>
            <w:tcW w:w="581" w:type="dxa"/>
            <w:tcBorders>
              <w:top w:val="nil"/>
              <w:left w:val="single" w:sz="8" w:space="0" w:color="000000"/>
              <w:bottom w:val="single" w:sz="4" w:space="0" w:color="000000"/>
              <w:right w:val="single" w:sz="8" w:space="0" w:color="000000"/>
            </w:tcBorders>
            <w:shd w:val="clear" w:color="auto" w:fill="auto"/>
            <w:vAlign w:val="center"/>
          </w:tcPr>
          <w:p w14:paraId="02426CDB" w14:textId="37068223" w:rsidR="0050399E" w:rsidRPr="00CE4D9C" w:rsidRDefault="0050399E" w:rsidP="00333165">
            <w:pPr>
              <w:spacing w:after="0" w:line="240" w:lineRule="auto"/>
              <w:jc w:val="center"/>
              <w:rPr>
                <w:rFonts w:ascii="Times New Roman" w:eastAsia="Times New Roman" w:hAnsi="Times New Roman"/>
                <w:color w:val="000000"/>
                <w:lang w:eastAsia="zh-TW"/>
              </w:rPr>
            </w:pPr>
            <w:r w:rsidRPr="00DA78EC">
              <w:rPr>
                <w:rFonts w:ascii="Times New Roman" w:eastAsia="Times New Roman" w:hAnsi="Times New Roman"/>
                <w:color w:val="000000"/>
                <w:lang w:eastAsia="zh-TW"/>
              </w:rPr>
              <w:t xml:space="preserve">  </w:t>
            </w:r>
            <w:r w:rsidR="00333165">
              <w:rPr>
                <w:rFonts w:ascii="Times New Roman" w:eastAsia="Times New Roman" w:hAnsi="Times New Roman"/>
                <w:color w:val="000000"/>
                <w:lang w:eastAsia="zh-TW"/>
              </w:rPr>
              <w:t>5</w:t>
            </w:r>
            <w:r w:rsidRPr="00CE4D9C">
              <w:rPr>
                <w:rFonts w:ascii="Times New Roman" w:eastAsia="Times New Roman" w:hAnsi="Times New Roman"/>
                <w:color w:val="000000"/>
                <w:lang w:eastAsia="zh-TW"/>
              </w:rPr>
              <w:t>.</w:t>
            </w:r>
          </w:p>
        </w:tc>
        <w:tc>
          <w:tcPr>
            <w:tcW w:w="1579" w:type="dxa"/>
            <w:tcBorders>
              <w:top w:val="nil"/>
              <w:left w:val="nil"/>
              <w:bottom w:val="single" w:sz="4" w:space="0" w:color="000000"/>
              <w:right w:val="single" w:sz="4" w:space="0" w:color="000000"/>
            </w:tcBorders>
            <w:shd w:val="clear" w:color="auto" w:fill="auto"/>
            <w:vAlign w:val="center"/>
          </w:tcPr>
          <w:p w14:paraId="0E6E55AB" w14:textId="77777777" w:rsidR="0050399E" w:rsidRPr="0050399E" w:rsidRDefault="0050399E" w:rsidP="0050399E">
            <w:pPr>
              <w:spacing w:after="0" w:line="240" w:lineRule="auto"/>
              <w:rPr>
                <w:rFonts w:ascii="Times New Roman" w:hAnsi="Times New Roman"/>
                <w:i/>
                <w:iCs/>
              </w:rPr>
            </w:pPr>
            <w:r w:rsidRPr="0050399E">
              <w:rPr>
                <w:rFonts w:ascii="Times New Roman" w:hAnsi="Times New Roman"/>
                <w:i/>
              </w:rPr>
              <w:t>S</w:t>
            </w:r>
            <w:r w:rsidRPr="0050399E" w:rsidDel="00957A42">
              <w:rPr>
                <w:rFonts w:ascii="Times New Roman" w:eastAsia="Calibri" w:hAnsi="Times New Roman"/>
                <w:i/>
                <w:lang w:eastAsia="lv-LV"/>
              </w:rPr>
              <w:t>tarptautiskās sadarbības aktivitāte</w:t>
            </w:r>
            <w:r w:rsidRPr="0050399E">
              <w:rPr>
                <w:rFonts w:ascii="Times New Roman" w:eastAsia="Calibri" w:hAnsi="Times New Roman"/>
                <w:i/>
                <w:lang w:eastAsia="lv-LV"/>
              </w:rPr>
              <w:t>s</w:t>
            </w:r>
            <w:r w:rsidRPr="0050399E">
              <w:rPr>
                <w:rFonts w:ascii="Times New Roman" w:hAnsi="Times New Roman"/>
                <w:i/>
                <w:iCs/>
              </w:rPr>
              <w:t xml:space="preserve"> (TCA)</w:t>
            </w:r>
          </w:p>
          <w:p w14:paraId="4956BD83" w14:textId="6DCADA50" w:rsidR="0050399E" w:rsidRPr="00CE4D9C" w:rsidRDefault="0050399E" w:rsidP="0050399E">
            <w:pPr>
              <w:spacing w:after="0" w:line="240" w:lineRule="auto"/>
              <w:rPr>
                <w:rFonts w:ascii="Times New Roman" w:eastAsia="Times New Roman" w:hAnsi="Times New Roman"/>
                <w:i/>
                <w:iCs/>
                <w:color w:val="000000"/>
                <w:lang w:eastAsia="zh-TW"/>
              </w:rPr>
            </w:pPr>
            <w:r w:rsidRPr="00CE4D9C">
              <w:rPr>
                <w:rFonts w:ascii="Times New Roman" w:hAnsi="Times New Roman"/>
                <w:i/>
                <w:iCs/>
              </w:rPr>
              <w:t xml:space="preserve">JSPA, </w:t>
            </w:r>
            <w:r w:rsidRPr="00CE4D9C">
              <w:rPr>
                <w:rFonts w:ascii="Times New Roman" w:eastAsia="Times New Roman" w:hAnsi="Times New Roman"/>
                <w:i/>
                <w:iCs/>
                <w:color w:val="000000"/>
                <w:lang w:eastAsia="zh-TW"/>
              </w:rPr>
              <w:t>70.10.00</w:t>
            </w:r>
          </w:p>
        </w:tc>
        <w:tc>
          <w:tcPr>
            <w:tcW w:w="1280" w:type="dxa"/>
            <w:tcBorders>
              <w:top w:val="nil"/>
              <w:left w:val="nil"/>
              <w:bottom w:val="single" w:sz="4" w:space="0" w:color="000000"/>
              <w:right w:val="single" w:sz="4" w:space="0" w:color="000000"/>
            </w:tcBorders>
            <w:shd w:val="clear" w:color="auto" w:fill="auto"/>
            <w:noWrap/>
            <w:vAlign w:val="center"/>
          </w:tcPr>
          <w:p w14:paraId="1FB12E06" w14:textId="423F3EBA" w:rsidR="0050399E" w:rsidRPr="001060D6" w:rsidRDefault="00430901" w:rsidP="0050399E">
            <w:pPr>
              <w:spacing w:after="0" w:line="240" w:lineRule="auto"/>
              <w:jc w:val="center"/>
              <w:rPr>
                <w:rFonts w:ascii="Times New Roman" w:hAnsi="Times New Roman"/>
                <w:highlight w:val="cyan"/>
              </w:rPr>
            </w:pPr>
            <w:r w:rsidRPr="001060D6">
              <w:rPr>
                <w:rFonts w:ascii="Times New Roman" w:hAnsi="Times New Roman"/>
                <w:lang w:eastAsia="zh-TW"/>
              </w:rPr>
              <w:t>182 471</w:t>
            </w:r>
          </w:p>
        </w:tc>
        <w:tc>
          <w:tcPr>
            <w:tcW w:w="1276" w:type="dxa"/>
            <w:tcBorders>
              <w:top w:val="nil"/>
              <w:left w:val="nil"/>
              <w:bottom w:val="single" w:sz="4" w:space="0" w:color="000000"/>
              <w:right w:val="single" w:sz="4" w:space="0" w:color="000000"/>
            </w:tcBorders>
            <w:shd w:val="clear" w:color="auto" w:fill="auto"/>
            <w:noWrap/>
            <w:vAlign w:val="center"/>
          </w:tcPr>
          <w:p w14:paraId="6B3F6814" w14:textId="03BB5587" w:rsidR="0050399E" w:rsidRPr="001060D6" w:rsidRDefault="0050399E" w:rsidP="0050399E">
            <w:pPr>
              <w:spacing w:after="0" w:line="240" w:lineRule="auto"/>
              <w:jc w:val="center"/>
              <w:rPr>
                <w:rFonts w:ascii="Times New Roman" w:eastAsia="Times New Roman" w:hAnsi="Times New Roman"/>
                <w:color w:val="000000"/>
                <w:lang w:eastAsia="zh-TW"/>
              </w:rPr>
            </w:pPr>
            <w:r w:rsidRPr="001060D6">
              <w:rPr>
                <w:rFonts w:ascii="Times New Roman" w:hAnsi="Times New Roman"/>
              </w:rPr>
              <w:t>95%</w:t>
            </w:r>
          </w:p>
        </w:tc>
        <w:tc>
          <w:tcPr>
            <w:tcW w:w="1559" w:type="dxa"/>
            <w:tcBorders>
              <w:top w:val="nil"/>
              <w:left w:val="nil"/>
              <w:bottom w:val="single" w:sz="4" w:space="0" w:color="000000"/>
              <w:right w:val="single" w:sz="4" w:space="0" w:color="000000"/>
            </w:tcBorders>
            <w:shd w:val="clear" w:color="auto" w:fill="auto"/>
            <w:noWrap/>
            <w:vAlign w:val="center"/>
          </w:tcPr>
          <w:p w14:paraId="7A88C78A" w14:textId="20930BAB" w:rsidR="0050399E" w:rsidRPr="001060D6" w:rsidRDefault="0050399E" w:rsidP="007E3F61">
            <w:pPr>
              <w:spacing w:after="0" w:line="240" w:lineRule="auto"/>
              <w:jc w:val="center"/>
              <w:rPr>
                <w:rFonts w:ascii="Times New Roman" w:eastAsia="Times New Roman" w:hAnsi="Times New Roman"/>
                <w:color w:val="000000"/>
                <w:lang w:eastAsia="zh-TW"/>
              </w:rPr>
            </w:pPr>
            <w:r w:rsidRPr="001060D6">
              <w:rPr>
                <w:rFonts w:ascii="Times New Roman" w:hAnsi="Times New Roman"/>
                <w:lang w:eastAsia="zh-TW"/>
              </w:rPr>
              <w:t>9</w:t>
            </w:r>
            <w:r w:rsidR="00430901" w:rsidRPr="001060D6">
              <w:rPr>
                <w:rFonts w:ascii="Times New Roman" w:hAnsi="Times New Roman"/>
                <w:lang w:eastAsia="zh-TW"/>
              </w:rPr>
              <w:t xml:space="preserve"> 604</w:t>
            </w:r>
            <w:r w:rsidRPr="001060D6">
              <w:rPr>
                <w:rFonts w:ascii="Times New Roman" w:hAnsi="Times New Roman"/>
                <w:lang w:eastAsia="zh-TW"/>
              </w:rPr>
              <w:t xml:space="preserve"> </w:t>
            </w:r>
          </w:p>
        </w:tc>
        <w:tc>
          <w:tcPr>
            <w:tcW w:w="1276" w:type="dxa"/>
            <w:tcBorders>
              <w:top w:val="nil"/>
              <w:left w:val="nil"/>
              <w:bottom w:val="single" w:sz="4" w:space="0" w:color="000000"/>
              <w:right w:val="single" w:sz="4" w:space="0" w:color="000000"/>
            </w:tcBorders>
            <w:shd w:val="clear" w:color="auto" w:fill="auto"/>
            <w:noWrap/>
            <w:vAlign w:val="center"/>
          </w:tcPr>
          <w:p w14:paraId="6C5BF822" w14:textId="457BAAFB" w:rsidR="0050399E" w:rsidRPr="001060D6" w:rsidRDefault="0050399E" w:rsidP="0050399E">
            <w:pPr>
              <w:spacing w:after="0" w:line="240" w:lineRule="auto"/>
              <w:jc w:val="center"/>
              <w:rPr>
                <w:rFonts w:ascii="Times New Roman" w:eastAsia="Times New Roman" w:hAnsi="Times New Roman"/>
                <w:color w:val="000000"/>
                <w:lang w:eastAsia="zh-TW"/>
              </w:rPr>
            </w:pPr>
            <w:r w:rsidRPr="001060D6">
              <w:rPr>
                <w:rFonts w:ascii="Times New Roman" w:hAnsi="Times New Roman"/>
                <w:lang w:eastAsia="lv-LV"/>
              </w:rPr>
              <w:t>0</w:t>
            </w:r>
          </w:p>
        </w:tc>
        <w:tc>
          <w:tcPr>
            <w:tcW w:w="1276" w:type="dxa"/>
            <w:tcBorders>
              <w:top w:val="nil"/>
              <w:left w:val="nil"/>
              <w:bottom w:val="single" w:sz="4" w:space="0" w:color="000000"/>
              <w:right w:val="single" w:sz="4" w:space="0" w:color="000000"/>
            </w:tcBorders>
            <w:shd w:val="clear" w:color="auto" w:fill="auto"/>
            <w:noWrap/>
            <w:vAlign w:val="center"/>
          </w:tcPr>
          <w:p w14:paraId="1F4B2C0F" w14:textId="788B8006" w:rsidR="0050399E" w:rsidRPr="001060D6" w:rsidRDefault="0050399E" w:rsidP="007E3F61">
            <w:pPr>
              <w:spacing w:after="0" w:line="240" w:lineRule="auto"/>
              <w:jc w:val="center"/>
              <w:rPr>
                <w:rFonts w:ascii="Times New Roman" w:hAnsi="Times New Roman"/>
              </w:rPr>
            </w:pPr>
            <w:r w:rsidRPr="001060D6">
              <w:rPr>
                <w:rFonts w:ascii="Times New Roman" w:hAnsi="Times New Roman"/>
                <w:lang w:eastAsia="zh-TW"/>
              </w:rPr>
              <w:t>9</w:t>
            </w:r>
            <w:r w:rsidR="007E3F61" w:rsidRPr="001060D6">
              <w:rPr>
                <w:rFonts w:ascii="Times New Roman" w:hAnsi="Times New Roman"/>
                <w:lang w:eastAsia="zh-TW"/>
              </w:rPr>
              <w:t xml:space="preserve"> </w:t>
            </w:r>
            <w:r w:rsidR="00430901" w:rsidRPr="001060D6">
              <w:rPr>
                <w:rFonts w:ascii="Times New Roman" w:hAnsi="Times New Roman"/>
                <w:lang w:eastAsia="zh-TW"/>
              </w:rPr>
              <w:t>604</w:t>
            </w:r>
            <w:r w:rsidRPr="001060D6">
              <w:rPr>
                <w:rFonts w:ascii="Times New Roman" w:hAnsi="Times New Roman"/>
                <w:lang w:eastAsia="zh-TW"/>
              </w:rPr>
              <w:t xml:space="preserve"> </w:t>
            </w:r>
          </w:p>
        </w:tc>
        <w:tc>
          <w:tcPr>
            <w:tcW w:w="1276" w:type="dxa"/>
            <w:tcBorders>
              <w:top w:val="nil"/>
              <w:left w:val="nil"/>
              <w:bottom w:val="single" w:sz="4" w:space="0" w:color="000000"/>
              <w:right w:val="single" w:sz="8" w:space="0" w:color="000000"/>
            </w:tcBorders>
            <w:shd w:val="clear" w:color="auto" w:fill="auto"/>
            <w:vAlign w:val="center"/>
          </w:tcPr>
          <w:p w14:paraId="1AE29075" w14:textId="77777777" w:rsidR="0050399E" w:rsidRPr="008132BC" w:rsidRDefault="0050399E" w:rsidP="0050399E">
            <w:pPr>
              <w:spacing w:after="0" w:line="240" w:lineRule="auto"/>
              <w:rPr>
                <w:rFonts w:ascii="Times New Roman" w:hAnsi="Times New Roman"/>
                <w:bCs/>
                <w:lang w:val="en-GB"/>
              </w:rPr>
            </w:pPr>
            <w:r w:rsidRPr="008132BC">
              <w:rPr>
                <w:rFonts w:ascii="Times New Roman" w:hAnsi="Times New Roman"/>
                <w:bCs/>
                <w:lang w:val="en-GB"/>
              </w:rPr>
              <w:t xml:space="preserve">4.2.2. </w:t>
            </w:r>
          </w:p>
          <w:p w14:paraId="21E61118" w14:textId="7A687A07" w:rsidR="0050399E" w:rsidRPr="00DA78EC" w:rsidRDefault="0050399E" w:rsidP="0050399E">
            <w:pPr>
              <w:spacing w:after="0" w:line="240" w:lineRule="auto"/>
              <w:rPr>
                <w:rFonts w:ascii="Times New Roman" w:hAnsi="Times New Roman"/>
                <w:bCs/>
              </w:rPr>
            </w:pPr>
            <w:r>
              <w:rPr>
                <w:rFonts w:ascii="Times New Roman" w:eastAsia="Times New Roman" w:hAnsi="Times New Roman"/>
                <w:color w:val="000000"/>
                <w:lang w:eastAsia="zh-TW"/>
              </w:rPr>
              <w:t>s</w:t>
            </w:r>
            <w:r w:rsidRPr="008132BC">
              <w:rPr>
                <w:rFonts w:ascii="Times New Roman" w:eastAsia="Times New Roman" w:hAnsi="Times New Roman"/>
                <w:color w:val="000000"/>
                <w:lang w:eastAsia="zh-TW"/>
              </w:rPr>
              <w:t>adaļa</w:t>
            </w:r>
            <w:r>
              <w:rPr>
                <w:rFonts w:ascii="Times New Roman" w:eastAsia="Times New Roman" w:hAnsi="Times New Roman"/>
                <w:color w:val="000000"/>
                <w:lang w:eastAsia="zh-TW"/>
              </w:rPr>
              <w:t>, a) punkts</w:t>
            </w:r>
          </w:p>
        </w:tc>
      </w:tr>
      <w:tr w:rsidR="0050399E" w:rsidRPr="00DA78EC" w14:paraId="141A7CBE" w14:textId="77777777" w:rsidTr="00442016">
        <w:trPr>
          <w:trHeight w:val="600"/>
        </w:trPr>
        <w:tc>
          <w:tcPr>
            <w:tcW w:w="581" w:type="dxa"/>
            <w:tcBorders>
              <w:top w:val="nil"/>
              <w:left w:val="single" w:sz="8" w:space="0" w:color="000000"/>
              <w:bottom w:val="single" w:sz="4" w:space="0" w:color="000000"/>
              <w:right w:val="single" w:sz="8" w:space="0" w:color="000000"/>
            </w:tcBorders>
            <w:shd w:val="clear" w:color="auto" w:fill="auto"/>
            <w:vAlign w:val="center"/>
          </w:tcPr>
          <w:p w14:paraId="04B89655" w14:textId="76D79ECF" w:rsidR="0050399E" w:rsidRPr="00DA78EC" w:rsidRDefault="00473CCD" w:rsidP="0050399E">
            <w:pPr>
              <w:spacing w:after="0" w:line="240" w:lineRule="auto"/>
              <w:jc w:val="center"/>
              <w:rPr>
                <w:rFonts w:ascii="Times New Roman" w:eastAsia="Times New Roman" w:hAnsi="Times New Roman"/>
                <w:color w:val="000000"/>
                <w:lang w:eastAsia="zh-TW"/>
              </w:rPr>
            </w:pPr>
            <w:r>
              <w:rPr>
                <w:rFonts w:ascii="Times New Roman" w:eastAsia="Times New Roman" w:hAnsi="Times New Roman"/>
                <w:color w:val="000000"/>
                <w:lang w:eastAsia="zh-TW"/>
              </w:rPr>
              <w:t>6.</w:t>
            </w:r>
          </w:p>
        </w:tc>
        <w:tc>
          <w:tcPr>
            <w:tcW w:w="1579" w:type="dxa"/>
            <w:tcBorders>
              <w:top w:val="nil"/>
              <w:left w:val="nil"/>
              <w:bottom w:val="single" w:sz="4" w:space="0" w:color="000000"/>
              <w:right w:val="single" w:sz="4" w:space="0" w:color="000000"/>
            </w:tcBorders>
            <w:shd w:val="clear" w:color="auto" w:fill="auto"/>
            <w:vAlign w:val="center"/>
            <w:hideMark/>
          </w:tcPr>
          <w:p w14:paraId="386BF254" w14:textId="45176BA5" w:rsidR="0050399E" w:rsidRPr="00DA78EC" w:rsidRDefault="0050399E" w:rsidP="0050399E">
            <w:pPr>
              <w:spacing w:after="0" w:line="240" w:lineRule="auto"/>
              <w:rPr>
                <w:rFonts w:ascii="Times New Roman" w:eastAsia="Times New Roman" w:hAnsi="Times New Roman"/>
                <w:i/>
                <w:iCs/>
                <w:color w:val="000000"/>
                <w:lang w:eastAsia="zh-TW"/>
              </w:rPr>
            </w:pPr>
            <w:r w:rsidRPr="00DA78EC">
              <w:rPr>
                <w:rFonts w:ascii="Times New Roman" w:eastAsia="Times New Roman" w:hAnsi="Times New Roman"/>
                <w:i/>
                <w:iCs/>
                <w:color w:val="000000"/>
                <w:lang w:eastAsia="zh-TW"/>
              </w:rPr>
              <w:t xml:space="preserve"> Eurodesk</w:t>
            </w:r>
            <w:r w:rsidRPr="00DA78EC">
              <w:rPr>
                <w:rFonts w:ascii="Times New Roman" w:eastAsia="Times New Roman" w:hAnsi="Times New Roman"/>
                <w:i/>
                <w:iCs/>
                <w:color w:val="000000"/>
                <w:lang w:eastAsia="zh-TW"/>
              </w:rPr>
              <w:br/>
              <w:t xml:space="preserve">JSPA, 70.10.00 </w:t>
            </w:r>
          </w:p>
        </w:tc>
        <w:tc>
          <w:tcPr>
            <w:tcW w:w="1280" w:type="dxa"/>
            <w:tcBorders>
              <w:top w:val="nil"/>
              <w:left w:val="nil"/>
              <w:bottom w:val="single" w:sz="4" w:space="0" w:color="000000"/>
              <w:right w:val="single" w:sz="4" w:space="0" w:color="000000"/>
            </w:tcBorders>
            <w:shd w:val="clear" w:color="auto" w:fill="auto"/>
            <w:noWrap/>
            <w:vAlign w:val="center"/>
            <w:hideMark/>
          </w:tcPr>
          <w:p w14:paraId="203C43E1" w14:textId="15BA71CF" w:rsidR="0050399E" w:rsidRPr="003A16D8" w:rsidRDefault="0050399E" w:rsidP="0050399E">
            <w:pPr>
              <w:spacing w:after="0" w:line="240" w:lineRule="auto"/>
              <w:jc w:val="center"/>
              <w:rPr>
                <w:rFonts w:ascii="Times New Roman" w:eastAsia="Times New Roman" w:hAnsi="Times New Roman"/>
                <w:color w:val="000000"/>
                <w:highlight w:val="yellow"/>
                <w:lang w:eastAsia="zh-TW"/>
              </w:rPr>
            </w:pPr>
            <w:r w:rsidRPr="003A16D8">
              <w:rPr>
                <w:rFonts w:ascii="Times New Roman" w:hAnsi="Times New Roman"/>
              </w:rPr>
              <w:t>24 005</w:t>
            </w:r>
            <w:r w:rsidRPr="003A16D8">
              <w:rPr>
                <w:rFonts w:ascii="Times New Roman" w:eastAsia="Times New Roman" w:hAnsi="Times New Roman"/>
                <w:color w:val="000000"/>
                <w:highlight w:val="yellow"/>
                <w:lang w:eastAsia="zh-TW"/>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4304CD87" w14:textId="77777777" w:rsidR="0050399E" w:rsidRPr="003A16D8" w:rsidRDefault="0050399E" w:rsidP="0050399E">
            <w:pPr>
              <w:spacing w:after="0" w:line="240" w:lineRule="auto"/>
              <w:jc w:val="center"/>
              <w:rPr>
                <w:rFonts w:ascii="Times New Roman" w:eastAsia="Times New Roman" w:hAnsi="Times New Roman"/>
                <w:color w:val="000000"/>
                <w:highlight w:val="yellow"/>
                <w:lang w:eastAsia="zh-TW"/>
              </w:rPr>
            </w:pPr>
            <w:r w:rsidRPr="003A16D8">
              <w:rPr>
                <w:rFonts w:ascii="Times New Roman" w:eastAsia="Times New Roman" w:hAnsi="Times New Roman"/>
                <w:color w:val="000000"/>
                <w:lang w:eastAsia="zh-TW"/>
              </w:rPr>
              <w:t>60%</w:t>
            </w:r>
          </w:p>
        </w:tc>
        <w:tc>
          <w:tcPr>
            <w:tcW w:w="1559" w:type="dxa"/>
            <w:tcBorders>
              <w:top w:val="nil"/>
              <w:left w:val="nil"/>
              <w:bottom w:val="single" w:sz="4" w:space="0" w:color="000000"/>
              <w:right w:val="single" w:sz="4" w:space="0" w:color="000000"/>
            </w:tcBorders>
            <w:shd w:val="clear" w:color="auto" w:fill="auto"/>
            <w:noWrap/>
            <w:vAlign w:val="center"/>
            <w:hideMark/>
          </w:tcPr>
          <w:p w14:paraId="2A4D9620" w14:textId="4FCDA7A2" w:rsidR="0050399E" w:rsidRPr="003A16D8" w:rsidRDefault="0050399E" w:rsidP="0050399E">
            <w:pPr>
              <w:spacing w:after="0" w:line="240" w:lineRule="auto"/>
              <w:jc w:val="center"/>
              <w:rPr>
                <w:rFonts w:ascii="Times New Roman" w:eastAsia="Times New Roman" w:hAnsi="Times New Roman"/>
                <w:color w:val="000000"/>
                <w:highlight w:val="yellow"/>
                <w:lang w:eastAsia="zh-TW"/>
              </w:rPr>
            </w:pPr>
            <w:r w:rsidRPr="003A16D8">
              <w:rPr>
                <w:rFonts w:ascii="Times New Roman" w:eastAsia="Times New Roman" w:hAnsi="Times New Roman"/>
                <w:color w:val="000000"/>
                <w:lang w:eastAsia="zh-TW"/>
              </w:rPr>
              <w:t>16 00</w:t>
            </w:r>
            <w:r w:rsidR="00430901" w:rsidRPr="001A6406">
              <w:rPr>
                <w:rFonts w:ascii="Times New Roman" w:eastAsia="Times New Roman" w:hAnsi="Times New Roman"/>
                <w:color w:val="000000"/>
                <w:lang w:eastAsia="zh-TW"/>
              </w:rPr>
              <w:t>3</w:t>
            </w:r>
          </w:p>
        </w:tc>
        <w:tc>
          <w:tcPr>
            <w:tcW w:w="1276" w:type="dxa"/>
            <w:tcBorders>
              <w:top w:val="nil"/>
              <w:left w:val="nil"/>
              <w:bottom w:val="single" w:sz="4" w:space="0" w:color="000000"/>
              <w:right w:val="single" w:sz="4" w:space="0" w:color="000000"/>
            </w:tcBorders>
            <w:shd w:val="clear" w:color="auto" w:fill="auto"/>
            <w:noWrap/>
            <w:vAlign w:val="center"/>
            <w:hideMark/>
          </w:tcPr>
          <w:p w14:paraId="7D851A8B" w14:textId="77777777" w:rsidR="0050399E" w:rsidRPr="003A16D8" w:rsidRDefault="0050399E" w:rsidP="0050399E">
            <w:pPr>
              <w:spacing w:after="0" w:line="240" w:lineRule="auto"/>
              <w:jc w:val="center"/>
              <w:rPr>
                <w:rFonts w:ascii="Times New Roman" w:eastAsia="Times New Roman" w:hAnsi="Times New Roman"/>
                <w:color w:val="000000"/>
                <w:highlight w:val="yellow"/>
                <w:lang w:eastAsia="zh-TW"/>
              </w:rPr>
            </w:pPr>
            <w:r w:rsidRPr="003A16D8">
              <w:rPr>
                <w:rFonts w:ascii="Times New Roman" w:eastAsia="Times New Roman" w:hAnsi="Times New Roman"/>
                <w:color w:val="000000"/>
                <w:lang w:eastAsia="zh-TW"/>
              </w:rPr>
              <w:t xml:space="preserve">15 690 </w:t>
            </w:r>
          </w:p>
        </w:tc>
        <w:tc>
          <w:tcPr>
            <w:tcW w:w="1276" w:type="dxa"/>
            <w:tcBorders>
              <w:top w:val="nil"/>
              <w:left w:val="nil"/>
              <w:bottom w:val="single" w:sz="4" w:space="0" w:color="000000"/>
              <w:right w:val="single" w:sz="4" w:space="0" w:color="000000"/>
            </w:tcBorders>
            <w:shd w:val="clear" w:color="auto" w:fill="auto"/>
            <w:noWrap/>
            <w:vAlign w:val="center"/>
            <w:hideMark/>
          </w:tcPr>
          <w:p w14:paraId="76584D4A" w14:textId="1FA4DD14" w:rsidR="0050399E" w:rsidRPr="003A16D8" w:rsidRDefault="0050399E" w:rsidP="0050399E">
            <w:pPr>
              <w:spacing w:after="0" w:line="240" w:lineRule="auto"/>
              <w:jc w:val="center"/>
              <w:rPr>
                <w:rFonts w:ascii="Times New Roman" w:eastAsia="Times New Roman" w:hAnsi="Times New Roman"/>
                <w:color w:val="000000"/>
                <w:highlight w:val="yellow"/>
                <w:lang w:eastAsia="zh-TW"/>
              </w:rPr>
            </w:pPr>
            <w:r w:rsidRPr="003A16D8">
              <w:rPr>
                <w:rFonts w:ascii="Times New Roman" w:eastAsia="Times New Roman" w:hAnsi="Times New Roman"/>
                <w:color w:val="000000"/>
                <w:lang w:eastAsia="zh-TW"/>
              </w:rPr>
              <w:t>31</w:t>
            </w:r>
            <w:r w:rsidR="00430901" w:rsidRPr="001A6406">
              <w:rPr>
                <w:rFonts w:ascii="Times New Roman" w:eastAsia="Times New Roman" w:hAnsi="Times New Roman"/>
                <w:color w:val="000000"/>
                <w:lang w:eastAsia="zh-TW"/>
              </w:rPr>
              <w:t>3</w:t>
            </w:r>
            <w:r w:rsidRPr="003A16D8">
              <w:rPr>
                <w:rFonts w:ascii="Times New Roman" w:eastAsia="Times New Roman" w:hAnsi="Times New Roman"/>
                <w:color w:val="000000"/>
                <w:lang w:eastAsia="zh-TW"/>
              </w:rPr>
              <w:t xml:space="preserve"> </w:t>
            </w:r>
          </w:p>
        </w:tc>
        <w:tc>
          <w:tcPr>
            <w:tcW w:w="1276" w:type="dxa"/>
            <w:tcBorders>
              <w:top w:val="nil"/>
              <w:left w:val="nil"/>
              <w:bottom w:val="single" w:sz="4" w:space="0" w:color="000000"/>
              <w:right w:val="single" w:sz="8" w:space="0" w:color="000000"/>
            </w:tcBorders>
            <w:shd w:val="clear" w:color="auto" w:fill="auto"/>
            <w:vAlign w:val="center"/>
            <w:hideMark/>
          </w:tcPr>
          <w:p w14:paraId="2079ECD3" w14:textId="77777777" w:rsidR="0050399E" w:rsidRPr="00DA78EC" w:rsidRDefault="0050399E" w:rsidP="0050399E">
            <w:pPr>
              <w:spacing w:after="0" w:line="240" w:lineRule="auto"/>
              <w:rPr>
                <w:rFonts w:ascii="Times New Roman" w:eastAsia="Times New Roman" w:hAnsi="Times New Roman"/>
                <w:color w:val="000000"/>
                <w:lang w:eastAsia="zh-TW"/>
              </w:rPr>
            </w:pPr>
            <w:r w:rsidRPr="00DA78EC">
              <w:rPr>
                <w:rFonts w:ascii="Times New Roman" w:hAnsi="Times New Roman"/>
                <w:bCs/>
              </w:rPr>
              <w:t>5.2.3.</w:t>
            </w:r>
          </w:p>
          <w:p w14:paraId="349A0765" w14:textId="751F5E90" w:rsidR="0050399E" w:rsidRPr="00DA78EC" w:rsidRDefault="0050399E" w:rsidP="0050399E">
            <w:pPr>
              <w:spacing w:after="0" w:line="240" w:lineRule="auto"/>
              <w:rPr>
                <w:rFonts w:ascii="Times New Roman" w:eastAsia="Times New Roman" w:hAnsi="Times New Roman"/>
                <w:color w:val="000000"/>
                <w:highlight w:val="yellow"/>
                <w:lang w:eastAsia="zh-TW"/>
              </w:rPr>
            </w:pPr>
            <w:r w:rsidRPr="00DA78EC">
              <w:rPr>
                <w:rFonts w:ascii="Times New Roman" w:eastAsia="Times New Roman" w:hAnsi="Times New Roman"/>
                <w:color w:val="000000"/>
                <w:lang w:eastAsia="zh-TW"/>
              </w:rPr>
              <w:t>sadaļa, 18.tabula</w:t>
            </w:r>
          </w:p>
        </w:tc>
      </w:tr>
      <w:tr w:rsidR="0050399E" w:rsidRPr="00DA78EC" w14:paraId="5B58DE08" w14:textId="77777777" w:rsidTr="00442016">
        <w:trPr>
          <w:trHeight w:val="600"/>
        </w:trPr>
        <w:tc>
          <w:tcPr>
            <w:tcW w:w="581" w:type="dxa"/>
            <w:tcBorders>
              <w:top w:val="nil"/>
              <w:left w:val="single" w:sz="8" w:space="0" w:color="000000"/>
              <w:bottom w:val="single" w:sz="4" w:space="0" w:color="000000"/>
              <w:right w:val="single" w:sz="8" w:space="0" w:color="000000"/>
            </w:tcBorders>
            <w:shd w:val="clear" w:color="auto" w:fill="auto"/>
            <w:vAlign w:val="center"/>
          </w:tcPr>
          <w:p w14:paraId="573050B3" w14:textId="270D61B5" w:rsidR="0050399E" w:rsidRPr="00DA78EC" w:rsidRDefault="00473CCD" w:rsidP="0050399E">
            <w:pPr>
              <w:spacing w:after="0" w:line="240" w:lineRule="auto"/>
              <w:jc w:val="center"/>
              <w:rPr>
                <w:rFonts w:ascii="Times New Roman" w:eastAsia="Times New Roman" w:hAnsi="Times New Roman"/>
                <w:color w:val="000000"/>
                <w:lang w:eastAsia="zh-TW"/>
              </w:rPr>
            </w:pPr>
            <w:r>
              <w:rPr>
                <w:rFonts w:ascii="Times New Roman" w:eastAsia="Times New Roman" w:hAnsi="Times New Roman"/>
                <w:color w:val="000000"/>
                <w:lang w:eastAsia="zh-TW"/>
              </w:rPr>
              <w:lastRenderedPageBreak/>
              <w:t>7</w:t>
            </w:r>
            <w:r w:rsidR="0050399E" w:rsidRPr="00DA78EC">
              <w:rPr>
                <w:rFonts w:ascii="Times New Roman" w:eastAsia="Times New Roman" w:hAnsi="Times New Roman"/>
                <w:color w:val="000000"/>
                <w:lang w:eastAsia="zh-TW"/>
              </w:rPr>
              <w:t>.</w:t>
            </w:r>
          </w:p>
        </w:tc>
        <w:tc>
          <w:tcPr>
            <w:tcW w:w="1579" w:type="dxa"/>
            <w:tcBorders>
              <w:top w:val="nil"/>
              <w:left w:val="nil"/>
              <w:bottom w:val="single" w:sz="4" w:space="0" w:color="000000"/>
              <w:right w:val="single" w:sz="4" w:space="0" w:color="000000"/>
            </w:tcBorders>
            <w:shd w:val="clear" w:color="auto" w:fill="auto"/>
            <w:vAlign w:val="center"/>
            <w:hideMark/>
          </w:tcPr>
          <w:p w14:paraId="7394CE66" w14:textId="31B57BA3" w:rsidR="0050399E" w:rsidRPr="00DA78EC" w:rsidRDefault="0050399E" w:rsidP="0050399E">
            <w:pPr>
              <w:spacing w:after="0" w:line="240" w:lineRule="auto"/>
              <w:rPr>
                <w:rFonts w:ascii="Times New Roman" w:eastAsia="Times New Roman" w:hAnsi="Times New Roman"/>
                <w:i/>
                <w:iCs/>
                <w:color w:val="000000"/>
                <w:lang w:eastAsia="zh-TW"/>
              </w:rPr>
            </w:pPr>
            <w:r w:rsidRPr="00DA78EC">
              <w:rPr>
                <w:rFonts w:ascii="Times New Roman" w:eastAsia="Times New Roman" w:hAnsi="Times New Roman"/>
                <w:i/>
                <w:iCs/>
                <w:color w:val="000000"/>
                <w:lang w:eastAsia="zh-TW"/>
              </w:rPr>
              <w:t xml:space="preserve"> e-</w:t>
            </w:r>
            <w:proofErr w:type="spellStart"/>
            <w:r w:rsidRPr="00DA78EC">
              <w:rPr>
                <w:rFonts w:ascii="Times New Roman" w:eastAsia="Times New Roman" w:hAnsi="Times New Roman"/>
                <w:i/>
                <w:iCs/>
                <w:color w:val="000000"/>
                <w:lang w:eastAsia="zh-TW"/>
              </w:rPr>
              <w:t>Twinning</w:t>
            </w:r>
            <w:proofErr w:type="spellEnd"/>
            <w:r w:rsidRPr="00DA78EC">
              <w:rPr>
                <w:rFonts w:ascii="Times New Roman" w:eastAsia="Times New Roman" w:hAnsi="Times New Roman"/>
                <w:i/>
                <w:iCs/>
                <w:color w:val="000000"/>
                <w:lang w:eastAsia="zh-TW"/>
              </w:rPr>
              <w:br/>
              <w:t>JSPA, 70.10.00</w:t>
            </w:r>
          </w:p>
        </w:tc>
        <w:tc>
          <w:tcPr>
            <w:tcW w:w="1280" w:type="dxa"/>
            <w:tcBorders>
              <w:top w:val="nil"/>
              <w:left w:val="nil"/>
              <w:bottom w:val="single" w:sz="4" w:space="0" w:color="000000"/>
              <w:right w:val="single" w:sz="4" w:space="0" w:color="000000"/>
            </w:tcBorders>
            <w:shd w:val="clear" w:color="auto" w:fill="auto"/>
            <w:noWrap/>
            <w:vAlign w:val="center"/>
            <w:hideMark/>
          </w:tcPr>
          <w:p w14:paraId="2EBF040F" w14:textId="3F8BA87A" w:rsidR="0050399E" w:rsidRPr="003A16D8" w:rsidRDefault="0050399E" w:rsidP="0050399E">
            <w:pPr>
              <w:spacing w:after="0" w:line="240" w:lineRule="auto"/>
              <w:jc w:val="center"/>
              <w:rPr>
                <w:rFonts w:ascii="Times New Roman" w:eastAsia="Times New Roman" w:hAnsi="Times New Roman"/>
                <w:color w:val="000000"/>
                <w:highlight w:val="yellow"/>
                <w:lang w:eastAsia="zh-TW"/>
              </w:rPr>
            </w:pPr>
            <w:r w:rsidRPr="003A16D8">
              <w:rPr>
                <w:rFonts w:ascii="Times New Roman" w:hAnsi="Times New Roman"/>
              </w:rPr>
              <w:t>157 135</w:t>
            </w:r>
          </w:p>
        </w:tc>
        <w:tc>
          <w:tcPr>
            <w:tcW w:w="1276" w:type="dxa"/>
            <w:tcBorders>
              <w:top w:val="nil"/>
              <w:left w:val="nil"/>
              <w:bottom w:val="single" w:sz="4" w:space="0" w:color="000000"/>
              <w:right w:val="single" w:sz="4" w:space="0" w:color="000000"/>
            </w:tcBorders>
            <w:shd w:val="clear" w:color="auto" w:fill="auto"/>
            <w:noWrap/>
            <w:vAlign w:val="center"/>
            <w:hideMark/>
          </w:tcPr>
          <w:p w14:paraId="710B8797" w14:textId="77777777" w:rsidR="0050399E" w:rsidRPr="003A16D8" w:rsidRDefault="0050399E" w:rsidP="0050399E">
            <w:pPr>
              <w:spacing w:after="0" w:line="240" w:lineRule="auto"/>
              <w:jc w:val="center"/>
              <w:rPr>
                <w:rFonts w:ascii="Times New Roman" w:eastAsia="Times New Roman" w:hAnsi="Times New Roman"/>
                <w:color w:val="000000"/>
                <w:highlight w:val="yellow"/>
                <w:lang w:eastAsia="zh-TW"/>
              </w:rPr>
            </w:pPr>
            <w:r w:rsidRPr="003A16D8">
              <w:rPr>
                <w:rFonts w:ascii="Times New Roman" w:eastAsia="Times New Roman" w:hAnsi="Times New Roman"/>
                <w:color w:val="000000"/>
                <w:lang w:eastAsia="zh-TW"/>
              </w:rPr>
              <w:t>80%</w:t>
            </w:r>
          </w:p>
        </w:tc>
        <w:tc>
          <w:tcPr>
            <w:tcW w:w="1559" w:type="dxa"/>
            <w:tcBorders>
              <w:top w:val="nil"/>
              <w:left w:val="nil"/>
              <w:bottom w:val="single" w:sz="4" w:space="0" w:color="000000"/>
              <w:right w:val="single" w:sz="4" w:space="0" w:color="000000"/>
            </w:tcBorders>
            <w:shd w:val="clear" w:color="auto" w:fill="auto"/>
            <w:noWrap/>
            <w:vAlign w:val="center"/>
            <w:hideMark/>
          </w:tcPr>
          <w:p w14:paraId="625DAB62" w14:textId="2508CEFB" w:rsidR="0050399E" w:rsidRPr="003A16D8" w:rsidRDefault="0050399E" w:rsidP="0050399E">
            <w:pPr>
              <w:spacing w:after="0" w:line="240" w:lineRule="auto"/>
              <w:jc w:val="center"/>
              <w:rPr>
                <w:rFonts w:ascii="Times New Roman" w:eastAsia="Times New Roman" w:hAnsi="Times New Roman"/>
                <w:color w:val="000000"/>
                <w:highlight w:val="yellow"/>
                <w:lang w:eastAsia="zh-TW"/>
              </w:rPr>
            </w:pPr>
            <w:r w:rsidRPr="003A16D8">
              <w:rPr>
                <w:rFonts w:ascii="Times New Roman" w:eastAsia="Times New Roman" w:hAnsi="Times New Roman"/>
                <w:color w:val="000000"/>
                <w:lang w:eastAsia="zh-TW"/>
              </w:rPr>
              <w:t>39 284</w:t>
            </w:r>
          </w:p>
        </w:tc>
        <w:tc>
          <w:tcPr>
            <w:tcW w:w="1276" w:type="dxa"/>
            <w:tcBorders>
              <w:top w:val="nil"/>
              <w:left w:val="nil"/>
              <w:bottom w:val="single" w:sz="4" w:space="0" w:color="000000"/>
              <w:right w:val="single" w:sz="4" w:space="0" w:color="000000"/>
            </w:tcBorders>
            <w:shd w:val="clear" w:color="auto" w:fill="auto"/>
            <w:noWrap/>
            <w:vAlign w:val="center"/>
            <w:hideMark/>
          </w:tcPr>
          <w:p w14:paraId="3E84AE6F" w14:textId="41D4972D" w:rsidR="0050399E" w:rsidRPr="003A16D8" w:rsidRDefault="0050399E" w:rsidP="0050399E">
            <w:pPr>
              <w:spacing w:after="0" w:line="240" w:lineRule="auto"/>
              <w:jc w:val="center"/>
              <w:rPr>
                <w:rFonts w:ascii="Times New Roman" w:eastAsia="Times New Roman" w:hAnsi="Times New Roman"/>
                <w:color w:val="000000"/>
                <w:highlight w:val="yellow"/>
                <w:lang w:eastAsia="zh-TW"/>
              </w:rPr>
            </w:pPr>
            <w:r w:rsidRPr="003A16D8">
              <w:rPr>
                <w:rFonts w:ascii="Times New Roman" w:eastAsia="Times New Roman" w:hAnsi="Times New Roman"/>
                <w:color w:val="000000"/>
                <w:lang w:eastAsia="zh-TW"/>
              </w:rPr>
              <w:t>36 750</w:t>
            </w:r>
          </w:p>
        </w:tc>
        <w:tc>
          <w:tcPr>
            <w:tcW w:w="1276" w:type="dxa"/>
            <w:tcBorders>
              <w:top w:val="nil"/>
              <w:left w:val="nil"/>
              <w:bottom w:val="single" w:sz="4" w:space="0" w:color="000000"/>
              <w:right w:val="single" w:sz="4" w:space="0" w:color="000000"/>
            </w:tcBorders>
            <w:shd w:val="clear" w:color="auto" w:fill="auto"/>
            <w:noWrap/>
            <w:vAlign w:val="center"/>
            <w:hideMark/>
          </w:tcPr>
          <w:p w14:paraId="0324BE61" w14:textId="01F22726" w:rsidR="0050399E" w:rsidRPr="003A16D8" w:rsidRDefault="0050399E" w:rsidP="0050399E">
            <w:pPr>
              <w:spacing w:after="0" w:line="240" w:lineRule="auto"/>
              <w:jc w:val="center"/>
              <w:rPr>
                <w:rFonts w:ascii="Times New Roman" w:eastAsia="Times New Roman" w:hAnsi="Times New Roman"/>
                <w:color w:val="000000"/>
                <w:highlight w:val="yellow"/>
                <w:lang w:eastAsia="zh-TW"/>
              </w:rPr>
            </w:pPr>
            <w:r w:rsidRPr="003A16D8">
              <w:rPr>
                <w:rFonts w:ascii="Times New Roman" w:eastAsia="Times New Roman" w:hAnsi="Times New Roman"/>
                <w:color w:val="000000"/>
                <w:lang w:eastAsia="zh-TW"/>
              </w:rPr>
              <w:t>2 534</w:t>
            </w:r>
          </w:p>
        </w:tc>
        <w:tc>
          <w:tcPr>
            <w:tcW w:w="1276" w:type="dxa"/>
            <w:tcBorders>
              <w:top w:val="nil"/>
              <w:left w:val="nil"/>
              <w:bottom w:val="single" w:sz="4" w:space="0" w:color="000000"/>
              <w:right w:val="single" w:sz="8" w:space="0" w:color="000000"/>
            </w:tcBorders>
            <w:shd w:val="clear" w:color="auto" w:fill="auto"/>
            <w:vAlign w:val="center"/>
            <w:hideMark/>
          </w:tcPr>
          <w:p w14:paraId="6C37E45C" w14:textId="4237141D" w:rsidR="0050399E" w:rsidRPr="00DA78EC" w:rsidRDefault="0050399E" w:rsidP="0050399E">
            <w:pPr>
              <w:spacing w:after="0" w:line="240" w:lineRule="auto"/>
              <w:rPr>
                <w:rFonts w:ascii="Times New Roman" w:eastAsia="Times New Roman" w:hAnsi="Times New Roman"/>
                <w:color w:val="000000"/>
                <w:lang w:eastAsia="zh-TW"/>
              </w:rPr>
            </w:pPr>
            <w:r w:rsidRPr="00DA78EC">
              <w:rPr>
                <w:rFonts w:ascii="Times New Roman" w:hAnsi="Times New Roman"/>
                <w:bCs/>
              </w:rPr>
              <w:t>4.2.2.</w:t>
            </w:r>
          </w:p>
          <w:p w14:paraId="33A851DA" w14:textId="567F9C9E" w:rsidR="0050399E" w:rsidRPr="00DA78EC" w:rsidRDefault="0050399E" w:rsidP="0050399E">
            <w:pPr>
              <w:spacing w:after="0" w:line="240" w:lineRule="auto"/>
              <w:rPr>
                <w:rFonts w:ascii="Times New Roman" w:eastAsia="Times New Roman" w:hAnsi="Times New Roman"/>
                <w:color w:val="000000"/>
                <w:highlight w:val="yellow"/>
                <w:lang w:eastAsia="zh-TW"/>
              </w:rPr>
            </w:pPr>
            <w:r w:rsidRPr="00DA78EC">
              <w:rPr>
                <w:rFonts w:ascii="Times New Roman" w:eastAsia="Times New Roman" w:hAnsi="Times New Roman"/>
                <w:color w:val="000000"/>
                <w:lang w:eastAsia="zh-TW"/>
              </w:rPr>
              <w:t>sadaļa, 18.tabula</w:t>
            </w:r>
          </w:p>
        </w:tc>
      </w:tr>
      <w:tr w:rsidR="0050399E" w:rsidRPr="00DA78EC" w14:paraId="428E4F2F" w14:textId="77777777" w:rsidTr="007746BF">
        <w:trPr>
          <w:trHeight w:val="642"/>
        </w:trPr>
        <w:tc>
          <w:tcPr>
            <w:tcW w:w="581" w:type="dxa"/>
            <w:tcBorders>
              <w:top w:val="nil"/>
              <w:left w:val="single" w:sz="8" w:space="0" w:color="000000"/>
              <w:bottom w:val="single" w:sz="8" w:space="0" w:color="000000"/>
              <w:right w:val="single" w:sz="8" w:space="0" w:color="000000"/>
            </w:tcBorders>
            <w:shd w:val="clear" w:color="auto" w:fill="auto"/>
            <w:vAlign w:val="center"/>
          </w:tcPr>
          <w:p w14:paraId="2D162676" w14:textId="476A1C25" w:rsidR="0050399E" w:rsidRPr="00DA78EC" w:rsidRDefault="00473CCD" w:rsidP="0050399E">
            <w:pPr>
              <w:spacing w:after="0" w:line="240" w:lineRule="auto"/>
              <w:jc w:val="center"/>
              <w:rPr>
                <w:rFonts w:ascii="Times New Roman" w:eastAsia="Times New Roman" w:hAnsi="Times New Roman"/>
                <w:color w:val="000000"/>
                <w:lang w:eastAsia="zh-TW"/>
              </w:rPr>
            </w:pPr>
            <w:r>
              <w:rPr>
                <w:rFonts w:ascii="Times New Roman" w:eastAsia="Times New Roman" w:hAnsi="Times New Roman"/>
                <w:color w:val="000000"/>
                <w:lang w:eastAsia="zh-TW"/>
              </w:rPr>
              <w:t>8</w:t>
            </w:r>
            <w:r w:rsidR="0050399E" w:rsidRPr="00DA78EC">
              <w:rPr>
                <w:rFonts w:ascii="Times New Roman" w:eastAsia="Times New Roman" w:hAnsi="Times New Roman"/>
                <w:color w:val="000000"/>
                <w:lang w:eastAsia="zh-TW"/>
              </w:rPr>
              <w:t>.</w:t>
            </w:r>
          </w:p>
        </w:tc>
        <w:tc>
          <w:tcPr>
            <w:tcW w:w="1579" w:type="dxa"/>
            <w:tcBorders>
              <w:top w:val="nil"/>
              <w:left w:val="nil"/>
              <w:bottom w:val="single" w:sz="8" w:space="0" w:color="000000"/>
              <w:right w:val="single" w:sz="4" w:space="0" w:color="000000"/>
            </w:tcBorders>
            <w:shd w:val="clear" w:color="auto" w:fill="auto"/>
            <w:vAlign w:val="center"/>
          </w:tcPr>
          <w:p w14:paraId="45CE54E8" w14:textId="77777777" w:rsidR="0050399E" w:rsidRPr="00DA78EC" w:rsidRDefault="0050399E" w:rsidP="0050399E">
            <w:pPr>
              <w:autoSpaceDE w:val="0"/>
              <w:autoSpaceDN w:val="0"/>
              <w:adjustRightInd w:val="0"/>
              <w:spacing w:after="0" w:line="240" w:lineRule="auto"/>
              <w:rPr>
                <w:rFonts w:ascii="Times New Roman" w:hAnsi="Times New Roman"/>
                <w:bCs/>
                <w:i/>
              </w:rPr>
            </w:pPr>
            <w:r w:rsidRPr="00DA78EC">
              <w:rPr>
                <w:rFonts w:ascii="Times New Roman" w:hAnsi="Times New Roman"/>
                <w:bCs/>
                <w:i/>
              </w:rPr>
              <w:t xml:space="preserve"> EQAVET</w:t>
            </w:r>
          </w:p>
          <w:p w14:paraId="179C3288" w14:textId="77777777" w:rsidR="0050399E" w:rsidRPr="00DA78EC" w:rsidRDefault="0050399E" w:rsidP="0050399E">
            <w:pPr>
              <w:autoSpaceDE w:val="0"/>
              <w:autoSpaceDN w:val="0"/>
              <w:adjustRightInd w:val="0"/>
              <w:spacing w:after="0" w:line="240" w:lineRule="auto"/>
              <w:rPr>
                <w:rFonts w:ascii="Times New Roman" w:hAnsi="Times New Roman"/>
                <w:bCs/>
                <w:i/>
              </w:rPr>
            </w:pPr>
            <w:r w:rsidRPr="00DA78EC">
              <w:rPr>
                <w:rFonts w:ascii="Times New Roman" w:hAnsi="Times New Roman"/>
                <w:bCs/>
                <w:i/>
              </w:rPr>
              <w:t>National</w:t>
            </w:r>
          </w:p>
          <w:p w14:paraId="5E4B549C" w14:textId="77777777" w:rsidR="0050399E" w:rsidRPr="00DA78EC" w:rsidRDefault="0050399E" w:rsidP="0050399E">
            <w:pPr>
              <w:autoSpaceDE w:val="0"/>
              <w:autoSpaceDN w:val="0"/>
              <w:adjustRightInd w:val="0"/>
              <w:spacing w:after="0" w:line="240" w:lineRule="auto"/>
              <w:rPr>
                <w:rFonts w:ascii="Times New Roman" w:hAnsi="Times New Roman"/>
                <w:bCs/>
                <w:i/>
              </w:rPr>
            </w:pPr>
            <w:r w:rsidRPr="00DA78EC">
              <w:rPr>
                <w:rFonts w:ascii="Times New Roman" w:hAnsi="Times New Roman"/>
                <w:bCs/>
                <w:i/>
              </w:rPr>
              <w:t>Reference</w:t>
            </w:r>
          </w:p>
          <w:p w14:paraId="0AF9D046" w14:textId="2BC966AA" w:rsidR="0050399E" w:rsidRPr="00DA78EC" w:rsidRDefault="0050399E" w:rsidP="0050399E">
            <w:pPr>
              <w:spacing w:after="0" w:line="240" w:lineRule="auto"/>
              <w:rPr>
                <w:rFonts w:ascii="Times New Roman" w:hAnsi="Times New Roman"/>
                <w:bCs/>
                <w:i/>
              </w:rPr>
            </w:pPr>
            <w:proofErr w:type="spellStart"/>
            <w:r w:rsidRPr="00DA78EC">
              <w:rPr>
                <w:rFonts w:ascii="Times New Roman" w:hAnsi="Times New Roman"/>
                <w:bCs/>
                <w:i/>
              </w:rPr>
              <w:t>Points</w:t>
            </w:r>
            <w:proofErr w:type="spellEnd"/>
            <w:r w:rsidRPr="00DA78EC">
              <w:rPr>
                <w:rFonts w:ascii="Times New Roman" w:hAnsi="Times New Roman"/>
                <w:bCs/>
                <w:i/>
              </w:rPr>
              <w:t xml:space="preserve"> </w:t>
            </w:r>
          </w:p>
          <w:p w14:paraId="2CB7BA9D" w14:textId="33CFA9CC" w:rsidR="0050399E" w:rsidRPr="00DA78EC" w:rsidRDefault="0050399E" w:rsidP="0050399E">
            <w:pPr>
              <w:spacing w:after="0" w:line="240" w:lineRule="auto"/>
              <w:rPr>
                <w:rFonts w:ascii="Times New Roman" w:hAnsi="Times New Roman"/>
                <w:bCs/>
                <w:i/>
              </w:rPr>
            </w:pPr>
            <w:r w:rsidRPr="00DA78EC">
              <w:rPr>
                <w:rFonts w:ascii="Times New Roman" w:eastAsia="Times New Roman" w:hAnsi="Times New Roman"/>
                <w:i/>
                <w:iCs/>
                <w:color w:val="000000"/>
                <w:lang w:eastAsia="zh-TW"/>
              </w:rPr>
              <w:t>IZM, 70.11.00</w:t>
            </w:r>
          </w:p>
        </w:tc>
        <w:tc>
          <w:tcPr>
            <w:tcW w:w="1280" w:type="dxa"/>
            <w:tcBorders>
              <w:top w:val="nil"/>
              <w:left w:val="nil"/>
              <w:bottom w:val="single" w:sz="8" w:space="0" w:color="000000"/>
              <w:right w:val="single" w:sz="4" w:space="0" w:color="000000"/>
            </w:tcBorders>
            <w:shd w:val="clear" w:color="auto" w:fill="auto"/>
            <w:noWrap/>
            <w:vAlign w:val="center"/>
          </w:tcPr>
          <w:p w14:paraId="1F7EE0D2" w14:textId="77777777" w:rsidR="0050399E" w:rsidRPr="003A16D8" w:rsidRDefault="0050399E" w:rsidP="0050399E">
            <w:pPr>
              <w:spacing w:after="0" w:line="240" w:lineRule="auto"/>
              <w:jc w:val="center"/>
              <w:rPr>
                <w:rFonts w:ascii="Times New Roman" w:eastAsia="Times New Roman" w:hAnsi="Times New Roman"/>
                <w:color w:val="000000"/>
                <w:highlight w:val="yellow"/>
                <w:lang w:eastAsia="zh-TW"/>
              </w:rPr>
            </w:pPr>
            <w:r w:rsidRPr="003A16D8">
              <w:rPr>
                <w:rFonts w:ascii="Times New Roman" w:hAnsi="Times New Roman"/>
              </w:rPr>
              <w:t>30 402</w:t>
            </w:r>
          </w:p>
        </w:tc>
        <w:tc>
          <w:tcPr>
            <w:tcW w:w="1276" w:type="dxa"/>
            <w:tcBorders>
              <w:top w:val="nil"/>
              <w:left w:val="nil"/>
              <w:bottom w:val="single" w:sz="8" w:space="0" w:color="000000"/>
              <w:right w:val="single" w:sz="4" w:space="0" w:color="000000"/>
            </w:tcBorders>
            <w:shd w:val="clear" w:color="auto" w:fill="auto"/>
            <w:noWrap/>
            <w:vAlign w:val="center"/>
          </w:tcPr>
          <w:p w14:paraId="61838C36" w14:textId="77777777" w:rsidR="0050399E" w:rsidRPr="003A16D8" w:rsidRDefault="0050399E" w:rsidP="0050399E">
            <w:pPr>
              <w:spacing w:after="0" w:line="240" w:lineRule="auto"/>
              <w:jc w:val="center"/>
              <w:rPr>
                <w:rFonts w:ascii="Times New Roman" w:hAnsi="Times New Roman"/>
              </w:rPr>
            </w:pPr>
            <w:r w:rsidRPr="003A16D8">
              <w:rPr>
                <w:rFonts w:ascii="Times New Roman" w:hAnsi="Times New Roman"/>
              </w:rPr>
              <w:t>75%</w:t>
            </w:r>
          </w:p>
        </w:tc>
        <w:tc>
          <w:tcPr>
            <w:tcW w:w="1559" w:type="dxa"/>
            <w:tcBorders>
              <w:top w:val="nil"/>
              <w:left w:val="nil"/>
              <w:bottom w:val="single" w:sz="8" w:space="0" w:color="000000"/>
              <w:right w:val="single" w:sz="4" w:space="0" w:color="000000"/>
            </w:tcBorders>
            <w:shd w:val="clear" w:color="auto" w:fill="auto"/>
            <w:noWrap/>
            <w:vAlign w:val="center"/>
          </w:tcPr>
          <w:p w14:paraId="0EA6EF1A" w14:textId="77777777" w:rsidR="0050399E" w:rsidRPr="003A16D8" w:rsidRDefault="0050399E" w:rsidP="0050399E">
            <w:pPr>
              <w:spacing w:after="0" w:line="240" w:lineRule="auto"/>
              <w:jc w:val="center"/>
              <w:rPr>
                <w:rFonts w:ascii="Times New Roman" w:eastAsia="Times New Roman" w:hAnsi="Times New Roman"/>
                <w:color w:val="000000"/>
                <w:highlight w:val="yellow"/>
                <w:lang w:eastAsia="zh-TW"/>
              </w:rPr>
            </w:pPr>
            <w:r w:rsidRPr="003A16D8">
              <w:rPr>
                <w:rFonts w:ascii="Times New Roman" w:eastAsia="Times New Roman" w:hAnsi="Times New Roman"/>
                <w:color w:val="000000"/>
                <w:lang w:eastAsia="zh-TW"/>
              </w:rPr>
              <w:t>10 134</w:t>
            </w:r>
          </w:p>
        </w:tc>
        <w:tc>
          <w:tcPr>
            <w:tcW w:w="1276" w:type="dxa"/>
            <w:tcBorders>
              <w:top w:val="nil"/>
              <w:left w:val="nil"/>
              <w:bottom w:val="single" w:sz="8" w:space="0" w:color="000000"/>
              <w:right w:val="single" w:sz="4" w:space="0" w:color="000000"/>
            </w:tcBorders>
            <w:shd w:val="clear" w:color="auto" w:fill="auto"/>
            <w:noWrap/>
            <w:vAlign w:val="center"/>
          </w:tcPr>
          <w:p w14:paraId="352F791C" w14:textId="77777777" w:rsidR="0050399E" w:rsidRPr="003A16D8" w:rsidRDefault="0050399E" w:rsidP="0050399E">
            <w:pPr>
              <w:spacing w:after="0" w:line="240" w:lineRule="auto"/>
              <w:jc w:val="center"/>
              <w:rPr>
                <w:rFonts w:ascii="Times New Roman" w:eastAsia="Times New Roman" w:hAnsi="Times New Roman"/>
                <w:color w:val="000000"/>
                <w:highlight w:val="yellow"/>
                <w:lang w:eastAsia="zh-TW"/>
              </w:rPr>
            </w:pPr>
            <w:r w:rsidRPr="003A16D8">
              <w:rPr>
                <w:rFonts w:ascii="Times New Roman" w:eastAsia="Times New Roman" w:hAnsi="Times New Roman"/>
                <w:color w:val="000000"/>
                <w:lang w:eastAsia="zh-TW"/>
              </w:rPr>
              <w:t>0</w:t>
            </w:r>
          </w:p>
        </w:tc>
        <w:tc>
          <w:tcPr>
            <w:tcW w:w="1276" w:type="dxa"/>
            <w:tcBorders>
              <w:top w:val="nil"/>
              <w:left w:val="nil"/>
              <w:bottom w:val="single" w:sz="8" w:space="0" w:color="000000"/>
              <w:right w:val="single" w:sz="4" w:space="0" w:color="000000"/>
            </w:tcBorders>
            <w:shd w:val="clear" w:color="auto" w:fill="auto"/>
            <w:noWrap/>
            <w:vAlign w:val="center"/>
          </w:tcPr>
          <w:p w14:paraId="7945F7A4" w14:textId="77777777" w:rsidR="0050399E" w:rsidRPr="003A16D8" w:rsidRDefault="0050399E" w:rsidP="0050399E">
            <w:pPr>
              <w:spacing w:after="0" w:line="240" w:lineRule="auto"/>
              <w:jc w:val="center"/>
              <w:rPr>
                <w:rFonts w:ascii="Times New Roman" w:eastAsia="Times New Roman" w:hAnsi="Times New Roman"/>
                <w:color w:val="000000"/>
                <w:highlight w:val="yellow"/>
                <w:lang w:eastAsia="zh-TW"/>
              </w:rPr>
            </w:pPr>
            <w:r w:rsidRPr="003A16D8">
              <w:rPr>
                <w:rFonts w:ascii="Times New Roman" w:eastAsia="Times New Roman" w:hAnsi="Times New Roman"/>
                <w:color w:val="000000"/>
                <w:lang w:eastAsia="zh-TW"/>
              </w:rPr>
              <w:t>10 134</w:t>
            </w:r>
          </w:p>
        </w:tc>
        <w:tc>
          <w:tcPr>
            <w:tcW w:w="1276" w:type="dxa"/>
            <w:tcBorders>
              <w:top w:val="nil"/>
              <w:left w:val="nil"/>
              <w:bottom w:val="single" w:sz="8" w:space="0" w:color="000000"/>
              <w:right w:val="single" w:sz="8" w:space="0" w:color="000000"/>
            </w:tcBorders>
            <w:shd w:val="clear" w:color="auto" w:fill="auto"/>
            <w:vAlign w:val="center"/>
          </w:tcPr>
          <w:p w14:paraId="0C3A51EE" w14:textId="77777777" w:rsidR="0050399E" w:rsidRPr="00DA78EC" w:rsidRDefault="0050399E" w:rsidP="0050399E">
            <w:pPr>
              <w:spacing w:after="0" w:line="240" w:lineRule="auto"/>
              <w:rPr>
                <w:rFonts w:ascii="Times New Roman" w:eastAsia="Times New Roman" w:hAnsi="Times New Roman"/>
                <w:color w:val="000000"/>
                <w:lang w:eastAsia="zh-TW"/>
              </w:rPr>
            </w:pPr>
            <w:r w:rsidRPr="00DA78EC">
              <w:rPr>
                <w:rFonts w:ascii="Times New Roman" w:hAnsi="Times New Roman"/>
                <w:bCs/>
              </w:rPr>
              <w:t>5.2.3.</w:t>
            </w:r>
          </w:p>
          <w:p w14:paraId="3465DAF9" w14:textId="77777777" w:rsidR="0050399E" w:rsidRPr="00DA78EC" w:rsidRDefault="0050399E" w:rsidP="0050399E">
            <w:pPr>
              <w:spacing w:after="0" w:line="240" w:lineRule="auto"/>
              <w:rPr>
                <w:rFonts w:ascii="Times New Roman" w:eastAsia="Times New Roman" w:hAnsi="Times New Roman"/>
                <w:color w:val="000000"/>
                <w:highlight w:val="yellow"/>
                <w:lang w:eastAsia="zh-TW"/>
              </w:rPr>
            </w:pPr>
            <w:r w:rsidRPr="00DA78EC">
              <w:rPr>
                <w:rFonts w:ascii="Times New Roman" w:eastAsia="Times New Roman" w:hAnsi="Times New Roman"/>
                <w:color w:val="000000"/>
                <w:lang w:eastAsia="zh-TW"/>
              </w:rPr>
              <w:t>sadaļa, 18.tabula</w:t>
            </w:r>
          </w:p>
        </w:tc>
      </w:tr>
      <w:tr w:rsidR="0050399E" w:rsidRPr="00DA78EC" w14:paraId="2CAB2C3D" w14:textId="77777777" w:rsidTr="00671AAC">
        <w:trPr>
          <w:trHeight w:val="915"/>
        </w:trPr>
        <w:tc>
          <w:tcPr>
            <w:tcW w:w="581" w:type="dxa"/>
            <w:tcBorders>
              <w:top w:val="nil"/>
              <w:left w:val="single" w:sz="8" w:space="0" w:color="000000"/>
              <w:bottom w:val="single" w:sz="8" w:space="0" w:color="000000"/>
              <w:right w:val="single" w:sz="8" w:space="0" w:color="000000"/>
            </w:tcBorders>
            <w:shd w:val="clear" w:color="auto" w:fill="auto"/>
            <w:vAlign w:val="center"/>
          </w:tcPr>
          <w:p w14:paraId="551449E6" w14:textId="4CC6848B" w:rsidR="0050399E" w:rsidRPr="009C1DD2" w:rsidRDefault="00473CCD" w:rsidP="0050399E">
            <w:pPr>
              <w:spacing w:after="0" w:line="240" w:lineRule="auto"/>
              <w:jc w:val="center"/>
              <w:rPr>
                <w:rFonts w:ascii="Times New Roman" w:eastAsia="Times New Roman" w:hAnsi="Times New Roman"/>
                <w:color w:val="000000"/>
                <w:lang w:eastAsia="zh-TW"/>
              </w:rPr>
            </w:pPr>
            <w:r>
              <w:rPr>
                <w:rFonts w:ascii="Times New Roman" w:eastAsia="Times New Roman" w:hAnsi="Times New Roman"/>
                <w:color w:val="000000"/>
                <w:sz w:val="24"/>
                <w:szCs w:val="24"/>
                <w:lang w:eastAsia="zh-TW"/>
              </w:rPr>
              <w:t>9</w:t>
            </w:r>
            <w:r w:rsidR="0050399E">
              <w:rPr>
                <w:rFonts w:ascii="Times New Roman" w:eastAsia="Times New Roman" w:hAnsi="Times New Roman"/>
                <w:color w:val="000000"/>
                <w:sz w:val="24"/>
                <w:szCs w:val="24"/>
                <w:lang w:eastAsia="zh-TW"/>
              </w:rPr>
              <w:t>.</w:t>
            </w:r>
          </w:p>
        </w:tc>
        <w:tc>
          <w:tcPr>
            <w:tcW w:w="1579" w:type="dxa"/>
            <w:tcBorders>
              <w:top w:val="nil"/>
              <w:left w:val="nil"/>
              <w:bottom w:val="single" w:sz="8" w:space="0" w:color="000000"/>
              <w:right w:val="single" w:sz="4" w:space="0" w:color="000000"/>
            </w:tcBorders>
            <w:shd w:val="clear" w:color="auto" w:fill="auto"/>
            <w:vAlign w:val="center"/>
          </w:tcPr>
          <w:p w14:paraId="0663EC47" w14:textId="39ECEC7F" w:rsidR="0050399E" w:rsidRPr="001060D6" w:rsidRDefault="0050399E" w:rsidP="00B51C36">
            <w:pPr>
              <w:autoSpaceDE w:val="0"/>
              <w:autoSpaceDN w:val="0"/>
              <w:adjustRightInd w:val="0"/>
              <w:spacing w:after="0" w:line="240" w:lineRule="auto"/>
              <w:rPr>
                <w:rFonts w:ascii="Times New Roman" w:eastAsia="Times New Roman" w:hAnsi="Times New Roman"/>
                <w:iCs/>
                <w:color w:val="000000"/>
                <w:lang w:eastAsia="zh-TW"/>
              </w:rPr>
            </w:pPr>
            <w:r w:rsidRPr="001060D6">
              <w:rPr>
                <w:rFonts w:ascii="Times New Roman" w:eastAsia="Times New Roman" w:hAnsi="Times New Roman"/>
                <w:i/>
                <w:iCs/>
                <w:color w:val="000000"/>
                <w:lang w:eastAsia="zh-TW"/>
              </w:rPr>
              <w:t xml:space="preserve"> EQF National </w:t>
            </w:r>
            <w:proofErr w:type="spellStart"/>
            <w:r w:rsidRPr="001060D6">
              <w:rPr>
                <w:rFonts w:ascii="Times New Roman" w:eastAsia="Times New Roman" w:hAnsi="Times New Roman"/>
                <w:i/>
                <w:iCs/>
                <w:color w:val="000000"/>
                <w:lang w:eastAsia="zh-TW"/>
              </w:rPr>
              <w:t>Qualifications</w:t>
            </w:r>
            <w:proofErr w:type="spellEnd"/>
            <w:r w:rsidRPr="001060D6">
              <w:rPr>
                <w:rFonts w:ascii="Times New Roman" w:eastAsia="Times New Roman" w:hAnsi="Times New Roman"/>
                <w:i/>
                <w:iCs/>
                <w:color w:val="000000"/>
                <w:lang w:eastAsia="zh-TW"/>
              </w:rPr>
              <w:t xml:space="preserve"> </w:t>
            </w:r>
            <w:proofErr w:type="spellStart"/>
            <w:r w:rsidRPr="001060D6">
              <w:rPr>
                <w:rFonts w:ascii="Times New Roman" w:eastAsia="Times New Roman" w:hAnsi="Times New Roman"/>
                <w:i/>
                <w:iCs/>
                <w:color w:val="000000"/>
                <w:lang w:eastAsia="zh-TW"/>
              </w:rPr>
              <w:t>Databases</w:t>
            </w:r>
            <w:proofErr w:type="spellEnd"/>
            <w:r w:rsidR="00B51C36" w:rsidRPr="001060D6">
              <w:rPr>
                <w:rFonts w:ascii="Times New Roman" w:eastAsia="Times New Roman" w:hAnsi="Times New Roman"/>
                <w:i/>
                <w:iCs/>
                <w:color w:val="000000"/>
                <w:lang w:eastAsia="zh-TW"/>
              </w:rPr>
              <w:t xml:space="preserve"> * </w:t>
            </w:r>
            <w:r w:rsidRPr="001060D6">
              <w:rPr>
                <w:rFonts w:ascii="Times New Roman" w:eastAsia="Times New Roman" w:hAnsi="Times New Roman"/>
                <w:i/>
                <w:iCs/>
                <w:color w:val="000000"/>
                <w:lang w:eastAsia="zh-TW"/>
              </w:rPr>
              <w:t>AIC; IZM, 70.11.00</w:t>
            </w:r>
          </w:p>
        </w:tc>
        <w:tc>
          <w:tcPr>
            <w:tcW w:w="1280" w:type="dxa"/>
            <w:tcBorders>
              <w:top w:val="nil"/>
              <w:left w:val="nil"/>
              <w:bottom w:val="single" w:sz="8" w:space="0" w:color="000000"/>
              <w:right w:val="single" w:sz="4" w:space="0" w:color="000000"/>
            </w:tcBorders>
            <w:shd w:val="clear" w:color="auto" w:fill="auto"/>
            <w:noWrap/>
            <w:vAlign w:val="center"/>
          </w:tcPr>
          <w:p w14:paraId="426C0C9A" w14:textId="2C4749A3" w:rsidR="0050399E" w:rsidRPr="001060D6" w:rsidRDefault="0050399E" w:rsidP="0050399E">
            <w:pPr>
              <w:spacing w:after="0" w:line="240" w:lineRule="auto"/>
              <w:jc w:val="center"/>
              <w:rPr>
                <w:rFonts w:ascii="Times New Roman" w:eastAsia="Times New Roman" w:hAnsi="Times New Roman"/>
                <w:lang w:eastAsia="zh-TW"/>
              </w:rPr>
            </w:pPr>
            <w:r w:rsidRPr="001060D6">
              <w:rPr>
                <w:rFonts w:ascii="Times New Roman" w:eastAsia="Times New Roman" w:hAnsi="Times New Roman"/>
                <w:lang w:eastAsia="zh-TW"/>
              </w:rPr>
              <w:t>98 000</w:t>
            </w:r>
          </w:p>
        </w:tc>
        <w:tc>
          <w:tcPr>
            <w:tcW w:w="1276" w:type="dxa"/>
            <w:tcBorders>
              <w:top w:val="nil"/>
              <w:left w:val="nil"/>
              <w:bottom w:val="single" w:sz="8" w:space="0" w:color="000000"/>
              <w:right w:val="single" w:sz="4" w:space="0" w:color="000000"/>
            </w:tcBorders>
            <w:shd w:val="clear" w:color="auto" w:fill="auto"/>
            <w:noWrap/>
            <w:vAlign w:val="center"/>
          </w:tcPr>
          <w:p w14:paraId="462C3B40" w14:textId="332823CF" w:rsidR="0050399E" w:rsidRPr="001060D6" w:rsidRDefault="0050399E" w:rsidP="00E90344">
            <w:pPr>
              <w:spacing w:after="0" w:line="240" w:lineRule="auto"/>
              <w:jc w:val="center"/>
              <w:rPr>
                <w:rFonts w:ascii="Times New Roman" w:hAnsi="Times New Roman"/>
              </w:rPr>
            </w:pPr>
            <w:r w:rsidRPr="001060D6">
              <w:rPr>
                <w:rFonts w:ascii="Times New Roman" w:eastAsia="Times New Roman" w:hAnsi="Times New Roman"/>
                <w:lang w:eastAsia="zh-TW"/>
              </w:rPr>
              <w:t>74,81%</w:t>
            </w:r>
            <w:r w:rsidR="00FB6B89" w:rsidRPr="001060D6">
              <w:rPr>
                <w:rFonts w:ascii="Times New Roman" w:eastAsia="Times New Roman" w:hAnsi="Times New Roman"/>
                <w:lang w:eastAsia="zh-TW"/>
              </w:rPr>
              <w:t xml:space="preserve"> </w:t>
            </w:r>
          </w:p>
        </w:tc>
        <w:tc>
          <w:tcPr>
            <w:tcW w:w="1559" w:type="dxa"/>
            <w:tcBorders>
              <w:top w:val="nil"/>
              <w:left w:val="nil"/>
              <w:bottom w:val="single" w:sz="8" w:space="0" w:color="000000"/>
              <w:right w:val="single" w:sz="4" w:space="0" w:color="000000"/>
            </w:tcBorders>
            <w:shd w:val="clear" w:color="auto" w:fill="auto"/>
            <w:noWrap/>
            <w:vAlign w:val="center"/>
          </w:tcPr>
          <w:p w14:paraId="05053817" w14:textId="77777777" w:rsidR="005276EF" w:rsidRPr="001060D6" w:rsidRDefault="005276EF" w:rsidP="0050399E">
            <w:pPr>
              <w:spacing w:after="0" w:line="240" w:lineRule="auto"/>
              <w:jc w:val="center"/>
              <w:rPr>
                <w:rFonts w:ascii="Times New Roman" w:eastAsia="Times New Roman" w:hAnsi="Times New Roman"/>
                <w:lang w:eastAsia="zh-TW"/>
              </w:rPr>
            </w:pPr>
          </w:p>
          <w:p w14:paraId="44D51B92" w14:textId="7A3D623F" w:rsidR="00430901" w:rsidRPr="001060D6" w:rsidRDefault="00430901" w:rsidP="0050399E">
            <w:pPr>
              <w:spacing w:after="0" w:line="240" w:lineRule="auto"/>
              <w:jc w:val="center"/>
              <w:rPr>
                <w:rFonts w:ascii="Times New Roman" w:eastAsia="Times New Roman" w:hAnsi="Times New Roman"/>
                <w:lang w:eastAsia="zh-TW"/>
              </w:rPr>
            </w:pPr>
            <w:r w:rsidRPr="001060D6">
              <w:rPr>
                <w:rFonts w:ascii="Times New Roman" w:eastAsia="Times New Roman" w:hAnsi="Times New Roman"/>
                <w:lang w:eastAsia="zh-TW"/>
              </w:rPr>
              <w:t>32 999</w:t>
            </w:r>
          </w:p>
          <w:p w14:paraId="29E9CEC8" w14:textId="2E7D262A" w:rsidR="0050399E" w:rsidRPr="001060D6" w:rsidRDefault="0050399E" w:rsidP="0050399E">
            <w:pPr>
              <w:spacing w:after="0" w:line="240" w:lineRule="auto"/>
              <w:jc w:val="center"/>
              <w:rPr>
                <w:rFonts w:ascii="Times New Roman" w:eastAsia="Times New Roman" w:hAnsi="Times New Roman"/>
                <w:lang w:eastAsia="zh-TW"/>
              </w:rPr>
            </w:pPr>
          </w:p>
        </w:tc>
        <w:tc>
          <w:tcPr>
            <w:tcW w:w="1276" w:type="dxa"/>
            <w:tcBorders>
              <w:top w:val="nil"/>
              <w:left w:val="nil"/>
              <w:bottom w:val="single" w:sz="8" w:space="0" w:color="000000"/>
              <w:right w:val="single" w:sz="4" w:space="0" w:color="000000"/>
            </w:tcBorders>
            <w:shd w:val="clear" w:color="auto" w:fill="auto"/>
            <w:noWrap/>
            <w:vAlign w:val="center"/>
          </w:tcPr>
          <w:p w14:paraId="09AEA1E8" w14:textId="780439B8" w:rsidR="0050399E" w:rsidRPr="001060D6" w:rsidRDefault="0050399E" w:rsidP="0050399E">
            <w:pPr>
              <w:spacing w:after="0" w:line="240" w:lineRule="auto"/>
              <w:jc w:val="center"/>
              <w:rPr>
                <w:rFonts w:ascii="Times New Roman" w:eastAsia="Times New Roman" w:hAnsi="Times New Roman"/>
                <w:lang w:eastAsia="zh-TW"/>
              </w:rPr>
            </w:pPr>
            <w:r w:rsidRPr="001060D6">
              <w:rPr>
                <w:rFonts w:ascii="Times New Roman" w:eastAsia="Times New Roman" w:hAnsi="Times New Roman"/>
                <w:lang w:eastAsia="zh-TW"/>
              </w:rPr>
              <w:t>0</w:t>
            </w:r>
          </w:p>
        </w:tc>
        <w:tc>
          <w:tcPr>
            <w:tcW w:w="1276" w:type="dxa"/>
            <w:tcBorders>
              <w:top w:val="nil"/>
              <w:left w:val="nil"/>
              <w:bottom w:val="single" w:sz="8" w:space="0" w:color="000000"/>
              <w:right w:val="single" w:sz="4" w:space="0" w:color="000000"/>
            </w:tcBorders>
            <w:shd w:val="clear" w:color="auto" w:fill="auto"/>
            <w:noWrap/>
            <w:vAlign w:val="center"/>
          </w:tcPr>
          <w:p w14:paraId="344577D7" w14:textId="77777777" w:rsidR="005276EF" w:rsidRPr="001060D6" w:rsidRDefault="005276EF" w:rsidP="0050399E">
            <w:pPr>
              <w:spacing w:after="0" w:line="240" w:lineRule="auto"/>
              <w:jc w:val="center"/>
              <w:rPr>
                <w:rFonts w:ascii="Times New Roman" w:eastAsia="Times New Roman" w:hAnsi="Times New Roman"/>
                <w:lang w:eastAsia="zh-TW"/>
              </w:rPr>
            </w:pPr>
          </w:p>
          <w:p w14:paraId="39257EC3" w14:textId="2E31F746" w:rsidR="00430901" w:rsidRPr="001060D6" w:rsidRDefault="00430901" w:rsidP="0050399E">
            <w:pPr>
              <w:spacing w:after="0" w:line="240" w:lineRule="auto"/>
              <w:jc w:val="center"/>
              <w:rPr>
                <w:rFonts w:ascii="Times New Roman" w:eastAsia="Times New Roman" w:hAnsi="Times New Roman"/>
                <w:lang w:eastAsia="zh-TW"/>
              </w:rPr>
            </w:pPr>
            <w:r w:rsidRPr="001060D6">
              <w:rPr>
                <w:rFonts w:ascii="Times New Roman" w:eastAsia="Times New Roman" w:hAnsi="Times New Roman"/>
                <w:lang w:eastAsia="zh-TW"/>
              </w:rPr>
              <w:t>32 999</w:t>
            </w:r>
          </w:p>
          <w:p w14:paraId="0B85ED31" w14:textId="122DE05E" w:rsidR="0050399E" w:rsidRPr="001060D6" w:rsidRDefault="0050399E" w:rsidP="0050399E">
            <w:pPr>
              <w:spacing w:after="0" w:line="240" w:lineRule="auto"/>
              <w:jc w:val="center"/>
              <w:rPr>
                <w:rFonts w:ascii="Times New Roman" w:eastAsia="Times New Roman" w:hAnsi="Times New Roman"/>
                <w:lang w:eastAsia="zh-TW"/>
              </w:rPr>
            </w:pPr>
          </w:p>
        </w:tc>
        <w:tc>
          <w:tcPr>
            <w:tcW w:w="1276" w:type="dxa"/>
            <w:tcBorders>
              <w:top w:val="nil"/>
              <w:left w:val="nil"/>
              <w:bottom w:val="single" w:sz="8" w:space="0" w:color="000000"/>
              <w:right w:val="single" w:sz="8" w:space="0" w:color="000000"/>
            </w:tcBorders>
            <w:shd w:val="clear" w:color="auto" w:fill="auto"/>
            <w:vAlign w:val="center"/>
          </w:tcPr>
          <w:p w14:paraId="6CA5A187" w14:textId="77777777" w:rsidR="0050399E" w:rsidRPr="009C1DD2" w:rsidRDefault="0050399E" w:rsidP="0050399E">
            <w:pPr>
              <w:spacing w:after="0" w:line="240" w:lineRule="auto"/>
              <w:rPr>
                <w:rFonts w:ascii="Times New Roman" w:eastAsia="Times New Roman" w:hAnsi="Times New Roman"/>
              </w:rPr>
            </w:pPr>
            <w:r w:rsidRPr="009C1DD2">
              <w:rPr>
                <w:rFonts w:ascii="Times New Roman" w:eastAsia="Times New Roman" w:hAnsi="Times New Roman"/>
                <w:lang w:eastAsia="zh-TW"/>
              </w:rPr>
              <w:t>5.2.3.</w:t>
            </w:r>
          </w:p>
          <w:p w14:paraId="786C1314" w14:textId="77777777" w:rsidR="0050399E" w:rsidRPr="009C1DD2" w:rsidRDefault="0050399E" w:rsidP="0050399E">
            <w:pPr>
              <w:spacing w:after="0" w:line="240" w:lineRule="auto"/>
              <w:rPr>
                <w:rFonts w:ascii="Times New Roman" w:eastAsia="Times New Roman" w:hAnsi="Times New Roman"/>
                <w:lang w:eastAsia="zh-TW"/>
              </w:rPr>
            </w:pPr>
            <w:r w:rsidRPr="009C1DD2">
              <w:rPr>
                <w:rFonts w:ascii="Times New Roman" w:eastAsia="Times New Roman" w:hAnsi="Times New Roman"/>
                <w:lang w:eastAsia="zh-TW"/>
              </w:rPr>
              <w:t>sadaļa, B daļa, 4.tabula</w:t>
            </w:r>
          </w:p>
          <w:p w14:paraId="2BE93536" w14:textId="6524CEF0" w:rsidR="0050399E" w:rsidRPr="009C1DD2" w:rsidRDefault="0050399E" w:rsidP="0050399E">
            <w:pPr>
              <w:spacing w:after="0" w:line="240" w:lineRule="auto"/>
              <w:rPr>
                <w:rFonts w:ascii="Times New Roman" w:hAnsi="Times New Roman"/>
                <w:bCs/>
              </w:rPr>
            </w:pPr>
            <w:r w:rsidRPr="009C1DD2">
              <w:rPr>
                <w:rFonts w:ascii="Times New Roman" w:eastAsia="Times New Roman" w:hAnsi="Times New Roman"/>
                <w:lang w:eastAsia="zh-TW"/>
              </w:rPr>
              <w:t>(3.52.aile)</w:t>
            </w:r>
          </w:p>
        </w:tc>
      </w:tr>
      <w:tr w:rsidR="007E5E81" w:rsidRPr="0020528E" w14:paraId="4323C844" w14:textId="77777777" w:rsidTr="00671AAC">
        <w:trPr>
          <w:trHeight w:val="915"/>
        </w:trPr>
        <w:tc>
          <w:tcPr>
            <w:tcW w:w="581" w:type="dxa"/>
            <w:tcBorders>
              <w:top w:val="nil"/>
              <w:left w:val="single" w:sz="8" w:space="0" w:color="000000"/>
              <w:bottom w:val="single" w:sz="8" w:space="0" w:color="000000"/>
              <w:right w:val="single" w:sz="8" w:space="0" w:color="000000"/>
            </w:tcBorders>
            <w:shd w:val="clear" w:color="auto" w:fill="auto"/>
            <w:vAlign w:val="center"/>
          </w:tcPr>
          <w:p w14:paraId="6FFFA9C6" w14:textId="57891A9B" w:rsidR="007E5E81" w:rsidRPr="0020528E" w:rsidRDefault="007E5E81" w:rsidP="007E5E81">
            <w:pPr>
              <w:spacing w:after="0" w:line="240" w:lineRule="auto"/>
              <w:jc w:val="center"/>
              <w:rPr>
                <w:rFonts w:ascii="Times New Roman" w:eastAsia="Times New Roman" w:hAnsi="Times New Roman"/>
                <w:color w:val="000000"/>
                <w:lang w:eastAsia="zh-TW"/>
              </w:rPr>
            </w:pPr>
            <w:r w:rsidRPr="0020528E">
              <w:rPr>
                <w:rFonts w:ascii="Times New Roman" w:eastAsia="Times New Roman" w:hAnsi="Times New Roman"/>
                <w:color w:val="000000"/>
                <w:lang w:eastAsia="zh-TW"/>
              </w:rPr>
              <w:t>10.</w:t>
            </w:r>
          </w:p>
        </w:tc>
        <w:tc>
          <w:tcPr>
            <w:tcW w:w="1579" w:type="dxa"/>
            <w:tcBorders>
              <w:top w:val="nil"/>
              <w:left w:val="nil"/>
              <w:bottom w:val="single" w:sz="8" w:space="0" w:color="000000"/>
              <w:right w:val="single" w:sz="4" w:space="0" w:color="000000"/>
            </w:tcBorders>
            <w:shd w:val="clear" w:color="auto" w:fill="auto"/>
            <w:vAlign w:val="center"/>
          </w:tcPr>
          <w:p w14:paraId="3E210299" w14:textId="6104FA28" w:rsidR="007E5E81" w:rsidRPr="0020528E" w:rsidRDefault="007E5E81" w:rsidP="007E5E81">
            <w:pPr>
              <w:autoSpaceDE w:val="0"/>
              <w:autoSpaceDN w:val="0"/>
              <w:adjustRightInd w:val="0"/>
              <w:spacing w:after="0" w:line="240" w:lineRule="auto"/>
              <w:rPr>
                <w:rFonts w:ascii="Times New Roman" w:eastAsia="Times New Roman" w:hAnsi="Times New Roman"/>
                <w:i/>
                <w:iCs/>
                <w:color w:val="000000"/>
                <w:lang w:eastAsia="zh-TW"/>
              </w:rPr>
            </w:pPr>
            <w:r w:rsidRPr="0020528E">
              <w:rPr>
                <w:rFonts w:ascii="Times New Roman" w:eastAsia="Times New Roman" w:hAnsi="Times New Roman"/>
                <w:i/>
                <w:iCs/>
                <w:color w:val="000000"/>
                <w:lang w:eastAsia="zh-TW"/>
              </w:rPr>
              <w:t>EPALE</w:t>
            </w:r>
            <w:r w:rsidR="00D15D68" w:rsidRPr="0020528E">
              <w:rPr>
                <w:rFonts w:ascii="Times New Roman" w:eastAsia="Times New Roman" w:hAnsi="Times New Roman"/>
                <w:i/>
                <w:iCs/>
                <w:color w:val="000000"/>
                <w:lang w:eastAsia="zh-TW"/>
              </w:rPr>
              <w:t xml:space="preserve"> </w:t>
            </w:r>
            <w:r w:rsidR="00D15D68" w:rsidRPr="001060D6">
              <w:rPr>
                <w:rFonts w:ascii="Times New Roman" w:eastAsia="Times New Roman" w:hAnsi="Times New Roman"/>
                <w:i/>
                <w:iCs/>
                <w:color w:val="000000"/>
                <w:lang w:eastAsia="zh-TW"/>
              </w:rPr>
              <w:t>*</w:t>
            </w:r>
            <w:r w:rsidRPr="001060D6">
              <w:rPr>
                <w:rFonts w:ascii="Times New Roman" w:eastAsia="Times New Roman" w:hAnsi="Times New Roman"/>
                <w:i/>
                <w:iCs/>
                <w:color w:val="000000"/>
                <w:lang w:eastAsia="zh-TW"/>
              </w:rPr>
              <w:t xml:space="preserve"> </w:t>
            </w:r>
            <w:r w:rsidRPr="0020528E">
              <w:rPr>
                <w:rFonts w:ascii="Times New Roman" w:eastAsia="Times New Roman" w:hAnsi="Times New Roman"/>
                <w:i/>
                <w:iCs/>
                <w:color w:val="000000"/>
                <w:lang w:eastAsia="zh-TW"/>
              </w:rPr>
              <w:br/>
              <w:t>IZM, 70.11.00</w:t>
            </w:r>
          </w:p>
        </w:tc>
        <w:tc>
          <w:tcPr>
            <w:tcW w:w="1280" w:type="dxa"/>
            <w:tcBorders>
              <w:top w:val="nil"/>
              <w:left w:val="nil"/>
              <w:bottom w:val="single" w:sz="8" w:space="0" w:color="000000"/>
              <w:right w:val="single" w:sz="4" w:space="0" w:color="000000"/>
            </w:tcBorders>
            <w:shd w:val="clear" w:color="auto" w:fill="auto"/>
            <w:noWrap/>
            <w:vAlign w:val="center"/>
          </w:tcPr>
          <w:p w14:paraId="136D7031" w14:textId="25F28B2D" w:rsidR="007E5E81" w:rsidRPr="0020528E" w:rsidRDefault="007E5E81" w:rsidP="00E90344">
            <w:pPr>
              <w:spacing w:after="0" w:line="240" w:lineRule="auto"/>
              <w:jc w:val="center"/>
              <w:rPr>
                <w:rFonts w:ascii="Times New Roman" w:eastAsia="Times New Roman" w:hAnsi="Times New Roman"/>
                <w:lang w:eastAsia="zh-TW"/>
              </w:rPr>
            </w:pPr>
            <w:r w:rsidRPr="0020528E">
              <w:rPr>
                <w:rFonts w:ascii="Times New Roman" w:eastAsia="Times New Roman" w:hAnsi="Times New Roman"/>
                <w:lang w:eastAsia="zh-TW"/>
              </w:rPr>
              <w:t>111 300</w:t>
            </w:r>
          </w:p>
        </w:tc>
        <w:tc>
          <w:tcPr>
            <w:tcW w:w="1276" w:type="dxa"/>
            <w:tcBorders>
              <w:top w:val="nil"/>
              <w:left w:val="nil"/>
              <w:bottom w:val="single" w:sz="8" w:space="0" w:color="000000"/>
              <w:right w:val="single" w:sz="4" w:space="0" w:color="000000"/>
            </w:tcBorders>
            <w:shd w:val="clear" w:color="auto" w:fill="auto"/>
            <w:noWrap/>
            <w:vAlign w:val="center"/>
          </w:tcPr>
          <w:p w14:paraId="6875BBA6" w14:textId="4833F789" w:rsidR="007E5E81" w:rsidRPr="0020528E" w:rsidRDefault="007E5E81" w:rsidP="007E5E81">
            <w:pPr>
              <w:spacing w:after="0" w:line="240" w:lineRule="auto"/>
              <w:jc w:val="center"/>
              <w:rPr>
                <w:rFonts w:ascii="Times New Roman" w:eastAsia="Times New Roman" w:hAnsi="Times New Roman"/>
                <w:lang w:eastAsia="zh-TW"/>
              </w:rPr>
            </w:pPr>
            <w:r w:rsidRPr="0020528E">
              <w:rPr>
                <w:rFonts w:ascii="Times New Roman" w:eastAsia="Times New Roman" w:hAnsi="Times New Roman"/>
                <w:color w:val="000000"/>
                <w:lang w:eastAsia="zh-TW"/>
              </w:rPr>
              <w:t>80%</w:t>
            </w:r>
          </w:p>
        </w:tc>
        <w:tc>
          <w:tcPr>
            <w:tcW w:w="1559" w:type="dxa"/>
            <w:tcBorders>
              <w:top w:val="nil"/>
              <w:left w:val="nil"/>
              <w:bottom w:val="single" w:sz="8" w:space="0" w:color="000000"/>
              <w:right w:val="single" w:sz="4" w:space="0" w:color="000000"/>
            </w:tcBorders>
            <w:shd w:val="clear" w:color="auto" w:fill="auto"/>
            <w:noWrap/>
            <w:vAlign w:val="center"/>
          </w:tcPr>
          <w:p w14:paraId="43310E91" w14:textId="77777777" w:rsidR="007E5E81" w:rsidRPr="0020528E" w:rsidRDefault="007E5E81" w:rsidP="007E5E81">
            <w:pPr>
              <w:spacing w:after="0" w:line="240" w:lineRule="auto"/>
              <w:jc w:val="center"/>
              <w:rPr>
                <w:rFonts w:ascii="Times New Roman" w:eastAsia="Times New Roman" w:hAnsi="Times New Roman"/>
                <w:color w:val="000000"/>
                <w:lang w:eastAsia="zh-TW"/>
              </w:rPr>
            </w:pPr>
          </w:p>
          <w:p w14:paraId="4C08A605" w14:textId="77777777" w:rsidR="007E5E81" w:rsidRPr="0020528E" w:rsidRDefault="007E5E81" w:rsidP="007E5E81">
            <w:pPr>
              <w:spacing w:after="0" w:line="240" w:lineRule="auto"/>
              <w:jc w:val="center"/>
              <w:rPr>
                <w:rFonts w:ascii="Times New Roman" w:eastAsia="Times New Roman" w:hAnsi="Times New Roman"/>
                <w:color w:val="000000"/>
                <w:lang w:eastAsia="zh-TW"/>
              </w:rPr>
            </w:pPr>
            <w:r w:rsidRPr="0020528E">
              <w:rPr>
                <w:rFonts w:ascii="Times New Roman" w:eastAsia="Times New Roman" w:hAnsi="Times New Roman"/>
                <w:color w:val="000000"/>
                <w:lang w:eastAsia="zh-TW"/>
              </w:rPr>
              <w:t>27 825</w:t>
            </w:r>
          </w:p>
          <w:p w14:paraId="07ACC3D2" w14:textId="0CAC25C1" w:rsidR="007E5E81" w:rsidRPr="0020528E" w:rsidRDefault="007E5E81" w:rsidP="007E5E81">
            <w:pPr>
              <w:spacing w:after="0" w:line="240" w:lineRule="auto"/>
              <w:jc w:val="center"/>
              <w:rPr>
                <w:rFonts w:ascii="Times New Roman" w:eastAsia="Times New Roman" w:hAnsi="Times New Roman"/>
                <w:lang w:eastAsia="zh-TW"/>
              </w:rPr>
            </w:pPr>
          </w:p>
        </w:tc>
        <w:tc>
          <w:tcPr>
            <w:tcW w:w="1276" w:type="dxa"/>
            <w:tcBorders>
              <w:top w:val="nil"/>
              <w:left w:val="nil"/>
              <w:bottom w:val="single" w:sz="8" w:space="0" w:color="000000"/>
              <w:right w:val="single" w:sz="4" w:space="0" w:color="000000"/>
            </w:tcBorders>
            <w:shd w:val="clear" w:color="auto" w:fill="auto"/>
            <w:noWrap/>
            <w:vAlign w:val="center"/>
          </w:tcPr>
          <w:p w14:paraId="09E11414" w14:textId="62811113" w:rsidR="007E5E81" w:rsidRPr="0020528E" w:rsidRDefault="007E5E81" w:rsidP="007E5E81">
            <w:pPr>
              <w:spacing w:after="0" w:line="240" w:lineRule="auto"/>
              <w:jc w:val="center"/>
              <w:rPr>
                <w:rFonts w:ascii="Times New Roman" w:eastAsia="Times New Roman" w:hAnsi="Times New Roman"/>
                <w:lang w:eastAsia="zh-TW"/>
              </w:rPr>
            </w:pPr>
            <w:r w:rsidRPr="0020528E">
              <w:rPr>
                <w:rFonts w:ascii="Times New Roman" w:eastAsia="Times New Roman" w:hAnsi="Times New Roman"/>
                <w:color w:val="000000"/>
                <w:lang w:eastAsia="zh-TW"/>
              </w:rPr>
              <w:t>27 825</w:t>
            </w:r>
          </w:p>
        </w:tc>
        <w:tc>
          <w:tcPr>
            <w:tcW w:w="1276" w:type="dxa"/>
            <w:tcBorders>
              <w:top w:val="nil"/>
              <w:left w:val="nil"/>
              <w:bottom w:val="single" w:sz="8" w:space="0" w:color="000000"/>
              <w:right w:val="single" w:sz="4" w:space="0" w:color="000000"/>
            </w:tcBorders>
            <w:shd w:val="clear" w:color="auto" w:fill="auto"/>
            <w:noWrap/>
            <w:vAlign w:val="center"/>
          </w:tcPr>
          <w:p w14:paraId="1ACBED01" w14:textId="14D03D54" w:rsidR="007E5E81" w:rsidRPr="0020528E" w:rsidRDefault="007E5E81" w:rsidP="007E5E81">
            <w:pPr>
              <w:spacing w:after="0" w:line="240" w:lineRule="auto"/>
              <w:jc w:val="center"/>
              <w:rPr>
                <w:rFonts w:ascii="Times New Roman" w:eastAsia="Times New Roman" w:hAnsi="Times New Roman"/>
                <w:lang w:eastAsia="zh-TW"/>
              </w:rPr>
            </w:pPr>
            <w:r w:rsidRPr="0020528E">
              <w:rPr>
                <w:rFonts w:ascii="Times New Roman" w:eastAsia="Times New Roman" w:hAnsi="Times New Roman"/>
                <w:color w:val="000000"/>
                <w:lang w:eastAsia="zh-TW"/>
              </w:rPr>
              <w:t>0</w:t>
            </w:r>
          </w:p>
        </w:tc>
        <w:tc>
          <w:tcPr>
            <w:tcW w:w="1276" w:type="dxa"/>
            <w:tcBorders>
              <w:top w:val="nil"/>
              <w:left w:val="nil"/>
              <w:bottom w:val="single" w:sz="8" w:space="0" w:color="000000"/>
              <w:right w:val="single" w:sz="8" w:space="0" w:color="000000"/>
            </w:tcBorders>
            <w:shd w:val="clear" w:color="auto" w:fill="auto"/>
            <w:vAlign w:val="center"/>
          </w:tcPr>
          <w:p w14:paraId="0143E47A" w14:textId="77777777" w:rsidR="007E5E81" w:rsidRPr="0020528E" w:rsidRDefault="007E5E81" w:rsidP="007E5E81">
            <w:pPr>
              <w:spacing w:after="0" w:line="240" w:lineRule="auto"/>
              <w:rPr>
                <w:rFonts w:ascii="Times New Roman" w:eastAsia="Times New Roman" w:hAnsi="Times New Roman"/>
                <w:color w:val="000000"/>
                <w:lang w:eastAsia="zh-TW"/>
              </w:rPr>
            </w:pPr>
            <w:r w:rsidRPr="0020528E">
              <w:rPr>
                <w:rFonts w:ascii="Times New Roman" w:hAnsi="Times New Roman"/>
                <w:bCs/>
              </w:rPr>
              <w:t>4.2.2.</w:t>
            </w:r>
          </w:p>
          <w:p w14:paraId="1C4FF983" w14:textId="24A0C8D4" w:rsidR="007E5E81" w:rsidRPr="0020528E" w:rsidRDefault="007E5E81" w:rsidP="007E5E81">
            <w:pPr>
              <w:spacing w:after="0" w:line="240" w:lineRule="auto"/>
              <w:rPr>
                <w:rFonts w:ascii="Times New Roman" w:eastAsia="Times New Roman" w:hAnsi="Times New Roman"/>
                <w:lang w:eastAsia="zh-TW"/>
              </w:rPr>
            </w:pPr>
            <w:r w:rsidRPr="0020528E">
              <w:rPr>
                <w:rFonts w:ascii="Times New Roman" w:eastAsia="Times New Roman" w:hAnsi="Times New Roman"/>
                <w:color w:val="000000"/>
                <w:lang w:eastAsia="zh-TW"/>
              </w:rPr>
              <w:t>sadaļa, 18.tabula</w:t>
            </w:r>
          </w:p>
        </w:tc>
      </w:tr>
      <w:tr w:rsidR="0050399E" w:rsidRPr="002278CD" w14:paraId="3052D39F" w14:textId="77777777" w:rsidTr="00671AAC">
        <w:trPr>
          <w:trHeight w:val="915"/>
        </w:trPr>
        <w:tc>
          <w:tcPr>
            <w:tcW w:w="581" w:type="dxa"/>
            <w:tcBorders>
              <w:top w:val="nil"/>
              <w:left w:val="single" w:sz="8" w:space="0" w:color="000000"/>
              <w:bottom w:val="single" w:sz="8" w:space="0" w:color="000000"/>
              <w:right w:val="single" w:sz="8" w:space="0" w:color="000000"/>
            </w:tcBorders>
            <w:shd w:val="clear" w:color="auto" w:fill="auto"/>
            <w:vAlign w:val="center"/>
          </w:tcPr>
          <w:p w14:paraId="52006CCB" w14:textId="41CE7E5B" w:rsidR="0050399E" w:rsidRPr="002278CD" w:rsidRDefault="00473CCD" w:rsidP="0050399E">
            <w:pPr>
              <w:spacing w:after="0" w:line="240" w:lineRule="auto"/>
              <w:jc w:val="center"/>
              <w:rPr>
                <w:rFonts w:ascii="Times New Roman" w:eastAsia="Times New Roman" w:hAnsi="Times New Roman"/>
                <w:color w:val="000000"/>
                <w:lang w:eastAsia="zh-TW"/>
              </w:rPr>
            </w:pPr>
            <w:r w:rsidRPr="002278CD">
              <w:rPr>
                <w:rFonts w:ascii="Times New Roman" w:eastAsia="Times New Roman" w:hAnsi="Times New Roman"/>
                <w:color w:val="000000"/>
                <w:lang w:eastAsia="zh-TW"/>
              </w:rPr>
              <w:t>11.</w:t>
            </w:r>
          </w:p>
        </w:tc>
        <w:tc>
          <w:tcPr>
            <w:tcW w:w="1579" w:type="dxa"/>
            <w:tcBorders>
              <w:top w:val="nil"/>
              <w:left w:val="nil"/>
              <w:bottom w:val="single" w:sz="8" w:space="0" w:color="000000"/>
              <w:right w:val="single" w:sz="4" w:space="0" w:color="000000"/>
            </w:tcBorders>
            <w:shd w:val="clear" w:color="auto" w:fill="auto"/>
            <w:vAlign w:val="center"/>
          </w:tcPr>
          <w:p w14:paraId="755A8867" w14:textId="51FA002C" w:rsidR="0050399E" w:rsidRPr="002278CD" w:rsidRDefault="0050399E" w:rsidP="0050399E">
            <w:pPr>
              <w:autoSpaceDE w:val="0"/>
              <w:autoSpaceDN w:val="0"/>
              <w:adjustRightInd w:val="0"/>
              <w:spacing w:after="0" w:line="240" w:lineRule="auto"/>
              <w:rPr>
                <w:rFonts w:ascii="Times New Roman" w:eastAsia="Times New Roman" w:hAnsi="Times New Roman"/>
                <w:i/>
                <w:iCs/>
                <w:color w:val="000000"/>
                <w:lang w:eastAsia="zh-TW"/>
              </w:rPr>
            </w:pPr>
            <w:r w:rsidRPr="002278CD">
              <w:rPr>
                <w:rFonts w:ascii="Times New Roman" w:eastAsia="Times New Roman" w:hAnsi="Times New Roman"/>
                <w:i/>
                <w:iCs/>
                <w:color w:val="000000"/>
                <w:lang w:eastAsia="zh-TW"/>
              </w:rPr>
              <w:t xml:space="preserve">EQF National </w:t>
            </w:r>
            <w:proofErr w:type="spellStart"/>
            <w:r w:rsidRPr="002278CD">
              <w:rPr>
                <w:rFonts w:ascii="Times New Roman" w:eastAsia="Times New Roman" w:hAnsi="Times New Roman"/>
                <w:i/>
                <w:iCs/>
                <w:color w:val="000000"/>
                <w:lang w:eastAsia="zh-TW"/>
              </w:rPr>
              <w:t>Coordination</w:t>
            </w:r>
            <w:proofErr w:type="spellEnd"/>
            <w:r w:rsidRPr="002278CD">
              <w:rPr>
                <w:rFonts w:ascii="Times New Roman" w:eastAsia="Times New Roman" w:hAnsi="Times New Roman"/>
                <w:i/>
                <w:iCs/>
                <w:color w:val="000000"/>
                <w:lang w:eastAsia="zh-TW"/>
              </w:rPr>
              <w:t xml:space="preserve"> </w:t>
            </w:r>
            <w:proofErr w:type="spellStart"/>
            <w:r w:rsidRPr="002278CD">
              <w:rPr>
                <w:rFonts w:ascii="Times New Roman" w:eastAsia="Times New Roman" w:hAnsi="Times New Roman"/>
                <w:i/>
                <w:iCs/>
                <w:color w:val="000000"/>
                <w:lang w:eastAsia="zh-TW"/>
              </w:rPr>
              <w:t>Points</w:t>
            </w:r>
            <w:proofErr w:type="spellEnd"/>
            <w:r w:rsidRPr="002278CD">
              <w:rPr>
                <w:rFonts w:ascii="Times New Roman" w:eastAsia="Times New Roman" w:hAnsi="Times New Roman"/>
                <w:i/>
                <w:iCs/>
                <w:color w:val="000000"/>
                <w:lang w:eastAsia="zh-TW"/>
              </w:rPr>
              <w:br/>
              <w:t>AIC; IZM, 70.11.00</w:t>
            </w:r>
          </w:p>
        </w:tc>
        <w:tc>
          <w:tcPr>
            <w:tcW w:w="1280" w:type="dxa"/>
            <w:tcBorders>
              <w:top w:val="nil"/>
              <w:left w:val="nil"/>
              <w:bottom w:val="single" w:sz="8" w:space="0" w:color="000000"/>
              <w:right w:val="single" w:sz="4" w:space="0" w:color="000000"/>
            </w:tcBorders>
            <w:shd w:val="clear" w:color="auto" w:fill="auto"/>
            <w:noWrap/>
            <w:vAlign w:val="center"/>
          </w:tcPr>
          <w:p w14:paraId="2D2FBD66" w14:textId="67793DEC" w:rsidR="0050399E" w:rsidRPr="002278CD" w:rsidRDefault="0050399E" w:rsidP="0050399E">
            <w:pPr>
              <w:spacing w:after="0" w:line="240" w:lineRule="auto"/>
              <w:jc w:val="center"/>
              <w:rPr>
                <w:rFonts w:ascii="Times New Roman" w:eastAsia="Times New Roman" w:hAnsi="Times New Roman"/>
                <w:color w:val="000000"/>
                <w:lang w:eastAsia="zh-TW"/>
              </w:rPr>
            </w:pPr>
            <w:r w:rsidRPr="002278CD">
              <w:rPr>
                <w:rFonts w:ascii="Times New Roman" w:hAnsi="Times New Roman"/>
              </w:rPr>
              <w:t>53 700</w:t>
            </w:r>
          </w:p>
        </w:tc>
        <w:tc>
          <w:tcPr>
            <w:tcW w:w="1276" w:type="dxa"/>
            <w:tcBorders>
              <w:top w:val="nil"/>
              <w:left w:val="nil"/>
              <w:bottom w:val="single" w:sz="8" w:space="0" w:color="000000"/>
              <w:right w:val="single" w:sz="4" w:space="0" w:color="000000"/>
            </w:tcBorders>
            <w:shd w:val="clear" w:color="auto" w:fill="auto"/>
            <w:noWrap/>
            <w:vAlign w:val="center"/>
          </w:tcPr>
          <w:p w14:paraId="1B81ADC6" w14:textId="49E3A529" w:rsidR="0050399E" w:rsidRPr="002278CD" w:rsidRDefault="0050399E" w:rsidP="0050399E">
            <w:pPr>
              <w:spacing w:after="0" w:line="240" w:lineRule="auto"/>
              <w:jc w:val="center"/>
              <w:rPr>
                <w:rFonts w:ascii="Times New Roman" w:eastAsia="Times New Roman" w:hAnsi="Times New Roman"/>
                <w:color w:val="000000"/>
                <w:lang w:eastAsia="zh-TW"/>
              </w:rPr>
            </w:pPr>
            <w:r w:rsidRPr="002278CD">
              <w:rPr>
                <w:rFonts w:ascii="Times New Roman" w:eastAsia="Times New Roman" w:hAnsi="Times New Roman"/>
                <w:color w:val="000000"/>
                <w:lang w:eastAsia="zh-TW"/>
              </w:rPr>
              <w:t>75%</w:t>
            </w:r>
          </w:p>
        </w:tc>
        <w:tc>
          <w:tcPr>
            <w:tcW w:w="1559" w:type="dxa"/>
            <w:tcBorders>
              <w:top w:val="nil"/>
              <w:left w:val="nil"/>
              <w:bottom w:val="single" w:sz="8" w:space="0" w:color="000000"/>
              <w:right w:val="single" w:sz="4" w:space="0" w:color="000000"/>
            </w:tcBorders>
            <w:shd w:val="clear" w:color="auto" w:fill="auto"/>
            <w:noWrap/>
            <w:vAlign w:val="center"/>
          </w:tcPr>
          <w:p w14:paraId="58F455DA" w14:textId="6A9BFD93" w:rsidR="0050399E" w:rsidRPr="002278CD" w:rsidRDefault="0050399E" w:rsidP="0050399E">
            <w:pPr>
              <w:spacing w:after="0" w:line="240" w:lineRule="auto"/>
              <w:jc w:val="center"/>
              <w:rPr>
                <w:rFonts w:ascii="Times New Roman" w:eastAsia="Times New Roman" w:hAnsi="Times New Roman"/>
                <w:color w:val="000000"/>
                <w:lang w:eastAsia="zh-TW"/>
              </w:rPr>
            </w:pPr>
            <w:r w:rsidRPr="002278CD">
              <w:rPr>
                <w:rFonts w:ascii="Times New Roman" w:eastAsia="Times New Roman" w:hAnsi="Times New Roman"/>
                <w:color w:val="000000"/>
                <w:lang w:eastAsia="zh-TW"/>
              </w:rPr>
              <w:t>17</w:t>
            </w:r>
            <w:r w:rsidR="005203CE">
              <w:rPr>
                <w:rFonts w:ascii="Times New Roman" w:eastAsia="Times New Roman" w:hAnsi="Times New Roman"/>
                <w:color w:val="000000"/>
                <w:lang w:eastAsia="zh-TW"/>
              </w:rPr>
              <w:t> </w:t>
            </w:r>
            <w:r w:rsidRPr="002278CD">
              <w:rPr>
                <w:rFonts w:ascii="Times New Roman" w:eastAsia="Times New Roman" w:hAnsi="Times New Roman"/>
                <w:color w:val="000000"/>
                <w:lang w:eastAsia="zh-TW"/>
              </w:rPr>
              <w:t>900</w:t>
            </w:r>
          </w:p>
        </w:tc>
        <w:tc>
          <w:tcPr>
            <w:tcW w:w="1276" w:type="dxa"/>
            <w:tcBorders>
              <w:top w:val="nil"/>
              <w:left w:val="nil"/>
              <w:bottom w:val="single" w:sz="8" w:space="0" w:color="000000"/>
              <w:right w:val="single" w:sz="4" w:space="0" w:color="000000"/>
            </w:tcBorders>
            <w:shd w:val="clear" w:color="auto" w:fill="auto"/>
            <w:noWrap/>
            <w:vAlign w:val="center"/>
          </w:tcPr>
          <w:p w14:paraId="7D5BDE2B" w14:textId="77777777" w:rsidR="005203CE" w:rsidRDefault="005203CE" w:rsidP="00893AC2">
            <w:pPr>
              <w:spacing w:after="0" w:line="240" w:lineRule="auto"/>
              <w:jc w:val="center"/>
              <w:rPr>
                <w:rFonts w:ascii="Times New Roman" w:eastAsia="Times New Roman" w:hAnsi="Times New Roman"/>
                <w:b/>
                <w:color w:val="000000"/>
                <w:highlight w:val="green"/>
                <w:lang w:eastAsia="zh-TW"/>
              </w:rPr>
            </w:pPr>
          </w:p>
          <w:p w14:paraId="01F2B5B5" w14:textId="57318205" w:rsidR="00893AC2" w:rsidRPr="005203CE" w:rsidRDefault="00893AC2" w:rsidP="00893AC2">
            <w:pPr>
              <w:spacing w:after="0" w:line="240" w:lineRule="auto"/>
              <w:jc w:val="center"/>
              <w:rPr>
                <w:rFonts w:ascii="Times New Roman" w:eastAsia="Times New Roman" w:hAnsi="Times New Roman"/>
                <w:color w:val="000000"/>
                <w:lang w:eastAsia="zh-TW"/>
              </w:rPr>
            </w:pPr>
            <w:r w:rsidRPr="005203CE">
              <w:rPr>
                <w:rFonts w:ascii="Times New Roman" w:eastAsia="Times New Roman" w:hAnsi="Times New Roman"/>
                <w:color w:val="000000"/>
                <w:lang w:eastAsia="zh-TW"/>
              </w:rPr>
              <w:t>7 940</w:t>
            </w:r>
          </w:p>
          <w:p w14:paraId="308E6CA1" w14:textId="0CEBDC1F" w:rsidR="00FD77AB" w:rsidRPr="002278CD" w:rsidRDefault="00FD77AB" w:rsidP="0050399E">
            <w:pPr>
              <w:spacing w:after="0" w:line="240" w:lineRule="auto"/>
              <w:jc w:val="center"/>
              <w:rPr>
                <w:rFonts w:ascii="Times New Roman" w:eastAsia="Times New Roman" w:hAnsi="Times New Roman"/>
                <w:color w:val="000000"/>
                <w:highlight w:val="yellow"/>
                <w:lang w:eastAsia="zh-TW"/>
              </w:rPr>
            </w:pPr>
          </w:p>
        </w:tc>
        <w:tc>
          <w:tcPr>
            <w:tcW w:w="1276" w:type="dxa"/>
            <w:tcBorders>
              <w:top w:val="nil"/>
              <w:left w:val="nil"/>
              <w:bottom w:val="single" w:sz="8" w:space="0" w:color="000000"/>
              <w:right w:val="single" w:sz="4" w:space="0" w:color="000000"/>
            </w:tcBorders>
            <w:shd w:val="clear" w:color="auto" w:fill="auto"/>
            <w:noWrap/>
            <w:vAlign w:val="center"/>
          </w:tcPr>
          <w:p w14:paraId="62EA2D8F" w14:textId="00832579" w:rsidR="0050399E" w:rsidRPr="002278CD" w:rsidRDefault="005203CE" w:rsidP="0050399E">
            <w:pPr>
              <w:spacing w:after="0" w:line="240" w:lineRule="auto"/>
              <w:jc w:val="center"/>
              <w:rPr>
                <w:rFonts w:ascii="Times New Roman" w:eastAsia="Times New Roman" w:hAnsi="Times New Roman"/>
                <w:color w:val="000000"/>
                <w:highlight w:val="yellow"/>
                <w:lang w:eastAsia="zh-TW"/>
              </w:rPr>
            </w:pPr>
            <w:r w:rsidRPr="005203CE">
              <w:rPr>
                <w:rFonts w:ascii="Times New Roman" w:eastAsia="Times New Roman" w:hAnsi="Times New Roman"/>
                <w:lang w:eastAsia="zh-TW"/>
              </w:rPr>
              <w:t>9 960</w:t>
            </w:r>
          </w:p>
        </w:tc>
        <w:tc>
          <w:tcPr>
            <w:tcW w:w="1276" w:type="dxa"/>
            <w:tcBorders>
              <w:top w:val="nil"/>
              <w:left w:val="nil"/>
              <w:bottom w:val="single" w:sz="8" w:space="0" w:color="000000"/>
              <w:right w:val="single" w:sz="8" w:space="0" w:color="000000"/>
            </w:tcBorders>
            <w:shd w:val="clear" w:color="auto" w:fill="auto"/>
            <w:vAlign w:val="center"/>
          </w:tcPr>
          <w:p w14:paraId="48DB32C0" w14:textId="77777777" w:rsidR="0050399E" w:rsidRPr="002278CD" w:rsidRDefault="0050399E" w:rsidP="0050399E">
            <w:pPr>
              <w:spacing w:after="0" w:line="240" w:lineRule="auto"/>
              <w:rPr>
                <w:rFonts w:ascii="Times New Roman" w:eastAsia="Times New Roman" w:hAnsi="Times New Roman"/>
                <w:color w:val="000000"/>
                <w:lang w:eastAsia="zh-TW"/>
              </w:rPr>
            </w:pPr>
            <w:r w:rsidRPr="002278CD">
              <w:rPr>
                <w:rFonts w:ascii="Times New Roman" w:hAnsi="Times New Roman"/>
                <w:bCs/>
              </w:rPr>
              <w:t>5.2.3.</w:t>
            </w:r>
          </w:p>
          <w:p w14:paraId="5C0833D2" w14:textId="77777777" w:rsidR="0050399E" w:rsidRPr="002278CD" w:rsidRDefault="0050399E" w:rsidP="0050399E">
            <w:pPr>
              <w:spacing w:after="0" w:line="240" w:lineRule="auto"/>
              <w:rPr>
                <w:rFonts w:ascii="Times New Roman" w:eastAsia="Times New Roman" w:hAnsi="Times New Roman"/>
                <w:color w:val="000000"/>
                <w:lang w:eastAsia="zh-TW"/>
              </w:rPr>
            </w:pPr>
            <w:r w:rsidRPr="002278CD">
              <w:rPr>
                <w:rFonts w:ascii="Times New Roman" w:eastAsia="Times New Roman" w:hAnsi="Times New Roman"/>
                <w:color w:val="000000"/>
                <w:lang w:eastAsia="zh-TW"/>
              </w:rPr>
              <w:t>sadaļa, A daļa,</w:t>
            </w:r>
          </w:p>
          <w:p w14:paraId="4CE2B551" w14:textId="41B8EC7F" w:rsidR="0050399E" w:rsidRPr="002278CD" w:rsidRDefault="0050399E" w:rsidP="0050399E">
            <w:pPr>
              <w:spacing w:after="0" w:line="240" w:lineRule="auto"/>
              <w:rPr>
                <w:rFonts w:ascii="Times New Roman" w:eastAsia="Times New Roman" w:hAnsi="Times New Roman"/>
                <w:color w:val="000000"/>
                <w:lang w:eastAsia="zh-TW"/>
              </w:rPr>
            </w:pPr>
            <w:r w:rsidRPr="002278CD">
              <w:rPr>
                <w:rFonts w:ascii="Times New Roman" w:eastAsia="Times New Roman" w:hAnsi="Times New Roman"/>
                <w:color w:val="000000"/>
                <w:lang w:eastAsia="zh-TW"/>
              </w:rPr>
              <w:t>18.tabula</w:t>
            </w:r>
          </w:p>
        </w:tc>
      </w:tr>
      <w:tr w:rsidR="0050399E" w:rsidRPr="002278CD" w14:paraId="4796EDD0" w14:textId="77777777" w:rsidTr="00671AAC">
        <w:trPr>
          <w:trHeight w:val="915"/>
        </w:trPr>
        <w:tc>
          <w:tcPr>
            <w:tcW w:w="581" w:type="dxa"/>
            <w:tcBorders>
              <w:top w:val="nil"/>
              <w:left w:val="single" w:sz="8" w:space="0" w:color="000000"/>
              <w:bottom w:val="single" w:sz="8" w:space="0" w:color="000000"/>
              <w:right w:val="single" w:sz="8" w:space="0" w:color="000000"/>
            </w:tcBorders>
            <w:shd w:val="clear" w:color="auto" w:fill="auto"/>
            <w:vAlign w:val="center"/>
          </w:tcPr>
          <w:p w14:paraId="533C094B" w14:textId="29D23EEE" w:rsidR="0050399E" w:rsidRPr="002278CD" w:rsidRDefault="00473CCD" w:rsidP="0050399E">
            <w:pPr>
              <w:spacing w:after="0" w:line="240" w:lineRule="auto"/>
              <w:jc w:val="center"/>
              <w:rPr>
                <w:rFonts w:ascii="Times New Roman" w:eastAsia="Times New Roman" w:hAnsi="Times New Roman"/>
                <w:color w:val="000000"/>
                <w:lang w:eastAsia="zh-TW"/>
              </w:rPr>
            </w:pPr>
            <w:r w:rsidRPr="002278CD">
              <w:rPr>
                <w:rFonts w:ascii="Times New Roman" w:eastAsia="Times New Roman" w:hAnsi="Times New Roman"/>
                <w:color w:val="000000"/>
                <w:lang w:eastAsia="zh-TW"/>
              </w:rPr>
              <w:t>12.</w:t>
            </w:r>
          </w:p>
        </w:tc>
        <w:tc>
          <w:tcPr>
            <w:tcW w:w="1579" w:type="dxa"/>
            <w:tcBorders>
              <w:top w:val="nil"/>
              <w:left w:val="nil"/>
              <w:bottom w:val="single" w:sz="8" w:space="0" w:color="000000"/>
              <w:right w:val="single" w:sz="4" w:space="0" w:color="000000"/>
            </w:tcBorders>
            <w:shd w:val="clear" w:color="auto" w:fill="auto"/>
            <w:vAlign w:val="center"/>
          </w:tcPr>
          <w:p w14:paraId="413D6693" w14:textId="1ACF429B" w:rsidR="0050399E" w:rsidRPr="002278CD" w:rsidRDefault="0050399E" w:rsidP="0050399E">
            <w:pPr>
              <w:autoSpaceDE w:val="0"/>
              <w:autoSpaceDN w:val="0"/>
              <w:adjustRightInd w:val="0"/>
              <w:spacing w:after="0" w:line="240" w:lineRule="auto"/>
              <w:rPr>
                <w:rFonts w:ascii="Times New Roman" w:eastAsia="Times New Roman" w:hAnsi="Times New Roman"/>
                <w:i/>
                <w:iCs/>
                <w:color w:val="000000"/>
                <w:lang w:eastAsia="zh-TW"/>
              </w:rPr>
            </w:pPr>
            <w:proofErr w:type="spellStart"/>
            <w:r w:rsidRPr="002278CD">
              <w:rPr>
                <w:rFonts w:ascii="Times New Roman" w:eastAsia="Times New Roman" w:hAnsi="Times New Roman"/>
                <w:i/>
                <w:iCs/>
                <w:color w:val="000000"/>
                <w:lang w:eastAsia="zh-TW"/>
              </w:rPr>
              <w:t>Europass</w:t>
            </w:r>
            <w:proofErr w:type="spellEnd"/>
            <w:r w:rsidRPr="002278CD">
              <w:rPr>
                <w:rFonts w:ascii="Times New Roman" w:eastAsia="Times New Roman" w:hAnsi="Times New Roman"/>
                <w:i/>
                <w:iCs/>
                <w:color w:val="000000"/>
                <w:lang w:eastAsia="zh-TW"/>
              </w:rPr>
              <w:br/>
              <w:t>AIC; IZM, 70.11.00</w:t>
            </w:r>
          </w:p>
        </w:tc>
        <w:tc>
          <w:tcPr>
            <w:tcW w:w="1280" w:type="dxa"/>
            <w:tcBorders>
              <w:top w:val="nil"/>
              <w:left w:val="nil"/>
              <w:bottom w:val="single" w:sz="8" w:space="0" w:color="000000"/>
              <w:right w:val="single" w:sz="4" w:space="0" w:color="000000"/>
            </w:tcBorders>
            <w:shd w:val="clear" w:color="auto" w:fill="auto"/>
            <w:noWrap/>
            <w:vAlign w:val="center"/>
          </w:tcPr>
          <w:p w14:paraId="6B94F78E" w14:textId="7DE71202" w:rsidR="0050399E" w:rsidRPr="002278CD" w:rsidRDefault="0050399E" w:rsidP="0050399E">
            <w:pPr>
              <w:spacing w:after="0" w:line="240" w:lineRule="auto"/>
              <w:jc w:val="center"/>
              <w:rPr>
                <w:rFonts w:ascii="Times New Roman" w:hAnsi="Times New Roman"/>
              </w:rPr>
            </w:pPr>
            <w:r w:rsidRPr="002278CD">
              <w:rPr>
                <w:rFonts w:ascii="Times New Roman" w:hAnsi="Times New Roman"/>
              </w:rPr>
              <w:t>54 800</w:t>
            </w:r>
          </w:p>
        </w:tc>
        <w:tc>
          <w:tcPr>
            <w:tcW w:w="1276" w:type="dxa"/>
            <w:tcBorders>
              <w:top w:val="nil"/>
              <w:left w:val="nil"/>
              <w:bottom w:val="single" w:sz="8" w:space="0" w:color="000000"/>
              <w:right w:val="single" w:sz="4" w:space="0" w:color="000000"/>
            </w:tcBorders>
            <w:shd w:val="clear" w:color="auto" w:fill="auto"/>
            <w:noWrap/>
            <w:vAlign w:val="center"/>
          </w:tcPr>
          <w:p w14:paraId="4CEA00D7" w14:textId="4AA77B05" w:rsidR="0050399E" w:rsidRPr="002278CD" w:rsidRDefault="0050399E" w:rsidP="0050399E">
            <w:pPr>
              <w:spacing w:after="0" w:line="240" w:lineRule="auto"/>
              <w:jc w:val="center"/>
              <w:rPr>
                <w:rFonts w:ascii="Times New Roman" w:eastAsia="Times New Roman" w:hAnsi="Times New Roman"/>
                <w:color w:val="000000"/>
                <w:lang w:eastAsia="zh-TW"/>
              </w:rPr>
            </w:pPr>
            <w:r w:rsidRPr="002278CD">
              <w:rPr>
                <w:rFonts w:ascii="Times New Roman" w:eastAsia="Times New Roman" w:hAnsi="Times New Roman"/>
                <w:color w:val="000000"/>
                <w:lang w:eastAsia="zh-TW"/>
              </w:rPr>
              <w:t>50%</w:t>
            </w:r>
          </w:p>
        </w:tc>
        <w:tc>
          <w:tcPr>
            <w:tcW w:w="1559" w:type="dxa"/>
            <w:tcBorders>
              <w:top w:val="nil"/>
              <w:left w:val="nil"/>
              <w:bottom w:val="single" w:sz="8" w:space="0" w:color="000000"/>
              <w:right w:val="single" w:sz="4" w:space="0" w:color="000000"/>
            </w:tcBorders>
            <w:shd w:val="clear" w:color="auto" w:fill="auto"/>
            <w:noWrap/>
            <w:vAlign w:val="center"/>
          </w:tcPr>
          <w:p w14:paraId="482F147E" w14:textId="4F373B90" w:rsidR="0050399E" w:rsidRPr="002278CD" w:rsidRDefault="0050399E" w:rsidP="0050399E">
            <w:pPr>
              <w:spacing w:after="0" w:line="240" w:lineRule="auto"/>
              <w:jc w:val="center"/>
              <w:rPr>
                <w:rFonts w:ascii="Times New Roman" w:eastAsia="Times New Roman" w:hAnsi="Times New Roman"/>
                <w:color w:val="000000"/>
                <w:lang w:eastAsia="zh-TW"/>
              </w:rPr>
            </w:pPr>
            <w:r w:rsidRPr="002278CD">
              <w:rPr>
                <w:rFonts w:ascii="Times New Roman" w:hAnsi="Times New Roman"/>
              </w:rPr>
              <w:t>54</w:t>
            </w:r>
            <w:r w:rsidR="00FD77AB">
              <w:rPr>
                <w:rFonts w:ascii="Times New Roman" w:hAnsi="Times New Roman"/>
              </w:rPr>
              <w:t> </w:t>
            </w:r>
            <w:r w:rsidRPr="002278CD">
              <w:rPr>
                <w:rFonts w:ascii="Times New Roman" w:hAnsi="Times New Roman"/>
              </w:rPr>
              <w:t>800</w:t>
            </w:r>
          </w:p>
        </w:tc>
        <w:tc>
          <w:tcPr>
            <w:tcW w:w="1276" w:type="dxa"/>
            <w:tcBorders>
              <w:top w:val="nil"/>
              <w:left w:val="nil"/>
              <w:bottom w:val="single" w:sz="8" w:space="0" w:color="000000"/>
              <w:right w:val="single" w:sz="4" w:space="0" w:color="000000"/>
            </w:tcBorders>
            <w:shd w:val="clear" w:color="auto" w:fill="auto"/>
            <w:noWrap/>
            <w:vAlign w:val="center"/>
          </w:tcPr>
          <w:p w14:paraId="5131FE30" w14:textId="195552C4" w:rsidR="0050399E" w:rsidRPr="002278CD" w:rsidRDefault="00A10E04" w:rsidP="0050399E">
            <w:pPr>
              <w:spacing w:after="0" w:line="240" w:lineRule="auto"/>
              <w:jc w:val="center"/>
              <w:rPr>
                <w:rFonts w:ascii="Times New Roman" w:eastAsia="Times New Roman" w:hAnsi="Times New Roman"/>
                <w:color w:val="000000"/>
                <w:highlight w:val="yellow"/>
                <w:lang w:eastAsia="zh-TW"/>
              </w:rPr>
            </w:pPr>
            <w:r w:rsidRPr="002278CD">
              <w:rPr>
                <w:rFonts w:ascii="Times New Roman" w:hAnsi="Times New Roman"/>
              </w:rPr>
              <w:t>54 800</w:t>
            </w:r>
          </w:p>
        </w:tc>
        <w:tc>
          <w:tcPr>
            <w:tcW w:w="1276" w:type="dxa"/>
            <w:tcBorders>
              <w:top w:val="nil"/>
              <w:left w:val="nil"/>
              <w:bottom w:val="single" w:sz="8" w:space="0" w:color="000000"/>
              <w:right w:val="single" w:sz="4" w:space="0" w:color="000000"/>
            </w:tcBorders>
            <w:shd w:val="clear" w:color="auto" w:fill="auto"/>
            <w:noWrap/>
            <w:vAlign w:val="center"/>
          </w:tcPr>
          <w:p w14:paraId="05F15E2B" w14:textId="3FB1604A" w:rsidR="0050399E" w:rsidRPr="002278CD" w:rsidRDefault="00A10E04" w:rsidP="0050399E">
            <w:pPr>
              <w:spacing w:after="0" w:line="240" w:lineRule="auto"/>
              <w:jc w:val="center"/>
              <w:rPr>
                <w:rFonts w:ascii="Times New Roman" w:eastAsia="Times New Roman" w:hAnsi="Times New Roman"/>
                <w:color w:val="000000"/>
                <w:highlight w:val="yellow"/>
                <w:lang w:eastAsia="zh-TW"/>
              </w:rPr>
            </w:pPr>
            <w:r w:rsidRPr="002278CD">
              <w:rPr>
                <w:rFonts w:ascii="Times New Roman" w:eastAsia="Times New Roman" w:hAnsi="Times New Roman"/>
                <w:color w:val="000000"/>
                <w:lang w:eastAsia="zh-TW"/>
              </w:rPr>
              <w:t>0</w:t>
            </w:r>
          </w:p>
        </w:tc>
        <w:tc>
          <w:tcPr>
            <w:tcW w:w="1276" w:type="dxa"/>
            <w:tcBorders>
              <w:top w:val="nil"/>
              <w:left w:val="nil"/>
              <w:bottom w:val="single" w:sz="8" w:space="0" w:color="000000"/>
              <w:right w:val="single" w:sz="8" w:space="0" w:color="000000"/>
            </w:tcBorders>
            <w:shd w:val="clear" w:color="auto" w:fill="auto"/>
            <w:vAlign w:val="center"/>
          </w:tcPr>
          <w:p w14:paraId="594081D8" w14:textId="77777777" w:rsidR="0050399E" w:rsidRPr="002278CD" w:rsidRDefault="0050399E" w:rsidP="0050399E">
            <w:pPr>
              <w:spacing w:after="0" w:line="240" w:lineRule="auto"/>
              <w:rPr>
                <w:rFonts w:ascii="Times New Roman" w:eastAsia="Times New Roman" w:hAnsi="Times New Roman"/>
                <w:color w:val="000000"/>
                <w:lang w:eastAsia="zh-TW"/>
              </w:rPr>
            </w:pPr>
            <w:r w:rsidRPr="002278CD">
              <w:rPr>
                <w:rFonts w:ascii="Times New Roman" w:hAnsi="Times New Roman"/>
                <w:bCs/>
              </w:rPr>
              <w:t>5.2.3.</w:t>
            </w:r>
          </w:p>
          <w:p w14:paraId="17B64C39" w14:textId="1AC22EA3" w:rsidR="0050399E" w:rsidRPr="002278CD" w:rsidRDefault="0050399E" w:rsidP="0050399E">
            <w:pPr>
              <w:spacing w:after="0" w:line="240" w:lineRule="auto"/>
              <w:rPr>
                <w:rFonts w:ascii="Times New Roman" w:hAnsi="Times New Roman"/>
                <w:bCs/>
              </w:rPr>
            </w:pPr>
            <w:r w:rsidRPr="002278CD">
              <w:rPr>
                <w:rFonts w:ascii="Times New Roman" w:eastAsia="Times New Roman" w:hAnsi="Times New Roman"/>
                <w:color w:val="000000"/>
                <w:lang w:eastAsia="zh-TW"/>
              </w:rPr>
              <w:t>sadaļa, 18.tabula</w:t>
            </w:r>
          </w:p>
        </w:tc>
      </w:tr>
      <w:tr w:rsidR="0050399E" w:rsidRPr="002278CD" w14:paraId="1272A09A" w14:textId="77777777" w:rsidTr="00671AAC">
        <w:trPr>
          <w:trHeight w:val="915"/>
        </w:trPr>
        <w:tc>
          <w:tcPr>
            <w:tcW w:w="581" w:type="dxa"/>
            <w:tcBorders>
              <w:top w:val="nil"/>
              <w:left w:val="single" w:sz="8" w:space="0" w:color="000000"/>
              <w:bottom w:val="single" w:sz="8" w:space="0" w:color="000000"/>
              <w:right w:val="single" w:sz="8" w:space="0" w:color="000000"/>
            </w:tcBorders>
            <w:shd w:val="clear" w:color="auto" w:fill="auto"/>
            <w:vAlign w:val="center"/>
          </w:tcPr>
          <w:p w14:paraId="1E58F071" w14:textId="01C4EA16" w:rsidR="0050399E" w:rsidRPr="002278CD" w:rsidRDefault="00473CCD" w:rsidP="0050399E">
            <w:pPr>
              <w:spacing w:after="0" w:line="240" w:lineRule="auto"/>
              <w:jc w:val="center"/>
              <w:rPr>
                <w:rFonts w:ascii="Times New Roman" w:eastAsia="Times New Roman" w:hAnsi="Times New Roman"/>
                <w:color w:val="000000"/>
                <w:lang w:eastAsia="zh-TW"/>
              </w:rPr>
            </w:pPr>
            <w:r w:rsidRPr="002278CD">
              <w:rPr>
                <w:rFonts w:ascii="Times New Roman" w:eastAsia="Times New Roman" w:hAnsi="Times New Roman"/>
                <w:color w:val="000000"/>
                <w:lang w:eastAsia="zh-TW"/>
              </w:rPr>
              <w:t>13.</w:t>
            </w:r>
          </w:p>
        </w:tc>
        <w:tc>
          <w:tcPr>
            <w:tcW w:w="1579" w:type="dxa"/>
            <w:tcBorders>
              <w:top w:val="nil"/>
              <w:left w:val="nil"/>
              <w:bottom w:val="single" w:sz="8" w:space="0" w:color="000000"/>
              <w:right w:val="single" w:sz="4" w:space="0" w:color="000000"/>
            </w:tcBorders>
            <w:shd w:val="clear" w:color="auto" w:fill="auto"/>
            <w:vAlign w:val="center"/>
          </w:tcPr>
          <w:p w14:paraId="13368939" w14:textId="77777777" w:rsidR="0050399E" w:rsidRPr="002278CD" w:rsidRDefault="0050399E" w:rsidP="0050399E">
            <w:pPr>
              <w:autoSpaceDE w:val="0"/>
              <w:autoSpaceDN w:val="0"/>
              <w:adjustRightInd w:val="0"/>
              <w:spacing w:after="0" w:line="240" w:lineRule="auto"/>
              <w:rPr>
                <w:rFonts w:ascii="Times New Roman" w:hAnsi="Times New Roman"/>
                <w:bCs/>
                <w:i/>
              </w:rPr>
            </w:pPr>
            <w:proofErr w:type="spellStart"/>
            <w:r w:rsidRPr="002278CD">
              <w:rPr>
                <w:rFonts w:ascii="Times New Roman" w:hAnsi="Times New Roman"/>
                <w:bCs/>
                <w:i/>
              </w:rPr>
              <w:t>Better</w:t>
            </w:r>
            <w:proofErr w:type="spellEnd"/>
            <w:r w:rsidRPr="002278CD">
              <w:rPr>
                <w:rFonts w:ascii="Times New Roman" w:hAnsi="Times New Roman"/>
                <w:bCs/>
                <w:i/>
              </w:rPr>
              <w:t xml:space="preserve"> </w:t>
            </w:r>
            <w:proofErr w:type="spellStart"/>
            <w:r w:rsidRPr="002278CD">
              <w:rPr>
                <w:rFonts w:ascii="Times New Roman" w:hAnsi="Times New Roman"/>
                <w:bCs/>
                <w:i/>
              </w:rPr>
              <w:t>knowledge</w:t>
            </w:r>
            <w:proofErr w:type="spellEnd"/>
          </w:p>
          <w:p w14:paraId="6D10CD7A" w14:textId="77777777" w:rsidR="0050399E" w:rsidRPr="002278CD" w:rsidRDefault="0050399E" w:rsidP="0050399E">
            <w:pPr>
              <w:autoSpaceDE w:val="0"/>
              <w:autoSpaceDN w:val="0"/>
              <w:adjustRightInd w:val="0"/>
              <w:spacing w:after="0" w:line="240" w:lineRule="auto"/>
              <w:rPr>
                <w:rFonts w:ascii="Times New Roman" w:hAnsi="Times New Roman"/>
                <w:bCs/>
                <w:i/>
              </w:rPr>
            </w:pPr>
            <w:proofErr w:type="spellStart"/>
            <w:r w:rsidRPr="002278CD">
              <w:rPr>
                <w:rFonts w:ascii="Times New Roman" w:hAnsi="Times New Roman"/>
                <w:bCs/>
                <w:i/>
              </w:rPr>
              <w:t>on</w:t>
            </w:r>
            <w:proofErr w:type="spellEnd"/>
            <w:r w:rsidRPr="002278CD">
              <w:rPr>
                <w:rFonts w:ascii="Times New Roman" w:hAnsi="Times New Roman"/>
                <w:bCs/>
                <w:i/>
              </w:rPr>
              <w:t xml:space="preserve"> </w:t>
            </w:r>
            <w:proofErr w:type="spellStart"/>
            <w:r w:rsidRPr="002278CD">
              <w:rPr>
                <w:rFonts w:ascii="Times New Roman" w:hAnsi="Times New Roman"/>
                <w:bCs/>
                <w:i/>
              </w:rPr>
              <w:t>Youth</w:t>
            </w:r>
            <w:proofErr w:type="spellEnd"/>
            <w:r w:rsidRPr="002278CD">
              <w:rPr>
                <w:rFonts w:ascii="Times New Roman" w:hAnsi="Times New Roman"/>
                <w:bCs/>
                <w:i/>
              </w:rPr>
              <w:t xml:space="preserve"> </w:t>
            </w:r>
            <w:proofErr w:type="spellStart"/>
            <w:r w:rsidRPr="002278CD">
              <w:rPr>
                <w:rFonts w:ascii="Times New Roman" w:hAnsi="Times New Roman"/>
                <w:bCs/>
                <w:i/>
              </w:rPr>
              <w:t>policy</w:t>
            </w:r>
            <w:proofErr w:type="spellEnd"/>
            <w:r w:rsidRPr="002278CD">
              <w:rPr>
                <w:rFonts w:ascii="Times New Roman" w:hAnsi="Times New Roman"/>
                <w:bCs/>
                <w:i/>
              </w:rPr>
              <w:t xml:space="preserve">       </w:t>
            </w:r>
          </w:p>
          <w:p w14:paraId="550CEC4D" w14:textId="38A7BE00" w:rsidR="0050399E" w:rsidRPr="002278CD" w:rsidRDefault="0050399E" w:rsidP="0050399E">
            <w:pPr>
              <w:autoSpaceDE w:val="0"/>
              <w:autoSpaceDN w:val="0"/>
              <w:adjustRightInd w:val="0"/>
              <w:spacing w:after="0" w:line="240" w:lineRule="auto"/>
              <w:rPr>
                <w:rFonts w:ascii="Times New Roman" w:eastAsia="Times New Roman" w:hAnsi="Times New Roman"/>
                <w:i/>
                <w:iCs/>
                <w:color w:val="000000"/>
                <w:lang w:eastAsia="zh-TW"/>
              </w:rPr>
            </w:pPr>
            <w:r w:rsidRPr="002278CD">
              <w:rPr>
                <w:rFonts w:ascii="Times New Roman" w:eastAsia="Times New Roman" w:hAnsi="Times New Roman"/>
                <w:i/>
                <w:iCs/>
                <w:color w:val="000000"/>
                <w:lang w:eastAsia="zh-TW"/>
              </w:rPr>
              <w:t>IZM, 70.11.00</w:t>
            </w:r>
            <w:r w:rsidRPr="002278CD">
              <w:rPr>
                <w:rFonts w:ascii="Times New Roman" w:hAnsi="Times New Roman"/>
                <w:bCs/>
                <w:i/>
              </w:rPr>
              <w:t xml:space="preserve">   </w:t>
            </w:r>
          </w:p>
        </w:tc>
        <w:tc>
          <w:tcPr>
            <w:tcW w:w="1280" w:type="dxa"/>
            <w:tcBorders>
              <w:top w:val="nil"/>
              <w:left w:val="nil"/>
              <w:bottom w:val="single" w:sz="8" w:space="0" w:color="000000"/>
              <w:right w:val="single" w:sz="4" w:space="0" w:color="000000"/>
            </w:tcBorders>
            <w:shd w:val="clear" w:color="auto" w:fill="auto"/>
            <w:noWrap/>
            <w:vAlign w:val="center"/>
          </w:tcPr>
          <w:p w14:paraId="08A19DBC" w14:textId="77777777" w:rsidR="007B7775" w:rsidRPr="002278CD" w:rsidRDefault="007B7775" w:rsidP="0050399E">
            <w:pPr>
              <w:spacing w:after="0" w:line="240" w:lineRule="auto"/>
              <w:jc w:val="center"/>
              <w:rPr>
                <w:rFonts w:ascii="Times New Roman" w:hAnsi="Times New Roman"/>
                <w:color w:val="FF0000"/>
                <w:lang w:val="en-GB"/>
              </w:rPr>
            </w:pPr>
          </w:p>
          <w:p w14:paraId="30E726A4" w14:textId="67C27F57" w:rsidR="0050399E" w:rsidRPr="002278CD" w:rsidRDefault="0050399E" w:rsidP="0050399E">
            <w:pPr>
              <w:spacing w:after="0" w:line="240" w:lineRule="auto"/>
              <w:jc w:val="center"/>
              <w:rPr>
                <w:rFonts w:ascii="Times New Roman" w:hAnsi="Times New Roman"/>
                <w:lang w:val="en-GB"/>
              </w:rPr>
            </w:pPr>
            <w:r w:rsidRPr="002278CD">
              <w:rPr>
                <w:rFonts w:ascii="Times New Roman" w:hAnsi="Times New Roman"/>
                <w:lang w:val="en-GB"/>
              </w:rPr>
              <w:t>13 450</w:t>
            </w:r>
          </w:p>
          <w:p w14:paraId="6BD22A39" w14:textId="326C87C7" w:rsidR="0050399E" w:rsidRPr="002278CD" w:rsidRDefault="0050399E" w:rsidP="0050399E">
            <w:pPr>
              <w:spacing w:after="0" w:line="240" w:lineRule="auto"/>
              <w:jc w:val="center"/>
              <w:rPr>
                <w:rFonts w:ascii="Times New Roman" w:hAnsi="Times New Roman"/>
              </w:rPr>
            </w:pPr>
          </w:p>
        </w:tc>
        <w:tc>
          <w:tcPr>
            <w:tcW w:w="1276" w:type="dxa"/>
            <w:tcBorders>
              <w:top w:val="nil"/>
              <w:left w:val="nil"/>
              <w:bottom w:val="single" w:sz="8" w:space="0" w:color="000000"/>
              <w:right w:val="single" w:sz="4" w:space="0" w:color="000000"/>
            </w:tcBorders>
            <w:shd w:val="clear" w:color="auto" w:fill="auto"/>
            <w:noWrap/>
            <w:vAlign w:val="center"/>
          </w:tcPr>
          <w:p w14:paraId="78AACE41" w14:textId="7EAC8531" w:rsidR="0050399E" w:rsidRPr="002278CD" w:rsidRDefault="0050399E" w:rsidP="0050399E">
            <w:pPr>
              <w:spacing w:after="0" w:line="240" w:lineRule="auto"/>
              <w:jc w:val="center"/>
              <w:rPr>
                <w:rFonts w:ascii="Times New Roman" w:eastAsia="Times New Roman" w:hAnsi="Times New Roman"/>
                <w:color w:val="000000"/>
                <w:lang w:eastAsia="zh-TW"/>
              </w:rPr>
            </w:pPr>
            <w:r w:rsidRPr="002278CD">
              <w:rPr>
                <w:rFonts w:ascii="Times New Roman" w:hAnsi="Times New Roman"/>
              </w:rPr>
              <w:t>75%</w:t>
            </w:r>
          </w:p>
        </w:tc>
        <w:tc>
          <w:tcPr>
            <w:tcW w:w="1559" w:type="dxa"/>
            <w:tcBorders>
              <w:top w:val="nil"/>
              <w:left w:val="nil"/>
              <w:bottom w:val="single" w:sz="8" w:space="0" w:color="000000"/>
              <w:right w:val="single" w:sz="4" w:space="0" w:color="000000"/>
            </w:tcBorders>
            <w:shd w:val="clear" w:color="auto" w:fill="auto"/>
            <w:noWrap/>
            <w:vAlign w:val="center"/>
          </w:tcPr>
          <w:p w14:paraId="4BB79610" w14:textId="43DD8587" w:rsidR="0050399E" w:rsidRPr="002278CD" w:rsidRDefault="007B7775" w:rsidP="0050399E">
            <w:pPr>
              <w:spacing w:after="0" w:line="240" w:lineRule="auto"/>
              <w:jc w:val="center"/>
              <w:rPr>
                <w:rFonts w:ascii="Times New Roman" w:hAnsi="Times New Roman"/>
              </w:rPr>
            </w:pPr>
            <w:r w:rsidRPr="002278CD">
              <w:rPr>
                <w:rFonts w:ascii="Times New Roman" w:eastAsia="Times New Roman" w:hAnsi="Times New Roman"/>
                <w:color w:val="000000"/>
                <w:lang w:eastAsia="zh-TW"/>
              </w:rPr>
              <w:t>4 483</w:t>
            </w:r>
          </w:p>
        </w:tc>
        <w:tc>
          <w:tcPr>
            <w:tcW w:w="1276" w:type="dxa"/>
            <w:tcBorders>
              <w:top w:val="nil"/>
              <w:left w:val="nil"/>
              <w:bottom w:val="single" w:sz="8" w:space="0" w:color="000000"/>
              <w:right w:val="single" w:sz="4" w:space="0" w:color="000000"/>
            </w:tcBorders>
            <w:shd w:val="clear" w:color="auto" w:fill="auto"/>
            <w:noWrap/>
            <w:vAlign w:val="center"/>
          </w:tcPr>
          <w:p w14:paraId="5D04C6CB" w14:textId="1AF1574F" w:rsidR="0050399E" w:rsidRPr="002278CD" w:rsidRDefault="007B7775" w:rsidP="007B7775">
            <w:pPr>
              <w:spacing w:after="0" w:line="240" w:lineRule="auto"/>
              <w:jc w:val="center"/>
              <w:rPr>
                <w:rFonts w:ascii="Times New Roman" w:eastAsia="Times New Roman" w:hAnsi="Times New Roman"/>
                <w:color w:val="000000"/>
                <w:lang w:eastAsia="zh-TW"/>
              </w:rPr>
            </w:pPr>
            <w:r w:rsidRPr="002278CD">
              <w:rPr>
                <w:rFonts w:ascii="Times New Roman" w:eastAsia="Times New Roman" w:hAnsi="Times New Roman"/>
                <w:color w:val="000000"/>
                <w:lang w:eastAsia="zh-TW"/>
              </w:rPr>
              <w:t>4 483</w:t>
            </w:r>
          </w:p>
        </w:tc>
        <w:tc>
          <w:tcPr>
            <w:tcW w:w="1276" w:type="dxa"/>
            <w:tcBorders>
              <w:top w:val="nil"/>
              <w:left w:val="nil"/>
              <w:bottom w:val="single" w:sz="8" w:space="0" w:color="000000"/>
              <w:right w:val="single" w:sz="4" w:space="0" w:color="000000"/>
            </w:tcBorders>
            <w:shd w:val="clear" w:color="auto" w:fill="auto"/>
            <w:noWrap/>
            <w:vAlign w:val="center"/>
          </w:tcPr>
          <w:p w14:paraId="132C5077" w14:textId="77777777" w:rsidR="007B7775" w:rsidRPr="002278CD" w:rsidRDefault="007B7775" w:rsidP="0050399E">
            <w:pPr>
              <w:spacing w:after="0" w:line="240" w:lineRule="auto"/>
              <w:jc w:val="center"/>
              <w:rPr>
                <w:rFonts w:ascii="Times New Roman" w:eastAsia="Times New Roman" w:hAnsi="Times New Roman"/>
                <w:color w:val="000000"/>
                <w:lang w:eastAsia="zh-TW"/>
              </w:rPr>
            </w:pPr>
          </w:p>
          <w:p w14:paraId="3A7567BC" w14:textId="535230F0" w:rsidR="0050399E" w:rsidRPr="002278CD" w:rsidRDefault="007B7775" w:rsidP="0050399E">
            <w:pPr>
              <w:spacing w:after="0" w:line="240" w:lineRule="auto"/>
              <w:jc w:val="center"/>
              <w:rPr>
                <w:rFonts w:ascii="Times New Roman" w:eastAsia="Times New Roman" w:hAnsi="Times New Roman"/>
                <w:color w:val="000000"/>
                <w:lang w:eastAsia="zh-TW"/>
              </w:rPr>
            </w:pPr>
            <w:r w:rsidRPr="002278CD">
              <w:rPr>
                <w:rFonts w:ascii="Times New Roman" w:eastAsia="Times New Roman" w:hAnsi="Times New Roman"/>
                <w:color w:val="000000"/>
                <w:lang w:eastAsia="zh-TW"/>
              </w:rPr>
              <w:t>0</w:t>
            </w:r>
          </w:p>
          <w:p w14:paraId="1B4B3191" w14:textId="6FB11C3F" w:rsidR="0050399E" w:rsidRPr="002278CD" w:rsidRDefault="0050399E" w:rsidP="0050399E">
            <w:pPr>
              <w:spacing w:after="0" w:line="240" w:lineRule="auto"/>
              <w:jc w:val="center"/>
              <w:rPr>
                <w:rFonts w:ascii="Times New Roman" w:eastAsia="Times New Roman" w:hAnsi="Times New Roman"/>
                <w:color w:val="000000"/>
                <w:lang w:eastAsia="zh-TW"/>
              </w:rPr>
            </w:pPr>
          </w:p>
        </w:tc>
        <w:tc>
          <w:tcPr>
            <w:tcW w:w="1276" w:type="dxa"/>
            <w:tcBorders>
              <w:top w:val="nil"/>
              <w:left w:val="nil"/>
              <w:bottom w:val="single" w:sz="8" w:space="0" w:color="000000"/>
              <w:right w:val="single" w:sz="8" w:space="0" w:color="000000"/>
            </w:tcBorders>
            <w:shd w:val="clear" w:color="auto" w:fill="auto"/>
            <w:vAlign w:val="center"/>
          </w:tcPr>
          <w:p w14:paraId="1B2856D3" w14:textId="77777777" w:rsidR="0050399E" w:rsidRPr="002278CD" w:rsidRDefault="0050399E" w:rsidP="0050399E">
            <w:pPr>
              <w:spacing w:after="0" w:line="240" w:lineRule="auto"/>
              <w:rPr>
                <w:rFonts w:ascii="Times New Roman" w:eastAsia="Times New Roman" w:hAnsi="Times New Roman"/>
                <w:color w:val="000000"/>
                <w:lang w:eastAsia="zh-TW"/>
              </w:rPr>
            </w:pPr>
            <w:r w:rsidRPr="002278CD">
              <w:rPr>
                <w:rFonts w:ascii="Times New Roman" w:hAnsi="Times New Roman"/>
                <w:bCs/>
              </w:rPr>
              <w:t>5.2.3.</w:t>
            </w:r>
          </w:p>
          <w:p w14:paraId="2EB936A8" w14:textId="75978E54" w:rsidR="0050399E" w:rsidRPr="002278CD" w:rsidRDefault="0050399E" w:rsidP="0050399E">
            <w:pPr>
              <w:spacing w:after="0" w:line="240" w:lineRule="auto"/>
              <w:rPr>
                <w:rFonts w:ascii="Times New Roman" w:hAnsi="Times New Roman"/>
                <w:bCs/>
              </w:rPr>
            </w:pPr>
            <w:r w:rsidRPr="002278CD">
              <w:rPr>
                <w:rFonts w:ascii="Times New Roman" w:eastAsia="Times New Roman" w:hAnsi="Times New Roman"/>
                <w:color w:val="000000"/>
                <w:lang w:eastAsia="zh-TW"/>
              </w:rPr>
              <w:t>sadaļa, 18.tabula</w:t>
            </w:r>
          </w:p>
        </w:tc>
      </w:tr>
      <w:tr w:rsidR="0050399E" w:rsidRPr="002278CD" w14:paraId="3DACAC34" w14:textId="77777777" w:rsidTr="00671AAC">
        <w:trPr>
          <w:trHeight w:val="915"/>
        </w:trPr>
        <w:tc>
          <w:tcPr>
            <w:tcW w:w="581" w:type="dxa"/>
            <w:tcBorders>
              <w:top w:val="nil"/>
              <w:left w:val="single" w:sz="8" w:space="0" w:color="000000"/>
              <w:bottom w:val="single" w:sz="8" w:space="0" w:color="000000"/>
              <w:right w:val="single" w:sz="8" w:space="0" w:color="000000"/>
            </w:tcBorders>
            <w:shd w:val="clear" w:color="auto" w:fill="auto"/>
            <w:vAlign w:val="center"/>
          </w:tcPr>
          <w:p w14:paraId="73683AF7" w14:textId="7A54F540" w:rsidR="0050399E" w:rsidRPr="002278CD" w:rsidRDefault="00473CCD" w:rsidP="0050399E">
            <w:pPr>
              <w:spacing w:after="0" w:line="240" w:lineRule="auto"/>
              <w:jc w:val="center"/>
              <w:rPr>
                <w:rFonts w:ascii="Times New Roman" w:eastAsia="Times New Roman" w:hAnsi="Times New Roman"/>
                <w:color w:val="000000"/>
                <w:lang w:eastAsia="zh-TW"/>
              </w:rPr>
            </w:pPr>
            <w:r w:rsidRPr="002278CD">
              <w:rPr>
                <w:rFonts w:ascii="Times New Roman" w:eastAsia="Times New Roman" w:hAnsi="Times New Roman"/>
                <w:color w:val="000000"/>
                <w:lang w:eastAsia="zh-TW"/>
              </w:rPr>
              <w:t>14.</w:t>
            </w:r>
          </w:p>
        </w:tc>
        <w:tc>
          <w:tcPr>
            <w:tcW w:w="1579" w:type="dxa"/>
            <w:tcBorders>
              <w:top w:val="nil"/>
              <w:left w:val="nil"/>
              <w:bottom w:val="single" w:sz="8" w:space="0" w:color="000000"/>
              <w:right w:val="single" w:sz="4" w:space="0" w:color="000000"/>
            </w:tcBorders>
            <w:shd w:val="clear" w:color="auto" w:fill="auto"/>
            <w:vAlign w:val="center"/>
          </w:tcPr>
          <w:p w14:paraId="01A0CE4F" w14:textId="6B58966C" w:rsidR="00635C02" w:rsidRPr="00D46365" w:rsidRDefault="00635C02" w:rsidP="0050399E">
            <w:pPr>
              <w:autoSpaceDE w:val="0"/>
              <w:autoSpaceDN w:val="0"/>
              <w:adjustRightInd w:val="0"/>
              <w:spacing w:after="0" w:line="240" w:lineRule="auto"/>
              <w:rPr>
                <w:rFonts w:ascii="Times New Roman" w:hAnsi="Times New Roman"/>
                <w:bCs/>
                <w:i/>
              </w:rPr>
            </w:pPr>
            <w:r w:rsidRPr="00D46365">
              <w:rPr>
                <w:rFonts w:ascii="Times New Roman" w:hAnsi="Times New Roman"/>
                <w:bCs/>
                <w:i/>
              </w:rPr>
              <w:t>Strukturētā</w:t>
            </w:r>
            <w:r w:rsidRPr="00D46365">
              <w:rPr>
                <w:rFonts w:ascii="Times New Roman" w:hAnsi="Times New Roman"/>
                <w:i/>
              </w:rPr>
              <w:t xml:space="preserve"> dialoga nacionālās darba grupas</w:t>
            </w:r>
          </w:p>
          <w:p w14:paraId="44EBB076" w14:textId="184C74C6" w:rsidR="0050399E" w:rsidRPr="002278CD" w:rsidRDefault="00635C02" w:rsidP="0050399E">
            <w:pPr>
              <w:autoSpaceDE w:val="0"/>
              <w:autoSpaceDN w:val="0"/>
              <w:adjustRightInd w:val="0"/>
              <w:spacing w:after="0" w:line="240" w:lineRule="auto"/>
              <w:rPr>
                <w:rFonts w:ascii="Times New Roman" w:hAnsi="Times New Roman"/>
                <w:bCs/>
                <w:i/>
                <w:sz w:val="20"/>
                <w:szCs w:val="20"/>
              </w:rPr>
            </w:pPr>
            <w:r w:rsidRPr="002278CD">
              <w:rPr>
                <w:rFonts w:ascii="Times New Roman" w:hAnsi="Times New Roman"/>
                <w:bCs/>
                <w:i/>
                <w:sz w:val="20"/>
                <w:szCs w:val="20"/>
              </w:rPr>
              <w:t>(</w:t>
            </w:r>
            <w:r w:rsidR="0050399E" w:rsidRPr="002278CD">
              <w:rPr>
                <w:rFonts w:ascii="Times New Roman" w:hAnsi="Times New Roman"/>
                <w:bCs/>
                <w:i/>
                <w:sz w:val="20"/>
                <w:szCs w:val="20"/>
              </w:rPr>
              <w:t>National W</w:t>
            </w:r>
            <w:r w:rsidR="00FF6C9E" w:rsidRPr="002278CD">
              <w:rPr>
                <w:rFonts w:ascii="Times New Roman" w:hAnsi="Times New Roman"/>
                <w:bCs/>
                <w:i/>
                <w:sz w:val="20"/>
                <w:szCs w:val="20"/>
              </w:rPr>
              <w:t>G</w:t>
            </w:r>
            <w:r w:rsidR="0050399E" w:rsidRPr="002278CD">
              <w:rPr>
                <w:rFonts w:ascii="Times New Roman" w:hAnsi="Times New Roman"/>
                <w:bCs/>
                <w:i/>
                <w:sz w:val="20"/>
                <w:szCs w:val="20"/>
              </w:rPr>
              <w:t xml:space="preserve"> </w:t>
            </w:r>
            <w:proofErr w:type="spellStart"/>
            <w:r w:rsidR="0050399E" w:rsidRPr="002278CD">
              <w:rPr>
                <w:rFonts w:ascii="Times New Roman" w:hAnsi="Times New Roman"/>
                <w:bCs/>
                <w:i/>
                <w:sz w:val="20"/>
                <w:szCs w:val="20"/>
              </w:rPr>
              <w:t>for</w:t>
            </w:r>
            <w:proofErr w:type="spellEnd"/>
            <w:r w:rsidR="00FF6C9E" w:rsidRPr="002278CD">
              <w:rPr>
                <w:rFonts w:ascii="Times New Roman" w:hAnsi="Times New Roman"/>
                <w:bCs/>
                <w:i/>
                <w:sz w:val="20"/>
                <w:szCs w:val="20"/>
              </w:rPr>
              <w:t xml:space="preserve"> </w:t>
            </w:r>
            <w:proofErr w:type="spellStart"/>
            <w:r w:rsidR="0050399E" w:rsidRPr="002278CD">
              <w:rPr>
                <w:rFonts w:ascii="Times New Roman" w:hAnsi="Times New Roman"/>
                <w:bCs/>
                <w:i/>
                <w:sz w:val="20"/>
                <w:szCs w:val="20"/>
              </w:rPr>
              <w:t>Structured</w:t>
            </w:r>
            <w:proofErr w:type="spellEnd"/>
          </w:p>
          <w:p w14:paraId="20DD6680" w14:textId="5B05C50B" w:rsidR="0050399E" w:rsidRPr="002278CD" w:rsidRDefault="0050399E" w:rsidP="0050399E">
            <w:pPr>
              <w:autoSpaceDE w:val="0"/>
              <w:autoSpaceDN w:val="0"/>
              <w:adjustRightInd w:val="0"/>
              <w:spacing w:after="0" w:line="240" w:lineRule="auto"/>
              <w:rPr>
                <w:rFonts w:ascii="Times New Roman" w:hAnsi="Times New Roman"/>
                <w:bCs/>
                <w:i/>
                <w:sz w:val="20"/>
                <w:szCs w:val="20"/>
              </w:rPr>
            </w:pPr>
            <w:proofErr w:type="spellStart"/>
            <w:r w:rsidRPr="002278CD">
              <w:rPr>
                <w:rFonts w:ascii="Times New Roman" w:hAnsi="Times New Roman"/>
                <w:bCs/>
                <w:i/>
                <w:sz w:val="20"/>
                <w:szCs w:val="20"/>
              </w:rPr>
              <w:t>Dialogue</w:t>
            </w:r>
            <w:proofErr w:type="spellEnd"/>
            <w:r w:rsidR="00635C02" w:rsidRPr="002278CD">
              <w:rPr>
                <w:rFonts w:ascii="Times New Roman" w:hAnsi="Times New Roman"/>
                <w:bCs/>
                <w:i/>
                <w:sz w:val="20"/>
                <w:szCs w:val="20"/>
              </w:rPr>
              <w:t>)</w:t>
            </w:r>
            <w:r w:rsidRPr="002278CD">
              <w:rPr>
                <w:rFonts w:ascii="Times New Roman" w:hAnsi="Times New Roman"/>
                <w:bCs/>
                <w:i/>
                <w:sz w:val="20"/>
                <w:szCs w:val="20"/>
              </w:rPr>
              <w:t xml:space="preserve">    </w:t>
            </w:r>
          </w:p>
          <w:p w14:paraId="00AB029B" w14:textId="742E5079" w:rsidR="0050399E" w:rsidRPr="002278CD" w:rsidRDefault="0050399E" w:rsidP="0050399E">
            <w:pPr>
              <w:autoSpaceDE w:val="0"/>
              <w:autoSpaceDN w:val="0"/>
              <w:adjustRightInd w:val="0"/>
              <w:spacing w:after="0" w:line="240" w:lineRule="auto"/>
              <w:rPr>
                <w:rFonts w:ascii="Times New Roman" w:hAnsi="Times New Roman"/>
                <w:bCs/>
                <w:i/>
              </w:rPr>
            </w:pPr>
            <w:r w:rsidRPr="002278CD">
              <w:rPr>
                <w:rFonts w:ascii="Times New Roman" w:hAnsi="Times New Roman"/>
                <w:bCs/>
                <w:i/>
              </w:rPr>
              <w:t>IZM, 70.11.00</w:t>
            </w:r>
          </w:p>
        </w:tc>
        <w:tc>
          <w:tcPr>
            <w:tcW w:w="1280" w:type="dxa"/>
            <w:tcBorders>
              <w:top w:val="nil"/>
              <w:left w:val="nil"/>
              <w:bottom w:val="single" w:sz="8" w:space="0" w:color="000000"/>
              <w:right w:val="single" w:sz="4" w:space="0" w:color="000000"/>
            </w:tcBorders>
            <w:shd w:val="clear" w:color="auto" w:fill="auto"/>
            <w:noWrap/>
            <w:vAlign w:val="center"/>
          </w:tcPr>
          <w:p w14:paraId="3B8FA4F0" w14:textId="48F967A4" w:rsidR="0050399E" w:rsidRPr="002278CD" w:rsidRDefault="0050399E" w:rsidP="0050399E">
            <w:pPr>
              <w:spacing w:after="0" w:line="240" w:lineRule="auto"/>
              <w:jc w:val="center"/>
              <w:rPr>
                <w:rFonts w:ascii="Times New Roman" w:hAnsi="Times New Roman"/>
                <w:color w:val="FF0000"/>
                <w:lang w:val="en-GB"/>
              </w:rPr>
            </w:pPr>
            <w:r w:rsidRPr="002278CD">
              <w:rPr>
                <w:rFonts w:ascii="Times New Roman" w:hAnsi="Times New Roman"/>
              </w:rPr>
              <w:t>31 391</w:t>
            </w:r>
          </w:p>
        </w:tc>
        <w:tc>
          <w:tcPr>
            <w:tcW w:w="1276" w:type="dxa"/>
            <w:tcBorders>
              <w:top w:val="nil"/>
              <w:left w:val="nil"/>
              <w:bottom w:val="single" w:sz="8" w:space="0" w:color="000000"/>
              <w:right w:val="single" w:sz="4" w:space="0" w:color="000000"/>
            </w:tcBorders>
            <w:shd w:val="clear" w:color="auto" w:fill="auto"/>
            <w:noWrap/>
            <w:vAlign w:val="center"/>
          </w:tcPr>
          <w:p w14:paraId="10B7609C" w14:textId="2463BF7A" w:rsidR="0050399E" w:rsidRPr="002278CD" w:rsidRDefault="0050399E" w:rsidP="0050399E">
            <w:pPr>
              <w:spacing w:after="0" w:line="240" w:lineRule="auto"/>
              <w:jc w:val="center"/>
              <w:rPr>
                <w:rFonts w:ascii="Times New Roman" w:hAnsi="Times New Roman"/>
              </w:rPr>
            </w:pPr>
            <w:r w:rsidRPr="002278CD">
              <w:rPr>
                <w:rFonts w:ascii="Times New Roman" w:hAnsi="Times New Roman"/>
              </w:rPr>
              <w:t>80%</w:t>
            </w:r>
          </w:p>
        </w:tc>
        <w:tc>
          <w:tcPr>
            <w:tcW w:w="1559" w:type="dxa"/>
            <w:tcBorders>
              <w:top w:val="nil"/>
              <w:left w:val="nil"/>
              <w:bottom w:val="single" w:sz="8" w:space="0" w:color="000000"/>
              <w:right w:val="single" w:sz="4" w:space="0" w:color="000000"/>
            </w:tcBorders>
            <w:shd w:val="clear" w:color="auto" w:fill="auto"/>
            <w:noWrap/>
            <w:vAlign w:val="center"/>
          </w:tcPr>
          <w:p w14:paraId="6602024F" w14:textId="5B97BD2B" w:rsidR="0050399E" w:rsidRPr="002278CD" w:rsidRDefault="0050399E" w:rsidP="0050399E">
            <w:pPr>
              <w:spacing w:after="0" w:line="240" w:lineRule="auto"/>
              <w:jc w:val="center"/>
              <w:rPr>
                <w:rFonts w:ascii="Times New Roman" w:eastAsia="Times New Roman" w:hAnsi="Times New Roman"/>
                <w:color w:val="000000"/>
                <w:lang w:eastAsia="zh-TW"/>
              </w:rPr>
            </w:pPr>
            <w:r w:rsidRPr="002278CD">
              <w:rPr>
                <w:rFonts w:ascii="Times New Roman" w:eastAsia="Times New Roman" w:hAnsi="Times New Roman"/>
                <w:color w:val="000000"/>
                <w:lang w:eastAsia="zh-TW"/>
              </w:rPr>
              <w:t>7 848</w:t>
            </w:r>
          </w:p>
        </w:tc>
        <w:tc>
          <w:tcPr>
            <w:tcW w:w="1276" w:type="dxa"/>
            <w:tcBorders>
              <w:top w:val="nil"/>
              <w:left w:val="nil"/>
              <w:bottom w:val="single" w:sz="8" w:space="0" w:color="000000"/>
              <w:right w:val="single" w:sz="4" w:space="0" w:color="000000"/>
            </w:tcBorders>
            <w:shd w:val="clear" w:color="auto" w:fill="auto"/>
            <w:noWrap/>
            <w:vAlign w:val="center"/>
          </w:tcPr>
          <w:p w14:paraId="761F6F08" w14:textId="1411CB16" w:rsidR="0050399E" w:rsidRPr="002278CD" w:rsidRDefault="00E631DE" w:rsidP="0050399E">
            <w:pPr>
              <w:spacing w:after="0" w:line="240" w:lineRule="auto"/>
              <w:jc w:val="center"/>
              <w:rPr>
                <w:rFonts w:ascii="Times New Roman" w:eastAsia="Times New Roman" w:hAnsi="Times New Roman"/>
                <w:color w:val="000000"/>
                <w:highlight w:val="yellow"/>
                <w:lang w:eastAsia="zh-TW"/>
              </w:rPr>
            </w:pPr>
            <w:r w:rsidRPr="002278CD">
              <w:rPr>
                <w:rFonts w:ascii="Times New Roman" w:eastAsia="Times New Roman" w:hAnsi="Times New Roman"/>
                <w:color w:val="000000"/>
                <w:lang w:eastAsia="zh-TW"/>
              </w:rPr>
              <w:t>7 848</w:t>
            </w:r>
          </w:p>
        </w:tc>
        <w:tc>
          <w:tcPr>
            <w:tcW w:w="1276" w:type="dxa"/>
            <w:tcBorders>
              <w:top w:val="nil"/>
              <w:left w:val="nil"/>
              <w:bottom w:val="single" w:sz="8" w:space="0" w:color="000000"/>
              <w:right w:val="single" w:sz="4" w:space="0" w:color="000000"/>
            </w:tcBorders>
            <w:shd w:val="clear" w:color="auto" w:fill="auto"/>
            <w:noWrap/>
            <w:vAlign w:val="center"/>
          </w:tcPr>
          <w:p w14:paraId="09A8D626" w14:textId="77777777" w:rsidR="00E631DE" w:rsidRPr="002278CD" w:rsidRDefault="00E631DE" w:rsidP="00E631DE">
            <w:pPr>
              <w:spacing w:after="0" w:line="240" w:lineRule="auto"/>
              <w:jc w:val="center"/>
              <w:rPr>
                <w:rFonts w:ascii="Times New Roman" w:eastAsia="Times New Roman" w:hAnsi="Times New Roman"/>
                <w:color w:val="000000"/>
                <w:lang w:eastAsia="zh-TW"/>
              </w:rPr>
            </w:pPr>
          </w:p>
          <w:p w14:paraId="43D68796" w14:textId="77777777" w:rsidR="00E631DE" w:rsidRPr="002278CD" w:rsidRDefault="00E631DE" w:rsidP="00E631DE">
            <w:pPr>
              <w:spacing w:after="0" w:line="240" w:lineRule="auto"/>
              <w:jc w:val="center"/>
              <w:rPr>
                <w:rFonts w:ascii="Times New Roman" w:eastAsia="Times New Roman" w:hAnsi="Times New Roman"/>
                <w:color w:val="000000"/>
                <w:lang w:eastAsia="zh-TW"/>
              </w:rPr>
            </w:pPr>
            <w:r w:rsidRPr="002278CD">
              <w:rPr>
                <w:rFonts w:ascii="Times New Roman" w:eastAsia="Times New Roman" w:hAnsi="Times New Roman"/>
                <w:color w:val="000000"/>
                <w:lang w:eastAsia="zh-TW"/>
              </w:rPr>
              <w:t>0</w:t>
            </w:r>
          </w:p>
          <w:p w14:paraId="2EF37A0C" w14:textId="79C2DE49" w:rsidR="0050399E" w:rsidRPr="002278CD" w:rsidRDefault="0050399E" w:rsidP="0050399E">
            <w:pPr>
              <w:spacing w:after="0" w:line="240" w:lineRule="auto"/>
              <w:jc w:val="center"/>
              <w:rPr>
                <w:rFonts w:ascii="Times New Roman" w:eastAsia="Times New Roman" w:hAnsi="Times New Roman"/>
                <w:color w:val="000000"/>
                <w:highlight w:val="yellow"/>
                <w:lang w:eastAsia="zh-TW"/>
              </w:rPr>
            </w:pPr>
          </w:p>
        </w:tc>
        <w:tc>
          <w:tcPr>
            <w:tcW w:w="1276" w:type="dxa"/>
            <w:tcBorders>
              <w:top w:val="nil"/>
              <w:left w:val="nil"/>
              <w:bottom w:val="single" w:sz="8" w:space="0" w:color="000000"/>
              <w:right w:val="single" w:sz="8" w:space="0" w:color="000000"/>
            </w:tcBorders>
            <w:shd w:val="clear" w:color="auto" w:fill="auto"/>
            <w:vAlign w:val="center"/>
          </w:tcPr>
          <w:p w14:paraId="169DE8E7" w14:textId="77777777" w:rsidR="0050399E" w:rsidRPr="002278CD" w:rsidRDefault="0050399E" w:rsidP="0050399E">
            <w:pPr>
              <w:spacing w:after="0" w:line="240" w:lineRule="auto"/>
              <w:rPr>
                <w:rFonts w:ascii="Times New Roman" w:eastAsia="Times New Roman" w:hAnsi="Times New Roman"/>
                <w:color w:val="000000"/>
                <w:lang w:eastAsia="zh-TW"/>
              </w:rPr>
            </w:pPr>
            <w:r w:rsidRPr="002278CD">
              <w:rPr>
                <w:rFonts w:ascii="Times New Roman" w:hAnsi="Times New Roman"/>
                <w:bCs/>
              </w:rPr>
              <w:t>5.2.3.</w:t>
            </w:r>
          </w:p>
          <w:p w14:paraId="4D9DE6D1" w14:textId="42FCAC93" w:rsidR="0050399E" w:rsidRPr="002278CD" w:rsidRDefault="0050399E" w:rsidP="0050399E">
            <w:pPr>
              <w:spacing w:after="0" w:line="240" w:lineRule="auto"/>
              <w:rPr>
                <w:rFonts w:ascii="Times New Roman" w:hAnsi="Times New Roman"/>
                <w:bCs/>
              </w:rPr>
            </w:pPr>
            <w:r w:rsidRPr="002278CD">
              <w:rPr>
                <w:rFonts w:ascii="Times New Roman" w:eastAsia="Times New Roman" w:hAnsi="Times New Roman"/>
                <w:color w:val="000000"/>
                <w:lang w:eastAsia="zh-TW"/>
              </w:rPr>
              <w:t>sadaļa, 18.tabula</w:t>
            </w:r>
          </w:p>
        </w:tc>
      </w:tr>
      <w:tr w:rsidR="0050399E" w:rsidRPr="00B14A12" w14:paraId="6C679E60" w14:textId="77777777" w:rsidTr="00A05181">
        <w:trPr>
          <w:trHeight w:val="300"/>
        </w:trPr>
        <w:tc>
          <w:tcPr>
            <w:tcW w:w="581"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961E28F" w14:textId="229A3778" w:rsidR="0050399E" w:rsidRPr="00DA78EC" w:rsidRDefault="0050399E" w:rsidP="0050399E">
            <w:pPr>
              <w:spacing w:after="0" w:line="240" w:lineRule="auto"/>
              <w:jc w:val="center"/>
              <w:rPr>
                <w:rFonts w:ascii="Times New Roman" w:eastAsia="Times New Roman" w:hAnsi="Times New Roman"/>
                <w:color w:val="000000"/>
                <w:lang w:eastAsia="zh-TW"/>
              </w:rPr>
            </w:pP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2B3D4FBB" w14:textId="77777777" w:rsidR="0050399E" w:rsidRPr="00B9554C" w:rsidRDefault="0050399E" w:rsidP="0050399E">
            <w:pPr>
              <w:spacing w:after="0" w:line="240" w:lineRule="auto"/>
              <w:rPr>
                <w:rFonts w:ascii="Times New Roman" w:eastAsia="Times New Roman" w:hAnsi="Times New Roman"/>
                <w:i/>
                <w:iCs/>
                <w:color w:val="000000"/>
                <w:lang w:eastAsia="zh-TW"/>
              </w:rPr>
            </w:pPr>
            <w:r w:rsidRPr="00B9554C">
              <w:rPr>
                <w:rFonts w:ascii="Times New Roman" w:eastAsia="Times New Roman" w:hAnsi="Times New Roman"/>
                <w:i/>
                <w:iCs/>
                <w:color w:val="000000"/>
                <w:lang w:eastAsia="zh-TW"/>
              </w:rPr>
              <w:t xml:space="preserve"> Kopā </w:t>
            </w:r>
          </w:p>
        </w:tc>
        <w:tc>
          <w:tcPr>
            <w:tcW w:w="1280" w:type="dxa"/>
            <w:tcBorders>
              <w:top w:val="single" w:sz="4" w:space="0" w:color="000000"/>
              <w:left w:val="nil"/>
              <w:bottom w:val="single" w:sz="4" w:space="0" w:color="000000"/>
              <w:right w:val="single" w:sz="4" w:space="0" w:color="000000"/>
            </w:tcBorders>
            <w:shd w:val="clear" w:color="auto" w:fill="auto"/>
            <w:noWrap/>
            <w:vAlign w:val="bottom"/>
          </w:tcPr>
          <w:p w14:paraId="6A289338" w14:textId="16070D13" w:rsidR="0050399E" w:rsidRPr="001060D6" w:rsidRDefault="001F2608" w:rsidP="00FD19CE">
            <w:pPr>
              <w:spacing w:after="0" w:line="240" w:lineRule="auto"/>
              <w:jc w:val="center"/>
              <w:rPr>
                <w:rFonts w:ascii="Times New Roman" w:eastAsia="Times New Roman" w:hAnsi="Times New Roman"/>
                <w:lang w:eastAsia="zh-TW"/>
              </w:rPr>
            </w:pPr>
            <w:r w:rsidRPr="001060D6">
              <w:rPr>
                <w:rFonts w:ascii="Times New Roman" w:eastAsia="Times New Roman" w:hAnsi="Times New Roman"/>
                <w:lang w:eastAsia="zh-TW"/>
              </w:rPr>
              <w:t>1 039 087</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14:paraId="31A4C6D4" w14:textId="44AF2F23" w:rsidR="0050399E" w:rsidRPr="001060D6" w:rsidRDefault="0050399E" w:rsidP="0050399E">
            <w:pPr>
              <w:spacing w:after="0" w:line="240" w:lineRule="auto"/>
              <w:jc w:val="center"/>
              <w:rPr>
                <w:rFonts w:ascii="Times New Roman" w:eastAsia="Times New Roman" w:hAnsi="Times New Roman"/>
                <w:lang w:eastAsia="zh-TW"/>
              </w:rPr>
            </w:pPr>
            <w:r w:rsidRPr="001060D6">
              <w:rPr>
                <w:rFonts w:ascii="Times New Roman" w:eastAsia="Calibri" w:hAnsi="Times New Roman"/>
                <w:lang w:eastAsia="lv-LV"/>
              </w:rPr>
              <w:t>x</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14:paraId="196C73AE" w14:textId="7FA44521" w:rsidR="004F2498" w:rsidRPr="001060D6" w:rsidRDefault="000D2272" w:rsidP="0050399E">
            <w:pPr>
              <w:spacing w:after="0" w:line="240" w:lineRule="auto"/>
              <w:jc w:val="center"/>
              <w:rPr>
                <w:rFonts w:ascii="Times New Roman" w:eastAsia="Times New Roman" w:hAnsi="Times New Roman"/>
                <w:lang w:eastAsia="zh-TW"/>
              </w:rPr>
            </w:pPr>
            <w:r w:rsidRPr="001060D6">
              <w:rPr>
                <w:rFonts w:ascii="Times New Roman" w:eastAsia="Times New Roman" w:hAnsi="Times New Roman"/>
                <w:lang w:eastAsia="zh-TW"/>
              </w:rPr>
              <w:t>296 259</w:t>
            </w: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14:paraId="709EAAAE" w14:textId="1FDD9C3B" w:rsidR="00D95F9F" w:rsidRPr="00032AEB" w:rsidRDefault="00D95F9F" w:rsidP="002962F9">
            <w:pPr>
              <w:spacing w:after="0" w:line="240" w:lineRule="auto"/>
              <w:jc w:val="center"/>
              <w:rPr>
                <w:rFonts w:ascii="Times New Roman" w:eastAsia="Times New Roman" w:hAnsi="Times New Roman"/>
                <w:lang w:eastAsia="zh-TW"/>
              </w:rPr>
            </w:pPr>
            <w:r w:rsidRPr="00032AEB">
              <w:rPr>
                <w:rFonts w:ascii="Times New Roman" w:eastAsia="Times New Roman" w:hAnsi="Times New Roman"/>
                <w:lang w:eastAsia="zh-TW"/>
              </w:rPr>
              <w:t>209 248</w:t>
            </w: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14:paraId="1206D890" w14:textId="3B899612" w:rsidR="002962F9" w:rsidRPr="00032AEB" w:rsidRDefault="00501F14" w:rsidP="0050399E">
            <w:pPr>
              <w:spacing w:after="0" w:line="240" w:lineRule="auto"/>
              <w:jc w:val="center"/>
              <w:rPr>
                <w:rFonts w:ascii="Times New Roman" w:eastAsia="Times New Roman" w:hAnsi="Times New Roman"/>
                <w:lang w:eastAsia="zh-TW"/>
              </w:rPr>
            </w:pPr>
            <w:r w:rsidRPr="00032AEB">
              <w:rPr>
                <w:rFonts w:ascii="Times New Roman" w:eastAsia="Times New Roman" w:hAnsi="Times New Roman"/>
                <w:lang w:eastAsia="zh-TW"/>
              </w:rPr>
              <w:t>87 011</w:t>
            </w:r>
          </w:p>
        </w:tc>
        <w:tc>
          <w:tcPr>
            <w:tcW w:w="1276" w:type="dxa"/>
            <w:tcBorders>
              <w:top w:val="single" w:sz="4" w:space="0" w:color="000000"/>
              <w:left w:val="nil"/>
              <w:bottom w:val="single" w:sz="4" w:space="0" w:color="000000"/>
              <w:right w:val="single" w:sz="8" w:space="0" w:color="000000"/>
            </w:tcBorders>
            <w:shd w:val="clear" w:color="auto" w:fill="auto"/>
            <w:noWrap/>
            <w:vAlign w:val="bottom"/>
            <w:hideMark/>
          </w:tcPr>
          <w:p w14:paraId="2BAECFD3" w14:textId="73222829" w:rsidR="0050399E" w:rsidRPr="004A14D5" w:rsidRDefault="0050399E" w:rsidP="0050399E">
            <w:pPr>
              <w:spacing w:after="0" w:line="240" w:lineRule="auto"/>
              <w:rPr>
                <w:rFonts w:ascii="Times New Roman" w:eastAsia="Times New Roman" w:hAnsi="Times New Roman"/>
                <w:color w:val="000000"/>
                <w:lang w:eastAsia="zh-TW"/>
              </w:rPr>
            </w:pPr>
            <w:r w:rsidRPr="004A14D5">
              <w:rPr>
                <w:rFonts w:ascii="Times New Roman" w:eastAsia="Times New Roman" w:hAnsi="Times New Roman"/>
                <w:color w:val="000000"/>
                <w:lang w:eastAsia="zh-TW"/>
              </w:rPr>
              <w:t> </w:t>
            </w:r>
            <w:r w:rsidRPr="004A14D5">
              <w:rPr>
                <w:rFonts w:ascii="Times New Roman" w:eastAsia="Calibri" w:hAnsi="Times New Roman"/>
                <w:sz w:val="20"/>
                <w:szCs w:val="20"/>
                <w:lang w:eastAsia="lv-LV"/>
              </w:rPr>
              <w:t>x</w:t>
            </w:r>
          </w:p>
        </w:tc>
      </w:tr>
      <w:tr w:rsidR="0050399E" w:rsidRPr="00B14A12" w14:paraId="03E99E4C" w14:textId="77777777" w:rsidTr="00A05181">
        <w:trPr>
          <w:trHeight w:val="300"/>
        </w:trPr>
        <w:tc>
          <w:tcPr>
            <w:tcW w:w="581" w:type="dxa"/>
            <w:tcBorders>
              <w:top w:val="nil"/>
              <w:left w:val="single" w:sz="8" w:space="0" w:color="000000"/>
              <w:bottom w:val="single" w:sz="4" w:space="0" w:color="000000"/>
              <w:right w:val="single" w:sz="8" w:space="0" w:color="000000"/>
            </w:tcBorders>
            <w:shd w:val="clear" w:color="auto" w:fill="auto"/>
            <w:vAlign w:val="center"/>
          </w:tcPr>
          <w:p w14:paraId="5E33C913" w14:textId="67AE9506" w:rsidR="0050399E" w:rsidRPr="00B14A12" w:rsidRDefault="0050399E" w:rsidP="0050399E">
            <w:pPr>
              <w:spacing w:after="0" w:line="240" w:lineRule="auto"/>
              <w:jc w:val="center"/>
              <w:rPr>
                <w:rFonts w:ascii="Times New Roman" w:eastAsia="Times New Roman" w:hAnsi="Times New Roman"/>
                <w:color w:val="FF0000"/>
                <w:highlight w:val="yellow"/>
                <w:lang w:eastAsia="zh-TW"/>
              </w:rPr>
            </w:pPr>
          </w:p>
        </w:tc>
        <w:tc>
          <w:tcPr>
            <w:tcW w:w="1579" w:type="dxa"/>
            <w:tcBorders>
              <w:top w:val="nil"/>
              <w:left w:val="nil"/>
              <w:bottom w:val="single" w:sz="4" w:space="0" w:color="000000"/>
              <w:right w:val="single" w:sz="4" w:space="0" w:color="000000"/>
            </w:tcBorders>
            <w:shd w:val="clear" w:color="auto" w:fill="auto"/>
            <w:vAlign w:val="center"/>
            <w:hideMark/>
          </w:tcPr>
          <w:p w14:paraId="03B5D604" w14:textId="77777777" w:rsidR="0050399E" w:rsidRPr="00B9554C" w:rsidRDefault="0050399E" w:rsidP="0050399E">
            <w:pPr>
              <w:spacing w:after="0" w:line="240" w:lineRule="auto"/>
              <w:rPr>
                <w:rFonts w:ascii="Times New Roman" w:eastAsia="Times New Roman" w:hAnsi="Times New Roman"/>
                <w:i/>
                <w:iCs/>
                <w:color w:val="FF0000"/>
                <w:lang w:eastAsia="zh-TW"/>
              </w:rPr>
            </w:pPr>
            <w:r w:rsidRPr="00B9554C">
              <w:rPr>
                <w:rFonts w:ascii="Times New Roman" w:eastAsia="Times New Roman" w:hAnsi="Times New Roman"/>
                <w:i/>
                <w:iCs/>
                <w:lang w:eastAsia="zh-TW"/>
              </w:rPr>
              <w:t xml:space="preserve"> tai skaitā: </w:t>
            </w:r>
          </w:p>
        </w:tc>
        <w:tc>
          <w:tcPr>
            <w:tcW w:w="1280" w:type="dxa"/>
            <w:tcBorders>
              <w:top w:val="nil"/>
              <w:left w:val="nil"/>
              <w:bottom w:val="single" w:sz="4" w:space="0" w:color="000000"/>
              <w:right w:val="single" w:sz="4" w:space="0" w:color="000000"/>
            </w:tcBorders>
            <w:shd w:val="clear" w:color="auto" w:fill="auto"/>
            <w:noWrap/>
            <w:vAlign w:val="bottom"/>
          </w:tcPr>
          <w:p w14:paraId="71E01172" w14:textId="165A5212" w:rsidR="0050399E" w:rsidRPr="006C0E43" w:rsidRDefault="0050399E" w:rsidP="0050399E">
            <w:pPr>
              <w:spacing w:after="0" w:line="240" w:lineRule="auto"/>
              <w:jc w:val="center"/>
              <w:rPr>
                <w:rFonts w:ascii="Times New Roman" w:eastAsia="Times New Roman" w:hAnsi="Times New Roman"/>
                <w:b/>
                <w:color w:val="FF0000"/>
                <w:highlight w:val="yellow"/>
                <w:lang w:eastAsia="zh-TW"/>
              </w:rPr>
            </w:pPr>
          </w:p>
        </w:tc>
        <w:tc>
          <w:tcPr>
            <w:tcW w:w="1276" w:type="dxa"/>
            <w:tcBorders>
              <w:top w:val="nil"/>
              <w:left w:val="nil"/>
              <w:bottom w:val="single" w:sz="4" w:space="0" w:color="000000"/>
              <w:right w:val="single" w:sz="4" w:space="0" w:color="000000"/>
            </w:tcBorders>
            <w:shd w:val="clear" w:color="auto" w:fill="auto"/>
            <w:noWrap/>
            <w:vAlign w:val="bottom"/>
            <w:hideMark/>
          </w:tcPr>
          <w:p w14:paraId="3C0A32E2" w14:textId="77777777" w:rsidR="0050399E" w:rsidRPr="00241C8F" w:rsidRDefault="0050399E" w:rsidP="0050399E">
            <w:pPr>
              <w:spacing w:after="0" w:line="240" w:lineRule="auto"/>
              <w:jc w:val="center"/>
              <w:rPr>
                <w:rFonts w:ascii="Times New Roman" w:eastAsia="Times New Roman" w:hAnsi="Times New Roman"/>
                <w:b/>
                <w:color w:val="FF0000"/>
                <w:lang w:eastAsia="zh-TW"/>
              </w:rPr>
            </w:pPr>
            <w:r w:rsidRPr="00241C8F">
              <w:rPr>
                <w:rFonts w:ascii="Times New Roman" w:eastAsia="Times New Roman" w:hAnsi="Times New Roman"/>
                <w:b/>
                <w:color w:val="FF0000"/>
                <w:lang w:eastAsia="zh-TW"/>
              </w:rPr>
              <w:t> </w:t>
            </w:r>
          </w:p>
        </w:tc>
        <w:tc>
          <w:tcPr>
            <w:tcW w:w="1559" w:type="dxa"/>
            <w:tcBorders>
              <w:top w:val="nil"/>
              <w:left w:val="nil"/>
              <w:bottom w:val="single" w:sz="4" w:space="0" w:color="000000"/>
              <w:right w:val="single" w:sz="4" w:space="0" w:color="000000"/>
            </w:tcBorders>
            <w:shd w:val="clear" w:color="auto" w:fill="auto"/>
            <w:noWrap/>
            <w:vAlign w:val="bottom"/>
          </w:tcPr>
          <w:p w14:paraId="6E4ED44D" w14:textId="107E8DC9" w:rsidR="0050399E" w:rsidRPr="006C0E43" w:rsidRDefault="0050399E" w:rsidP="0050399E">
            <w:pPr>
              <w:spacing w:after="0" w:line="240" w:lineRule="auto"/>
              <w:jc w:val="center"/>
              <w:rPr>
                <w:rFonts w:ascii="Times New Roman" w:eastAsia="Times New Roman" w:hAnsi="Times New Roman"/>
                <w:b/>
                <w:color w:val="FF0000"/>
                <w:highlight w:val="yellow"/>
                <w:lang w:eastAsia="zh-TW"/>
              </w:rPr>
            </w:pPr>
          </w:p>
        </w:tc>
        <w:tc>
          <w:tcPr>
            <w:tcW w:w="1276" w:type="dxa"/>
            <w:tcBorders>
              <w:top w:val="nil"/>
              <w:left w:val="nil"/>
              <w:bottom w:val="single" w:sz="4" w:space="0" w:color="000000"/>
              <w:right w:val="single" w:sz="4" w:space="0" w:color="000000"/>
            </w:tcBorders>
            <w:shd w:val="clear" w:color="auto" w:fill="auto"/>
            <w:noWrap/>
            <w:vAlign w:val="bottom"/>
          </w:tcPr>
          <w:p w14:paraId="613383C2" w14:textId="54B7211F" w:rsidR="0050399E" w:rsidRPr="006C0E43" w:rsidRDefault="0050399E" w:rsidP="0050399E">
            <w:pPr>
              <w:spacing w:after="0" w:line="240" w:lineRule="auto"/>
              <w:jc w:val="center"/>
              <w:rPr>
                <w:rFonts w:ascii="Times New Roman" w:eastAsia="Times New Roman" w:hAnsi="Times New Roman"/>
                <w:b/>
                <w:color w:val="FF0000"/>
                <w:highlight w:val="yellow"/>
                <w:lang w:eastAsia="zh-TW"/>
              </w:rPr>
            </w:pPr>
          </w:p>
        </w:tc>
        <w:tc>
          <w:tcPr>
            <w:tcW w:w="1276" w:type="dxa"/>
            <w:tcBorders>
              <w:top w:val="nil"/>
              <w:left w:val="nil"/>
              <w:bottom w:val="single" w:sz="4" w:space="0" w:color="000000"/>
              <w:right w:val="single" w:sz="4" w:space="0" w:color="000000"/>
            </w:tcBorders>
            <w:shd w:val="clear" w:color="auto" w:fill="auto"/>
            <w:noWrap/>
            <w:vAlign w:val="bottom"/>
          </w:tcPr>
          <w:p w14:paraId="10529800" w14:textId="114D11F8" w:rsidR="0050399E" w:rsidRPr="006C0E43" w:rsidRDefault="0050399E" w:rsidP="0050399E">
            <w:pPr>
              <w:spacing w:after="0" w:line="240" w:lineRule="auto"/>
              <w:jc w:val="center"/>
              <w:rPr>
                <w:rFonts w:ascii="Times New Roman" w:eastAsia="Times New Roman" w:hAnsi="Times New Roman"/>
                <w:b/>
                <w:color w:val="FF0000"/>
                <w:highlight w:val="yellow"/>
                <w:lang w:eastAsia="zh-TW"/>
              </w:rPr>
            </w:pPr>
          </w:p>
        </w:tc>
        <w:tc>
          <w:tcPr>
            <w:tcW w:w="1276" w:type="dxa"/>
            <w:tcBorders>
              <w:top w:val="nil"/>
              <w:left w:val="nil"/>
              <w:bottom w:val="single" w:sz="4" w:space="0" w:color="000000"/>
              <w:right w:val="single" w:sz="8" w:space="0" w:color="000000"/>
            </w:tcBorders>
            <w:shd w:val="clear" w:color="auto" w:fill="auto"/>
            <w:noWrap/>
            <w:vAlign w:val="bottom"/>
            <w:hideMark/>
          </w:tcPr>
          <w:p w14:paraId="4B9DE867" w14:textId="77777777" w:rsidR="0050399E" w:rsidRPr="004A14D5" w:rsidRDefault="0050399E" w:rsidP="0050399E">
            <w:pPr>
              <w:spacing w:after="0" w:line="240" w:lineRule="auto"/>
              <w:rPr>
                <w:rFonts w:ascii="Times New Roman" w:eastAsia="Times New Roman" w:hAnsi="Times New Roman"/>
                <w:color w:val="FF0000"/>
                <w:lang w:eastAsia="zh-TW"/>
              </w:rPr>
            </w:pPr>
            <w:r w:rsidRPr="004A14D5">
              <w:rPr>
                <w:rFonts w:ascii="Times New Roman" w:eastAsia="Times New Roman" w:hAnsi="Times New Roman"/>
                <w:color w:val="FF0000"/>
                <w:lang w:eastAsia="zh-TW"/>
              </w:rPr>
              <w:t> </w:t>
            </w:r>
          </w:p>
        </w:tc>
      </w:tr>
      <w:tr w:rsidR="0050399E" w:rsidRPr="00B14A12" w14:paraId="1D91C9CF" w14:textId="77777777" w:rsidTr="0075325F">
        <w:trPr>
          <w:trHeight w:val="300"/>
        </w:trPr>
        <w:tc>
          <w:tcPr>
            <w:tcW w:w="581" w:type="dxa"/>
            <w:tcBorders>
              <w:top w:val="nil"/>
              <w:left w:val="single" w:sz="8" w:space="0" w:color="000000"/>
              <w:bottom w:val="single" w:sz="4" w:space="0" w:color="000000"/>
              <w:right w:val="single" w:sz="8" w:space="0" w:color="000000"/>
            </w:tcBorders>
            <w:shd w:val="clear" w:color="auto" w:fill="auto"/>
            <w:vAlign w:val="center"/>
          </w:tcPr>
          <w:p w14:paraId="346A8C26" w14:textId="14ED230A" w:rsidR="0050399E" w:rsidRPr="00B14A12" w:rsidRDefault="0050399E" w:rsidP="0050399E">
            <w:pPr>
              <w:spacing w:after="0" w:line="240" w:lineRule="auto"/>
              <w:jc w:val="center"/>
              <w:rPr>
                <w:rFonts w:ascii="Times New Roman" w:eastAsia="Times New Roman" w:hAnsi="Times New Roman"/>
                <w:color w:val="FF0000"/>
                <w:highlight w:val="yellow"/>
                <w:lang w:eastAsia="zh-TW"/>
              </w:rPr>
            </w:pPr>
          </w:p>
        </w:tc>
        <w:tc>
          <w:tcPr>
            <w:tcW w:w="1579" w:type="dxa"/>
            <w:tcBorders>
              <w:top w:val="nil"/>
              <w:left w:val="nil"/>
              <w:bottom w:val="single" w:sz="4" w:space="0" w:color="000000"/>
              <w:right w:val="single" w:sz="4" w:space="0" w:color="000000"/>
            </w:tcBorders>
            <w:shd w:val="clear" w:color="auto" w:fill="auto"/>
            <w:vAlign w:val="center"/>
            <w:hideMark/>
          </w:tcPr>
          <w:p w14:paraId="768F4CAB" w14:textId="77777777" w:rsidR="0050399E" w:rsidRPr="00B9554C" w:rsidRDefault="0050399E" w:rsidP="0050399E">
            <w:pPr>
              <w:spacing w:after="0" w:line="240" w:lineRule="auto"/>
              <w:rPr>
                <w:rFonts w:ascii="Times New Roman" w:eastAsia="Times New Roman" w:hAnsi="Times New Roman"/>
                <w:i/>
                <w:iCs/>
                <w:color w:val="FF0000"/>
                <w:lang w:eastAsia="zh-TW"/>
              </w:rPr>
            </w:pPr>
            <w:r w:rsidRPr="00B9554C">
              <w:rPr>
                <w:rFonts w:ascii="Times New Roman" w:eastAsia="Times New Roman" w:hAnsi="Times New Roman"/>
                <w:i/>
                <w:iCs/>
                <w:color w:val="FF0000"/>
                <w:lang w:eastAsia="zh-TW"/>
              </w:rPr>
              <w:t xml:space="preserve"> </w:t>
            </w:r>
            <w:r w:rsidRPr="00B9554C">
              <w:rPr>
                <w:rFonts w:ascii="Times New Roman" w:eastAsia="Times New Roman" w:hAnsi="Times New Roman"/>
                <w:i/>
                <w:iCs/>
                <w:lang w:eastAsia="zh-TW"/>
              </w:rPr>
              <w:t xml:space="preserve">70.08.00 </w:t>
            </w:r>
          </w:p>
        </w:tc>
        <w:tc>
          <w:tcPr>
            <w:tcW w:w="1280" w:type="dxa"/>
            <w:tcBorders>
              <w:top w:val="nil"/>
              <w:left w:val="nil"/>
              <w:bottom w:val="single" w:sz="4" w:space="0" w:color="000000"/>
              <w:right w:val="single" w:sz="4" w:space="0" w:color="000000"/>
            </w:tcBorders>
            <w:shd w:val="clear" w:color="auto" w:fill="auto"/>
            <w:noWrap/>
            <w:vAlign w:val="bottom"/>
          </w:tcPr>
          <w:p w14:paraId="727D252B" w14:textId="4162781E" w:rsidR="0050399E" w:rsidRPr="002B48C9" w:rsidRDefault="00B9554C" w:rsidP="0050399E">
            <w:pPr>
              <w:spacing w:after="0" w:line="240" w:lineRule="auto"/>
              <w:jc w:val="center"/>
              <w:rPr>
                <w:rFonts w:ascii="Times New Roman" w:eastAsia="Times New Roman" w:hAnsi="Times New Roman"/>
                <w:highlight w:val="yellow"/>
                <w:lang w:eastAsia="zh-TW"/>
              </w:rPr>
            </w:pPr>
            <w:r w:rsidRPr="002B48C9">
              <w:rPr>
                <w:rFonts w:ascii="Times New Roman" w:eastAsia="Times New Roman" w:hAnsi="Times New Roman"/>
                <w:lang w:eastAsia="zh-TW"/>
              </w:rPr>
              <w:t>282 433</w:t>
            </w:r>
          </w:p>
        </w:tc>
        <w:tc>
          <w:tcPr>
            <w:tcW w:w="1276" w:type="dxa"/>
            <w:tcBorders>
              <w:top w:val="nil"/>
              <w:left w:val="nil"/>
              <w:bottom w:val="single" w:sz="4" w:space="0" w:color="000000"/>
              <w:right w:val="single" w:sz="4" w:space="0" w:color="000000"/>
            </w:tcBorders>
            <w:shd w:val="clear" w:color="auto" w:fill="auto"/>
            <w:noWrap/>
            <w:vAlign w:val="bottom"/>
          </w:tcPr>
          <w:p w14:paraId="4607D5F0" w14:textId="3E8E3EF3" w:rsidR="0050399E" w:rsidRPr="006C0E43" w:rsidRDefault="0050399E" w:rsidP="0050399E">
            <w:pPr>
              <w:spacing w:after="0" w:line="240" w:lineRule="auto"/>
              <w:jc w:val="center"/>
              <w:rPr>
                <w:rFonts w:ascii="Times New Roman" w:eastAsia="Times New Roman" w:hAnsi="Times New Roman"/>
                <w:b/>
                <w:highlight w:val="yellow"/>
                <w:lang w:eastAsia="zh-TW"/>
              </w:rPr>
            </w:pPr>
          </w:p>
        </w:tc>
        <w:tc>
          <w:tcPr>
            <w:tcW w:w="1559" w:type="dxa"/>
            <w:tcBorders>
              <w:top w:val="nil"/>
              <w:left w:val="nil"/>
              <w:bottom w:val="single" w:sz="4" w:space="0" w:color="000000"/>
              <w:right w:val="single" w:sz="4" w:space="0" w:color="000000"/>
            </w:tcBorders>
            <w:shd w:val="clear" w:color="auto" w:fill="auto"/>
            <w:noWrap/>
            <w:vAlign w:val="bottom"/>
          </w:tcPr>
          <w:p w14:paraId="35A720A5" w14:textId="7A953CA5" w:rsidR="00B9554C" w:rsidRPr="001060D6" w:rsidRDefault="00B9554C" w:rsidP="0050399E">
            <w:pPr>
              <w:spacing w:after="0" w:line="240" w:lineRule="auto"/>
              <w:jc w:val="center"/>
              <w:rPr>
                <w:rFonts w:ascii="Times New Roman" w:eastAsia="Times New Roman" w:hAnsi="Times New Roman"/>
                <w:highlight w:val="yellow"/>
                <w:lang w:eastAsia="zh-TW"/>
              </w:rPr>
            </w:pPr>
            <w:r w:rsidRPr="001060D6">
              <w:rPr>
                <w:rFonts w:ascii="Times New Roman" w:eastAsia="Times New Roman" w:hAnsi="Times New Roman"/>
                <w:lang w:eastAsia="zh-TW"/>
              </w:rPr>
              <w:t>75 37</w:t>
            </w:r>
            <w:r w:rsidR="00241C8F" w:rsidRPr="001060D6">
              <w:rPr>
                <w:rFonts w:ascii="Times New Roman" w:eastAsia="Times New Roman" w:hAnsi="Times New Roman"/>
                <w:lang w:eastAsia="zh-TW"/>
              </w:rPr>
              <w:t>9</w:t>
            </w:r>
          </w:p>
        </w:tc>
        <w:tc>
          <w:tcPr>
            <w:tcW w:w="1276" w:type="dxa"/>
            <w:tcBorders>
              <w:top w:val="nil"/>
              <w:left w:val="nil"/>
              <w:bottom w:val="single" w:sz="4" w:space="0" w:color="000000"/>
              <w:right w:val="single" w:sz="4" w:space="0" w:color="000000"/>
            </w:tcBorders>
            <w:shd w:val="clear" w:color="auto" w:fill="auto"/>
            <w:noWrap/>
            <w:vAlign w:val="bottom"/>
          </w:tcPr>
          <w:p w14:paraId="679C2637" w14:textId="7BE53DCF" w:rsidR="002962F9" w:rsidRPr="00032AEB" w:rsidRDefault="002962F9" w:rsidP="00FD77AB">
            <w:pPr>
              <w:spacing w:after="0" w:line="240" w:lineRule="auto"/>
              <w:jc w:val="center"/>
              <w:rPr>
                <w:rFonts w:ascii="Times New Roman" w:eastAsia="Times New Roman" w:hAnsi="Times New Roman"/>
                <w:lang w:eastAsia="zh-TW"/>
              </w:rPr>
            </w:pPr>
            <w:r w:rsidRPr="00032AEB">
              <w:rPr>
                <w:rFonts w:ascii="Times New Roman" w:eastAsia="Times New Roman" w:hAnsi="Times New Roman"/>
                <w:lang w:eastAsia="zh-TW"/>
              </w:rPr>
              <w:t>53 912</w:t>
            </w:r>
          </w:p>
        </w:tc>
        <w:tc>
          <w:tcPr>
            <w:tcW w:w="1276" w:type="dxa"/>
            <w:tcBorders>
              <w:top w:val="nil"/>
              <w:left w:val="nil"/>
              <w:bottom w:val="single" w:sz="4" w:space="0" w:color="000000"/>
              <w:right w:val="single" w:sz="4" w:space="0" w:color="000000"/>
            </w:tcBorders>
            <w:shd w:val="clear" w:color="auto" w:fill="auto"/>
            <w:noWrap/>
            <w:vAlign w:val="bottom"/>
          </w:tcPr>
          <w:p w14:paraId="6C7308BC" w14:textId="702F6BBC" w:rsidR="002962F9" w:rsidRPr="00032AEB" w:rsidRDefault="002962F9" w:rsidP="0050399E">
            <w:pPr>
              <w:spacing w:after="0" w:line="240" w:lineRule="auto"/>
              <w:jc w:val="center"/>
              <w:rPr>
                <w:rFonts w:ascii="Times New Roman" w:eastAsia="Times New Roman" w:hAnsi="Times New Roman"/>
                <w:lang w:eastAsia="zh-TW"/>
              </w:rPr>
            </w:pPr>
            <w:r w:rsidRPr="00032AEB">
              <w:rPr>
                <w:rFonts w:ascii="Times New Roman" w:eastAsia="Times New Roman" w:hAnsi="Times New Roman"/>
                <w:lang w:eastAsia="zh-TW"/>
              </w:rPr>
              <w:t>21 467</w:t>
            </w:r>
          </w:p>
        </w:tc>
        <w:tc>
          <w:tcPr>
            <w:tcW w:w="1276" w:type="dxa"/>
            <w:tcBorders>
              <w:top w:val="nil"/>
              <w:left w:val="nil"/>
              <w:bottom w:val="single" w:sz="4" w:space="0" w:color="000000"/>
              <w:right w:val="single" w:sz="8" w:space="0" w:color="000000"/>
            </w:tcBorders>
            <w:shd w:val="clear" w:color="auto" w:fill="auto"/>
            <w:noWrap/>
            <w:vAlign w:val="bottom"/>
            <w:hideMark/>
          </w:tcPr>
          <w:p w14:paraId="1422FEB3" w14:textId="77777777" w:rsidR="0050399E" w:rsidRPr="004A14D5" w:rsidRDefault="0050399E" w:rsidP="0050399E">
            <w:pPr>
              <w:spacing w:after="0" w:line="240" w:lineRule="auto"/>
              <w:rPr>
                <w:rFonts w:ascii="Times New Roman" w:eastAsia="Times New Roman" w:hAnsi="Times New Roman"/>
                <w:lang w:eastAsia="zh-TW"/>
              </w:rPr>
            </w:pPr>
            <w:r w:rsidRPr="004A14D5">
              <w:rPr>
                <w:rFonts w:ascii="Times New Roman" w:eastAsia="Times New Roman" w:hAnsi="Times New Roman"/>
                <w:lang w:eastAsia="zh-TW"/>
              </w:rPr>
              <w:t> </w:t>
            </w:r>
          </w:p>
        </w:tc>
      </w:tr>
      <w:tr w:rsidR="0050399E" w:rsidRPr="00B14A12" w14:paraId="0332C6B5" w14:textId="77777777" w:rsidTr="0075325F">
        <w:trPr>
          <w:trHeight w:val="300"/>
        </w:trPr>
        <w:tc>
          <w:tcPr>
            <w:tcW w:w="581" w:type="dxa"/>
            <w:tcBorders>
              <w:top w:val="nil"/>
              <w:left w:val="single" w:sz="8" w:space="0" w:color="000000"/>
              <w:bottom w:val="single" w:sz="4" w:space="0" w:color="000000"/>
              <w:right w:val="single" w:sz="8" w:space="0" w:color="000000"/>
            </w:tcBorders>
            <w:shd w:val="clear" w:color="auto" w:fill="auto"/>
            <w:vAlign w:val="center"/>
          </w:tcPr>
          <w:p w14:paraId="7CF7C730" w14:textId="6573834C" w:rsidR="0050399E" w:rsidRPr="00B14A12" w:rsidRDefault="0050399E" w:rsidP="0050399E">
            <w:pPr>
              <w:spacing w:after="0" w:line="240" w:lineRule="auto"/>
              <w:jc w:val="center"/>
              <w:rPr>
                <w:rFonts w:ascii="Times New Roman" w:eastAsia="Times New Roman" w:hAnsi="Times New Roman"/>
                <w:color w:val="FF0000"/>
                <w:lang w:eastAsia="zh-TW"/>
              </w:rPr>
            </w:pPr>
          </w:p>
        </w:tc>
        <w:tc>
          <w:tcPr>
            <w:tcW w:w="1579" w:type="dxa"/>
            <w:tcBorders>
              <w:top w:val="nil"/>
              <w:left w:val="nil"/>
              <w:bottom w:val="single" w:sz="4" w:space="0" w:color="000000"/>
              <w:right w:val="single" w:sz="4" w:space="0" w:color="000000"/>
            </w:tcBorders>
            <w:shd w:val="clear" w:color="auto" w:fill="auto"/>
            <w:vAlign w:val="center"/>
            <w:hideMark/>
          </w:tcPr>
          <w:p w14:paraId="48A17718" w14:textId="77777777" w:rsidR="0050399E" w:rsidRPr="00B9554C" w:rsidRDefault="0050399E" w:rsidP="0050399E">
            <w:pPr>
              <w:spacing w:after="0" w:line="240" w:lineRule="auto"/>
              <w:rPr>
                <w:rFonts w:ascii="Times New Roman" w:eastAsia="Times New Roman" w:hAnsi="Times New Roman"/>
                <w:i/>
                <w:iCs/>
                <w:color w:val="FF0000"/>
                <w:lang w:eastAsia="zh-TW"/>
              </w:rPr>
            </w:pPr>
            <w:r w:rsidRPr="00B9554C">
              <w:rPr>
                <w:rFonts w:ascii="Times New Roman" w:eastAsia="Times New Roman" w:hAnsi="Times New Roman"/>
                <w:i/>
                <w:iCs/>
                <w:color w:val="FF0000"/>
                <w:lang w:eastAsia="zh-TW"/>
              </w:rPr>
              <w:t xml:space="preserve"> </w:t>
            </w:r>
            <w:r w:rsidRPr="00B9554C">
              <w:rPr>
                <w:rFonts w:ascii="Times New Roman" w:eastAsia="Times New Roman" w:hAnsi="Times New Roman"/>
                <w:i/>
                <w:iCs/>
                <w:lang w:eastAsia="zh-TW"/>
              </w:rPr>
              <w:t xml:space="preserve">70.10.00 </w:t>
            </w:r>
          </w:p>
        </w:tc>
        <w:tc>
          <w:tcPr>
            <w:tcW w:w="1280" w:type="dxa"/>
            <w:tcBorders>
              <w:top w:val="nil"/>
              <w:left w:val="nil"/>
              <w:bottom w:val="single" w:sz="4" w:space="0" w:color="000000"/>
              <w:right w:val="single" w:sz="4" w:space="0" w:color="000000"/>
            </w:tcBorders>
            <w:shd w:val="clear" w:color="auto" w:fill="auto"/>
            <w:noWrap/>
            <w:vAlign w:val="bottom"/>
          </w:tcPr>
          <w:p w14:paraId="7562BAE4" w14:textId="4B38463C" w:rsidR="0050399E" w:rsidRPr="001060D6" w:rsidRDefault="002B48C9" w:rsidP="0050399E">
            <w:pPr>
              <w:spacing w:after="0" w:line="240" w:lineRule="auto"/>
              <w:jc w:val="center"/>
              <w:rPr>
                <w:rFonts w:ascii="Times New Roman" w:eastAsia="Times New Roman" w:hAnsi="Times New Roman"/>
                <w:highlight w:val="yellow"/>
                <w:lang w:eastAsia="zh-TW"/>
              </w:rPr>
            </w:pPr>
            <w:r w:rsidRPr="001060D6">
              <w:rPr>
                <w:rFonts w:ascii="Times New Roman" w:eastAsia="Times New Roman" w:hAnsi="Times New Roman"/>
                <w:lang w:eastAsia="zh-TW"/>
              </w:rPr>
              <w:t>363 611</w:t>
            </w:r>
          </w:p>
        </w:tc>
        <w:tc>
          <w:tcPr>
            <w:tcW w:w="1276" w:type="dxa"/>
            <w:tcBorders>
              <w:top w:val="nil"/>
              <w:left w:val="nil"/>
              <w:bottom w:val="single" w:sz="4" w:space="0" w:color="000000"/>
              <w:right w:val="single" w:sz="4" w:space="0" w:color="000000"/>
            </w:tcBorders>
            <w:shd w:val="clear" w:color="auto" w:fill="auto"/>
            <w:noWrap/>
            <w:vAlign w:val="bottom"/>
          </w:tcPr>
          <w:p w14:paraId="67A8C199" w14:textId="6264295E" w:rsidR="0050399E" w:rsidRPr="001060D6" w:rsidRDefault="0050399E" w:rsidP="0050399E">
            <w:pPr>
              <w:spacing w:after="0" w:line="240" w:lineRule="auto"/>
              <w:jc w:val="center"/>
              <w:rPr>
                <w:rFonts w:ascii="Times New Roman" w:eastAsia="Times New Roman" w:hAnsi="Times New Roman"/>
                <w:highlight w:val="yellow"/>
                <w:lang w:eastAsia="zh-TW"/>
              </w:rPr>
            </w:pPr>
          </w:p>
        </w:tc>
        <w:tc>
          <w:tcPr>
            <w:tcW w:w="1559" w:type="dxa"/>
            <w:tcBorders>
              <w:top w:val="nil"/>
              <w:left w:val="nil"/>
              <w:bottom w:val="single" w:sz="4" w:space="0" w:color="000000"/>
              <w:right w:val="single" w:sz="4" w:space="0" w:color="000000"/>
            </w:tcBorders>
            <w:shd w:val="clear" w:color="auto" w:fill="auto"/>
            <w:noWrap/>
            <w:vAlign w:val="bottom"/>
          </w:tcPr>
          <w:p w14:paraId="501805B0" w14:textId="7F616367" w:rsidR="0050399E" w:rsidRPr="001060D6" w:rsidRDefault="0050399E" w:rsidP="00FB530E">
            <w:pPr>
              <w:spacing w:after="0" w:line="240" w:lineRule="auto"/>
              <w:jc w:val="center"/>
              <w:rPr>
                <w:rFonts w:ascii="Times New Roman" w:eastAsia="Times New Roman" w:hAnsi="Times New Roman"/>
                <w:highlight w:val="yellow"/>
                <w:lang w:eastAsia="zh-TW"/>
              </w:rPr>
            </w:pPr>
            <w:r w:rsidRPr="001060D6">
              <w:rPr>
                <w:rFonts w:ascii="Times New Roman" w:eastAsia="Times New Roman" w:hAnsi="Times New Roman"/>
                <w:lang w:eastAsia="zh-TW"/>
              </w:rPr>
              <w:t>64</w:t>
            </w:r>
            <w:r w:rsidR="0066683C" w:rsidRPr="001060D6">
              <w:rPr>
                <w:rFonts w:ascii="Times New Roman" w:eastAsia="Times New Roman" w:hAnsi="Times New Roman"/>
                <w:lang w:eastAsia="zh-TW"/>
              </w:rPr>
              <w:t> </w:t>
            </w:r>
            <w:r w:rsidR="00241C8F" w:rsidRPr="001060D6">
              <w:rPr>
                <w:rFonts w:ascii="Times New Roman" w:eastAsia="Times New Roman" w:hAnsi="Times New Roman"/>
                <w:lang w:eastAsia="zh-TW"/>
              </w:rPr>
              <w:t>891</w:t>
            </w:r>
            <w:r w:rsidR="0066683C" w:rsidRPr="001060D6">
              <w:rPr>
                <w:rFonts w:ascii="Times New Roman" w:eastAsia="Times New Roman" w:hAnsi="Times New Roman"/>
                <w:lang w:eastAsia="zh-TW"/>
              </w:rPr>
              <w:t xml:space="preserve"> </w:t>
            </w:r>
          </w:p>
        </w:tc>
        <w:tc>
          <w:tcPr>
            <w:tcW w:w="1276" w:type="dxa"/>
            <w:tcBorders>
              <w:top w:val="nil"/>
              <w:left w:val="nil"/>
              <w:bottom w:val="single" w:sz="4" w:space="0" w:color="000000"/>
              <w:right w:val="single" w:sz="4" w:space="0" w:color="000000"/>
            </w:tcBorders>
            <w:shd w:val="clear" w:color="auto" w:fill="auto"/>
            <w:noWrap/>
            <w:vAlign w:val="bottom"/>
          </w:tcPr>
          <w:p w14:paraId="449F1B7C" w14:textId="26BAB1EE" w:rsidR="0050399E" w:rsidRPr="001060D6" w:rsidRDefault="0050399E" w:rsidP="0050399E">
            <w:pPr>
              <w:spacing w:after="0" w:line="240" w:lineRule="auto"/>
              <w:jc w:val="center"/>
              <w:rPr>
                <w:rFonts w:ascii="Times New Roman" w:eastAsia="Times New Roman" w:hAnsi="Times New Roman"/>
                <w:lang w:eastAsia="zh-TW"/>
              </w:rPr>
            </w:pPr>
            <w:r w:rsidRPr="001060D6">
              <w:rPr>
                <w:rFonts w:ascii="Times New Roman" w:eastAsia="Times New Roman" w:hAnsi="Times New Roman"/>
                <w:lang w:eastAsia="zh-TW"/>
              </w:rPr>
              <w:t>52 440</w:t>
            </w:r>
          </w:p>
        </w:tc>
        <w:tc>
          <w:tcPr>
            <w:tcW w:w="1276" w:type="dxa"/>
            <w:tcBorders>
              <w:top w:val="nil"/>
              <w:left w:val="nil"/>
              <w:bottom w:val="single" w:sz="4" w:space="0" w:color="000000"/>
              <w:right w:val="single" w:sz="4" w:space="0" w:color="000000"/>
            </w:tcBorders>
            <w:shd w:val="clear" w:color="auto" w:fill="auto"/>
            <w:noWrap/>
            <w:vAlign w:val="bottom"/>
          </w:tcPr>
          <w:p w14:paraId="26EE4921" w14:textId="4C2DE3D3" w:rsidR="00FA2927" w:rsidRPr="001060D6" w:rsidRDefault="00FA2927" w:rsidP="0050399E">
            <w:pPr>
              <w:spacing w:after="0" w:line="240" w:lineRule="auto"/>
              <w:jc w:val="center"/>
              <w:rPr>
                <w:rFonts w:ascii="Times New Roman" w:eastAsia="Times New Roman" w:hAnsi="Times New Roman"/>
                <w:highlight w:val="yellow"/>
                <w:lang w:eastAsia="zh-TW"/>
              </w:rPr>
            </w:pPr>
            <w:r w:rsidRPr="001060D6">
              <w:rPr>
                <w:rFonts w:ascii="Times New Roman" w:eastAsia="Times New Roman" w:hAnsi="Times New Roman"/>
                <w:lang w:eastAsia="zh-TW"/>
              </w:rPr>
              <w:t>12 451</w:t>
            </w:r>
          </w:p>
        </w:tc>
        <w:tc>
          <w:tcPr>
            <w:tcW w:w="1276" w:type="dxa"/>
            <w:tcBorders>
              <w:top w:val="nil"/>
              <w:left w:val="nil"/>
              <w:bottom w:val="single" w:sz="4" w:space="0" w:color="000000"/>
              <w:right w:val="single" w:sz="8" w:space="0" w:color="000000"/>
            </w:tcBorders>
            <w:shd w:val="clear" w:color="auto" w:fill="auto"/>
            <w:noWrap/>
            <w:vAlign w:val="bottom"/>
            <w:hideMark/>
          </w:tcPr>
          <w:p w14:paraId="1E782BBD" w14:textId="77777777" w:rsidR="0050399E" w:rsidRPr="00B14A12" w:rsidRDefault="0050399E" w:rsidP="0050399E">
            <w:pPr>
              <w:spacing w:after="0" w:line="240" w:lineRule="auto"/>
              <w:rPr>
                <w:rFonts w:ascii="Times New Roman" w:eastAsia="Times New Roman" w:hAnsi="Times New Roman"/>
                <w:lang w:eastAsia="zh-TW"/>
              </w:rPr>
            </w:pPr>
            <w:r w:rsidRPr="00B14A12">
              <w:rPr>
                <w:rFonts w:ascii="Times New Roman" w:eastAsia="Times New Roman" w:hAnsi="Times New Roman"/>
                <w:lang w:eastAsia="zh-TW"/>
              </w:rPr>
              <w:t> </w:t>
            </w:r>
          </w:p>
        </w:tc>
      </w:tr>
      <w:tr w:rsidR="0050399E" w:rsidRPr="00D9645F" w14:paraId="7570B1E7" w14:textId="77777777" w:rsidTr="0075325F">
        <w:trPr>
          <w:trHeight w:val="300"/>
        </w:trPr>
        <w:tc>
          <w:tcPr>
            <w:tcW w:w="581" w:type="dxa"/>
            <w:tcBorders>
              <w:top w:val="nil"/>
              <w:left w:val="single" w:sz="8" w:space="0" w:color="000000"/>
              <w:bottom w:val="single" w:sz="4" w:space="0" w:color="000000"/>
              <w:right w:val="single" w:sz="8" w:space="0" w:color="000000"/>
            </w:tcBorders>
            <w:shd w:val="clear" w:color="auto" w:fill="auto"/>
            <w:vAlign w:val="center"/>
          </w:tcPr>
          <w:p w14:paraId="4DFDC773" w14:textId="277FD51B" w:rsidR="0050399E" w:rsidRPr="00B14A12" w:rsidRDefault="0050399E" w:rsidP="0050399E">
            <w:pPr>
              <w:spacing w:after="0" w:line="240" w:lineRule="auto"/>
              <w:jc w:val="center"/>
              <w:rPr>
                <w:rFonts w:ascii="Times New Roman" w:eastAsia="Times New Roman" w:hAnsi="Times New Roman"/>
                <w:color w:val="FF0000"/>
                <w:lang w:eastAsia="zh-TW"/>
              </w:rPr>
            </w:pPr>
          </w:p>
        </w:tc>
        <w:tc>
          <w:tcPr>
            <w:tcW w:w="1579" w:type="dxa"/>
            <w:tcBorders>
              <w:top w:val="nil"/>
              <w:left w:val="nil"/>
              <w:bottom w:val="single" w:sz="4" w:space="0" w:color="000000"/>
              <w:right w:val="single" w:sz="4" w:space="0" w:color="000000"/>
            </w:tcBorders>
            <w:shd w:val="clear" w:color="auto" w:fill="auto"/>
            <w:vAlign w:val="center"/>
            <w:hideMark/>
          </w:tcPr>
          <w:p w14:paraId="1BD95B60" w14:textId="77777777" w:rsidR="0050399E" w:rsidRPr="00B9554C" w:rsidRDefault="0050399E" w:rsidP="0050399E">
            <w:pPr>
              <w:spacing w:after="0" w:line="240" w:lineRule="auto"/>
              <w:rPr>
                <w:rFonts w:ascii="Times New Roman" w:eastAsia="Times New Roman" w:hAnsi="Times New Roman"/>
                <w:i/>
                <w:iCs/>
                <w:color w:val="FF0000"/>
                <w:lang w:eastAsia="zh-TW"/>
              </w:rPr>
            </w:pPr>
            <w:r w:rsidRPr="00B9554C">
              <w:rPr>
                <w:rFonts w:ascii="Times New Roman" w:eastAsia="Times New Roman" w:hAnsi="Times New Roman"/>
                <w:i/>
                <w:iCs/>
                <w:color w:val="FF0000"/>
                <w:lang w:eastAsia="zh-TW"/>
              </w:rPr>
              <w:t xml:space="preserve"> </w:t>
            </w:r>
            <w:r w:rsidRPr="00B9554C">
              <w:rPr>
                <w:rFonts w:ascii="Times New Roman" w:eastAsia="Times New Roman" w:hAnsi="Times New Roman"/>
                <w:i/>
                <w:iCs/>
                <w:lang w:eastAsia="zh-TW"/>
              </w:rPr>
              <w:t xml:space="preserve">70.11.00  </w:t>
            </w:r>
          </w:p>
        </w:tc>
        <w:tc>
          <w:tcPr>
            <w:tcW w:w="1280" w:type="dxa"/>
            <w:tcBorders>
              <w:top w:val="nil"/>
              <w:left w:val="nil"/>
              <w:bottom w:val="single" w:sz="4" w:space="0" w:color="000000"/>
              <w:right w:val="single" w:sz="4" w:space="0" w:color="000000"/>
            </w:tcBorders>
            <w:shd w:val="clear" w:color="auto" w:fill="auto"/>
            <w:noWrap/>
            <w:vAlign w:val="bottom"/>
          </w:tcPr>
          <w:p w14:paraId="7C933F1F" w14:textId="15B98BF5" w:rsidR="00B9554C" w:rsidRPr="002B48C9" w:rsidRDefault="00FD19CE" w:rsidP="0050399E">
            <w:pPr>
              <w:spacing w:after="0" w:line="240" w:lineRule="auto"/>
              <w:jc w:val="center"/>
              <w:rPr>
                <w:rFonts w:ascii="Times New Roman" w:eastAsia="Times New Roman" w:hAnsi="Times New Roman"/>
                <w:highlight w:val="yellow"/>
                <w:lang w:eastAsia="zh-TW"/>
              </w:rPr>
            </w:pPr>
            <w:r w:rsidRPr="002B48C9">
              <w:rPr>
                <w:rFonts w:ascii="Times New Roman" w:eastAsia="Times New Roman" w:hAnsi="Times New Roman"/>
                <w:lang w:eastAsia="zh-TW"/>
              </w:rPr>
              <w:t>393 043</w:t>
            </w:r>
          </w:p>
        </w:tc>
        <w:tc>
          <w:tcPr>
            <w:tcW w:w="1276" w:type="dxa"/>
            <w:tcBorders>
              <w:top w:val="nil"/>
              <w:left w:val="nil"/>
              <w:bottom w:val="single" w:sz="4" w:space="0" w:color="000000"/>
              <w:right w:val="single" w:sz="4" w:space="0" w:color="000000"/>
            </w:tcBorders>
            <w:shd w:val="clear" w:color="auto" w:fill="auto"/>
            <w:noWrap/>
            <w:vAlign w:val="bottom"/>
          </w:tcPr>
          <w:p w14:paraId="37E992E1" w14:textId="0E41BC2E" w:rsidR="0050399E" w:rsidRPr="006C0E43" w:rsidRDefault="0050399E" w:rsidP="0050399E">
            <w:pPr>
              <w:spacing w:after="0" w:line="240" w:lineRule="auto"/>
              <w:jc w:val="center"/>
              <w:rPr>
                <w:rFonts w:ascii="Times New Roman" w:eastAsia="Times New Roman" w:hAnsi="Times New Roman"/>
                <w:b/>
                <w:highlight w:val="yellow"/>
                <w:lang w:eastAsia="zh-TW"/>
              </w:rPr>
            </w:pPr>
          </w:p>
        </w:tc>
        <w:tc>
          <w:tcPr>
            <w:tcW w:w="1559" w:type="dxa"/>
            <w:tcBorders>
              <w:top w:val="nil"/>
              <w:left w:val="nil"/>
              <w:bottom w:val="single" w:sz="4" w:space="0" w:color="000000"/>
              <w:right w:val="single" w:sz="4" w:space="0" w:color="000000"/>
            </w:tcBorders>
            <w:shd w:val="clear" w:color="auto" w:fill="auto"/>
            <w:noWrap/>
            <w:vAlign w:val="bottom"/>
          </w:tcPr>
          <w:p w14:paraId="16B49D14" w14:textId="2F4254C1" w:rsidR="00B9554C" w:rsidRPr="001060D6" w:rsidRDefault="00092466" w:rsidP="004845E3">
            <w:pPr>
              <w:spacing w:after="0" w:line="240" w:lineRule="auto"/>
              <w:jc w:val="center"/>
              <w:rPr>
                <w:rFonts w:ascii="Times New Roman" w:eastAsia="Times New Roman" w:hAnsi="Times New Roman"/>
                <w:highlight w:val="yellow"/>
                <w:lang w:eastAsia="zh-TW"/>
              </w:rPr>
            </w:pPr>
            <w:r w:rsidRPr="001060D6">
              <w:rPr>
                <w:rFonts w:ascii="Times New Roman" w:eastAsia="Times New Roman" w:hAnsi="Times New Roman"/>
                <w:lang w:eastAsia="zh-TW"/>
              </w:rPr>
              <w:t>155 9</w:t>
            </w:r>
            <w:r w:rsidR="00241C8F" w:rsidRPr="001060D6">
              <w:rPr>
                <w:rFonts w:ascii="Times New Roman" w:eastAsia="Times New Roman" w:hAnsi="Times New Roman"/>
                <w:lang w:eastAsia="zh-TW"/>
              </w:rPr>
              <w:t xml:space="preserve">89 </w:t>
            </w:r>
          </w:p>
        </w:tc>
        <w:tc>
          <w:tcPr>
            <w:tcW w:w="1276" w:type="dxa"/>
            <w:tcBorders>
              <w:top w:val="nil"/>
              <w:left w:val="nil"/>
              <w:bottom w:val="single" w:sz="4" w:space="0" w:color="000000"/>
              <w:right w:val="single" w:sz="4" w:space="0" w:color="000000"/>
            </w:tcBorders>
            <w:shd w:val="clear" w:color="auto" w:fill="auto"/>
            <w:noWrap/>
            <w:vAlign w:val="bottom"/>
          </w:tcPr>
          <w:p w14:paraId="29FACBDA" w14:textId="18E1508F" w:rsidR="00B9554C" w:rsidRPr="00032AEB" w:rsidRDefault="00501F14" w:rsidP="00FD77AB">
            <w:pPr>
              <w:spacing w:after="0" w:line="240" w:lineRule="auto"/>
              <w:jc w:val="center"/>
              <w:rPr>
                <w:rFonts w:ascii="Times New Roman" w:eastAsia="Times New Roman" w:hAnsi="Times New Roman"/>
                <w:highlight w:val="yellow"/>
                <w:lang w:eastAsia="zh-TW"/>
              </w:rPr>
            </w:pPr>
            <w:r w:rsidRPr="00032AEB">
              <w:rPr>
                <w:rFonts w:ascii="Times New Roman" w:eastAsia="Times New Roman" w:hAnsi="Times New Roman"/>
                <w:lang w:eastAsia="zh-TW"/>
              </w:rPr>
              <w:t>102 896</w:t>
            </w:r>
          </w:p>
        </w:tc>
        <w:tc>
          <w:tcPr>
            <w:tcW w:w="1276" w:type="dxa"/>
            <w:tcBorders>
              <w:top w:val="nil"/>
              <w:left w:val="nil"/>
              <w:bottom w:val="single" w:sz="4" w:space="0" w:color="000000"/>
              <w:right w:val="single" w:sz="4" w:space="0" w:color="000000"/>
            </w:tcBorders>
            <w:shd w:val="clear" w:color="auto" w:fill="auto"/>
            <w:noWrap/>
            <w:vAlign w:val="bottom"/>
          </w:tcPr>
          <w:p w14:paraId="156B3DE5" w14:textId="7100A348" w:rsidR="001C4524" w:rsidRPr="00032AEB" w:rsidRDefault="001C4524" w:rsidP="00893AC2">
            <w:pPr>
              <w:spacing w:after="0" w:line="240" w:lineRule="auto"/>
              <w:jc w:val="center"/>
              <w:rPr>
                <w:rFonts w:ascii="Times New Roman" w:eastAsia="Times New Roman" w:hAnsi="Times New Roman"/>
                <w:highlight w:val="yellow"/>
                <w:lang w:eastAsia="zh-TW"/>
              </w:rPr>
            </w:pPr>
            <w:r w:rsidRPr="00032AEB">
              <w:rPr>
                <w:rFonts w:ascii="Times New Roman" w:eastAsia="Times New Roman" w:hAnsi="Times New Roman"/>
                <w:lang w:eastAsia="zh-TW"/>
              </w:rPr>
              <w:t>53 093</w:t>
            </w:r>
          </w:p>
        </w:tc>
        <w:tc>
          <w:tcPr>
            <w:tcW w:w="1276" w:type="dxa"/>
            <w:tcBorders>
              <w:top w:val="nil"/>
              <w:left w:val="nil"/>
              <w:bottom w:val="single" w:sz="4" w:space="0" w:color="000000"/>
              <w:right w:val="single" w:sz="8" w:space="0" w:color="000000"/>
            </w:tcBorders>
            <w:shd w:val="clear" w:color="auto" w:fill="auto"/>
            <w:noWrap/>
            <w:vAlign w:val="bottom"/>
            <w:hideMark/>
          </w:tcPr>
          <w:p w14:paraId="4E32298C" w14:textId="77777777" w:rsidR="0050399E" w:rsidRPr="00154FE6" w:rsidRDefault="0050399E" w:rsidP="0050399E">
            <w:pPr>
              <w:spacing w:after="0" w:line="240" w:lineRule="auto"/>
              <w:rPr>
                <w:rFonts w:ascii="Times New Roman" w:eastAsia="Times New Roman" w:hAnsi="Times New Roman"/>
                <w:lang w:eastAsia="zh-TW"/>
              </w:rPr>
            </w:pPr>
            <w:r w:rsidRPr="00154FE6">
              <w:rPr>
                <w:rFonts w:ascii="Times New Roman" w:eastAsia="Times New Roman" w:hAnsi="Times New Roman"/>
                <w:lang w:eastAsia="zh-TW"/>
              </w:rPr>
              <w:t> </w:t>
            </w:r>
          </w:p>
        </w:tc>
      </w:tr>
    </w:tbl>
    <w:p w14:paraId="703A691F" w14:textId="72A61074" w:rsidR="00570E18" w:rsidRPr="00FB6B89" w:rsidRDefault="000775A8" w:rsidP="003A7B71">
      <w:pPr>
        <w:autoSpaceDE w:val="0"/>
        <w:spacing w:before="120" w:after="0" w:line="240" w:lineRule="auto"/>
        <w:ind w:firstLine="720"/>
        <w:rPr>
          <w:rFonts w:ascii="Times New Roman" w:eastAsia="Calibri" w:hAnsi="Times New Roman"/>
          <w:b/>
          <w:i/>
          <w:sz w:val="20"/>
          <w:szCs w:val="20"/>
        </w:rPr>
      </w:pPr>
      <w:r w:rsidRPr="00E872AF">
        <w:rPr>
          <w:rFonts w:ascii="Times New Roman" w:eastAsia="Calibri" w:hAnsi="Times New Roman"/>
          <w:i/>
          <w:sz w:val="20"/>
          <w:szCs w:val="20"/>
        </w:rPr>
        <w:t>*</w:t>
      </w:r>
      <w:r w:rsidR="008028B8" w:rsidRPr="00E872AF">
        <w:rPr>
          <w:rFonts w:ascii="Times New Roman" w:eastAsia="Calibri" w:hAnsi="Times New Roman"/>
          <w:i/>
          <w:sz w:val="20"/>
          <w:szCs w:val="20"/>
        </w:rPr>
        <w:t xml:space="preserve"> </w:t>
      </w:r>
      <w:r w:rsidR="005640BE" w:rsidRPr="00E872AF">
        <w:rPr>
          <w:rFonts w:ascii="Times New Roman" w:eastAsia="Calibri" w:hAnsi="Times New Roman"/>
          <w:i/>
          <w:sz w:val="20"/>
          <w:szCs w:val="20"/>
        </w:rPr>
        <w:t xml:space="preserve"> </w:t>
      </w:r>
      <w:proofErr w:type="spellStart"/>
      <w:r w:rsidR="005640BE" w:rsidRPr="00E872AF">
        <w:rPr>
          <w:rFonts w:ascii="Times New Roman" w:eastAsia="Calibri" w:hAnsi="Times New Roman"/>
          <w:i/>
          <w:sz w:val="20"/>
          <w:szCs w:val="20"/>
        </w:rPr>
        <w:t>granta</w:t>
      </w:r>
      <w:proofErr w:type="spellEnd"/>
      <w:r w:rsidR="005640BE" w:rsidRPr="00E872AF">
        <w:rPr>
          <w:rFonts w:ascii="Times New Roman" w:eastAsia="Calibri" w:hAnsi="Times New Roman"/>
          <w:i/>
          <w:sz w:val="20"/>
          <w:szCs w:val="20"/>
        </w:rPr>
        <w:t xml:space="preserve"> faktiskā </w:t>
      </w:r>
      <w:r w:rsidR="007E5E81" w:rsidRPr="00E872AF">
        <w:rPr>
          <w:rFonts w:ascii="Times New Roman" w:eastAsia="Calibri" w:hAnsi="Times New Roman"/>
          <w:i/>
          <w:sz w:val="20"/>
          <w:szCs w:val="20"/>
        </w:rPr>
        <w:t>summa</w:t>
      </w:r>
      <w:r w:rsidR="007E5E81">
        <w:rPr>
          <w:rFonts w:ascii="Times New Roman" w:eastAsia="Calibri" w:hAnsi="Times New Roman"/>
          <w:b/>
          <w:i/>
          <w:sz w:val="20"/>
          <w:szCs w:val="20"/>
        </w:rPr>
        <w:t xml:space="preserve"> </w:t>
      </w:r>
      <w:r w:rsidR="00BB335B" w:rsidRPr="001060D6">
        <w:rPr>
          <w:rFonts w:ascii="Times New Roman" w:eastAsia="Calibri" w:hAnsi="Times New Roman"/>
          <w:i/>
          <w:sz w:val="20"/>
          <w:szCs w:val="20"/>
        </w:rPr>
        <w:t xml:space="preserve">un </w:t>
      </w:r>
      <w:proofErr w:type="spellStart"/>
      <w:r w:rsidR="00BB335B" w:rsidRPr="001060D6">
        <w:rPr>
          <w:rFonts w:ascii="Times New Roman" w:eastAsia="Calibri" w:hAnsi="Times New Roman"/>
          <w:i/>
          <w:sz w:val="20"/>
          <w:szCs w:val="20"/>
        </w:rPr>
        <w:t>granta</w:t>
      </w:r>
      <w:proofErr w:type="spellEnd"/>
      <w:r w:rsidR="00BB335B">
        <w:rPr>
          <w:rFonts w:ascii="Times New Roman" w:eastAsia="Calibri" w:hAnsi="Times New Roman"/>
          <w:b/>
          <w:i/>
          <w:sz w:val="20"/>
          <w:szCs w:val="20"/>
        </w:rPr>
        <w:t xml:space="preserve"> </w:t>
      </w:r>
      <w:r w:rsidR="005640BE" w:rsidRPr="00E872AF">
        <w:rPr>
          <w:rFonts w:ascii="Times New Roman" w:eastAsia="Calibri" w:hAnsi="Times New Roman"/>
          <w:i/>
          <w:sz w:val="20"/>
          <w:szCs w:val="20"/>
        </w:rPr>
        <w:t>likme</w:t>
      </w:r>
      <w:r w:rsidR="007E5E81" w:rsidRPr="00E872AF">
        <w:rPr>
          <w:rFonts w:ascii="Times New Roman" w:eastAsia="Calibri" w:hAnsi="Times New Roman"/>
          <w:i/>
          <w:sz w:val="20"/>
          <w:szCs w:val="20"/>
        </w:rPr>
        <w:t>,</w:t>
      </w:r>
      <w:r w:rsidR="009F5B75" w:rsidRPr="00E872AF">
        <w:rPr>
          <w:rFonts w:ascii="Times New Roman" w:eastAsia="Calibri" w:hAnsi="Times New Roman"/>
          <w:i/>
          <w:sz w:val="20"/>
          <w:szCs w:val="20"/>
        </w:rPr>
        <w:t xml:space="preserve"> atbilstoši </w:t>
      </w:r>
      <w:proofErr w:type="spellStart"/>
      <w:r w:rsidR="009F5B75" w:rsidRPr="00E872AF">
        <w:rPr>
          <w:rFonts w:ascii="Times New Roman" w:eastAsia="Calibri" w:hAnsi="Times New Roman"/>
          <w:i/>
          <w:sz w:val="20"/>
          <w:szCs w:val="20"/>
        </w:rPr>
        <w:t>granta</w:t>
      </w:r>
      <w:proofErr w:type="spellEnd"/>
      <w:r w:rsidR="009F5B75" w:rsidRPr="00E872AF">
        <w:rPr>
          <w:rFonts w:ascii="Times New Roman" w:eastAsia="Calibri" w:hAnsi="Times New Roman"/>
          <w:i/>
          <w:sz w:val="20"/>
          <w:szCs w:val="20"/>
        </w:rPr>
        <w:t xml:space="preserve"> lēmumam</w:t>
      </w:r>
    </w:p>
    <w:p w14:paraId="2C8E0127" w14:textId="348B4328" w:rsidR="00FE0C2F" w:rsidRPr="008A7D0D" w:rsidRDefault="00557F01" w:rsidP="00FE0C2F">
      <w:pPr>
        <w:spacing w:after="0" w:line="240" w:lineRule="auto"/>
        <w:ind w:firstLine="720"/>
        <w:jc w:val="both"/>
        <w:rPr>
          <w:rFonts w:ascii="Times New Roman" w:hAnsi="Times New Roman"/>
          <w:b/>
          <w:iCs/>
          <w:color w:val="FF0000"/>
          <w:sz w:val="24"/>
          <w:szCs w:val="24"/>
        </w:rPr>
      </w:pPr>
      <w:r>
        <w:rPr>
          <w:rFonts w:ascii="Times New Roman" w:hAnsi="Times New Roman"/>
          <w:sz w:val="24"/>
          <w:szCs w:val="24"/>
        </w:rPr>
        <w:lastRenderedPageBreak/>
        <w:t>3</w:t>
      </w:r>
      <w:r w:rsidR="00364371">
        <w:rPr>
          <w:rFonts w:ascii="Times New Roman" w:hAnsi="Times New Roman"/>
          <w:sz w:val="24"/>
          <w:szCs w:val="24"/>
        </w:rPr>
        <w:t>1</w:t>
      </w:r>
      <w:r w:rsidR="00767CB0" w:rsidRPr="00F81A2B">
        <w:rPr>
          <w:rFonts w:ascii="Times New Roman" w:hAnsi="Times New Roman"/>
          <w:sz w:val="24"/>
          <w:szCs w:val="24"/>
        </w:rPr>
        <w:t xml:space="preserve">. </w:t>
      </w:r>
      <w:r w:rsidR="00DF446E">
        <w:rPr>
          <w:rFonts w:ascii="Times New Roman" w:hAnsi="Times New Roman"/>
          <w:sz w:val="24"/>
          <w:szCs w:val="24"/>
        </w:rPr>
        <w:t>Katra a</w:t>
      </w:r>
      <w:r w:rsidR="004D321C" w:rsidRPr="00F81A2B">
        <w:rPr>
          <w:rFonts w:ascii="Times New Roman" w:hAnsi="Times New Roman"/>
          <w:sz w:val="24"/>
          <w:szCs w:val="24"/>
        </w:rPr>
        <w:t>tbalsta pasākum</w:t>
      </w:r>
      <w:r w:rsidR="00DF446E">
        <w:rPr>
          <w:rFonts w:ascii="Times New Roman" w:hAnsi="Times New Roman"/>
          <w:sz w:val="24"/>
          <w:szCs w:val="24"/>
        </w:rPr>
        <w:t>a</w:t>
      </w:r>
      <w:r w:rsidR="004D321C" w:rsidRPr="00F81A2B">
        <w:rPr>
          <w:rFonts w:ascii="Times New Roman" w:hAnsi="Times New Roman"/>
          <w:sz w:val="24"/>
          <w:szCs w:val="24"/>
        </w:rPr>
        <w:t xml:space="preserve"> ieviešan</w:t>
      </w:r>
      <w:r w:rsidR="004D321C">
        <w:rPr>
          <w:rFonts w:ascii="Times New Roman" w:hAnsi="Times New Roman"/>
          <w:sz w:val="24"/>
          <w:szCs w:val="24"/>
        </w:rPr>
        <w:t>u</w:t>
      </w:r>
      <w:r w:rsidR="004D321C" w:rsidRPr="00F81A2B">
        <w:rPr>
          <w:rFonts w:ascii="Times New Roman" w:hAnsi="Times New Roman"/>
          <w:sz w:val="24"/>
          <w:szCs w:val="24"/>
        </w:rPr>
        <w:t xml:space="preserve"> </w:t>
      </w:r>
      <w:r w:rsidR="00DF446E">
        <w:rPr>
          <w:rFonts w:ascii="Times New Roman" w:hAnsi="Times New Roman"/>
          <w:iCs/>
          <w:sz w:val="24"/>
          <w:szCs w:val="24"/>
        </w:rPr>
        <w:t xml:space="preserve">nodrošina </w:t>
      </w:r>
      <w:r w:rsidR="00A36F49" w:rsidRPr="008302A6">
        <w:rPr>
          <w:rFonts w:ascii="Times New Roman" w:hAnsi="Times New Roman"/>
          <w:iCs/>
          <w:sz w:val="24"/>
          <w:szCs w:val="24"/>
        </w:rPr>
        <w:t>institūcija</w:t>
      </w:r>
      <w:r w:rsidR="00A36F49">
        <w:rPr>
          <w:rFonts w:ascii="Times New Roman" w:hAnsi="Times New Roman"/>
          <w:iCs/>
          <w:sz w:val="24"/>
          <w:szCs w:val="24"/>
        </w:rPr>
        <w:t>s</w:t>
      </w:r>
      <w:r w:rsidR="00A36F49" w:rsidRPr="00F81A2B">
        <w:rPr>
          <w:rFonts w:ascii="Times New Roman" w:hAnsi="Times New Roman"/>
          <w:iCs/>
          <w:sz w:val="24"/>
          <w:szCs w:val="24"/>
        </w:rPr>
        <w:t xml:space="preserve"> </w:t>
      </w:r>
      <w:r w:rsidR="00A36F49">
        <w:rPr>
          <w:rFonts w:ascii="Times New Roman" w:hAnsi="Times New Roman"/>
          <w:iCs/>
          <w:sz w:val="24"/>
          <w:szCs w:val="24"/>
        </w:rPr>
        <w:t>ar</w:t>
      </w:r>
      <w:r w:rsidR="004D321C" w:rsidRPr="00F81A2B">
        <w:rPr>
          <w:rFonts w:ascii="Times New Roman" w:hAnsi="Times New Roman"/>
          <w:iCs/>
          <w:sz w:val="24"/>
          <w:szCs w:val="24"/>
        </w:rPr>
        <w:t xml:space="preserve"> </w:t>
      </w:r>
      <w:r w:rsidR="00A36F49" w:rsidRPr="008302A6">
        <w:rPr>
          <w:rFonts w:ascii="Times New Roman" w:hAnsi="Times New Roman"/>
          <w:iCs/>
          <w:sz w:val="24"/>
          <w:szCs w:val="24"/>
        </w:rPr>
        <w:t>atbilstoš</w:t>
      </w:r>
      <w:r w:rsidR="00A36F49">
        <w:rPr>
          <w:rFonts w:ascii="Times New Roman" w:hAnsi="Times New Roman"/>
          <w:iCs/>
          <w:sz w:val="24"/>
          <w:szCs w:val="24"/>
        </w:rPr>
        <w:t>ām</w:t>
      </w:r>
      <w:r w:rsidR="00A36F49" w:rsidRPr="00F81A2B">
        <w:rPr>
          <w:rFonts w:ascii="Times New Roman" w:hAnsi="Times New Roman"/>
          <w:iCs/>
          <w:sz w:val="24"/>
          <w:szCs w:val="24"/>
        </w:rPr>
        <w:t xml:space="preserve"> </w:t>
      </w:r>
      <w:r w:rsidR="004D321C" w:rsidRPr="00F81A2B">
        <w:rPr>
          <w:rFonts w:ascii="Times New Roman" w:hAnsi="Times New Roman"/>
          <w:iCs/>
          <w:sz w:val="24"/>
          <w:szCs w:val="24"/>
        </w:rPr>
        <w:t>funkcijām</w:t>
      </w:r>
      <w:r w:rsidR="004D321C" w:rsidRPr="008302A6">
        <w:rPr>
          <w:rFonts w:ascii="Times New Roman" w:hAnsi="Times New Roman"/>
          <w:iCs/>
          <w:sz w:val="24"/>
          <w:szCs w:val="24"/>
        </w:rPr>
        <w:t>, k</w:t>
      </w:r>
      <w:r w:rsidR="00A36F49">
        <w:rPr>
          <w:rFonts w:ascii="Times New Roman" w:hAnsi="Times New Roman"/>
          <w:iCs/>
          <w:sz w:val="24"/>
          <w:szCs w:val="24"/>
        </w:rPr>
        <w:t>o</w:t>
      </w:r>
      <w:r w:rsidR="004D321C" w:rsidRPr="008302A6">
        <w:rPr>
          <w:rFonts w:ascii="Times New Roman" w:hAnsi="Times New Roman"/>
          <w:iCs/>
          <w:sz w:val="24"/>
          <w:szCs w:val="24"/>
        </w:rPr>
        <w:t xml:space="preserve"> </w:t>
      </w:r>
      <w:r w:rsidR="00DF446E" w:rsidRPr="008302A6">
        <w:rPr>
          <w:rFonts w:ascii="Times New Roman" w:hAnsi="Times New Roman"/>
          <w:iCs/>
          <w:sz w:val="24"/>
          <w:szCs w:val="24"/>
        </w:rPr>
        <w:t xml:space="preserve">programmas </w:t>
      </w:r>
      <w:proofErr w:type="spellStart"/>
      <w:r w:rsidR="00DF446E" w:rsidRPr="008302A6">
        <w:rPr>
          <w:rFonts w:ascii="Times New Roman" w:hAnsi="Times New Roman"/>
          <w:i/>
          <w:iCs/>
          <w:sz w:val="24"/>
          <w:szCs w:val="24"/>
        </w:rPr>
        <w:t>Erasmus</w:t>
      </w:r>
      <w:proofErr w:type="spellEnd"/>
      <w:r w:rsidR="00DF446E" w:rsidRPr="008302A6">
        <w:rPr>
          <w:rFonts w:ascii="Times New Roman" w:hAnsi="Times New Roman"/>
          <w:i/>
          <w:iCs/>
          <w:sz w:val="24"/>
          <w:szCs w:val="24"/>
        </w:rPr>
        <w:t>+</w:t>
      </w:r>
      <w:r w:rsidR="00DF446E" w:rsidRPr="008302A6">
        <w:rPr>
          <w:rFonts w:ascii="Times New Roman" w:hAnsi="Times New Roman"/>
          <w:iCs/>
          <w:sz w:val="24"/>
          <w:szCs w:val="24"/>
        </w:rPr>
        <w:t xml:space="preserve"> dalībvalsts atbildīgā valsts iestāde</w:t>
      </w:r>
      <w:r w:rsidR="00A36F49" w:rsidRPr="00A36F49">
        <w:rPr>
          <w:rFonts w:ascii="Times New Roman" w:hAnsi="Times New Roman"/>
          <w:iCs/>
          <w:sz w:val="24"/>
          <w:szCs w:val="24"/>
        </w:rPr>
        <w:t xml:space="preserve"> </w:t>
      </w:r>
      <w:r w:rsidR="00A36F49">
        <w:rPr>
          <w:rFonts w:ascii="Times New Roman" w:hAnsi="Times New Roman"/>
          <w:iCs/>
          <w:sz w:val="24"/>
          <w:szCs w:val="24"/>
        </w:rPr>
        <w:t xml:space="preserve">tika </w:t>
      </w:r>
      <w:r w:rsidR="00A36F49" w:rsidRPr="008302A6">
        <w:rPr>
          <w:rFonts w:ascii="Times New Roman" w:hAnsi="Times New Roman"/>
          <w:iCs/>
          <w:sz w:val="24"/>
          <w:szCs w:val="24"/>
        </w:rPr>
        <w:t xml:space="preserve">norīkojusi </w:t>
      </w:r>
      <w:r w:rsidR="00A36F49">
        <w:rPr>
          <w:rFonts w:ascii="Times New Roman" w:hAnsi="Times New Roman"/>
          <w:iCs/>
          <w:sz w:val="24"/>
          <w:szCs w:val="24"/>
        </w:rPr>
        <w:t>Komisijai</w:t>
      </w:r>
      <w:r w:rsidR="008302A6" w:rsidRPr="008302A6">
        <w:rPr>
          <w:rFonts w:ascii="Times New Roman" w:hAnsi="Times New Roman"/>
          <w:iCs/>
          <w:sz w:val="24"/>
          <w:szCs w:val="24"/>
        </w:rPr>
        <w:t xml:space="preserve">, </w:t>
      </w:r>
      <w:r w:rsidR="008302A6" w:rsidRPr="008302A6">
        <w:rPr>
          <w:rFonts w:ascii="Times New Roman" w:hAnsi="Times New Roman"/>
          <w:color w:val="3C3C3C"/>
          <w:sz w:val="24"/>
          <w:szCs w:val="24"/>
        </w:rPr>
        <w:t>pamatojoti</w:t>
      </w:r>
      <w:r w:rsidR="008302A6" w:rsidRPr="008302A6">
        <w:rPr>
          <w:rFonts w:ascii="Times New Roman" w:hAnsi="Times New Roman"/>
          <w:color w:val="303030"/>
          <w:sz w:val="24"/>
          <w:szCs w:val="24"/>
          <w:shd w:val="clear" w:color="auto" w:fill="FFFEEF"/>
        </w:rPr>
        <w:t>es</w:t>
      </w:r>
      <w:r w:rsidR="008302A6" w:rsidRPr="008302A6">
        <w:rPr>
          <w:rFonts w:ascii="Times New Roman" w:hAnsi="Times New Roman"/>
          <w:color w:val="242424"/>
          <w:sz w:val="24"/>
          <w:szCs w:val="24"/>
          <w:shd w:val="clear" w:color="auto" w:fill="FFFEEF"/>
        </w:rPr>
        <w:t xml:space="preserve"> uz </w:t>
      </w:r>
      <w:r w:rsidR="008302A6">
        <w:rPr>
          <w:rFonts w:ascii="Times New Roman" w:hAnsi="Times New Roman"/>
          <w:color w:val="242424"/>
          <w:sz w:val="24"/>
          <w:szCs w:val="24"/>
          <w:shd w:val="clear" w:color="auto" w:fill="FFFEEF"/>
        </w:rPr>
        <w:t>š</w:t>
      </w:r>
      <w:r w:rsidR="008302A6" w:rsidRPr="008302A6">
        <w:rPr>
          <w:rFonts w:ascii="Times New Roman" w:hAnsi="Times New Roman"/>
          <w:color w:val="242424"/>
          <w:sz w:val="24"/>
          <w:szCs w:val="24"/>
          <w:shd w:val="clear" w:color="auto" w:fill="FFFEEF"/>
        </w:rPr>
        <w:t>o</w:t>
      </w:r>
      <w:r w:rsidR="008302A6">
        <w:rPr>
          <w:rFonts w:ascii="Arial" w:hAnsi="Arial" w:cs="Arial"/>
          <w:color w:val="242424"/>
          <w:sz w:val="18"/>
          <w:szCs w:val="18"/>
          <w:shd w:val="clear" w:color="auto" w:fill="FFFEEF"/>
        </w:rPr>
        <w:t xml:space="preserve"> </w:t>
      </w:r>
      <w:r w:rsidR="008302A6" w:rsidRPr="008302A6">
        <w:rPr>
          <w:rFonts w:ascii="Times New Roman" w:hAnsi="Times New Roman"/>
          <w:iCs/>
          <w:sz w:val="24"/>
          <w:szCs w:val="24"/>
        </w:rPr>
        <w:t>institūcij</w:t>
      </w:r>
      <w:r w:rsidR="008302A6">
        <w:rPr>
          <w:rFonts w:ascii="Times New Roman" w:hAnsi="Times New Roman"/>
          <w:iCs/>
          <w:sz w:val="24"/>
          <w:szCs w:val="24"/>
        </w:rPr>
        <w:t xml:space="preserve">u atbildību, kompetenci, specializāciju </w:t>
      </w:r>
      <w:r w:rsidR="008302A6" w:rsidRPr="008302A6">
        <w:rPr>
          <w:rFonts w:ascii="Times New Roman" w:hAnsi="Times New Roman"/>
          <w:iCs/>
          <w:sz w:val="24"/>
          <w:szCs w:val="24"/>
        </w:rPr>
        <w:t xml:space="preserve">un </w:t>
      </w:r>
      <w:r w:rsidR="008302A6" w:rsidRPr="008302A6">
        <w:rPr>
          <w:rFonts w:ascii="Times New Roman" w:hAnsi="Times New Roman"/>
          <w:sz w:val="24"/>
          <w:szCs w:val="24"/>
        </w:rPr>
        <w:t>piekļuvi informācijai valsts līmenī</w:t>
      </w:r>
      <w:r w:rsidR="00DF446E" w:rsidRPr="008302A6">
        <w:rPr>
          <w:rFonts w:ascii="Times New Roman" w:hAnsi="Times New Roman"/>
          <w:iCs/>
          <w:sz w:val="24"/>
          <w:szCs w:val="24"/>
        </w:rPr>
        <w:t>.</w:t>
      </w:r>
      <w:r w:rsidR="00DF446E">
        <w:rPr>
          <w:rFonts w:ascii="Times New Roman" w:hAnsi="Times New Roman"/>
          <w:iCs/>
          <w:sz w:val="24"/>
          <w:szCs w:val="24"/>
        </w:rPr>
        <w:t xml:space="preserve"> </w:t>
      </w:r>
      <w:r w:rsidR="00FE0C2F" w:rsidRPr="00F81A2B">
        <w:rPr>
          <w:rFonts w:ascii="Times New Roman" w:hAnsi="Times New Roman"/>
          <w:sz w:val="24"/>
          <w:szCs w:val="24"/>
        </w:rPr>
        <w:t xml:space="preserve">Komisijas </w:t>
      </w:r>
      <w:r w:rsidR="00FE0C2F" w:rsidRPr="00F81A2B">
        <w:rPr>
          <w:rFonts w:ascii="Times New Roman" w:eastAsia="Calibri" w:hAnsi="Times New Roman"/>
          <w:sz w:val="24"/>
          <w:szCs w:val="24"/>
          <w:lang w:eastAsia="lv-LV"/>
        </w:rPr>
        <w:t>2016.gada</w:t>
      </w:r>
      <w:r w:rsidR="00FE0C2F" w:rsidRPr="00F81A2B">
        <w:rPr>
          <w:rFonts w:ascii="Times New Roman" w:hAnsi="Times New Roman"/>
          <w:sz w:val="24"/>
          <w:szCs w:val="24"/>
        </w:rPr>
        <w:t xml:space="preserve"> darba programmas </w:t>
      </w:r>
      <w:r w:rsidR="00FE0C2F" w:rsidRPr="00F81A2B">
        <w:rPr>
          <w:rFonts w:ascii="Times New Roman" w:hAnsi="Times New Roman"/>
          <w:bCs/>
          <w:sz w:val="24"/>
          <w:szCs w:val="24"/>
        </w:rPr>
        <w:t>5.2.3.sadaļā ir noteikti</w:t>
      </w:r>
      <w:r w:rsidR="00FE0C2F" w:rsidRPr="00F81A2B">
        <w:rPr>
          <w:rFonts w:ascii="Times New Roman" w:hAnsi="Times New Roman"/>
          <w:b/>
          <w:bCs/>
          <w:sz w:val="24"/>
          <w:szCs w:val="24"/>
        </w:rPr>
        <w:t xml:space="preserve"> </w:t>
      </w:r>
      <w:r w:rsidR="00FE0C2F" w:rsidRPr="00F81A2B">
        <w:rPr>
          <w:rFonts w:ascii="Times New Roman" w:hAnsi="Times New Roman"/>
          <w:sz w:val="24"/>
          <w:szCs w:val="24"/>
        </w:rPr>
        <w:t xml:space="preserve">atbalsta pasākumi, kuriem Komisijas grants tiek piešķirts </w:t>
      </w:r>
      <w:r w:rsidR="008302A6">
        <w:rPr>
          <w:rFonts w:ascii="Times New Roman" w:hAnsi="Times New Roman"/>
          <w:sz w:val="24"/>
          <w:szCs w:val="24"/>
        </w:rPr>
        <w:t xml:space="preserve">norīkotajām institūcijām </w:t>
      </w:r>
      <w:r w:rsidR="002A3181">
        <w:rPr>
          <w:rFonts w:ascii="Times New Roman" w:hAnsi="Times New Roman"/>
          <w:sz w:val="24"/>
          <w:szCs w:val="24"/>
        </w:rPr>
        <w:t>(</w:t>
      </w:r>
      <w:proofErr w:type="spellStart"/>
      <w:r w:rsidR="002A3181" w:rsidRPr="002A3181">
        <w:rPr>
          <w:rFonts w:ascii="Times New Roman" w:hAnsi="Times New Roman"/>
          <w:i/>
          <w:sz w:val="24"/>
          <w:szCs w:val="24"/>
        </w:rPr>
        <w:t>national</w:t>
      </w:r>
      <w:proofErr w:type="spellEnd"/>
      <w:r w:rsidR="002A3181" w:rsidRPr="002A3181">
        <w:rPr>
          <w:rFonts w:ascii="Times New Roman" w:hAnsi="Times New Roman"/>
          <w:i/>
          <w:sz w:val="24"/>
          <w:szCs w:val="24"/>
        </w:rPr>
        <w:t xml:space="preserve"> </w:t>
      </w:r>
      <w:proofErr w:type="spellStart"/>
      <w:r w:rsidR="002A3181" w:rsidRPr="002A3181">
        <w:rPr>
          <w:rFonts w:ascii="Times New Roman" w:hAnsi="Times New Roman"/>
          <w:i/>
          <w:sz w:val="24"/>
          <w:szCs w:val="24"/>
        </w:rPr>
        <w:t>bodies</w:t>
      </w:r>
      <w:proofErr w:type="spellEnd"/>
      <w:r w:rsidR="002A3181">
        <w:rPr>
          <w:rFonts w:ascii="Times New Roman" w:hAnsi="Times New Roman"/>
          <w:sz w:val="24"/>
          <w:szCs w:val="24"/>
        </w:rPr>
        <w:t xml:space="preserve">) </w:t>
      </w:r>
      <w:r w:rsidR="00FE0C2F" w:rsidRPr="00F81A2B">
        <w:rPr>
          <w:rFonts w:ascii="Times New Roman" w:hAnsi="Times New Roman"/>
          <w:sz w:val="24"/>
          <w:szCs w:val="24"/>
        </w:rPr>
        <w:t xml:space="preserve">uz </w:t>
      </w:r>
      <w:r w:rsidR="00BF4CB5">
        <w:rPr>
          <w:rFonts w:ascii="Times New Roman" w:hAnsi="Times New Roman"/>
          <w:sz w:val="24"/>
          <w:szCs w:val="24"/>
        </w:rPr>
        <w:t xml:space="preserve">specializētu </w:t>
      </w:r>
      <w:r w:rsidR="00FE0C2F" w:rsidRPr="00F81A2B">
        <w:rPr>
          <w:rFonts w:ascii="Times New Roman" w:hAnsi="Times New Roman"/>
          <w:sz w:val="24"/>
          <w:szCs w:val="24"/>
        </w:rPr>
        <w:t xml:space="preserve">projektu iesniegumu konkursa pamata. Informatīvā ziņojuma </w:t>
      </w:r>
      <w:r w:rsidR="00A20D33">
        <w:rPr>
          <w:rFonts w:ascii="Times New Roman" w:hAnsi="Times New Roman"/>
          <w:sz w:val="24"/>
          <w:szCs w:val="24"/>
        </w:rPr>
        <w:t>4</w:t>
      </w:r>
      <w:r w:rsidR="00FE0C2F" w:rsidRPr="000A2D49">
        <w:rPr>
          <w:rFonts w:ascii="Times New Roman" w:hAnsi="Times New Roman"/>
          <w:sz w:val="24"/>
          <w:szCs w:val="24"/>
        </w:rPr>
        <w:t>.tabul</w:t>
      </w:r>
      <w:r w:rsidR="00D33122">
        <w:rPr>
          <w:rFonts w:ascii="Times New Roman" w:hAnsi="Times New Roman"/>
          <w:sz w:val="24"/>
          <w:szCs w:val="24"/>
        </w:rPr>
        <w:t>as</w:t>
      </w:r>
      <w:r w:rsidR="00FE0C2F" w:rsidRPr="000A2D49">
        <w:rPr>
          <w:rFonts w:ascii="Times New Roman" w:hAnsi="Times New Roman"/>
          <w:sz w:val="24"/>
          <w:szCs w:val="24"/>
        </w:rPr>
        <w:t xml:space="preserve"> </w:t>
      </w:r>
      <w:r w:rsidR="00D33122" w:rsidRPr="005331F1">
        <w:rPr>
          <w:rFonts w:ascii="Times New Roman" w:hAnsi="Times New Roman"/>
          <w:sz w:val="24"/>
          <w:szCs w:val="24"/>
        </w:rPr>
        <w:t>8.</w:t>
      </w:r>
      <w:r w:rsidR="001F5E55" w:rsidRPr="005331F1">
        <w:rPr>
          <w:rFonts w:ascii="Times New Roman" w:hAnsi="Times New Roman"/>
          <w:sz w:val="24"/>
          <w:szCs w:val="24"/>
        </w:rPr>
        <w:t xml:space="preserve"> un 9.</w:t>
      </w:r>
      <w:r w:rsidR="001F5E55">
        <w:rPr>
          <w:rFonts w:ascii="Times New Roman" w:hAnsi="Times New Roman"/>
          <w:sz w:val="24"/>
          <w:szCs w:val="24"/>
        </w:rPr>
        <w:t xml:space="preserve"> </w:t>
      </w:r>
      <w:r w:rsidR="00D33122" w:rsidRPr="00F81A2B">
        <w:rPr>
          <w:rFonts w:ascii="Times New Roman" w:hAnsi="Times New Roman"/>
          <w:sz w:val="24"/>
          <w:szCs w:val="24"/>
        </w:rPr>
        <w:t xml:space="preserve">punktā </w:t>
      </w:r>
      <w:r w:rsidR="00FE0C2F" w:rsidRPr="000A2D49">
        <w:rPr>
          <w:rFonts w:ascii="Times New Roman" w:hAnsi="Times New Roman"/>
          <w:sz w:val="24"/>
          <w:szCs w:val="24"/>
        </w:rPr>
        <w:t>ir</w:t>
      </w:r>
      <w:r w:rsidR="00FE0C2F" w:rsidRPr="00F81A2B">
        <w:rPr>
          <w:rFonts w:ascii="Times New Roman" w:hAnsi="Times New Roman"/>
          <w:sz w:val="24"/>
          <w:szCs w:val="24"/>
        </w:rPr>
        <w:t xml:space="preserve"> </w:t>
      </w:r>
      <w:r w:rsidR="00FE0C2F" w:rsidRPr="00CD2B4E">
        <w:rPr>
          <w:rFonts w:ascii="Times New Roman" w:hAnsi="Times New Roman"/>
          <w:sz w:val="24"/>
          <w:szCs w:val="24"/>
        </w:rPr>
        <w:t>norādīt</w:t>
      </w:r>
      <w:r w:rsidR="00D3513C">
        <w:rPr>
          <w:rFonts w:ascii="Times New Roman" w:hAnsi="Times New Roman"/>
          <w:sz w:val="24"/>
          <w:szCs w:val="24"/>
        </w:rPr>
        <w:t>i šādi</w:t>
      </w:r>
      <w:r w:rsidR="00FE0C2F" w:rsidRPr="00CD2B4E">
        <w:rPr>
          <w:rFonts w:ascii="Times New Roman" w:hAnsi="Times New Roman"/>
          <w:sz w:val="24"/>
          <w:szCs w:val="24"/>
        </w:rPr>
        <w:t xml:space="preserve"> atbalsta pasākum</w:t>
      </w:r>
      <w:r w:rsidR="00D3513C">
        <w:rPr>
          <w:rFonts w:ascii="Times New Roman" w:hAnsi="Times New Roman"/>
          <w:sz w:val="24"/>
          <w:szCs w:val="24"/>
        </w:rPr>
        <w:t>i:</w:t>
      </w:r>
      <w:r w:rsidR="00D33122" w:rsidRPr="00CD2B4E">
        <w:rPr>
          <w:rFonts w:ascii="Times New Roman" w:hAnsi="Times New Roman"/>
          <w:sz w:val="24"/>
          <w:szCs w:val="24"/>
        </w:rPr>
        <w:t xml:space="preserve"> </w:t>
      </w:r>
    </w:p>
    <w:p w14:paraId="523EC66A" w14:textId="48A1C5E9" w:rsidR="00B17B5D" w:rsidRDefault="00557F01" w:rsidP="00B17B5D">
      <w:pPr>
        <w:autoSpaceDE w:val="0"/>
        <w:autoSpaceDN w:val="0"/>
        <w:adjustRightInd w:val="0"/>
        <w:spacing w:after="0" w:line="240" w:lineRule="auto"/>
        <w:ind w:firstLine="720"/>
        <w:jc w:val="both"/>
        <w:rPr>
          <w:rFonts w:ascii="Times New Roman" w:hAnsi="Times New Roman"/>
          <w:sz w:val="24"/>
          <w:szCs w:val="24"/>
        </w:rPr>
      </w:pPr>
      <w:r>
        <w:rPr>
          <w:rStyle w:val="Strong"/>
          <w:rFonts w:ascii="Times New Roman" w:hAnsi="Times New Roman"/>
          <w:b w:val="0"/>
          <w:color w:val="000000"/>
          <w:sz w:val="24"/>
          <w:szCs w:val="24"/>
        </w:rPr>
        <w:t>3</w:t>
      </w:r>
      <w:r w:rsidR="00364371">
        <w:rPr>
          <w:rStyle w:val="Strong"/>
          <w:rFonts w:ascii="Times New Roman" w:hAnsi="Times New Roman"/>
          <w:b w:val="0"/>
          <w:color w:val="000000"/>
          <w:sz w:val="24"/>
          <w:szCs w:val="24"/>
        </w:rPr>
        <w:t>1</w:t>
      </w:r>
      <w:r w:rsidR="00D3513C">
        <w:rPr>
          <w:rStyle w:val="Strong"/>
          <w:rFonts w:ascii="Times New Roman" w:hAnsi="Times New Roman"/>
          <w:b w:val="0"/>
          <w:color w:val="000000"/>
          <w:sz w:val="24"/>
          <w:szCs w:val="24"/>
        </w:rPr>
        <w:t xml:space="preserve">.1. </w:t>
      </w:r>
      <w:r w:rsidR="00CD2B4E" w:rsidRPr="00F81A2B">
        <w:rPr>
          <w:rStyle w:val="Strong"/>
          <w:rFonts w:ascii="Times New Roman" w:hAnsi="Times New Roman"/>
          <w:b w:val="0"/>
          <w:i/>
          <w:color w:val="000000"/>
          <w:sz w:val="24"/>
          <w:szCs w:val="24"/>
        </w:rPr>
        <w:t>EQAVET</w:t>
      </w:r>
      <w:r w:rsidR="00CD2B4E">
        <w:rPr>
          <w:rStyle w:val="Strong"/>
          <w:rFonts w:ascii="Times New Roman" w:hAnsi="Times New Roman"/>
          <w:b w:val="0"/>
          <w:sz w:val="24"/>
          <w:szCs w:val="24"/>
        </w:rPr>
        <w:t xml:space="preserve"> </w:t>
      </w:r>
      <w:r w:rsidR="002A3181">
        <w:rPr>
          <w:rStyle w:val="Strong"/>
          <w:rFonts w:ascii="Times New Roman" w:hAnsi="Times New Roman"/>
          <w:b w:val="0"/>
          <w:sz w:val="24"/>
          <w:szCs w:val="24"/>
        </w:rPr>
        <w:t>ir</w:t>
      </w:r>
      <w:r w:rsidR="002C7391" w:rsidRPr="00F81A2B">
        <w:rPr>
          <w:rStyle w:val="Strong"/>
          <w:rFonts w:ascii="Times New Roman" w:hAnsi="Times New Roman"/>
          <w:b w:val="0"/>
          <w:color w:val="FF0000"/>
          <w:sz w:val="24"/>
          <w:szCs w:val="24"/>
        </w:rPr>
        <w:t xml:space="preserve"> </w:t>
      </w:r>
      <w:r w:rsidR="002C7391" w:rsidRPr="00F81A2B">
        <w:rPr>
          <w:rStyle w:val="Strong"/>
          <w:rFonts w:ascii="Times New Roman" w:hAnsi="Times New Roman"/>
          <w:b w:val="0"/>
          <w:sz w:val="24"/>
          <w:szCs w:val="24"/>
        </w:rPr>
        <w:t xml:space="preserve">Eiropas kvalitātes nodrošināšanas </w:t>
      </w:r>
      <w:proofErr w:type="spellStart"/>
      <w:r w:rsidR="002C7391" w:rsidRPr="00F81A2B">
        <w:rPr>
          <w:rStyle w:val="Strong"/>
          <w:rFonts w:ascii="Times New Roman" w:hAnsi="Times New Roman"/>
          <w:b w:val="0"/>
          <w:sz w:val="24"/>
          <w:szCs w:val="24"/>
        </w:rPr>
        <w:t>ietvarstruktūra</w:t>
      </w:r>
      <w:proofErr w:type="spellEnd"/>
      <w:r w:rsidR="002C7391" w:rsidRPr="00F81A2B">
        <w:rPr>
          <w:rStyle w:val="Strong"/>
          <w:rFonts w:ascii="Times New Roman" w:hAnsi="Times New Roman"/>
          <w:b w:val="0"/>
          <w:sz w:val="24"/>
          <w:szCs w:val="24"/>
        </w:rPr>
        <w:t xml:space="preserve"> </w:t>
      </w:r>
      <w:r w:rsidR="002C7391" w:rsidRPr="00DC642A">
        <w:rPr>
          <w:rStyle w:val="Strong"/>
          <w:rFonts w:ascii="Times New Roman" w:hAnsi="Times New Roman"/>
          <w:b w:val="0"/>
          <w:sz w:val="24"/>
          <w:szCs w:val="24"/>
        </w:rPr>
        <w:t>profesionālajā izglītībā un profesionālajā tālākizglītībā</w:t>
      </w:r>
      <w:r w:rsidR="00F81A2B" w:rsidRPr="00DC642A">
        <w:rPr>
          <w:rStyle w:val="Strong"/>
          <w:rFonts w:ascii="Times New Roman" w:hAnsi="Times New Roman"/>
          <w:b w:val="0"/>
          <w:sz w:val="24"/>
          <w:szCs w:val="24"/>
        </w:rPr>
        <w:t xml:space="preserve">. </w:t>
      </w:r>
      <w:r w:rsidR="00DC642A" w:rsidRPr="00DC642A">
        <w:rPr>
          <w:rFonts w:ascii="Times New Roman" w:hAnsi="Times New Roman"/>
          <w:bCs/>
          <w:i/>
          <w:sz w:val="24"/>
          <w:szCs w:val="24"/>
        </w:rPr>
        <w:t>EQAVET</w:t>
      </w:r>
      <w:r w:rsidR="00DC642A" w:rsidRPr="00DC642A">
        <w:rPr>
          <w:rFonts w:ascii="Times New Roman" w:hAnsi="Times New Roman"/>
          <w:sz w:val="24"/>
          <w:szCs w:val="24"/>
        </w:rPr>
        <w:t xml:space="preserve"> </w:t>
      </w:r>
      <w:r w:rsidR="00DC642A" w:rsidRPr="00DC642A">
        <w:rPr>
          <w:rStyle w:val="Strong"/>
          <w:rFonts w:ascii="Times New Roman" w:hAnsi="Times New Roman"/>
          <w:b w:val="0"/>
          <w:sz w:val="24"/>
          <w:szCs w:val="24"/>
        </w:rPr>
        <w:t>īsteno praktisku</w:t>
      </w:r>
      <w:r w:rsidR="00DC642A" w:rsidRPr="00DC642A">
        <w:rPr>
          <w:rStyle w:val="Strong"/>
          <w:rFonts w:ascii="Times New Roman" w:hAnsi="Times New Roman"/>
          <w:sz w:val="24"/>
          <w:szCs w:val="24"/>
        </w:rPr>
        <w:t xml:space="preserve"> </w:t>
      </w:r>
      <w:r w:rsidR="00DC642A" w:rsidRPr="00DC642A">
        <w:rPr>
          <w:rStyle w:val="Strong"/>
          <w:rFonts w:ascii="Times New Roman" w:hAnsi="Times New Roman"/>
          <w:b w:val="0"/>
          <w:sz w:val="24"/>
          <w:szCs w:val="24"/>
        </w:rPr>
        <w:t>sadarbību,</w:t>
      </w:r>
      <w:r w:rsidR="00DC642A" w:rsidRPr="00DC642A">
        <w:rPr>
          <w:rStyle w:val="Strong"/>
          <w:rFonts w:ascii="Times New Roman" w:hAnsi="Times New Roman"/>
          <w:sz w:val="24"/>
          <w:szCs w:val="24"/>
        </w:rPr>
        <w:t xml:space="preserve"> </w:t>
      </w:r>
      <w:r w:rsidR="00DC642A" w:rsidRPr="00DC642A">
        <w:rPr>
          <w:rStyle w:val="Strong"/>
          <w:rFonts w:ascii="Times New Roman" w:hAnsi="Times New Roman"/>
          <w:b w:val="0"/>
          <w:sz w:val="24"/>
          <w:szCs w:val="24"/>
        </w:rPr>
        <w:t>apvienojot ES dalībvalstis, sociālos partnerus un Komisiju, vienotu kritēriju izveidei un ieviešanai profesionālās izglītības un profesionālās tālākizglītības kvalitātes</w:t>
      </w:r>
      <w:r w:rsidR="00DC642A" w:rsidRPr="00DC642A">
        <w:rPr>
          <w:rStyle w:val="Strong"/>
          <w:rFonts w:ascii="Times New Roman" w:hAnsi="Times New Roman"/>
          <w:sz w:val="24"/>
          <w:szCs w:val="24"/>
        </w:rPr>
        <w:t xml:space="preserve"> </w:t>
      </w:r>
      <w:r w:rsidR="00DC642A" w:rsidRPr="00DC642A">
        <w:rPr>
          <w:rStyle w:val="Strong"/>
          <w:rFonts w:ascii="Times New Roman" w:hAnsi="Times New Roman"/>
          <w:b w:val="0"/>
          <w:sz w:val="24"/>
          <w:szCs w:val="24"/>
        </w:rPr>
        <w:t>nodrošināšanai.</w:t>
      </w:r>
      <w:r w:rsidR="00DC642A" w:rsidRPr="00DC642A">
        <w:rPr>
          <w:rStyle w:val="Strong"/>
          <w:rFonts w:ascii="Times New Roman" w:hAnsi="Times New Roman"/>
          <w:b w:val="0"/>
          <w:color w:val="FF0000"/>
          <w:sz w:val="24"/>
          <w:szCs w:val="24"/>
        </w:rPr>
        <w:t xml:space="preserve"> </w:t>
      </w:r>
      <w:r w:rsidR="00DC642A" w:rsidRPr="00DC642A">
        <w:rPr>
          <w:rFonts w:ascii="Times New Roman" w:hAnsi="Times New Roman"/>
          <w:sz w:val="24"/>
          <w:szCs w:val="24"/>
        </w:rPr>
        <w:t xml:space="preserve">Ministrija ir </w:t>
      </w:r>
      <w:r w:rsidR="00F8019E">
        <w:rPr>
          <w:rFonts w:ascii="Times New Roman" w:hAnsi="Times New Roman"/>
          <w:sz w:val="24"/>
          <w:szCs w:val="24"/>
        </w:rPr>
        <w:t>uzdev</w:t>
      </w:r>
      <w:r w:rsidR="00DC642A" w:rsidRPr="00DC642A">
        <w:rPr>
          <w:rFonts w:ascii="Times New Roman" w:hAnsi="Times New Roman"/>
          <w:sz w:val="24"/>
          <w:szCs w:val="24"/>
        </w:rPr>
        <w:t>usi Izglītības kvalitātes valsts dienest</w:t>
      </w:r>
      <w:r w:rsidR="00F8019E">
        <w:rPr>
          <w:rFonts w:ascii="Times New Roman" w:hAnsi="Times New Roman"/>
          <w:sz w:val="24"/>
          <w:szCs w:val="24"/>
        </w:rPr>
        <w:t>am</w:t>
      </w:r>
      <w:r w:rsidR="00DC642A" w:rsidRPr="00DC642A">
        <w:rPr>
          <w:rFonts w:ascii="Times New Roman" w:hAnsi="Times New Roman"/>
          <w:sz w:val="24"/>
          <w:szCs w:val="24"/>
        </w:rPr>
        <w:t xml:space="preserve"> (turpmāk – IKVD)</w:t>
      </w:r>
      <w:r w:rsidR="00DC642A" w:rsidRPr="00DC642A">
        <w:rPr>
          <w:rFonts w:ascii="Times New Roman" w:hAnsi="Times New Roman"/>
          <w:iCs/>
          <w:sz w:val="24"/>
          <w:szCs w:val="24"/>
        </w:rPr>
        <w:t xml:space="preserve"> </w:t>
      </w:r>
      <w:r w:rsidR="00DC642A" w:rsidRPr="00DC642A">
        <w:rPr>
          <w:rStyle w:val="Strong"/>
          <w:rFonts w:ascii="Times New Roman" w:hAnsi="Times New Roman"/>
          <w:b w:val="0"/>
          <w:sz w:val="24"/>
          <w:szCs w:val="24"/>
        </w:rPr>
        <w:t xml:space="preserve">pildīt </w:t>
      </w:r>
      <w:r w:rsidR="004E4C42" w:rsidRPr="00DC642A">
        <w:rPr>
          <w:rStyle w:val="Strong"/>
          <w:rFonts w:ascii="Times New Roman" w:hAnsi="Times New Roman"/>
          <w:b w:val="0"/>
          <w:i/>
          <w:sz w:val="24"/>
          <w:szCs w:val="24"/>
        </w:rPr>
        <w:t>EQAVET</w:t>
      </w:r>
      <w:r w:rsidR="004E4C42" w:rsidRPr="00DC642A">
        <w:rPr>
          <w:rStyle w:val="Strong"/>
          <w:rFonts w:ascii="Times New Roman" w:hAnsi="Times New Roman"/>
          <w:b w:val="0"/>
          <w:sz w:val="24"/>
          <w:szCs w:val="24"/>
        </w:rPr>
        <w:t xml:space="preserve"> </w:t>
      </w:r>
      <w:r w:rsidR="004E4C42" w:rsidRPr="00DC642A">
        <w:rPr>
          <w:rFonts w:ascii="Times New Roman" w:hAnsi="Times New Roman"/>
          <w:bCs/>
          <w:sz w:val="24"/>
          <w:szCs w:val="24"/>
        </w:rPr>
        <w:t>nacionālā</w:t>
      </w:r>
      <w:r w:rsidR="004E4C42" w:rsidRPr="00DC642A">
        <w:rPr>
          <w:rFonts w:ascii="Times New Roman" w:hAnsi="Times New Roman"/>
          <w:sz w:val="24"/>
          <w:szCs w:val="24"/>
        </w:rPr>
        <w:t xml:space="preserve"> kontaktpunkta funkciju</w:t>
      </w:r>
      <w:r w:rsidR="00D04E1F">
        <w:rPr>
          <w:rFonts w:ascii="Times New Roman" w:hAnsi="Times New Roman"/>
          <w:sz w:val="24"/>
          <w:szCs w:val="24"/>
        </w:rPr>
        <w:t xml:space="preserve">. </w:t>
      </w:r>
      <w:r w:rsidR="005B72E1">
        <w:rPr>
          <w:rFonts w:ascii="Times New Roman" w:hAnsi="Times New Roman"/>
          <w:iCs/>
          <w:sz w:val="24"/>
          <w:szCs w:val="24"/>
        </w:rPr>
        <w:t>Saskaņā a</w:t>
      </w:r>
      <w:r w:rsidR="00DC642A" w:rsidRPr="00DC642A">
        <w:rPr>
          <w:rFonts w:ascii="Times New Roman" w:hAnsi="Times New Roman"/>
          <w:iCs/>
          <w:sz w:val="24"/>
          <w:szCs w:val="24"/>
        </w:rPr>
        <w:t xml:space="preserve">r </w:t>
      </w:r>
      <w:r w:rsidR="00DC642A" w:rsidRPr="00DC642A">
        <w:rPr>
          <w:rFonts w:ascii="Times New Roman" w:hAnsi="Times New Roman"/>
          <w:sz w:val="24"/>
          <w:szCs w:val="24"/>
        </w:rPr>
        <w:t xml:space="preserve">Ministru kabineta 2013.gada 23.aprīļa noteikumu Nr.225 ,,Izglītības kvalitātes valsts dienesta nolikums” 4.punkta 4.17.apakšpunktu </w:t>
      </w:r>
      <w:r w:rsidR="00DC642A" w:rsidRPr="00DC642A">
        <w:rPr>
          <w:rStyle w:val="Strong"/>
          <w:rFonts w:ascii="Times New Roman" w:hAnsi="Times New Roman"/>
          <w:b w:val="0"/>
          <w:sz w:val="24"/>
          <w:szCs w:val="24"/>
        </w:rPr>
        <w:t>IKVD koordinē</w:t>
      </w:r>
      <w:r w:rsidR="00DC642A" w:rsidRPr="00DC642A">
        <w:rPr>
          <w:rStyle w:val="Strong"/>
          <w:rFonts w:ascii="Times New Roman" w:hAnsi="Times New Roman"/>
          <w:sz w:val="24"/>
          <w:szCs w:val="24"/>
        </w:rPr>
        <w:t xml:space="preserve"> </w:t>
      </w:r>
      <w:r w:rsidR="00DC642A" w:rsidRPr="00DC642A">
        <w:rPr>
          <w:rFonts w:ascii="Times New Roman" w:hAnsi="Times New Roman"/>
          <w:bCs/>
          <w:i/>
          <w:sz w:val="24"/>
          <w:szCs w:val="24"/>
        </w:rPr>
        <w:t>EQAVET</w:t>
      </w:r>
      <w:r w:rsidR="00DC642A" w:rsidRPr="00DC642A">
        <w:rPr>
          <w:rStyle w:val="Strong"/>
          <w:rFonts w:ascii="Times New Roman" w:hAnsi="Times New Roman"/>
          <w:sz w:val="24"/>
          <w:szCs w:val="24"/>
        </w:rPr>
        <w:t xml:space="preserve"> </w:t>
      </w:r>
      <w:r w:rsidR="00DC642A" w:rsidRPr="00DC642A">
        <w:rPr>
          <w:rStyle w:val="Strong"/>
          <w:rFonts w:ascii="Times New Roman" w:hAnsi="Times New Roman"/>
          <w:b w:val="0"/>
          <w:sz w:val="24"/>
          <w:szCs w:val="24"/>
        </w:rPr>
        <w:t>un vienoto</w:t>
      </w:r>
      <w:r w:rsidR="00DC642A" w:rsidRPr="00DC642A">
        <w:rPr>
          <w:rStyle w:val="Strong"/>
          <w:rFonts w:ascii="Times New Roman" w:hAnsi="Times New Roman"/>
          <w:sz w:val="24"/>
          <w:szCs w:val="24"/>
        </w:rPr>
        <w:t xml:space="preserve"> </w:t>
      </w:r>
      <w:r w:rsidR="00DC642A" w:rsidRPr="00DC642A">
        <w:rPr>
          <w:rStyle w:val="Strong"/>
          <w:rFonts w:ascii="Times New Roman" w:hAnsi="Times New Roman"/>
          <w:b w:val="0"/>
          <w:sz w:val="24"/>
          <w:szCs w:val="24"/>
        </w:rPr>
        <w:t>profesionālās izglītības kvalitātes novērtēšanas rādītāju ieviešanu profesionālās izglītības</w:t>
      </w:r>
      <w:r w:rsidR="00DC642A" w:rsidRPr="00DC642A">
        <w:rPr>
          <w:rStyle w:val="Strong"/>
          <w:rFonts w:ascii="Times New Roman" w:hAnsi="Times New Roman"/>
          <w:sz w:val="24"/>
          <w:szCs w:val="24"/>
        </w:rPr>
        <w:t xml:space="preserve"> </w:t>
      </w:r>
      <w:r w:rsidR="00DC642A" w:rsidRPr="00DC642A">
        <w:rPr>
          <w:rStyle w:val="Strong"/>
          <w:rFonts w:ascii="Times New Roman" w:hAnsi="Times New Roman"/>
          <w:b w:val="0"/>
          <w:sz w:val="24"/>
          <w:szCs w:val="24"/>
        </w:rPr>
        <w:t>kvalitātes nodrošināšan</w:t>
      </w:r>
      <w:r w:rsidR="00255145">
        <w:rPr>
          <w:rStyle w:val="Strong"/>
          <w:rFonts w:ascii="Times New Roman" w:hAnsi="Times New Roman"/>
          <w:b w:val="0"/>
          <w:sz w:val="24"/>
          <w:szCs w:val="24"/>
        </w:rPr>
        <w:t>ai</w:t>
      </w:r>
      <w:r w:rsidR="00DC642A" w:rsidRPr="00DC642A">
        <w:rPr>
          <w:rStyle w:val="Strong"/>
          <w:rFonts w:ascii="Times New Roman" w:hAnsi="Times New Roman"/>
          <w:b w:val="0"/>
          <w:sz w:val="24"/>
          <w:szCs w:val="24"/>
        </w:rPr>
        <w:t> Latvijā.</w:t>
      </w:r>
      <w:r w:rsidR="00DC642A">
        <w:rPr>
          <w:rStyle w:val="Strong"/>
          <w:rFonts w:ascii="Times New Roman" w:hAnsi="Times New Roman"/>
          <w:b w:val="0"/>
          <w:sz w:val="24"/>
          <w:szCs w:val="24"/>
        </w:rPr>
        <w:t xml:space="preserve"> </w:t>
      </w:r>
      <w:r w:rsidR="00531C71">
        <w:rPr>
          <w:rFonts w:ascii="Times New Roman" w:hAnsi="Times New Roman"/>
          <w:sz w:val="24"/>
          <w:szCs w:val="24"/>
        </w:rPr>
        <w:t>V</w:t>
      </w:r>
      <w:r w:rsidR="002B6174" w:rsidRPr="00FC68B5">
        <w:rPr>
          <w:rFonts w:ascii="Times New Roman" w:hAnsi="Times New Roman"/>
          <w:sz w:val="24"/>
          <w:szCs w:val="24"/>
        </w:rPr>
        <w:t xml:space="preserve">alsts budžeta līdzfinansējums tiek plānots </w:t>
      </w:r>
      <w:r w:rsidR="00FC68B5" w:rsidRPr="00FC68B5">
        <w:rPr>
          <w:rFonts w:ascii="Times New Roman" w:hAnsi="Times New Roman"/>
          <w:sz w:val="24"/>
          <w:szCs w:val="24"/>
        </w:rPr>
        <w:t xml:space="preserve">ministrijas </w:t>
      </w:r>
      <w:r w:rsidR="0020170A">
        <w:rPr>
          <w:rFonts w:ascii="Times New Roman" w:hAnsi="Times New Roman"/>
          <w:sz w:val="24"/>
          <w:szCs w:val="24"/>
        </w:rPr>
        <w:t>70.11.00 budžeta apakšprogrammā</w:t>
      </w:r>
      <w:r w:rsidR="00B17B5D">
        <w:rPr>
          <w:rFonts w:ascii="Times New Roman" w:hAnsi="Times New Roman"/>
          <w:sz w:val="24"/>
          <w:szCs w:val="24"/>
        </w:rPr>
        <w:t>.</w:t>
      </w:r>
    </w:p>
    <w:p w14:paraId="2EFEB684" w14:textId="05E066E0" w:rsidR="009A13B3" w:rsidRDefault="00557F01" w:rsidP="00B732F3">
      <w:pPr>
        <w:autoSpaceDE w:val="0"/>
        <w:autoSpaceDN w:val="0"/>
        <w:adjustRightInd w:val="0"/>
        <w:spacing w:after="0" w:line="240" w:lineRule="auto"/>
        <w:ind w:firstLine="720"/>
        <w:jc w:val="both"/>
        <w:rPr>
          <w:rFonts w:ascii="Times New Roman" w:eastAsia="Calibri" w:hAnsi="Times New Roman"/>
          <w:sz w:val="24"/>
          <w:szCs w:val="24"/>
          <w:highlight w:val="green"/>
        </w:rPr>
      </w:pPr>
      <w:r>
        <w:rPr>
          <w:rStyle w:val="Strong"/>
          <w:rFonts w:ascii="Times New Roman" w:hAnsi="Times New Roman"/>
          <w:b w:val="0"/>
          <w:color w:val="000000"/>
          <w:sz w:val="24"/>
          <w:szCs w:val="24"/>
        </w:rPr>
        <w:t>3</w:t>
      </w:r>
      <w:r w:rsidR="00364371">
        <w:rPr>
          <w:rStyle w:val="Strong"/>
          <w:rFonts w:ascii="Times New Roman" w:hAnsi="Times New Roman"/>
          <w:b w:val="0"/>
          <w:color w:val="000000"/>
          <w:sz w:val="24"/>
          <w:szCs w:val="24"/>
        </w:rPr>
        <w:t>1</w:t>
      </w:r>
      <w:r w:rsidR="007A2C86">
        <w:rPr>
          <w:rFonts w:ascii="Times New Roman" w:hAnsi="Times New Roman"/>
          <w:sz w:val="24"/>
          <w:szCs w:val="24"/>
        </w:rPr>
        <w:t>.2.</w:t>
      </w:r>
      <w:r w:rsidR="00B732F3" w:rsidRPr="009C4879">
        <w:rPr>
          <w:rFonts w:ascii="Times New Roman" w:hAnsi="Times New Roman"/>
          <w:sz w:val="24"/>
          <w:szCs w:val="24"/>
        </w:rPr>
        <w:t xml:space="preserve"> </w:t>
      </w:r>
      <w:proofErr w:type="spellStart"/>
      <w:r w:rsidR="00B732F3" w:rsidRPr="003C76E0">
        <w:rPr>
          <w:rFonts w:ascii="Times New Roman" w:eastAsia="Calibri" w:hAnsi="Times New Roman"/>
          <w:i/>
          <w:sz w:val="24"/>
          <w:szCs w:val="24"/>
        </w:rPr>
        <w:t>European</w:t>
      </w:r>
      <w:proofErr w:type="spellEnd"/>
      <w:r w:rsidR="00B732F3" w:rsidRPr="003C76E0">
        <w:rPr>
          <w:rFonts w:ascii="Times New Roman" w:eastAsia="Calibri" w:hAnsi="Times New Roman"/>
          <w:i/>
          <w:sz w:val="24"/>
          <w:szCs w:val="24"/>
        </w:rPr>
        <w:t xml:space="preserve"> </w:t>
      </w:r>
      <w:proofErr w:type="spellStart"/>
      <w:r w:rsidR="00B732F3" w:rsidRPr="003C76E0">
        <w:rPr>
          <w:rFonts w:ascii="Times New Roman" w:eastAsia="Calibri" w:hAnsi="Times New Roman"/>
          <w:i/>
          <w:sz w:val="24"/>
          <w:szCs w:val="24"/>
        </w:rPr>
        <w:t>Qualifications</w:t>
      </w:r>
      <w:proofErr w:type="spellEnd"/>
      <w:r w:rsidR="00B732F3" w:rsidRPr="003C76E0">
        <w:rPr>
          <w:rFonts w:ascii="Times New Roman" w:eastAsia="Calibri" w:hAnsi="Times New Roman"/>
          <w:i/>
          <w:sz w:val="24"/>
          <w:szCs w:val="24"/>
        </w:rPr>
        <w:t xml:space="preserve"> </w:t>
      </w:r>
      <w:proofErr w:type="spellStart"/>
      <w:r w:rsidR="00B732F3" w:rsidRPr="003C76E0">
        <w:rPr>
          <w:rFonts w:ascii="Times New Roman" w:eastAsia="Calibri" w:hAnsi="Times New Roman"/>
          <w:i/>
          <w:sz w:val="24"/>
          <w:szCs w:val="24"/>
        </w:rPr>
        <w:t>Framework</w:t>
      </w:r>
      <w:proofErr w:type="spellEnd"/>
      <w:r w:rsidR="00B732F3" w:rsidRPr="003C76E0">
        <w:rPr>
          <w:rFonts w:ascii="Times New Roman" w:eastAsia="Calibri" w:hAnsi="Times New Roman"/>
          <w:i/>
          <w:sz w:val="24"/>
          <w:szCs w:val="24"/>
        </w:rPr>
        <w:t xml:space="preserve"> National </w:t>
      </w:r>
      <w:proofErr w:type="spellStart"/>
      <w:r w:rsidR="00B732F3" w:rsidRPr="003C76E0">
        <w:rPr>
          <w:rFonts w:ascii="Times New Roman" w:eastAsia="Calibri" w:hAnsi="Times New Roman"/>
          <w:i/>
          <w:sz w:val="24"/>
          <w:szCs w:val="24"/>
        </w:rPr>
        <w:t>Qualifications</w:t>
      </w:r>
      <w:proofErr w:type="spellEnd"/>
      <w:r w:rsidR="00B732F3" w:rsidRPr="003C76E0">
        <w:rPr>
          <w:rFonts w:ascii="Times New Roman" w:eastAsia="Calibri" w:hAnsi="Times New Roman"/>
          <w:i/>
          <w:sz w:val="24"/>
          <w:szCs w:val="24"/>
        </w:rPr>
        <w:t xml:space="preserve"> </w:t>
      </w:r>
      <w:proofErr w:type="spellStart"/>
      <w:r w:rsidR="00B732F3" w:rsidRPr="003C76E0">
        <w:rPr>
          <w:rFonts w:ascii="Times New Roman" w:eastAsia="Calibri" w:hAnsi="Times New Roman"/>
          <w:i/>
          <w:sz w:val="24"/>
          <w:szCs w:val="24"/>
        </w:rPr>
        <w:t>Databases</w:t>
      </w:r>
      <w:proofErr w:type="spellEnd"/>
      <w:r w:rsidR="00B732F3" w:rsidRPr="003C76E0">
        <w:rPr>
          <w:rFonts w:ascii="Times New Roman" w:eastAsia="Calibri" w:hAnsi="Times New Roman"/>
          <w:sz w:val="24"/>
          <w:szCs w:val="24"/>
        </w:rPr>
        <w:t xml:space="preserve"> </w:t>
      </w:r>
      <w:r w:rsidR="00B732F3" w:rsidRPr="003C76E0">
        <w:rPr>
          <w:rFonts w:ascii="Times New Roman" w:hAnsi="Times New Roman"/>
          <w:bCs/>
          <w:sz w:val="24"/>
          <w:szCs w:val="24"/>
        </w:rPr>
        <w:t xml:space="preserve">paredz atbalstu </w:t>
      </w:r>
      <w:r w:rsidR="00B732F3" w:rsidRPr="003C76E0">
        <w:rPr>
          <w:rFonts w:ascii="Times New Roman" w:hAnsi="Times New Roman"/>
          <w:sz w:val="24"/>
          <w:szCs w:val="24"/>
        </w:rPr>
        <w:t xml:space="preserve">nacionālās izglītības kvalifikāciju </w:t>
      </w:r>
      <w:r w:rsidR="00B732F3" w:rsidRPr="003C76E0">
        <w:rPr>
          <w:rFonts w:ascii="Times New Roman" w:hAnsi="Times New Roman"/>
          <w:bCs/>
          <w:sz w:val="24"/>
          <w:szCs w:val="24"/>
        </w:rPr>
        <w:t>datubāzes izveidei</w:t>
      </w:r>
      <w:r w:rsidR="00B732F3" w:rsidRPr="003C76E0">
        <w:rPr>
          <w:rFonts w:ascii="Times New Roman" w:hAnsi="Times New Roman"/>
          <w:sz w:val="24"/>
          <w:szCs w:val="24"/>
        </w:rPr>
        <w:t xml:space="preserve"> atbilstoši Eiropas kvalifikāciju </w:t>
      </w:r>
      <w:proofErr w:type="spellStart"/>
      <w:r w:rsidR="00B732F3" w:rsidRPr="003C76E0">
        <w:rPr>
          <w:rFonts w:ascii="Times New Roman" w:hAnsi="Times New Roman"/>
          <w:sz w:val="24"/>
          <w:szCs w:val="24"/>
        </w:rPr>
        <w:t>ietvarstruktūras</w:t>
      </w:r>
      <w:proofErr w:type="spellEnd"/>
      <w:r w:rsidR="00B732F3" w:rsidRPr="003C76E0">
        <w:rPr>
          <w:rFonts w:ascii="Times New Roman" w:hAnsi="Times New Roman"/>
          <w:sz w:val="24"/>
          <w:szCs w:val="24"/>
        </w:rPr>
        <w:t xml:space="preserve"> prasībām.</w:t>
      </w:r>
      <w:r w:rsidR="00B732F3" w:rsidRPr="003C76E0">
        <w:rPr>
          <w:rFonts w:ascii="Times New Roman" w:hAnsi="Times New Roman"/>
          <w:bCs/>
          <w:sz w:val="24"/>
          <w:szCs w:val="24"/>
        </w:rPr>
        <w:t xml:space="preserve"> </w:t>
      </w:r>
      <w:r w:rsidR="00B732F3" w:rsidRPr="00FA2827">
        <w:rPr>
          <w:rFonts w:ascii="Times New Roman" w:hAnsi="Times New Roman"/>
          <w:sz w:val="24"/>
          <w:szCs w:val="24"/>
        </w:rPr>
        <w:t>Komisijas grants tiek piešķirts nacionālajiem koordinācijas punkt</w:t>
      </w:r>
      <w:hyperlink r:id="rId11" w:tgtFrame="_blank" w:history="1">
        <w:r w:rsidR="00B732F3" w:rsidRPr="00FA2827">
          <w:rPr>
            <w:rStyle w:val="Hyperlink"/>
            <w:rFonts w:ascii="Times New Roman" w:hAnsi="Times New Roman"/>
            <w:color w:val="auto"/>
            <w:sz w:val="24"/>
            <w:szCs w:val="24"/>
          </w:rPr>
          <w:t>iem</w:t>
        </w:r>
      </w:hyperlink>
      <w:r w:rsidR="00B732F3" w:rsidRPr="00A36F49">
        <w:rPr>
          <w:rFonts w:ascii="Times New Roman" w:hAnsi="Times New Roman"/>
          <w:sz w:val="24"/>
          <w:szCs w:val="24"/>
        </w:rPr>
        <w:t xml:space="preserve"> Eiropas kvalifikāciju </w:t>
      </w:r>
      <w:proofErr w:type="spellStart"/>
      <w:r w:rsidR="00B732F3" w:rsidRPr="00A36F49">
        <w:rPr>
          <w:rFonts w:ascii="Times New Roman" w:hAnsi="Times New Roman"/>
          <w:sz w:val="24"/>
          <w:szCs w:val="24"/>
        </w:rPr>
        <w:t>ietvarstruktūras</w:t>
      </w:r>
      <w:proofErr w:type="spellEnd"/>
      <w:r w:rsidR="00B732F3" w:rsidRPr="00A36F49">
        <w:rPr>
          <w:rFonts w:ascii="Times New Roman" w:hAnsi="Times New Roman"/>
          <w:sz w:val="24"/>
          <w:szCs w:val="24"/>
        </w:rPr>
        <w:t xml:space="preserve"> pielīdzināšanai</w:t>
      </w:r>
      <w:r w:rsidR="00B732F3">
        <w:rPr>
          <w:rFonts w:ascii="Times New Roman" w:hAnsi="Times New Roman"/>
          <w:sz w:val="24"/>
          <w:szCs w:val="24"/>
        </w:rPr>
        <w:t>.</w:t>
      </w:r>
      <w:r w:rsidR="00B732F3" w:rsidRPr="00A36F49">
        <w:rPr>
          <w:rFonts w:ascii="Times New Roman" w:hAnsi="Times New Roman"/>
          <w:sz w:val="24"/>
          <w:szCs w:val="24"/>
        </w:rPr>
        <w:t xml:space="preserve"> </w:t>
      </w:r>
      <w:r w:rsidR="00B732F3">
        <w:rPr>
          <w:rFonts w:ascii="Times New Roman" w:hAnsi="Times New Roman"/>
          <w:sz w:val="24"/>
          <w:szCs w:val="24"/>
        </w:rPr>
        <w:t xml:space="preserve">Latvijas nacionālā </w:t>
      </w:r>
      <w:r w:rsidR="00B732F3" w:rsidRPr="005F08FB">
        <w:rPr>
          <w:rFonts w:ascii="Times New Roman" w:hAnsi="Times New Roman"/>
          <w:sz w:val="24"/>
          <w:szCs w:val="24"/>
        </w:rPr>
        <w:t>koordinācijas punkt</w:t>
      </w:r>
      <w:r w:rsidR="00B732F3">
        <w:rPr>
          <w:rFonts w:ascii="Times New Roman" w:hAnsi="Times New Roman"/>
          <w:sz w:val="24"/>
          <w:szCs w:val="24"/>
        </w:rPr>
        <w:t>a funkcijas veic</w:t>
      </w:r>
      <w:r w:rsidR="00B732F3" w:rsidRPr="00107613">
        <w:rPr>
          <w:rFonts w:ascii="Times New Roman" w:hAnsi="Times New Roman"/>
          <w:sz w:val="24"/>
          <w:szCs w:val="24"/>
        </w:rPr>
        <w:t xml:space="preserve"> </w:t>
      </w:r>
      <w:r w:rsidR="00B732F3" w:rsidRPr="005F08FB">
        <w:rPr>
          <w:rFonts w:ascii="Times New Roman" w:hAnsi="Times New Roman"/>
          <w:sz w:val="24"/>
          <w:szCs w:val="24"/>
        </w:rPr>
        <w:t>Akadēmiskās informācijas centrs (turpmāk – AIC)</w:t>
      </w:r>
      <w:r w:rsidR="00B732F3">
        <w:rPr>
          <w:rFonts w:ascii="Times New Roman" w:hAnsi="Times New Roman"/>
          <w:sz w:val="24"/>
          <w:szCs w:val="24"/>
        </w:rPr>
        <w:t>,</w:t>
      </w:r>
      <w:r w:rsidR="00B732F3" w:rsidRPr="005F08FB">
        <w:rPr>
          <w:rFonts w:ascii="Times New Roman" w:hAnsi="Times New Roman"/>
          <w:sz w:val="24"/>
          <w:szCs w:val="24"/>
        </w:rPr>
        <w:t xml:space="preserve"> </w:t>
      </w:r>
      <w:r w:rsidR="00B732F3">
        <w:rPr>
          <w:rFonts w:ascii="Times New Roman" w:hAnsi="Times New Roman"/>
          <w:sz w:val="24"/>
          <w:szCs w:val="24"/>
        </w:rPr>
        <w:t>ko</w:t>
      </w:r>
      <w:r w:rsidR="00B732F3" w:rsidRPr="005F08FB">
        <w:rPr>
          <w:rFonts w:ascii="Times New Roman" w:hAnsi="Times New Roman"/>
          <w:sz w:val="24"/>
          <w:szCs w:val="24"/>
        </w:rPr>
        <w:t xml:space="preserve"> ministrija ir attiecīgi norīkojusi Latvijas</w:t>
      </w:r>
      <w:r w:rsidR="00B732F3">
        <w:rPr>
          <w:rFonts w:ascii="Times New Roman" w:hAnsi="Times New Roman"/>
          <w:sz w:val="24"/>
          <w:szCs w:val="24"/>
        </w:rPr>
        <w:t xml:space="preserve"> izglītības </w:t>
      </w:r>
      <w:r w:rsidR="00B732F3" w:rsidRPr="00A36F49">
        <w:rPr>
          <w:rFonts w:ascii="Times New Roman" w:hAnsi="Times New Roman"/>
          <w:sz w:val="24"/>
          <w:szCs w:val="24"/>
        </w:rPr>
        <w:t>kvalifikācij</w:t>
      </w:r>
      <w:r w:rsidR="00B732F3">
        <w:rPr>
          <w:rFonts w:ascii="Times New Roman" w:hAnsi="Times New Roman"/>
          <w:sz w:val="24"/>
          <w:szCs w:val="24"/>
        </w:rPr>
        <w:t>u</w:t>
      </w:r>
      <w:r w:rsidR="00B732F3" w:rsidRPr="00A36F49">
        <w:rPr>
          <w:rFonts w:ascii="Times New Roman" w:hAnsi="Times New Roman"/>
          <w:sz w:val="24"/>
          <w:szCs w:val="24"/>
        </w:rPr>
        <w:t xml:space="preserve"> </w:t>
      </w:r>
      <w:r w:rsidR="00B732F3">
        <w:rPr>
          <w:rFonts w:ascii="Times New Roman" w:hAnsi="Times New Roman"/>
          <w:sz w:val="24"/>
          <w:szCs w:val="24"/>
        </w:rPr>
        <w:t>datubāzes</w:t>
      </w:r>
      <w:r w:rsidR="00B732F3" w:rsidRPr="005F08FB">
        <w:rPr>
          <w:rFonts w:ascii="Times New Roman" w:eastAsia="Calibri" w:hAnsi="Times New Roman"/>
          <w:sz w:val="24"/>
          <w:szCs w:val="24"/>
        </w:rPr>
        <w:t xml:space="preserve"> projekt</w:t>
      </w:r>
      <w:r w:rsidR="00B732F3">
        <w:rPr>
          <w:rFonts w:ascii="Times New Roman" w:eastAsia="Calibri" w:hAnsi="Times New Roman"/>
          <w:sz w:val="24"/>
          <w:szCs w:val="24"/>
        </w:rPr>
        <w:t>a īstenošanai</w:t>
      </w:r>
      <w:r w:rsidR="00B732F3" w:rsidRPr="00232A40">
        <w:rPr>
          <w:rFonts w:ascii="Times New Roman" w:eastAsia="Calibri" w:hAnsi="Times New Roman"/>
          <w:sz w:val="24"/>
          <w:szCs w:val="24"/>
        </w:rPr>
        <w:t xml:space="preserve">.  </w:t>
      </w:r>
      <w:r w:rsidR="00B732F3">
        <w:rPr>
          <w:rFonts w:ascii="Times New Roman" w:hAnsi="Times New Roman"/>
          <w:bCs/>
          <w:sz w:val="24"/>
          <w:szCs w:val="24"/>
        </w:rPr>
        <w:t xml:space="preserve">Datubāze </w:t>
      </w:r>
      <w:r w:rsidR="00B732F3" w:rsidRPr="00FA2827">
        <w:rPr>
          <w:rFonts w:ascii="Times New Roman" w:hAnsi="Times New Roman"/>
          <w:bCs/>
          <w:sz w:val="24"/>
          <w:szCs w:val="24"/>
        </w:rPr>
        <w:t xml:space="preserve">tiks iekļauta </w:t>
      </w:r>
      <w:r w:rsidR="00B732F3" w:rsidRPr="00FA2827">
        <w:rPr>
          <w:rFonts w:ascii="Times New Roman" w:hAnsi="Times New Roman"/>
          <w:sz w:val="24"/>
          <w:szCs w:val="24"/>
        </w:rPr>
        <w:t xml:space="preserve">nacionālajā kvalifikāciju </w:t>
      </w:r>
      <w:proofErr w:type="spellStart"/>
      <w:r w:rsidR="00B732F3" w:rsidRPr="00FA2827">
        <w:rPr>
          <w:rFonts w:ascii="Times New Roman" w:hAnsi="Times New Roman"/>
          <w:sz w:val="24"/>
          <w:szCs w:val="24"/>
        </w:rPr>
        <w:t>ietvarstruktūrā</w:t>
      </w:r>
      <w:proofErr w:type="spellEnd"/>
      <w:r w:rsidR="00B732F3" w:rsidRPr="00FA2827">
        <w:rPr>
          <w:rFonts w:ascii="Times New Roman" w:hAnsi="Times New Roman"/>
          <w:sz w:val="24"/>
          <w:szCs w:val="24"/>
        </w:rPr>
        <w:t xml:space="preserve"> </w:t>
      </w:r>
      <w:r w:rsidR="00F30D74">
        <w:rPr>
          <w:rFonts w:ascii="Times New Roman" w:hAnsi="Times New Roman"/>
          <w:sz w:val="24"/>
          <w:szCs w:val="24"/>
        </w:rPr>
        <w:t xml:space="preserve">un savienota ar Eiropas prasmju, </w:t>
      </w:r>
      <w:r w:rsidR="00B732F3" w:rsidRPr="00FA2827">
        <w:rPr>
          <w:rFonts w:ascii="Times New Roman" w:hAnsi="Times New Roman"/>
          <w:sz w:val="24"/>
          <w:szCs w:val="24"/>
        </w:rPr>
        <w:t>kompetenču, kvalifikāc</w:t>
      </w:r>
      <w:r w:rsidR="00B732F3">
        <w:rPr>
          <w:rFonts w:ascii="Times New Roman" w:hAnsi="Times New Roman"/>
          <w:sz w:val="24"/>
          <w:szCs w:val="24"/>
        </w:rPr>
        <w:t xml:space="preserve">iju un profesiju klasifikāciju </w:t>
      </w:r>
      <w:r w:rsidR="00B732F3" w:rsidRPr="00FA2827">
        <w:rPr>
          <w:rFonts w:ascii="Times New Roman" w:hAnsi="Times New Roman"/>
          <w:sz w:val="24"/>
          <w:szCs w:val="24"/>
        </w:rPr>
        <w:t>ESCO</w:t>
      </w:r>
      <w:r w:rsidR="007A2C86">
        <w:rPr>
          <w:rFonts w:ascii="Times New Roman" w:eastAsia="Calibri" w:hAnsi="Times New Roman"/>
          <w:sz w:val="24"/>
          <w:szCs w:val="24"/>
        </w:rPr>
        <w:t>.</w:t>
      </w:r>
      <w:r w:rsidR="00242971">
        <w:rPr>
          <w:rFonts w:ascii="Times New Roman" w:eastAsia="Calibri" w:hAnsi="Times New Roman"/>
          <w:sz w:val="24"/>
          <w:szCs w:val="24"/>
        </w:rPr>
        <w:t xml:space="preserve"> </w:t>
      </w:r>
      <w:r w:rsidR="009A13B3" w:rsidRPr="00213FFB">
        <w:rPr>
          <w:rFonts w:ascii="Times New Roman" w:hAnsi="Times New Roman"/>
          <w:sz w:val="24"/>
          <w:szCs w:val="24"/>
        </w:rPr>
        <w:t>Komisijas grants</w:t>
      </w:r>
      <w:r w:rsidR="009A13B3">
        <w:rPr>
          <w:rFonts w:ascii="Times New Roman" w:hAnsi="Times New Roman"/>
          <w:sz w:val="24"/>
          <w:szCs w:val="24"/>
        </w:rPr>
        <w:t xml:space="preserve"> </w:t>
      </w:r>
      <w:r w:rsidR="009A13B3" w:rsidRPr="00213FFB">
        <w:rPr>
          <w:rFonts w:ascii="Times New Roman" w:hAnsi="Times New Roman"/>
          <w:sz w:val="24"/>
          <w:szCs w:val="24"/>
        </w:rPr>
        <w:t>š</w:t>
      </w:r>
      <w:r w:rsidR="009A13B3">
        <w:rPr>
          <w:rFonts w:ascii="Times New Roman" w:hAnsi="Times New Roman"/>
          <w:sz w:val="24"/>
          <w:szCs w:val="24"/>
        </w:rPr>
        <w:t>ī</w:t>
      </w:r>
      <w:r w:rsidR="009A13B3" w:rsidRPr="00213FFB">
        <w:rPr>
          <w:rFonts w:ascii="Times New Roman" w:hAnsi="Times New Roman"/>
          <w:sz w:val="24"/>
          <w:szCs w:val="24"/>
        </w:rPr>
        <w:t xml:space="preserve"> </w:t>
      </w:r>
      <w:r w:rsidR="009A13B3">
        <w:rPr>
          <w:rFonts w:ascii="Times New Roman" w:hAnsi="Times New Roman"/>
          <w:sz w:val="24"/>
          <w:szCs w:val="24"/>
        </w:rPr>
        <w:t xml:space="preserve">projekta </w:t>
      </w:r>
      <w:r w:rsidR="009A13B3" w:rsidRPr="00213FFB">
        <w:rPr>
          <w:rFonts w:ascii="Times New Roman" w:hAnsi="Times New Roman"/>
          <w:sz w:val="24"/>
          <w:szCs w:val="24"/>
        </w:rPr>
        <w:t xml:space="preserve">īstenošanai tiek pārskaitīts tieši uz AIC </w:t>
      </w:r>
      <w:r w:rsidR="009A13B3" w:rsidRPr="00CD6F60">
        <w:rPr>
          <w:rFonts w:ascii="Times New Roman" w:hAnsi="Times New Roman"/>
          <w:sz w:val="24"/>
          <w:szCs w:val="24"/>
        </w:rPr>
        <w:t>kontu</w:t>
      </w:r>
      <w:r w:rsidR="009A13B3">
        <w:rPr>
          <w:rFonts w:ascii="Times New Roman" w:hAnsi="Times New Roman"/>
          <w:sz w:val="24"/>
          <w:szCs w:val="24"/>
        </w:rPr>
        <w:t xml:space="preserve"> </w:t>
      </w:r>
      <w:r w:rsidR="009A13B3" w:rsidRPr="00331A5B">
        <w:rPr>
          <w:rFonts w:ascii="Times New Roman" w:hAnsi="Times New Roman"/>
          <w:sz w:val="24"/>
          <w:szCs w:val="24"/>
        </w:rPr>
        <w:t>(</w:t>
      </w:r>
      <w:r w:rsidR="009A13B3" w:rsidRPr="0032576D">
        <w:rPr>
          <w:rFonts w:ascii="Times New Roman" w:hAnsi="Times New Roman"/>
          <w:sz w:val="24"/>
          <w:szCs w:val="24"/>
        </w:rPr>
        <w:t>ES finansējuma dotācija netiek plānota valsts budžetā).</w:t>
      </w:r>
      <w:r w:rsidR="009A13B3" w:rsidRPr="0032576D">
        <w:rPr>
          <w:rFonts w:ascii="Times New Roman" w:hAnsi="Times New Roman"/>
          <w:i/>
        </w:rPr>
        <w:t xml:space="preserve"> </w:t>
      </w:r>
      <w:r w:rsidR="00A63F12" w:rsidRPr="00331A5B">
        <w:rPr>
          <w:rFonts w:ascii="Times New Roman" w:hAnsi="Times New Roman"/>
        </w:rPr>
        <w:t>S</w:t>
      </w:r>
      <w:r w:rsidR="009A13B3" w:rsidRPr="00CD6F60">
        <w:rPr>
          <w:rFonts w:ascii="Times New Roman" w:hAnsi="Times New Roman"/>
          <w:sz w:val="24"/>
          <w:szCs w:val="24"/>
        </w:rPr>
        <w:t xml:space="preserve">avukārt valsts budžeta </w:t>
      </w:r>
      <w:r w:rsidR="009A13B3" w:rsidRPr="00213FFB">
        <w:rPr>
          <w:rFonts w:ascii="Times New Roman" w:hAnsi="Times New Roman"/>
          <w:sz w:val="24"/>
          <w:szCs w:val="24"/>
        </w:rPr>
        <w:t xml:space="preserve">līdzfinansējums tiek plānots ministrijas 70.11.00 budžeta apakšprogrammā un tiek piešķirts AIC ar </w:t>
      </w:r>
      <w:r w:rsidR="009A13B3" w:rsidRPr="00213FFB">
        <w:rPr>
          <w:rFonts w:ascii="Times New Roman" w:eastAsia="Times New Roman" w:hAnsi="Times New Roman"/>
          <w:sz w:val="24"/>
          <w:szCs w:val="24"/>
        </w:rPr>
        <w:t>līgumu</w:t>
      </w:r>
      <w:r w:rsidR="009A13B3">
        <w:rPr>
          <w:rFonts w:ascii="Times New Roman" w:eastAsia="Times New Roman" w:hAnsi="Times New Roman"/>
          <w:sz w:val="24"/>
          <w:szCs w:val="24"/>
        </w:rPr>
        <w:t xml:space="preserve"> </w:t>
      </w:r>
      <w:r w:rsidR="009A13B3" w:rsidRPr="00C975FE">
        <w:rPr>
          <w:rFonts w:ascii="Times New Roman" w:eastAsia="Times New Roman" w:hAnsi="Times New Roman"/>
          <w:sz w:val="24"/>
          <w:szCs w:val="24"/>
        </w:rPr>
        <w:t>par valsts dotācijas piešķiršanu valsts pārvaldes uzdevumu veikšanai</w:t>
      </w:r>
      <w:r w:rsidR="009A13B3" w:rsidRPr="00C975FE">
        <w:rPr>
          <w:rFonts w:ascii="Times New Roman" w:hAnsi="Times New Roman"/>
          <w:color w:val="000000"/>
          <w:sz w:val="24"/>
          <w:szCs w:val="24"/>
        </w:rPr>
        <w:t>.</w:t>
      </w:r>
    </w:p>
    <w:p w14:paraId="00FB465B" w14:textId="39DD6606" w:rsidR="005352EF" w:rsidRDefault="00C5077C" w:rsidP="00722E0D">
      <w:pPr>
        <w:spacing w:after="0" w:line="240" w:lineRule="auto"/>
        <w:ind w:firstLine="720"/>
        <w:jc w:val="both"/>
        <w:rPr>
          <w:rFonts w:ascii="Times New Roman" w:hAnsi="Times New Roman"/>
          <w:sz w:val="24"/>
          <w:szCs w:val="24"/>
        </w:rPr>
      </w:pPr>
      <w:r>
        <w:rPr>
          <w:rFonts w:ascii="Times New Roman" w:hAnsi="Times New Roman"/>
          <w:sz w:val="24"/>
          <w:szCs w:val="24"/>
        </w:rPr>
        <w:t>3</w:t>
      </w:r>
      <w:r w:rsidR="00364371">
        <w:rPr>
          <w:rFonts w:ascii="Times New Roman" w:hAnsi="Times New Roman"/>
          <w:sz w:val="24"/>
          <w:szCs w:val="24"/>
        </w:rPr>
        <w:t>2</w:t>
      </w:r>
      <w:r w:rsidR="00E94DEF" w:rsidRPr="00442016">
        <w:rPr>
          <w:rFonts w:ascii="Times New Roman" w:hAnsi="Times New Roman"/>
          <w:sz w:val="24"/>
          <w:szCs w:val="24"/>
        </w:rPr>
        <w:t xml:space="preserve">. </w:t>
      </w:r>
      <w:r w:rsidR="00D70446" w:rsidRPr="00660A3A">
        <w:rPr>
          <w:rFonts w:ascii="Times New Roman" w:hAnsi="Times New Roman"/>
          <w:sz w:val="24"/>
          <w:szCs w:val="24"/>
        </w:rPr>
        <w:t xml:space="preserve">Informatīvā ziņojuma </w:t>
      </w:r>
      <w:r w:rsidR="00D6750A">
        <w:rPr>
          <w:rFonts w:ascii="Times New Roman" w:hAnsi="Times New Roman"/>
          <w:sz w:val="24"/>
          <w:szCs w:val="24"/>
        </w:rPr>
        <w:t>4</w:t>
      </w:r>
      <w:r w:rsidR="00D70446" w:rsidRPr="00660A3A">
        <w:rPr>
          <w:rFonts w:ascii="Times New Roman" w:hAnsi="Times New Roman"/>
          <w:sz w:val="24"/>
          <w:szCs w:val="24"/>
        </w:rPr>
        <w:t>.</w:t>
      </w:r>
      <w:r w:rsidR="00D70446" w:rsidRPr="00F97818">
        <w:rPr>
          <w:rFonts w:ascii="Times New Roman" w:hAnsi="Times New Roman"/>
          <w:sz w:val="24"/>
          <w:szCs w:val="24"/>
        </w:rPr>
        <w:t>tabulas 4.</w:t>
      </w:r>
      <w:r w:rsidR="000B2552">
        <w:rPr>
          <w:rFonts w:ascii="Times New Roman" w:hAnsi="Times New Roman"/>
          <w:sz w:val="24"/>
          <w:szCs w:val="24"/>
        </w:rPr>
        <w:t xml:space="preserve">, </w:t>
      </w:r>
      <w:r w:rsidR="00B932CB" w:rsidRPr="002278CD">
        <w:rPr>
          <w:rFonts w:ascii="Times New Roman" w:hAnsi="Times New Roman"/>
          <w:sz w:val="24"/>
          <w:szCs w:val="24"/>
        </w:rPr>
        <w:t>5.</w:t>
      </w:r>
      <w:r w:rsidR="00D70446" w:rsidRPr="00F97818">
        <w:rPr>
          <w:rFonts w:ascii="Times New Roman" w:hAnsi="Times New Roman"/>
          <w:sz w:val="24"/>
          <w:szCs w:val="24"/>
        </w:rPr>
        <w:t>punktā</w:t>
      </w:r>
      <w:r w:rsidR="000B2552">
        <w:rPr>
          <w:rFonts w:ascii="Times New Roman" w:hAnsi="Times New Roman"/>
          <w:sz w:val="24"/>
          <w:szCs w:val="24"/>
        </w:rPr>
        <w:t xml:space="preserve"> un 5.tabulas 3., 4.punktā </w:t>
      </w:r>
      <w:r w:rsidR="00D70446" w:rsidRPr="00660A3A">
        <w:rPr>
          <w:rFonts w:ascii="Times New Roman" w:hAnsi="Times New Roman"/>
          <w:sz w:val="24"/>
          <w:szCs w:val="24"/>
        </w:rPr>
        <w:t>minēt</w:t>
      </w:r>
      <w:r w:rsidR="00D70446">
        <w:rPr>
          <w:rFonts w:ascii="Times New Roman" w:hAnsi="Times New Roman"/>
          <w:sz w:val="24"/>
          <w:szCs w:val="24"/>
        </w:rPr>
        <w:t>ā</w:t>
      </w:r>
      <w:r w:rsidR="00D70446" w:rsidRPr="00660A3A">
        <w:rPr>
          <w:rFonts w:ascii="Times New Roman" w:hAnsi="Times New Roman"/>
          <w:sz w:val="24"/>
          <w:szCs w:val="24"/>
        </w:rPr>
        <w:t xml:space="preserve">s </w:t>
      </w:r>
      <w:r w:rsidR="00D70446" w:rsidRPr="00D70446">
        <w:rPr>
          <w:rFonts w:ascii="Times New Roman" w:hAnsi="Times New Roman"/>
          <w:sz w:val="24"/>
          <w:szCs w:val="24"/>
        </w:rPr>
        <w:t>s</w:t>
      </w:r>
      <w:r w:rsidR="00D70446" w:rsidRPr="00D70446" w:rsidDel="00957A42">
        <w:rPr>
          <w:rFonts w:ascii="Times New Roman" w:eastAsia="Calibri" w:hAnsi="Times New Roman"/>
          <w:sz w:val="24"/>
          <w:szCs w:val="24"/>
          <w:lang w:eastAsia="lv-LV"/>
        </w:rPr>
        <w:t>tarptautiskās sadarbības aktivitāte</w:t>
      </w:r>
      <w:r w:rsidR="00D70446" w:rsidRPr="00D70446">
        <w:rPr>
          <w:rFonts w:ascii="Times New Roman" w:eastAsia="Calibri" w:hAnsi="Times New Roman"/>
          <w:sz w:val="24"/>
          <w:szCs w:val="24"/>
          <w:lang w:eastAsia="lv-LV"/>
        </w:rPr>
        <w:t>s</w:t>
      </w:r>
      <w:r w:rsidR="00D70446" w:rsidRPr="00442016">
        <w:rPr>
          <w:rFonts w:ascii="Times New Roman" w:hAnsi="Times New Roman"/>
          <w:i/>
          <w:iCs/>
          <w:sz w:val="24"/>
          <w:szCs w:val="24"/>
        </w:rPr>
        <w:t xml:space="preserve"> </w:t>
      </w:r>
      <w:proofErr w:type="spellStart"/>
      <w:r w:rsidR="00D70446" w:rsidRPr="00442016">
        <w:rPr>
          <w:rFonts w:ascii="Times New Roman" w:hAnsi="Times New Roman"/>
          <w:i/>
          <w:iCs/>
          <w:sz w:val="24"/>
          <w:szCs w:val="24"/>
        </w:rPr>
        <w:t>Transnational</w:t>
      </w:r>
      <w:proofErr w:type="spellEnd"/>
      <w:r w:rsidR="00D70446" w:rsidRPr="00442016">
        <w:rPr>
          <w:rFonts w:ascii="Times New Roman" w:hAnsi="Times New Roman"/>
          <w:i/>
          <w:iCs/>
          <w:sz w:val="24"/>
          <w:szCs w:val="24"/>
        </w:rPr>
        <w:t xml:space="preserve"> </w:t>
      </w:r>
      <w:proofErr w:type="spellStart"/>
      <w:r w:rsidR="00D70446" w:rsidRPr="00442016">
        <w:rPr>
          <w:rFonts w:ascii="Times New Roman" w:hAnsi="Times New Roman"/>
          <w:i/>
          <w:iCs/>
          <w:sz w:val="24"/>
          <w:szCs w:val="24"/>
        </w:rPr>
        <w:t>Cooperation</w:t>
      </w:r>
      <w:proofErr w:type="spellEnd"/>
      <w:r w:rsidR="00D70446" w:rsidRPr="00442016">
        <w:rPr>
          <w:rFonts w:ascii="Times New Roman" w:hAnsi="Times New Roman"/>
          <w:i/>
          <w:iCs/>
          <w:sz w:val="24"/>
          <w:szCs w:val="24"/>
        </w:rPr>
        <w:t xml:space="preserve"> </w:t>
      </w:r>
      <w:proofErr w:type="spellStart"/>
      <w:r w:rsidR="00D70446" w:rsidRPr="00442016">
        <w:rPr>
          <w:rFonts w:ascii="Times New Roman" w:hAnsi="Times New Roman"/>
          <w:i/>
          <w:iCs/>
          <w:sz w:val="24"/>
          <w:szCs w:val="24"/>
        </w:rPr>
        <w:t>Activities</w:t>
      </w:r>
      <w:proofErr w:type="spellEnd"/>
      <w:r w:rsidR="00D70446" w:rsidRPr="00442016">
        <w:rPr>
          <w:rFonts w:ascii="Times New Roman" w:eastAsia="Calibri" w:hAnsi="Times New Roman"/>
          <w:sz w:val="24"/>
          <w:szCs w:val="24"/>
          <w:lang w:eastAsia="lv-LV"/>
        </w:rPr>
        <w:t xml:space="preserve"> </w:t>
      </w:r>
      <w:r w:rsidR="00F30D74">
        <w:rPr>
          <w:rFonts w:ascii="Times New Roman" w:eastAsia="Calibri" w:hAnsi="Times New Roman"/>
          <w:sz w:val="24"/>
          <w:szCs w:val="24"/>
          <w:lang w:eastAsia="lv-LV"/>
        </w:rPr>
        <w:t>(</w:t>
      </w:r>
      <w:r w:rsidR="00722E0D" w:rsidRPr="00722E0D">
        <w:rPr>
          <w:rFonts w:ascii="Times New Roman" w:eastAsia="Calibri" w:hAnsi="Times New Roman"/>
          <w:i/>
          <w:sz w:val="24"/>
          <w:szCs w:val="24"/>
          <w:lang w:eastAsia="lv-LV"/>
        </w:rPr>
        <w:t>TCA</w:t>
      </w:r>
      <w:r w:rsidR="00722E0D">
        <w:rPr>
          <w:rFonts w:ascii="Times New Roman" w:eastAsia="Calibri" w:hAnsi="Times New Roman"/>
          <w:sz w:val="24"/>
          <w:szCs w:val="24"/>
          <w:lang w:eastAsia="lv-LV"/>
        </w:rPr>
        <w:t xml:space="preserve">) </w:t>
      </w:r>
      <w:r w:rsidR="007E6C3D" w:rsidRPr="00442016">
        <w:rPr>
          <w:rFonts w:ascii="Times New Roman" w:hAnsi="Times New Roman"/>
          <w:sz w:val="24"/>
          <w:szCs w:val="24"/>
          <w:lang w:eastAsia="lv-LV"/>
        </w:rPr>
        <w:t xml:space="preserve">ir </w:t>
      </w:r>
      <w:r w:rsidR="007E6C3D" w:rsidRPr="002F2E60">
        <w:rPr>
          <w:rFonts w:ascii="Times New Roman" w:hAnsi="Times New Roman"/>
          <w:color w:val="000000"/>
          <w:sz w:val="24"/>
          <w:szCs w:val="24"/>
        </w:rPr>
        <w:t>valsts aģentūru organizēt</w:t>
      </w:r>
      <w:r w:rsidR="007E6C3D">
        <w:rPr>
          <w:rFonts w:ascii="Times New Roman" w:hAnsi="Times New Roman"/>
          <w:color w:val="000000"/>
          <w:sz w:val="24"/>
          <w:szCs w:val="24"/>
        </w:rPr>
        <w:t>i</w:t>
      </w:r>
      <w:r w:rsidR="007E6C3D" w:rsidRPr="002F2E60">
        <w:rPr>
          <w:rFonts w:ascii="Times New Roman" w:hAnsi="Times New Roman"/>
          <w:color w:val="000000"/>
          <w:sz w:val="24"/>
          <w:szCs w:val="24"/>
        </w:rPr>
        <w:t xml:space="preserve"> </w:t>
      </w:r>
      <w:r w:rsidR="007E6C3D" w:rsidRPr="002F2E60">
        <w:rPr>
          <w:rFonts w:ascii="Times New Roman" w:hAnsi="Times New Roman"/>
          <w:sz w:val="24"/>
          <w:szCs w:val="24"/>
          <w:lang w:eastAsia="lv-LV"/>
        </w:rPr>
        <w:t xml:space="preserve">atbalsta </w:t>
      </w:r>
      <w:r w:rsidR="007E6C3D" w:rsidRPr="00442016">
        <w:rPr>
          <w:rFonts w:ascii="Times New Roman" w:hAnsi="Times New Roman"/>
          <w:sz w:val="24"/>
          <w:szCs w:val="24"/>
          <w:lang w:eastAsia="lv-LV"/>
        </w:rPr>
        <w:t>pasākum</w:t>
      </w:r>
      <w:r w:rsidR="007E6C3D">
        <w:rPr>
          <w:rFonts w:ascii="Times New Roman" w:hAnsi="Times New Roman"/>
          <w:sz w:val="24"/>
          <w:szCs w:val="24"/>
          <w:lang w:eastAsia="lv-LV"/>
        </w:rPr>
        <w:t>i</w:t>
      </w:r>
      <w:r w:rsidR="007E6C3D" w:rsidRPr="002F2E60">
        <w:rPr>
          <w:rFonts w:ascii="Times New Roman" w:hAnsi="Times New Roman"/>
          <w:sz w:val="24"/>
          <w:szCs w:val="24"/>
          <w:lang w:eastAsia="lv-LV"/>
        </w:rPr>
        <w:t>, kas ietver starptautiskas apmācības, konferences,</w:t>
      </w:r>
      <w:r w:rsidR="007E6C3D" w:rsidRPr="00442016">
        <w:rPr>
          <w:rFonts w:ascii="Times New Roman" w:hAnsi="Times New Roman"/>
          <w:sz w:val="24"/>
          <w:szCs w:val="24"/>
          <w:lang w:eastAsia="lv-LV"/>
        </w:rPr>
        <w:t xml:space="preserve"> seminārus un cit</w:t>
      </w:r>
      <w:r w:rsidR="007E6C3D">
        <w:rPr>
          <w:rFonts w:ascii="Times New Roman" w:hAnsi="Times New Roman"/>
          <w:sz w:val="24"/>
          <w:szCs w:val="24"/>
          <w:lang w:eastAsia="lv-LV"/>
        </w:rPr>
        <w:t>a</w:t>
      </w:r>
      <w:r w:rsidR="007E6C3D" w:rsidRPr="00442016">
        <w:rPr>
          <w:rFonts w:ascii="Times New Roman" w:hAnsi="Times New Roman"/>
          <w:sz w:val="24"/>
          <w:szCs w:val="24"/>
          <w:lang w:eastAsia="lv-LV"/>
        </w:rPr>
        <w:t>s</w:t>
      </w:r>
      <w:r w:rsidR="007E6C3D" w:rsidRPr="00F30D74">
        <w:rPr>
          <w:rFonts w:ascii="Times New Roman" w:hAnsi="Times New Roman"/>
          <w:sz w:val="24"/>
          <w:szCs w:val="24"/>
          <w:lang w:eastAsia="lv-LV"/>
        </w:rPr>
        <w:t xml:space="preserve"> </w:t>
      </w:r>
      <w:r w:rsidR="007E6C3D" w:rsidRPr="002F2E60">
        <w:rPr>
          <w:rFonts w:ascii="Times New Roman" w:hAnsi="Times New Roman"/>
          <w:sz w:val="24"/>
          <w:szCs w:val="24"/>
          <w:lang w:eastAsia="lv-LV"/>
        </w:rPr>
        <w:t>aktivitātes</w:t>
      </w:r>
      <w:r w:rsidR="007E6C3D">
        <w:rPr>
          <w:rFonts w:ascii="Times New Roman" w:hAnsi="Times New Roman"/>
          <w:sz w:val="24"/>
          <w:szCs w:val="24"/>
          <w:lang w:eastAsia="lv-LV"/>
        </w:rPr>
        <w:t>, lai</w:t>
      </w:r>
      <w:r w:rsidR="007E6C3D" w:rsidRPr="00442016">
        <w:rPr>
          <w:rFonts w:ascii="Times New Roman" w:hAnsi="Times New Roman"/>
          <w:sz w:val="24"/>
          <w:szCs w:val="24"/>
          <w:lang w:eastAsia="lv-LV"/>
        </w:rPr>
        <w:t xml:space="preserve"> paaugstināt</w:t>
      </w:r>
      <w:r w:rsidR="007E6C3D">
        <w:rPr>
          <w:rFonts w:ascii="Times New Roman" w:hAnsi="Times New Roman"/>
          <w:sz w:val="24"/>
          <w:szCs w:val="24"/>
          <w:lang w:eastAsia="lv-LV"/>
        </w:rPr>
        <w:t>u</w:t>
      </w:r>
      <w:r w:rsidR="007E6C3D" w:rsidRPr="00442016">
        <w:rPr>
          <w:rFonts w:ascii="Times New Roman" w:hAnsi="Times New Roman"/>
          <w:sz w:val="24"/>
          <w:szCs w:val="24"/>
          <w:lang w:eastAsia="lv-LV"/>
        </w:rPr>
        <w:t xml:space="preserve"> projektu kvalitāti, palielināt</w:t>
      </w:r>
      <w:r w:rsidR="007E6C3D">
        <w:rPr>
          <w:rFonts w:ascii="Times New Roman" w:hAnsi="Times New Roman"/>
          <w:sz w:val="24"/>
          <w:szCs w:val="24"/>
          <w:lang w:eastAsia="lv-LV"/>
        </w:rPr>
        <w:t>u</w:t>
      </w:r>
      <w:r w:rsidR="007E6C3D" w:rsidRPr="00442016">
        <w:rPr>
          <w:rFonts w:ascii="Times New Roman" w:hAnsi="Times New Roman"/>
          <w:sz w:val="24"/>
          <w:szCs w:val="24"/>
          <w:lang w:eastAsia="lv-LV"/>
        </w:rPr>
        <w:t xml:space="preserve"> to skaitu, ar </w:t>
      </w:r>
      <w:proofErr w:type="spellStart"/>
      <w:r w:rsidR="007E6C3D">
        <w:rPr>
          <w:rFonts w:ascii="Times New Roman" w:hAnsi="Times New Roman"/>
          <w:sz w:val="24"/>
          <w:szCs w:val="24"/>
          <w:lang w:eastAsia="lv-LV"/>
        </w:rPr>
        <w:t>virs</w:t>
      </w:r>
      <w:r w:rsidR="007E6C3D" w:rsidRPr="00442016">
        <w:rPr>
          <w:rFonts w:ascii="Times New Roman" w:hAnsi="Times New Roman"/>
          <w:sz w:val="24"/>
          <w:szCs w:val="24"/>
          <w:lang w:eastAsia="lv-LV"/>
        </w:rPr>
        <w:t>mērķi</w:t>
      </w:r>
      <w:proofErr w:type="spellEnd"/>
      <w:r w:rsidR="007E6C3D" w:rsidRPr="00442016">
        <w:rPr>
          <w:rFonts w:ascii="Times New Roman" w:hAnsi="Times New Roman"/>
          <w:sz w:val="24"/>
          <w:szCs w:val="24"/>
          <w:lang w:eastAsia="lv-LV"/>
        </w:rPr>
        <w:t xml:space="preserve"> sniegt ieguldījumu politikas</w:t>
      </w:r>
      <w:r w:rsidR="007E6C3D" w:rsidRPr="00442016">
        <w:rPr>
          <w:rFonts w:ascii="Times New Roman" w:eastAsia="Times New Roman" w:hAnsi="Times New Roman"/>
          <w:sz w:val="24"/>
          <w:szCs w:val="24"/>
        </w:rPr>
        <w:t xml:space="preserve"> prioritāro tēmu</w:t>
      </w:r>
      <w:r w:rsidR="007E6C3D" w:rsidRPr="00442016">
        <w:rPr>
          <w:rFonts w:ascii="Times New Roman" w:hAnsi="Times New Roman"/>
          <w:sz w:val="24"/>
          <w:szCs w:val="24"/>
          <w:lang w:eastAsia="lv-LV"/>
        </w:rPr>
        <w:t xml:space="preserve"> </w:t>
      </w:r>
      <w:r w:rsidR="007E6C3D">
        <w:rPr>
          <w:rFonts w:ascii="Times New Roman" w:hAnsi="Times New Roman"/>
          <w:sz w:val="24"/>
          <w:szCs w:val="24"/>
        </w:rPr>
        <w:t>risinā</w:t>
      </w:r>
      <w:r w:rsidR="007E6C3D" w:rsidRPr="00442016">
        <w:rPr>
          <w:rFonts w:ascii="Times New Roman" w:hAnsi="Times New Roman"/>
          <w:sz w:val="24"/>
          <w:szCs w:val="24"/>
        </w:rPr>
        <w:t>šanā.</w:t>
      </w:r>
      <w:r w:rsidR="007E6C3D">
        <w:rPr>
          <w:rFonts w:ascii="Times New Roman" w:hAnsi="Times New Roman"/>
          <w:sz w:val="24"/>
          <w:szCs w:val="24"/>
        </w:rPr>
        <w:t xml:space="preserve"> </w:t>
      </w:r>
    </w:p>
    <w:p w14:paraId="1583E2FD" w14:textId="1EE43267" w:rsidR="00C52652" w:rsidRPr="00E872AF" w:rsidRDefault="007E6C3D" w:rsidP="00722E0D">
      <w:pPr>
        <w:spacing w:after="0" w:line="240" w:lineRule="auto"/>
        <w:ind w:firstLine="720"/>
        <w:jc w:val="both"/>
        <w:rPr>
          <w:rFonts w:ascii="Times New Roman" w:hAnsi="Times New Roman"/>
          <w:b/>
          <w:sz w:val="24"/>
          <w:szCs w:val="24"/>
          <w:lang w:eastAsia="lv-LV"/>
        </w:rPr>
      </w:pPr>
      <w:r>
        <w:rPr>
          <w:rFonts w:ascii="Times New Roman" w:hAnsi="Times New Roman"/>
          <w:sz w:val="24"/>
          <w:szCs w:val="24"/>
        </w:rPr>
        <w:t>S</w:t>
      </w:r>
      <w:r w:rsidRPr="00D70446" w:rsidDel="00957A42">
        <w:rPr>
          <w:rFonts w:ascii="Times New Roman" w:eastAsia="Calibri" w:hAnsi="Times New Roman"/>
          <w:sz w:val="24"/>
          <w:szCs w:val="24"/>
          <w:lang w:eastAsia="lv-LV"/>
        </w:rPr>
        <w:t>tarptautiskās sadarbības aktivitāte</w:t>
      </w:r>
      <w:r w:rsidRPr="00D70446">
        <w:rPr>
          <w:rFonts w:ascii="Times New Roman" w:eastAsia="Calibri" w:hAnsi="Times New Roman"/>
          <w:sz w:val="24"/>
          <w:szCs w:val="24"/>
          <w:lang w:eastAsia="lv-LV"/>
        </w:rPr>
        <w:t>s</w:t>
      </w:r>
      <w:r w:rsidRPr="00442016">
        <w:rPr>
          <w:rFonts w:ascii="Times New Roman" w:hAnsi="Times New Roman"/>
          <w:sz w:val="24"/>
          <w:szCs w:val="24"/>
          <w:lang w:eastAsia="lv-LV"/>
        </w:rPr>
        <w:t xml:space="preserve"> </w:t>
      </w:r>
      <w:r w:rsidR="00D70446" w:rsidRPr="00D70446">
        <w:rPr>
          <w:rFonts w:ascii="Times New Roman" w:eastAsia="Calibri" w:hAnsi="Times New Roman"/>
          <w:sz w:val="24"/>
          <w:szCs w:val="24"/>
          <w:lang w:eastAsia="lv-LV"/>
        </w:rPr>
        <w:t>ti</w:t>
      </w:r>
      <w:r w:rsidR="008C5ED3">
        <w:rPr>
          <w:rFonts w:ascii="Times New Roman" w:eastAsia="Calibri" w:hAnsi="Times New Roman"/>
          <w:sz w:val="24"/>
          <w:szCs w:val="24"/>
          <w:lang w:eastAsia="lv-LV"/>
        </w:rPr>
        <w:t>ek</w:t>
      </w:r>
      <w:r w:rsidR="00D70446" w:rsidRPr="00D70446">
        <w:rPr>
          <w:rFonts w:ascii="Times New Roman" w:eastAsia="Calibri" w:hAnsi="Times New Roman"/>
          <w:sz w:val="24"/>
          <w:szCs w:val="24"/>
          <w:lang w:eastAsia="lv-LV"/>
        </w:rPr>
        <w:t xml:space="preserve"> īstenotas </w:t>
      </w:r>
      <w:r w:rsidR="00D70446" w:rsidRPr="00D70446">
        <w:rPr>
          <w:rFonts w:ascii="Times New Roman" w:hAnsi="Times New Roman"/>
          <w:sz w:val="24"/>
          <w:szCs w:val="24"/>
        </w:rPr>
        <w:t xml:space="preserve">programmas </w:t>
      </w:r>
      <w:proofErr w:type="spellStart"/>
      <w:r w:rsidR="00D70446" w:rsidRPr="00D70446">
        <w:rPr>
          <w:rFonts w:ascii="Times New Roman" w:hAnsi="Times New Roman"/>
          <w:i/>
          <w:sz w:val="24"/>
          <w:szCs w:val="24"/>
        </w:rPr>
        <w:t>Erasmus</w:t>
      </w:r>
      <w:proofErr w:type="spellEnd"/>
      <w:r w:rsidR="00D70446" w:rsidRPr="00D70446">
        <w:rPr>
          <w:rFonts w:ascii="Times New Roman" w:hAnsi="Times New Roman"/>
          <w:i/>
          <w:sz w:val="24"/>
          <w:szCs w:val="24"/>
        </w:rPr>
        <w:t>+</w:t>
      </w:r>
      <w:r w:rsidR="00D70446" w:rsidRPr="00D70446">
        <w:rPr>
          <w:rFonts w:ascii="Times New Roman" w:hAnsi="Times New Roman"/>
          <w:sz w:val="24"/>
          <w:szCs w:val="24"/>
        </w:rPr>
        <w:t xml:space="preserve"> </w:t>
      </w:r>
      <w:r w:rsidR="00D70446" w:rsidRPr="002F2E60">
        <w:rPr>
          <w:rFonts w:ascii="Times New Roman" w:eastAsia="Calibri" w:hAnsi="Times New Roman"/>
          <w:sz w:val="24"/>
          <w:szCs w:val="24"/>
          <w:lang w:eastAsia="lv-LV"/>
        </w:rPr>
        <w:t>2.pamatdarbības „</w:t>
      </w:r>
      <w:r w:rsidR="00D70446" w:rsidRPr="002F2E60">
        <w:rPr>
          <w:rFonts w:ascii="Times New Roman" w:hAnsi="Times New Roman"/>
          <w:sz w:val="24"/>
          <w:szCs w:val="24"/>
        </w:rPr>
        <w:t xml:space="preserve">Sadarbība inovācijas veicināšanai un labās prakses apmaiņa” </w:t>
      </w:r>
      <w:r w:rsidR="00691653" w:rsidRPr="001060D6">
        <w:rPr>
          <w:rFonts w:ascii="Times New Roman" w:hAnsi="Times New Roman"/>
          <w:sz w:val="24"/>
          <w:szCs w:val="24"/>
        </w:rPr>
        <w:t>(</w:t>
      </w:r>
      <w:r w:rsidR="001875AA" w:rsidRPr="001060D6">
        <w:rPr>
          <w:rFonts w:ascii="Times New Roman" w:hAnsi="Times New Roman"/>
          <w:sz w:val="24"/>
          <w:szCs w:val="24"/>
        </w:rPr>
        <w:t xml:space="preserve">turpmāk - </w:t>
      </w:r>
      <w:r w:rsidR="00E90344" w:rsidRPr="001060D6">
        <w:rPr>
          <w:rFonts w:ascii="Times New Roman" w:eastAsia="Calibri" w:hAnsi="Times New Roman"/>
          <w:sz w:val="24"/>
          <w:szCs w:val="24"/>
          <w:lang w:eastAsia="lv-LV"/>
        </w:rPr>
        <w:t>2.pamatdarbība</w:t>
      </w:r>
      <w:r w:rsidR="00691653" w:rsidRPr="001060D6">
        <w:rPr>
          <w:rFonts w:ascii="Times New Roman" w:hAnsi="Times New Roman"/>
          <w:sz w:val="24"/>
          <w:szCs w:val="24"/>
        </w:rPr>
        <w:t xml:space="preserve">) </w:t>
      </w:r>
      <w:r w:rsidR="001611B2" w:rsidRPr="001060D6">
        <w:rPr>
          <w:rFonts w:ascii="Times New Roman" w:hAnsi="Times New Roman"/>
          <w:sz w:val="24"/>
          <w:szCs w:val="24"/>
        </w:rPr>
        <w:t>ietvaros</w:t>
      </w:r>
      <w:r w:rsidR="00691653" w:rsidRPr="001060D6">
        <w:rPr>
          <w:rFonts w:ascii="Times New Roman" w:hAnsi="Times New Roman"/>
          <w:sz w:val="24"/>
          <w:szCs w:val="24"/>
        </w:rPr>
        <w:t>.</w:t>
      </w:r>
      <w:r w:rsidR="005352EF" w:rsidRPr="001060D6">
        <w:rPr>
          <w:rFonts w:ascii="Times New Roman" w:hAnsi="Times New Roman"/>
          <w:sz w:val="24"/>
          <w:szCs w:val="24"/>
        </w:rPr>
        <w:t xml:space="preserve"> </w:t>
      </w:r>
      <w:r w:rsidR="008701F1" w:rsidRPr="001060D6">
        <w:rPr>
          <w:rFonts w:ascii="Times New Roman" w:hAnsi="Times New Roman"/>
          <w:sz w:val="24"/>
          <w:szCs w:val="24"/>
        </w:rPr>
        <w:t xml:space="preserve">Saskaņā ar </w:t>
      </w:r>
      <w:r w:rsidR="00691653" w:rsidRPr="001060D6">
        <w:rPr>
          <w:rFonts w:ascii="Times New Roman" w:hAnsi="Times New Roman"/>
          <w:sz w:val="24"/>
          <w:szCs w:val="24"/>
        </w:rPr>
        <w:t xml:space="preserve">Komisijas </w:t>
      </w:r>
      <w:r w:rsidR="00753055" w:rsidRPr="001060D6">
        <w:rPr>
          <w:rFonts w:ascii="Times New Roman" w:hAnsi="Times New Roman"/>
          <w:sz w:val="24"/>
          <w:szCs w:val="24"/>
        </w:rPr>
        <w:t>pieeju</w:t>
      </w:r>
      <w:r w:rsidR="008701F1" w:rsidRPr="001060D6">
        <w:rPr>
          <w:rFonts w:ascii="Times New Roman" w:hAnsi="Times New Roman"/>
          <w:sz w:val="24"/>
          <w:szCs w:val="24"/>
        </w:rPr>
        <w:t xml:space="preserve">, </w:t>
      </w:r>
      <w:r w:rsidR="00691653" w:rsidRPr="001060D6">
        <w:rPr>
          <w:rFonts w:ascii="Times New Roman" w:hAnsi="Times New Roman"/>
          <w:sz w:val="24"/>
          <w:szCs w:val="24"/>
        </w:rPr>
        <w:t xml:space="preserve">grants </w:t>
      </w:r>
      <w:r w:rsidR="00BB335B" w:rsidRPr="001060D6">
        <w:rPr>
          <w:rFonts w:ascii="Times New Roman" w:hAnsi="Times New Roman"/>
          <w:i/>
          <w:sz w:val="24"/>
          <w:szCs w:val="24"/>
        </w:rPr>
        <w:t xml:space="preserve">TCA </w:t>
      </w:r>
      <w:r w:rsidR="00E90344" w:rsidRPr="001060D6">
        <w:rPr>
          <w:rFonts w:ascii="Times New Roman" w:hAnsi="Times New Roman"/>
          <w:sz w:val="24"/>
          <w:szCs w:val="24"/>
        </w:rPr>
        <w:t>(informatīvā ziņojuma 4. un 5.</w:t>
      </w:r>
      <w:r w:rsidR="000B2552" w:rsidRPr="001060D6">
        <w:rPr>
          <w:rFonts w:ascii="Times New Roman" w:hAnsi="Times New Roman"/>
          <w:sz w:val="24"/>
          <w:szCs w:val="24"/>
        </w:rPr>
        <w:t xml:space="preserve">tabulas 3.kolonna) </w:t>
      </w:r>
      <w:r w:rsidR="00691653" w:rsidRPr="001060D6">
        <w:rPr>
          <w:rFonts w:ascii="Times New Roman" w:hAnsi="Times New Roman"/>
          <w:sz w:val="24"/>
          <w:szCs w:val="24"/>
        </w:rPr>
        <w:t>izglītības un mācību</w:t>
      </w:r>
      <w:r w:rsidR="00691653" w:rsidRPr="001060D6">
        <w:rPr>
          <w:rFonts w:ascii="Times New Roman" w:eastAsia="Calibri" w:hAnsi="Times New Roman"/>
          <w:sz w:val="24"/>
          <w:szCs w:val="24"/>
          <w:lang w:eastAsia="lv-LV"/>
        </w:rPr>
        <w:t xml:space="preserve"> jomā </w:t>
      </w:r>
      <w:r w:rsidR="00FF2B94" w:rsidRPr="001060D6">
        <w:rPr>
          <w:rFonts w:ascii="Times New Roman" w:eastAsia="Calibri" w:hAnsi="Times New Roman"/>
          <w:sz w:val="24"/>
          <w:szCs w:val="24"/>
          <w:lang w:eastAsia="lv-LV"/>
        </w:rPr>
        <w:t xml:space="preserve">2016.gadā </w:t>
      </w:r>
      <w:r w:rsidR="00691653" w:rsidRPr="001060D6">
        <w:rPr>
          <w:rFonts w:ascii="Times New Roman" w:eastAsia="Calibri" w:hAnsi="Times New Roman"/>
          <w:sz w:val="24"/>
          <w:szCs w:val="24"/>
          <w:lang w:eastAsia="lv-LV"/>
        </w:rPr>
        <w:t xml:space="preserve">tiek </w:t>
      </w:r>
      <w:r w:rsidR="00691653" w:rsidRPr="001060D6">
        <w:rPr>
          <w:rFonts w:ascii="Times New Roman" w:hAnsi="Times New Roman"/>
          <w:sz w:val="24"/>
          <w:szCs w:val="24"/>
        </w:rPr>
        <w:t>aprēķināts</w:t>
      </w:r>
      <w:r w:rsidR="00691653" w:rsidRPr="001060D6">
        <w:rPr>
          <w:rFonts w:ascii="Times New Roman" w:eastAsia="Calibri" w:hAnsi="Times New Roman"/>
          <w:sz w:val="24"/>
          <w:szCs w:val="24"/>
          <w:lang w:eastAsia="lv-LV"/>
        </w:rPr>
        <w:t xml:space="preserve"> </w:t>
      </w:r>
      <w:r w:rsidR="00691653" w:rsidRPr="001060D6">
        <w:rPr>
          <w:rFonts w:ascii="Times New Roman" w:hAnsi="Times New Roman"/>
          <w:sz w:val="24"/>
          <w:szCs w:val="24"/>
        </w:rPr>
        <w:t xml:space="preserve">5% apmērā no skolu, profesionālajai izglītībai un pieaugušo izglītībai paredzētā </w:t>
      </w:r>
      <w:r w:rsidR="00E90344" w:rsidRPr="001060D6">
        <w:rPr>
          <w:rFonts w:ascii="Times New Roman" w:eastAsia="Calibri" w:hAnsi="Times New Roman"/>
          <w:sz w:val="24"/>
          <w:szCs w:val="24"/>
          <w:lang w:eastAsia="lv-LV"/>
        </w:rPr>
        <w:t>2.pamatdarbības</w:t>
      </w:r>
      <w:r w:rsidR="00691653" w:rsidRPr="001060D6">
        <w:rPr>
          <w:rFonts w:ascii="Times New Roman" w:hAnsi="Times New Roman"/>
          <w:sz w:val="24"/>
          <w:szCs w:val="24"/>
        </w:rPr>
        <w:t xml:space="preserve"> </w:t>
      </w:r>
      <w:r w:rsidR="00691653" w:rsidRPr="001060D6">
        <w:rPr>
          <w:rFonts w:ascii="Times New Roman" w:eastAsia="Calibri" w:hAnsi="Times New Roman"/>
          <w:sz w:val="24"/>
          <w:szCs w:val="24"/>
          <w:lang w:eastAsia="lv-LV"/>
        </w:rPr>
        <w:t>budžeta summas</w:t>
      </w:r>
      <w:r w:rsidR="00FF2B94" w:rsidRPr="001060D6">
        <w:rPr>
          <w:rFonts w:ascii="Times New Roman" w:hAnsi="Times New Roman"/>
          <w:sz w:val="24"/>
          <w:szCs w:val="24"/>
        </w:rPr>
        <w:t xml:space="preserve"> EUR </w:t>
      </w:r>
      <w:r w:rsidR="00FF2B94" w:rsidRPr="001060D6">
        <w:rPr>
          <w:rFonts w:ascii="Times New Roman" w:eastAsia="Calibri" w:hAnsi="Times New Roman"/>
          <w:sz w:val="24"/>
          <w:szCs w:val="24"/>
          <w:lang w:eastAsia="lv-LV"/>
        </w:rPr>
        <w:t xml:space="preserve">3 162 660 </w:t>
      </w:r>
      <w:r w:rsidR="00FF2B94" w:rsidRPr="001060D6">
        <w:rPr>
          <w:rFonts w:ascii="Times New Roman" w:hAnsi="Times New Roman"/>
          <w:sz w:val="24"/>
          <w:szCs w:val="24"/>
        </w:rPr>
        <w:t xml:space="preserve">(Komisijas </w:t>
      </w:r>
      <w:r w:rsidR="00FF2B94" w:rsidRPr="001060D6">
        <w:rPr>
          <w:rFonts w:ascii="Times New Roman" w:hAnsi="Times New Roman"/>
          <w:iCs/>
          <w:sz w:val="24"/>
          <w:szCs w:val="24"/>
        </w:rPr>
        <w:t>2016.gada darba programmas 11.tabula)</w:t>
      </w:r>
      <w:r w:rsidR="00FF2B94" w:rsidRPr="001060D6">
        <w:rPr>
          <w:rFonts w:ascii="Times New Roman" w:eastAsia="Calibri" w:hAnsi="Times New Roman"/>
          <w:sz w:val="24"/>
          <w:szCs w:val="24"/>
          <w:lang w:eastAsia="lv-LV"/>
        </w:rPr>
        <w:t xml:space="preserve">, savukārt 2017.gadā </w:t>
      </w:r>
      <w:r w:rsidR="00B416F0" w:rsidRPr="001060D6">
        <w:rPr>
          <w:rFonts w:ascii="Times New Roman" w:eastAsia="Calibri" w:hAnsi="Times New Roman"/>
          <w:sz w:val="24"/>
          <w:szCs w:val="24"/>
          <w:lang w:eastAsia="lv-LV"/>
        </w:rPr>
        <w:t xml:space="preserve">- </w:t>
      </w:r>
      <w:r w:rsidR="00D404B0" w:rsidRPr="001060D6">
        <w:rPr>
          <w:rFonts w:ascii="Times New Roman" w:hAnsi="Times New Roman"/>
          <w:sz w:val="24"/>
          <w:szCs w:val="24"/>
        </w:rPr>
        <w:t xml:space="preserve">5% apmērā </w:t>
      </w:r>
      <w:r w:rsidR="001D2B47" w:rsidRPr="001060D6">
        <w:rPr>
          <w:rFonts w:ascii="Times New Roman" w:eastAsia="Calibri" w:hAnsi="Times New Roman"/>
          <w:sz w:val="24"/>
          <w:szCs w:val="24"/>
          <w:lang w:eastAsia="lv-LV"/>
        </w:rPr>
        <w:t xml:space="preserve">no </w:t>
      </w:r>
      <w:r w:rsidR="0004799F" w:rsidRPr="001060D6">
        <w:rPr>
          <w:rFonts w:ascii="Times New Roman" w:eastAsia="Calibri" w:hAnsi="Times New Roman"/>
          <w:sz w:val="24"/>
          <w:szCs w:val="24"/>
          <w:lang w:eastAsia="lv-LV"/>
        </w:rPr>
        <w:t>2.pamatdarbības</w:t>
      </w:r>
      <w:r w:rsidR="00FF2B94" w:rsidRPr="001060D6">
        <w:rPr>
          <w:rFonts w:ascii="Times New Roman" w:hAnsi="Times New Roman"/>
          <w:sz w:val="24"/>
          <w:szCs w:val="24"/>
        </w:rPr>
        <w:t xml:space="preserve"> </w:t>
      </w:r>
      <w:r w:rsidR="00FF2B94" w:rsidRPr="001060D6">
        <w:rPr>
          <w:rFonts w:ascii="Times New Roman" w:eastAsia="Calibri" w:hAnsi="Times New Roman"/>
          <w:sz w:val="24"/>
          <w:szCs w:val="24"/>
          <w:lang w:eastAsia="lv-LV"/>
        </w:rPr>
        <w:t xml:space="preserve">budžeta kopējās summas </w:t>
      </w:r>
      <w:r w:rsidR="00CA6EBB" w:rsidRPr="001060D6">
        <w:rPr>
          <w:rFonts w:ascii="Times New Roman" w:hAnsi="Times New Roman"/>
          <w:sz w:val="24"/>
          <w:szCs w:val="24"/>
        </w:rPr>
        <w:t xml:space="preserve">EUR </w:t>
      </w:r>
      <w:r w:rsidR="00FF2B94" w:rsidRPr="001060D6">
        <w:rPr>
          <w:rFonts w:ascii="Times New Roman" w:hAnsi="Times New Roman"/>
          <w:color w:val="000000"/>
          <w:sz w:val="24"/>
          <w:szCs w:val="24"/>
        </w:rPr>
        <w:t xml:space="preserve">4 520 376 </w:t>
      </w:r>
      <w:r w:rsidR="00503DDA" w:rsidRPr="001060D6">
        <w:rPr>
          <w:rFonts w:ascii="Times New Roman" w:hAnsi="Times New Roman"/>
          <w:sz w:val="24"/>
          <w:szCs w:val="24"/>
        </w:rPr>
        <w:t xml:space="preserve">(Komisijas </w:t>
      </w:r>
      <w:r w:rsidR="00D404B0" w:rsidRPr="001060D6">
        <w:rPr>
          <w:rFonts w:ascii="Times New Roman" w:hAnsi="Times New Roman"/>
          <w:iCs/>
          <w:sz w:val="24"/>
          <w:szCs w:val="24"/>
        </w:rPr>
        <w:t xml:space="preserve">2017.gada darba programmas </w:t>
      </w:r>
      <w:r w:rsidR="00503DDA" w:rsidRPr="001060D6">
        <w:rPr>
          <w:rFonts w:ascii="Times New Roman" w:hAnsi="Times New Roman"/>
          <w:iCs/>
          <w:sz w:val="24"/>
          <w:szCs w:val="24"/>
        </w:rPr>
        <w:t>1</w:t>
      </w:r>
      <w:r w:rsidR="00FF2B94" w:rsidRPr="001060D6">
        <w:rPr>
          <w:rFonts w:ascii="Times New Roman" w:hAnsi="Times New Roman"/>
          <w:iCs/>
          <w:sz w:val="24"/>
          <w:szCs w:val="24"/>
        </w:rPr>
        <w:t>0</w:t>
      </w:r>
      <w:r w:rsidR="00503DDA" w:rsidRPr="001060D6">
        <w:rPr>
          <w:rFonts w:ascii="Times New Roman" w:hAnsi="Times New Roman"/>
          <w:iCs/>
          <w:sz w:val="24"/>
          <w:szCs w:val="24"/>
        </w:rPr>
        <w:t>.</w:t>
      </w:r>
      <w:r w:rsidR="00D404B0" w:rsidRPr="001060D6">
        <w:rPr>
          <w:rFonts w:ascii="Times New Roman" w:hAnsi="Times New Roman"/>
          <w:iCs/>
          <w:sz w:val="24"/>
          <w:szCs w:val="24"/>
        </w:rPr>
        <w:t>tabula</w:t>
      </w:r>
      <w:r w:rsidR="00503DDA" w:rsidRPr="001060D6">
        <w:rPr>
          <w:rFonts w:ascii="Times New Roman" w:hAnsi="Times New Roman"/>
          <w:iCs/>
          <w:sz w:val="24"/>
          <w:szCs w:val="24"/>
        </w:rPr>
        <w:t>)</w:t>
      </w:r>
      <w:r w:rsidR="00D404B0" w:rsidRPr="001060D6">
        <w:rPr>
          <w:rFonts w:ascii="Times New Roman" w:hAnsi="Times New Roman"/>
          <w:iCs/>
          <w:sz w:val="24"/>
          <w:szCs w:val="24"/>
        </w:rPr>
        <w:t xml:space="preserve">. </w:t>
      </w:r>
      <w:r w:rsidR="00BB335B" w:rsidRPr="001060D6">
        <w:rPr>
          <w:rFonts w:ascii="Times New Roman" w:hAnsi="Times New Roman"/>
          <w:sz w:val="24"/>
          <w:szCs w:val="24"/>
        </w:rPr>
        <w:t xml:space="preserve">Komisijas grants </w:t>
      </w:r>
      <w:r w:rsidR="00BB335B" w:rsidRPr="001060D6">
        <w:rPr>
          <w:rFonts w:ascii="Times New Roman" w:hAnsi="Times New Roman"/>
          <w:i/>
          <w:sz w:val="24"/>
          <w:szCs w:val="24"/>
        </w:rPr>
        <w:t>TCA</w:t>
      </w:r>
      <w:r w:rsidR="00BB335B" w:rsidRPr="001060D6">
        <w:rPr>
          <w:rFonts w:ascii="Times New Roman" w:hAnsi="Times New Roman"/>
          <w:sz w:val="24"/>
          <w:szCs w:val="24"/>
        </w:rPr>
        <w:t xml:space="preserve"> </w:t>
      </w:r>
      <w:r w:rsidR="001611B2" w:rsidRPr="001060D6">
        <w:rPr>
          <w:rFonts w:ascii="Times New Roman" w:hAnsi="Times New Roman"/>
          <w:sz w:val="24"/>
          <w:szCs w:val="24"/>
        </w:rPr>
        <w:t>jaunatnes jomā</w:t>
      </w:r>
      <w:r w:rsidR="001611B2" w:rsidRPr="001060D6">
        <w:rPr>
          <w:rFonts w:ascii="Times New Roman" w:eastAsia="Calibri" w:hAnsi="Times New Roman"/>
          <w:sz w:val="24"/>
          <w:szCs w:val="24"/>
          <w:lang w:eastAsia="lv-LV"/>
        </w:rPr>
        <w:t xml:space="preserve"> </w:t>
      </w:r>
      <w:r w:rsidR="00691653" w:rsidRPr="001060D6">
        <w:rPr>
          <w:rFonts w:ascii="Times New Roman" w:eastAsia="Calibri" w:hAnsi="Times New Roman"/>
          <w:sz w:val="24"/>
          <w:szCs w:val="24"/>
          <w:lang w:eastAsia="lv-LV"/>
        </w:rPr>
        <w:t xml:space="preserve">tiek </w:t>
      </w:r>
      <w:r w:rsidR="00691653" w:rsidRPr="001060D6">
        <w:rPr>
          <w:rFonts w:ascii="Times New Roman" w:hAnsi="Times New Roman"/>
          <w:sz w:val="24"/>
          <w:szCs w:val="24"/>
        </w:rPr>
        <w:t>aprēķināts</w:t>
      </w:r>
      <w:r w:rsidR="001611B2" w:rsidRPr="001060D6">
        <w:rPr>
          <w:rFonts w:ascii="Times New Roman" w:eastAsia="Calibri" w:hAnsi="Times New Roman"/>
          <w:sz w:val="24"/>
          <w:szCs w:val="24"/>
          <w:lang w:eastAsia="lv-LV"/>
        </w:rPr>
        <w:t xml:space="preserve"> </w:t>
      </w:r>
      <w:r w:rsidR="001611B2" w:rsidRPr="001060D6">
        <w:rPr>
          <w:rFonts w:ascii="Times New Roman" w:hAnsi="Times New Roman"/>
          <w:sz w:val="24"/>
          <w:szCs w:val="24"/>
        </w:rPr>
        <w:t>30%</w:t>
      </w:r>
      <w:r w:rsidR="001611B2" w:rsidRPr="00E872AF">
        <w:rPr>
          <w:rFonts w:ascii="Times New Roman" w:hAnsi="Times New Roman"/>
          <w:b/>
          <w:sz w:val="24"/>
          <w:szCs w:val="24"/>
        </w:rPr>
        <w:t xml:space="preserve"> </w:t>
      </w:r>
      <w:r w:rsidR="001611B2" w:rsidRPr="001060D6">
        <w:rPr>
          <w:rFonts w:ascii="Times New Roman" w:hAnsi="Times New Roman"/>
          <w:sz w:val="24"/>
          <w:szCs w:val="24"/>
        </w:rPr>
        <w:t xml:space="preserve">apmērā no </w:t>
      </w:r>
      <w:r w:rsidR="00691653" w:rsidRPr="001060D6">
        <w:rPr>
          <w:rFonts w:ascii="Times New Roman" w:hAnsi="Times New Roman"/>
          <w:sz w:val="24"/>
          <w:szCs w:val="24"/>
        </w:rPr>
        <w:t>jaunatnes joma</w:t>
      </w:r>
      <w:r w:rsidR="00E872AF" w:rsidRPr="001060D6">
        <w:rPr>
          <w:rFonts w:ascii="Times New Roman" w:hAnsi="Times New Roman"/>
          <w:sz w:val="24"/>
          <w:szCs w:val="24"/>
        </w:rPr>
        <w:t>i paredzētā</w:t>
      </w:r>
      <w:r w:rsidR="00691653" w:rsidRPr="00E872AF">
        <w:rPr>
          <w:rFonts w:ascii="Times New Roman" w:hAnsi="Times New Roman"/>
          <w:b/>
          <w:sz w:val="24"/>
          <w:szCs w:val="24"/>
        </w:rPr>
        <w:t xml:space="preserve"> </w:t>
      </w:r>
      <w:r w:rsidR="0004799F" w:rsidRPr="001060D6">
        <w:rPr>
          <w:rFonts w:ascii="Times New Roman" w:eastAsia="Calibri" w:hAnsi="Times New Roman"/>
          <w:sz w:val="24"/>
          <w:szCs w:val="24"/>
          <w:lang w:eastAsia="lv-LV"/>
        </w:rPr>
        <w:t>2.pamatdarbības</w:t>
      </w:r>
      <w:r w:rsidR="00691653" w:rsidRPr="001060D6">
        <w:rPr>
          <w:rFonts w:ascii="Times New Roman" w:eastAsia="Calibri" w:hAnsi="Times New Roman"/>
          <w:sz w:val="24"/>
          <w:szCs w:val="24"/>
          <w:lang w:eastAsia="lv-LV"/>
        </w:rPr>
        <w:t xml:space="preserve"> </w:t>
      </w:r>
      <w:r w:rsidR="001611B2" w:rsidRPr="001060D6">
        <w:rPr>
          <w:rFonts w:ascii="Times New Roman" w:hAnsi="Times New Roman"/>
          <w:sz w:val="24"/>
          <w:szCs w:val="24"/>
        </w:rPr>
        <w:t>budžeta</w:t>
      </w:r>
      <w:r w:rsidR="00E872AF" w:rsidRPr="001060D6">
        <w:rPr>
          <w:rFonts w:ascii="Times New Roman" w:eastAsia="Calibri" w:hAnsi="Times New Roman"/>
          <w:sz w:val="24"/>
          <w:szCs w:val="24"/>
          <w:lang w:eastAsia="lv-LV"/>
        </w:rPr>
        <w:t xml:space="preserve"> kopējās summas</w:t>
      </w:r>
      <w:r w:rsidR="00503DDA" w:rsidRPr="001060D6">
        <w:rPr>
          <w:rFonts w:ascii="Times New Roman" w:hAnsi="Times New Roman"/>
          <w:sz w:val="24"/>
          <w:szCs w:val="24"/>
        </w:rPr>
        <w:t xml:space="preserve">: </w:t>
      </w:r>
      <w:r w:rsidR="00503DDA" w:rsidRPr="001060D6">
        <w:rPr>
          <w:rFonts w:ascii="Times New Roman" w:eastAsia="Calibri" w:hAnsi="Times New Roman"/>
          <w:sz w:val="24"/>
          <w:szCs w:val="24"/>
          <w:lang w:eastAsia="lv-LV"/>
        </w:rPr>
        <w:t xml:space="preserve">2016.gadā </w:t>
      </w:r>
      <w:r w:rsidR="00C50F5F" w:rsidRPr="001060D6">
        <w:rPr>
          <w:rFonts w:ascii="Times New Roman" w:hAnsi="Times New Roman"/>
          <w:sz w:val="24"/>
          <w:szCs w:val="24"/>
        </w:rPr>
        <w:t xml:space="preserve">30% apmērā </w:t>
      </w:r>
      <w:r w:rsidR="00503DDA" w:rsidRPr="001060D6">
        <w:rPr>
          <w:rFonts w:ascii="Times New Roman" w:hAnsi="Times New Roman"/>
          <w:sz w:val="24"/>
          <w:szCs w:val="24"/>
        </w:rPr>
        <w:t>no EUR 608 235</w:t>
      </w:r>
      <w:r w:rsidR="00503DDA" w:rsidRPr="001060D6">
        <w:rPr>
          <w:rFonts w:ascii="Times New Roman" w:eastAsia="Calibri" w:hAnsi="Times New Roman"/>
          <w:sz w:val="24"/>
          <w:szCs w:val="24"/>
          <w:lang w:eastAsia="lv-LV"/>
        </w:rPr>
        <w:t xml:space="preserve"> un 2017.gadā – no </w:t>
      </w:r>
      <w:r w:rsidR="00503DDA" w:rsidRPr="001060D6">
        <w:rPr>
          <w:rFonts w:ascii="Times New Roman" w:hAnsi="Times New Roman"/>
          <w:sz w:val="24"/>
          <w:szCs w:val="24"/>
        </w:rPr>
        <w:t xml:space="preserve">EUR </w:t>
      </w:r>
      <w:r w:rsidR="009E51EA" w:rsidRPr="001060D6">
        <w:rPr>
          <w:rFonts w:ascii="Times New Roman" w:hAnsi="Times New Roman"/>
          <w:sz w:val="24"/>
          <w:szCs w:val="24"/>
        </w:rPr>
        <w:t>775 391</w:t>
      </w:r>
      <w:r w:rsidR="00503DDA" w:rsidRPr="001060D6">
        <w:rPr>
          <w:rFonts w:ascii="Times New Roman" w:hAnsi="Times New Roman"/>
          <w:sz w:val="24"/>
          <w:szCs w:val="24"/>
        </w:rPr>
        <w:t xml:space="preserve"> </w:t>
      </w:r>
      <w:r w:rsidR="00691653" w:rsidRPr="001060D6">
        <w:rPr>
          <w:rFonts w:ascii="Times New Roman" w:hAnsi="Times New Roman"/>
          <w:sz w:val="24"/>
          <w:szCs w:val="24"/>
        </w:rPr>
        <w:t xml:space="preserve">(Komisijas </w:t>
      </w:r>
      <w:r w:rsidR="00691653" w:rsidRPr="001060D6">
        <w:rPr>
          <w:rFonts w:ascii="Times New Roman" w:hAnsi="Times New Roman"/>
          <w:iCs/>
          <w:sz w:val="24"/>
          <w:szCs w:val="24"/>
        </w:rPr>
        <w:t>2016. un 2017.gada darba programmas 12.tabula</w:t>
      </w:r>
      <w:r w:rsidR="00691653" w:rsidRPr="001060D6">
        <w:rPr>
          <w:rFonts w:ascii="Times New Roman" w:hAnsi="Times New Roman"/>
          <w:sz w:val="24"/>
          <w:szCs w:val="24"/>
        </w:rPr>
        <w:t>)</w:t>
      </w:r>
      <w:r w:rsidR="00691653" w:rsidRPr="001060D6">
        <w:rPr>
          <w:rFonts w:ascii="Times New Roman" w:eastAsia="Calibri" w:hAnsi="Times New Roman"/>
          <w:sz w:val="24"/>
          <w:szCs w:val="24"/>
          <w:lang w:eastAsia="lv-LV"/>
        </w:rPr>
        <w:t>.</w:t>
      </w:r>
      <w:r w:rsidR="006E59C5" w:rsidRPr="00E872AF">
        <w:rPr>
          <w:rFonts w:ascii="Times New Roman" w:eastAsia="Calibri" w:hAnsi="Times New Roman"/>
          <w:b/>
          <w:sz w:val="24"/>
          <w:szCs w:val="24"/>
          <w:lang w:eastAsia="lv-LV"/>
        </w:rPr>
        <w:t xml:space="preserve"> </w:t>
      </w:r>
    </w:p>
    <w:p w14:paraId="31B7784F" w14:textId="73CED0A5" w:rsidR="00B932CB" w:rsidRDefault="00B932CB" w:rsidP="00B932CB">
      <w:pPr>
        <w:autoSpaceDE w:val="0"/>
        <w:autoSpaceDN w:val="0"/>
        <w:adjustRightInd w:val="0"/>
        <w:spacing w:after="0" w:line="240" w:lineRule="auto"/>
        <w:ind w:firstLine="720"/>
        <w:jc w:val="both"/>
        <w:rPr>
          <w:rFonts w:ascii="Times New Roman" w:hAnsi="Times New Roman"/>
          <w:sz w:val="24"/>
          <w:szCs w:val="24"/>
        </w:rPr>
      </w:pPr>
      <w:r w:rsidRPr="002278CD">
        <w:rPr>
          <w:rFonts w:ascii="Times New Roman" w:hAnsi="Times New Roman"/>
          <w:sz w:val="24"/>
          <w:szCs w:val="24"/>
        </w:rPr>
        <w:t>3</w:t>
      </w:r>
      <w:r w:rsidR="00364371">
        <w:rPr>
          <w:rFonts w:ascii="Times New Roman" w:hAnsi="Times New Roman"/>
          <w:sz w:val="24"/>
          <w:szCs w:val="24"/>
        </w:rPr>
        <w:t>3</w:t>
      </w:r>
      <w:r w:rsidRPr="002278CD">
        <w:rPr>
          <w:rFonts w:ascii="Times New Roman" w:hAnsi="Times New Roman"/>
          <w:sz w:val="24"/>
          <w:szCs w:val="24"/>
        </w:rPr>
        <w:t>.</w:t>
      </w:r>
      <w:r w:rsidRPr="00557F01">
        <w:rPr>
          <w:rFonts w:ascii="Times New Roman" w:hAnsi="Times New Roman"/>
          <w:sz w:val="24"/>
          <w:szCs w:val="24"/>
        </w:rPr>
        <w:t xml:space="preserve"> Informatīvā</w:t>
      </w:r>
      <w:r w:rsidRPr="00660A3A">
        <w:rPr>
          <w:rFonts w:ascii="Times New Roman" w:hAnsi="Times New Roman"/>
          <w:sz w:val="24"/>
          <w:szCs w:val="24"/>
        </w:rPr>
        <w:t xml:space="preserve"> ziņojuma </w:t>
      </w:r>
      <w:r w:rsidRPr="002278CD">
        <w:rPr>
          <w:rFonts w:ascii="Times New Roman" w:hAnsi="Times New Roman"/>
          <w:sz w:val="24"/>
          <w:szCs w:val="24"/>
        </w:rPr>
        <w:t>4.tabulas</w:t>
      </w:r>
      <w:r w:rsidRPr="00C704B0">
        <w:rPr>
          <w:rFonts w:ascii="Times New Roman" w:hAnsi="Times New Roman"/>
          <w:sz w:val="24"/>
          <w:szCs w:val="24"/>
        </w:rPr>
        <w:t xml:space="preserve"> </w:t>
      </w:r>
      <w:r w:rsidRPr="00ED15A0">
        <w:rPr>
          <w:rFonts w:ascii="Times New Roman" w:hAnsi="Times New Roman"/>
          <w:sz w:val="24"/>
          <w:szCs w:val="24"/>
        </w:rPr>
        <w:t>13</w:t>
      </w:r>
      <w:r>
        <w:rPr>
          <w:rFonts w:ascii="Times New Roman" w:hAnsi="Times New Roman"/>
          <w:sz w:val="24"/>
          <w:szCs w:val="24"/>
        </w:rPr>
        <w:t>.</w:t>
      </w:r>
      <w:r w:rsidRPr="00C704B0">
        <w:rPr>
          <w:rFonts w:ascii="Times New Roman" w:hAnsi="Times New Roman"/>
          <w:sz w:val="24"/>
          <w:szCs w:val="24"/>
        </w:rPr>
        <w:t>punktā</w:t>
      </w:r>
      <w:r w:rsidRPr="009C4879">
        <w:rPr>
          <w:rFonts w:ascii="Times New Roman" w:hAnsi="Times New Roman"/>
          <w:sz w:val="24"/>
          <w:szCs w:val="24"/>
        </w:rPr>
        <w:t xml:space="preserve"> </w:t>
      </w:r>
      <w:r w:rsidRPr="00660A3A">
        <w:rPr>
          <w:rFonts w:ascii="Times New Roman" w:hAnsi="Times New Roman"/>
          <w:sz w:val="24"/>
          <w:szCs w:val="24"/>
        </w:rPr>
        <w:t>minēt</w:t>
      </w:r>
      <w:r>
        <w:rPr>
          <w:rFonts w:ascii="Times New Roman" w:hAnsi="Times New Roman"/>
          <w:sz w:val="24"/>
          <w:szCs w:val="24"/>
        </w:rPr>
        <w:t>ais pasākums</w:t>
      </w:r>
      <w:r w:rsidRPr="009C4879">
        <w:rPr>
          <w:rFonts w:ascii="Times New Roman" w:hAnsi="Times New Roman"/>
          <w:sz w:val="24"/>
          <w:szCs w:val="24"/>
        </w:rPr>
        <w:t xml:space="preserve"> </w:t>
      </w:r>
      <w:proofErr w:type="spellStart"/>
      <w:r w:rsidRPr="009C4879">
        <w:rPr>
          <w:rFonts w:ascii="Times New Roman" w:hAnsi="Times New Roman"/>
          <w:bCs/>
          <w:i/>
          <w:sz w:val="24"/>
          <w:szCs w:val="24"/>
        </w:rPr>
        <w:t>Better</w:t>
      </w:r>
      <w:proofErr w:type="spellEnd"/>
      <w:r w:rsidRPr="009C4879">
        <w:rPr>
          <w:rFonts w:ascii="Times New Roman" w:hAnsi="Times New Roman"/>
          <w:bCs/>
          <w:i/>
          <w:sz w:val="24"/>
          <w:szCs w:val="24"/>
        </w:rPr>
        <w:t xml:space="preserve"> </w:t>
      </w:r>
      <w:proofErr w:type="spellStart"/>
      <w:r w:rsidRPr="009C4879">
        <w:rPr>
          <w:rFonts w:ascii="Times New Roman" w:hAnsi="Times New Roman"/>
          <w:bCs/>
          <w:i/>
          <w:sz w:val="24"/>
          <w:szCs w:val="24"/>
        </w:rPr>
        <w:t>knowledge</w:t>
      </w:r>
      <w:proofErr w:type="spellEnd"/>
      <w:r w:rsidRPr="009C4879">
        <w:rPr>
          <w:rFonts w:ascii="Times New Roman" w:hAnsi="Times New Roman"/>
          <w:bCs/>
          <w:i/>
          <w:sz w:val="24"/>
          <w:szCs w:val="24"/>
        </w:rPr>
        <w:t xml:space="preserve"> </w:t>
      </w:r>
      <w:proofErr w:type="spellStart"/>
      <w:r w:rsidRPr="009C4879">
        <w:rPr>
          <w:rFonts w:ascii="Times New Roman" w:hAnsi="Times New Roman"/>
          <w:bCs/>
          <w:i/>
          <w:sz w:val="24"/>
          <w:szCs w:val="24"/>
        </w:rPr>
        <w:t>on</w:t>
      </w:r>
      <w:proofErr w:type="spellEnd"/>
      <w:r w:rsidRPr="009C4879">
        <w:rPr>
          <w:rFonts w:ascii="Times New Roman" w:hAnsi="Times New Roman"/>
          <w:bCs/>
          <w:i/>
          <w:sz w:val="24"/>
          <w:szCs w:val="24"/>
        </w:rPr>
        <w:t xml:space="preserve"> </w:t>
      </w:r>
      <w:proofErr w:type="spellStart"/>
      <w:r w:rsidRPr="009C4879">
        <w:rPr>
          <w:rFonts w:ascii="Times New Roman" w:hAnsi="Times New Roman"/>
          <w:bCs/>
          <w:i/>
          <w:sz w:val="24"/>
          <w:szCs w:val="24"/>
        </w:rPr>
        <w:t>Youth</w:t>
      </w:r>
      <w:proofErr w:type="spellEnd"/>
      <w:r w:rsidRPr="009C4879">
        <w:rPr>
          <w:rFonts w:ascii="Times New Roman" w:hAnsi="Times New Roman"/>
          <w:bCs/>
          <w:i/>
          <w:sz w:val="24"/>
          <w:szCs w:val="24"/>
        </w:rPr>
        <w:t xml:space="preserve"> </w:t>
      </w:r>
      <w:proofErr w:type="spellStart"/>
      <w:r w:rsidRPr="009C4879">
        <w:rPr>
          <w:rFonts w:ascii="Times New Roman" w:hAnsi="Times New Roman"/>
          <w:bCs/>
          <w:i/>
          <w:sz w:val="24"/>
          <w:szCs w:val="24"/>
        </w:rPr>
        <w:t>policy</w:t>
      </w:r>
      <w:proofErr w:type="spellEnd"/>
      <w:r w:rsidRPr="009C4879">
        <w:rPr>
          <w:rFonts w:ascii="Times New Roman" w:hAnsi="Times New Roman"/>
          <w:bCs/>
          <w:i/>
          <w:sz w:val="24"/>
          <w:szCs w:val="24"/>
        </w:rPr>
        <w:t xml:space="preserve"> </w:t>
      </w:r>
      <w:r w:rsidRPr="009C4879">
        <w:rPr>
          <w:rFonts w:ascii="Times New Roman" w:hAnsi="Times New Roman"/>
          <w:bCs/>
          <w:sz w:val="24"/>
          <w:szCs w:val="24"/>
        </w:rPr>
        <w:t xml:space="preserve">paredz atbalstu </w:t>
      </w:r>
      <w:r w:rsidRPr="009C4879">
        <w:rPr>
          <w:rFonts w:ascii="Times New Roman" w:hAnsi="Times New Roman"/>
          <w:sz w:val="24"/>
          <w:szCs w:val="24"/>
        </w:rPr>
        <w:t xml:space="preserve">Komisijas izstrādātai jaunatnes politikas interneta platformai </w:t>
      </w:r>
      <w:r w:rsidRPr="009C4879">
        <w:rPr>
          <w:rFonts w:ascii="Times New Roman" w:hAnsi="Times New Roman"/>
          <w:i/>
          <w:sz w:val="24"/>
          <w:szCs w:val="24"/>
        </w:rPr>
        <w:t>“</w:t>
      </w:r>
      <w:proofErr w:type="spellStart"/>
      <w:r w:rsidRPr="009C4879">
        <w:rPr>
          <w:rFonts w:ascii="Times New Roman" w:hAnsi="Times New Roman"/>
          <w:i/>
          <w:sz w:val="24"/>
          <w:szCs w:val="24"/>
        </w:rPr>
        <w:t>Youth</w:t>
      </w:r>
      <w:proofErr w:type="spellEnd"/>
      <w:r w:rsidRPr="009C4879">
        <w:rPr>
          <w:rFonts w:ascii="Times New Roman" w:hAnsi="Times New Roman"/>
          <w:i/>
          <w:sz w:val="24"/>
          <w:szCs w:val="24"/>
        </w:rPr>
        <w:t xml:space="preserve"> </w:t>
      </w:r>
      <w:proofErr w:type="spellStart"/>
      <w:r w:rsidRPr="009C4879">
        <w:rPr>
          <w:rFonts w:ascii="Times New Roman" w:hAnsi="Times New Roman"/>
          <w:i/>
          <w:sz w:val="24"/>
          <w:szCs w:val="24"/>
        </w:rPr>
        <w:t>Wiki</w:t>
      </w:r>
      <w:proofErr w:type="spellEnd"/>
      <w:r w:rsidRPr="009C4879">
        <w:rPr>
          <w:rFonts w:ascii="Times New Roman" w:hAnsi="Times New Roman"/>
          <w:i/>
          <w:sz w:val="24"/>
          <w:szCs w:val="24"/>
        </w:rPr>
        <w:t xml:space="preserve"> </w:t>
      </w:r>
      <w:proofErr w:type="spellStart"/>
      <w:r w:rsidRPr="009C4879">
        <w:rPr>
          <w:rFonts w:ascii="Times New Roman" w:hAnsi="Times New Roman"/>
          <w:i/>
          <w:sz w:val="24"/>
          <w:szCs w:val="24"/>
        </w:rPr>
        <w:t>tool</w:t>
      </w:r>
      <w:proofErr w:type="spellEnd"/>
      <w:r w:rsidRPr="009C4879">
        <w:rPr>
          <w:rFonts w:ascii="Times New Roman" w:hAnsi="Times New Roman"/>
          <w:i/>
          <w:sz w:val="24"/>
          <w:szCs w:val="24"/>
        </w:rPr>
        <w:t>”</w:t>
      </w:r>
      <w:r w:rsidRPr="00FB5883">
        <w:rPr>
          <w:rFonts w:ascii="Times New Roman" w:hAnsi="Times New Roman"/>
          <w:sz w:val="24"/>
          <w:szCs w:val="24"/>
        </w:rPr>
        <w:t>,</w:t>
      </w:r>
      <w:r>
        <w:rPr>
          <w:rFonts w:ascii="Times New Roman" w:hAnsi="Times New Roman"/>
          <w:i/>
          <w:sz w:val="24"/>
          <w:szCs w:val="24"/>
        </w:rPr>
        <w:t xml:space="preserve"> </w:t>
      </w:r>
      <w:r w:rsidRPr="00FB5883">
        <w:rPr>
          <w:rFonts w:ascii="Times New Roman" w:hAnsi="Times New Roman"/>
          <w:sz w:val="24"/>
          <w:szCs w:val="24"/>
        </w:rPr>
        <w:t>kur ministrija</w:t>
      </w:r>
      <w:r w:rsidRPr="009C4879">
        <w:rPr>
          <w:rFonts w:ascii="Times New Roman" w:hAnsi="Times New Roman"/>
          <w:sz w:val="24"/>
          <w:szCs w:val="24"/>
        </w:rPr>
        <w:t xml:space="preserve"> pilda Latvijas nacionālā korespondenta funkciju. </w:t>
      </w:r>
      <w:r>
        <w:rPr>
          <w:rFonts w:ascii="Times New Roman" w:hAnsi="Times New Roman"/>
          <w:sz w:val="24"/>
          <w:szCs w:val="24"/>
        </w:rPr>
        <w:t>Projekta m</w:t>
      </w:r>
      <w:r w:rsidRPr="009C4879">
        <w:rPr>
          <w:rFonts w:ascii="Times New Roman" w:hAnsi="Times New Roman"/>
          <w:sz w:val="24"/>
          <w:szCs w:val="24"/>
        </w:rPr>
        <w:t xml:space="preserve">ērķis ir nodrošināt interneta platformā aktuālās informācijas apkopošanu par Latvijas jaunatnes politiku, lai sniegtu informāciju sabiedrībā par jaunatnes jomu vienotā programmas </w:t>
      </w:r>
      <w:proofErr w:type="spellStart"/>
      <w:r w:rsidRPr="009C4879">
        <w:rPr>
          <w:rFonts w:ascii="Times New Roman" w:hAnsi="Times New Roman"/>
          <w:i/>
          <w:sz w:val="24"/>
          <w:szCs w:val="24"/>
        </w:rPr>
        <w:t>Erasmus</w:t>
      </w:r>
      <w:proofErr w:type="spellEnd"/>
      <w:r w:rsidRPr="009C4879">
        <w:rPr>
          <w:rFonts w:ascii="Times New Roman" w:hAnsi="Times New Roman"/>
          <w:i/>
          <w:sz w:val="24"/>
          <w:szCs w:val="24"/>
        </w:rPr>
        <w:t xml:space="preserve">+ </w:t>
      </w:r>
      <w:r w:rsidRPr="009C4879">
        <w:rPr>
          <w:rFonts w:ascii="Times New Roman" w:hAnsi="Times New Roman"/>
          <w:sz w:val="24"/>
          <w:szCs w:val="24"/>
        </w:rPr>
        <w:t>dalībvalstu portālā.</w:t>
      </w:r>
    </w:p>
    <w:p w14:paraId="668F33EE" w14:textId="5BD05C28" w:rsidR="00B932CB" w:rsidRDefault="00B932CB" w:rsidP="00B932CB">
      <w:pPr>
        <w:spacing w:after="0" w:line="240" w:lineRule="auto"/>
        <w:ind w:firstLine="720"/>
        <w:jc w:val="both"/>
        <w:rPr>
          <w:rFonts w:ascii="Times New Roman" w:hAnsi="Times New Roman"/>
          <w:sz w:val="24"/>
          <w:szCs w:val="24"/>
        </w:rPr>
      </w:pPr>
      <w:r w:rsidRPr="002278CD">
        <w:rPr>
          <w:rFonts w:ascii="Times New Roman" w:hAnsi="Times New Roman"/>
          <w:sz w:val="24"/>
          <w:szCs w:val="24"/>
        </w:rPr>
        <w:t>3</w:t>
      </w:r>
      <w:r w:rsidR="00364371">
        <w:rPr>
          <w:rFonts w:ascii="Times New Roman" w:hAnsi="Times New Roman"/>
          <w:sz w:val="24"/>
          <w:szCs w:val="24"/>
        </w:rPr>
        <w:t>4</w:t>
      </w:r>
      <w:r w:rsidRPr="002278CD">
        <w:rPr>
          <w:rFonts w:ascii="Times New Roman" w:hAnsi="Times New Roman"/>
          <w:sz w:val="24"/>
          <w:szCs w:val="24"/>
        </w:rPr>
        <w:t>.</w:t>
      </w:r>
      <w:r>
        <w:rPr>
          <w:rFonts w:ascii="Times New Roman" w:hAnsi="Times New Roman"/>
          <w:sz w:val="24"/>
          <w:szCs w:val="24"/>
        </w:rPr>
        <w:t xml:space="preserve"> </w:t>
      </w:r>
      <w:r w:rsidRPr="00660A3A">
        <w:rPr>
          <w:rFonts w:ascii="Times New Roman" w:hAnsi="Times New Roman"/>
          <w:sz w:val="24"/>
          <w:szCs w:val="24"/>
        </w:rPr>
        <w:t xml:space="preserve">Informatīvā ziņojuma </w:t>
      </w:r>
      <w:r w:rsidRPr="002278CD">
        <w:rPr>
          <w:rFonts w:ascii="Times New Roman" w:hAnsi="Times New Roman"/>
          <w:sz w:val="24"/>
          <w:szCs w:val="24"/>
        </w:rPr>
        <w:t>4.</w:t>
      </w:r>
      <w:r w:rsidRPr="00C704B0">
        <w:rPr>
          <w:rFonts w:ascii="Times New Roman" w:hAnsi="Times New Roman"/>
          <w:sz w:val="24"/>
          <w:szCs w:val="24"/>
        </w:rPr>
        <w:t>tabulas</w:t>
      </w:r>
      <w:r w:rsidR="009D326B">
        <w:rPr>
          <w:rFonts w:ascii="Times New Roman" w:hAnsi="Times New Roman"/>
          <w:sz w:val="24"/>
          <w:szCs w:val="24"/>
        </w:rPr>
        <w:t xml:space="preserve"> </w:t>
      </w:r>
      <w:r w:rsidRPr="00ED15A0">
        <w:rPr>
          <w:rFonts w:ascii="Times New Roman" w:hAnsi="Times New Roman"/>
          <w:sz w:val="24"/>
          <w:szCs w:val="24"/>
        </w:rPr>
        <w:t>14</w:t>
      </w:r>
      <w:r>
        <w:rPr>
          <w:rFonts w:ascii="Times New Roman" w:hAnsi="Times New Roman"/>
          <w:sz w:val="24"/>
          <w:szCs w:val="24"/>
        </w:rPr>
        <w:t>.</w:t>
      </w:r>
      <w:r w:rsidRPr="00C704B0">
        <w:rPr>
          <w:rFonts w:ascii="Times New Roman" w:hAnsi="Times New Roman"/>
          <w:sz w:val="24"/>
          <w:szCs w:val="24"/>
        </w:rPr>
        <w:t>punktā</w:t>
      </w:r>
      <w:r w:rsidRPr="009C4879">
        <w:rPr>
          <w:rFonts w:ascii="Times New Roman" w:hAnsi="Times New Roman"/>
          <w:sz w:val="24"/>
          <w:szCs w:val="24"/>
        </w:rPr>
        <w:t xml:space="preserve"> </w:t>
      </w:r>
      <w:r w:rsidRPr="00660A3A">
        <w:rPr>
          <w:rFonts w:ascii="Times New Roman" w:hAnsi="Times New Roman"/>
          <w:sz w:val="24"/>
          <w:szCs w:val="24"/>
        </w:rPr>
        <w:t>minēt</w:t>
      </w:r>
      <w:r>
        <w:rPr>
          <w:rFonts w:ascii="Times New Roman" w:hAnsi="Times New Roman"/>
          <w:sz w:val="24"/>
          <w:szCs w:val="24"/>
        </w:rPr>
        <w:t>ais pasākums</w:t>
      </w:r>
      <w:r w:rsidRPr="009C4879">
        <w:rPr>
          <w:rFonts w:ascii="Times New Roman" w:hAnsi="Times New Roman"/>
          <w:sz w:val="24"/>
          <w:szCs w:val="24"/>
        </w:rPr>
        <w:t xml:space="preserve"> </w:t>
      </w:r>
      <w:r w:rsidR="001F5E55" w:rsidRPr="002278CD">
        <w:rPr>
          <w:rFonts w:ascii="Times New Roman" w:hAnsi="Times New Roman"/>
          <w:bCs/>
          <w:i/>
          <w:sz w:val="24"/>
          <w:szCs w:val="24"/>
        </w:rPr>
        <w:t>Strukturētā</w:t>
      </w:r>
      <w:r w:rsidR="001F5E55" w:rsidRPr="002278CD">
        <w:rPr>
          <w:rFonts w:ascii="Times New Roman" w:hAnsi="Times New Roman"/>
          <w:i/>
          <w:sz w:val="24"/>
          <w:szCs w:val="24"/>
        </w:rPr>
        <w:t xml:space="preserve"> dialoga nacionālās darba grupas</w:t>
      </w:r>
      <w:r w:rsidR="001F5E55" w:rsidRPr="009C4879">
        <w:rPr>
          <w:rFonts w:ascii="Times New Roman" w:hAnsi="Times New Roman"/>
          <w:bCs/>
          <w:i/>
          <w:sz w:val="24"/>
          <w:szCs w:val="24"/>
        </w:rPr>
        <w:t xml:space="preserve"> </w:t>
      </w:r>
      <w:r w:rsidR="001F5E55">
        <w:rPr>
          <w:rFonts w:ascii="Times New Roman" w:hAnsi="Times New Roman"/>
          <w:bCs/>
          <w:i/>
          <w:sz w:val="24"/>
          <w:szCs w:val="24"/>
        </w:rPr>
        <w:t>(</w:t>
      </w:r>
      <w:r w:rsidRPr="009C4879">
        <w:rPr>
          <w:rFonts w:ascii="Times New Roman" w:hAnsi="Times New Roman"/>
          <w:bCs/>
          <w:i/>
          <w:sz w:val="24"/>
          <w:szCs w:val="24"/>
        </w:rPr>
        <w:t xml:space="preserve">National </w:t>
      </w:r>
      <w:proofErr w:type="spellStart"/>
      <w:r w:rsidRPr="009C4879">
        <w:rPr>
          <w:rFonts w:ascii="Times New Roman" w:hAnsi="Times New Roman"/>
          <w:bCs/>
          <w:i/>
          <w:sz w:val="24"/>
          <w:szCs w:val="24"/>
        </w:rPr>
        <w:t>Working</w:t>
      </w:r>
      <w:proofErr w:type="spellEnd"/>
      <w:r w:rsidRPr="009C4879">
        <w:rPr>
          <w:rFonts w:ascii="Times New Roman" w:hAnsi="Times New Roman"/>
          <w:bCs/>
          <w:i/>
          <w:sz w:val="24"/>
          <w:szCs w:val="24"/>
        </w:rPr>
        <w:t xml:space="preserve"> </w:t>
      </w:r>
      <w:proofErr w:type="spellStart"/>
      <w:r w:rsidRPr="009C4879">
        <w:rPr>
          <w:rFonts w:ascii="Times New Roman" w:hAnsi="Times New Roman"/>
          <w:bCs/>
          <w:i/>
          <w:sz w:val="24"/>
          <w:szCs w:val="24"/>
        </w:rPr>
        <w:t>groups</w:t>
      </w:r>
      <w:proofErr w:type="spellEnd"/>
      <w:r w:rsidRPr="009C4879">
        <w:rPr>
          <w:rFonts w:ascii="Times New Roman" w:hAnsi="Times New Roman"/>
          <w:bCs/>
          <w:i/>
          <w:sz w:val="24"/>
          <w:szCs w:val="24"/>
        </w:rPr>
        <w:t xml:space="preserve"> </w:t>
      </w:r>
      <w:proofErr w:type="spellStart"/>
      <w:r w:rsidRPr="009C4879">
        <w:rPr>
          <w:rFonts w:ascii="Times New Roman" w:hAnsi="Times New Roman"/>
          <w:bCs/>
          <w:i/>
          <w:sz w:val="24"/>
          <w:szCs w:val="24"/>
        </w:rPr>
        <w:t>for</w:t>
      </w:r>
      <w:proofErr w:type="spellEnd"/>
      <w:r w:rsidRPr="009C4879">
        <w:rPr>
          <w:rFonts w:ascii="Times New Roman" w:hAnsi="Times New Roman"/>
          <w:bCs/>
          <w:i/>
          <w:sz w:val="24"/>
          <w:szCs w:val="24"/>
        </w:rPr>
        <w:t xml:space="preserve"> </w:t>
      </w:r>
      <w:proofErr w:type="spellStart"/>
      <w:r w:rsidRPr="009C4879">
        <w:rPr>
          <w:rFonts w:ascii="Times New Roman" w:hAnsi="Times New Roman"/>
          <w:bCs/>
          <w:i/>
          <w:sz w:val="24"/>
          <w:szCs w:val="24"/>
        </w:rPr>
        <w:t>Structured</w:t>
      </w:r>
      <w:proofErr w:type="spellEnd"/>
      <w:r w:rsidRPr="009C4879">
        <w:rPr>
          <w:rFonts w:ascii="Times New Roman" w:hAnsi="Times New Roman"/>
          <w:bCs/>
          <w:i/>
          <w:sz w:val="24"/>
          <w:szCs w:val="24"/>
        </w:rPr>
        <w:t xml:space="preserve"> </w:t>
      </w:r>
      <w:proofErr w:type="spellStart"/>
      <w:r w:rsidRPr="009C4879">
        <w:rPr>
          <w:rFonts w:ascii="Times New Roman" w:hAnsi="Times New Roman"/>
          <w:bCs/>
          <w:i/>
          <w:sz w:val="24"/>
          <w:szCs w:val="24"/>
        </w:rPr>
        <w:t>Dialogue</w:t>
      </w:r>
      <w:proofErr w:type="spellEnd"/>
      <w:r w:rsidR="001F5E55">
        <w:rPr>
          <w:rFonts w:ascii="Times New Roman" w:hAnsi="Times New Roman"/>
          <w:bCs/>
          <w:i/>
          <w:sz w:val="24"/>
          <w:szCs w:val="24"/>
        </w:rPr>
        <w:t>)</w:t>
      </w:r>
      <w:r w:rsidRPr="009C4879">
        <w:rPr>
          <w:rFonts w:ascii="Times New Roman" w:hAnsi="Times New Roman"/>
          <w:bCs/>
          <w:sz w:val="24"/>
          <w:szCs w:val="24"/>
        </w:rPr>
        <w:t xml:space="preserve"> paredz atbalstu</w:t>
      </w:r>
      <w:r w:rsidRPr="009C4879">
        <w:rPr>
          <w:rFonts w:ascii="Times New Roman" w:hAnsi="Times New Roman"/>
          <w:bCs/>
          <w:i/>
          <w:sz w:val="24"/>
          <w:szCs w:val="24"/>
        </w:rPr>
        <w:t xml:space="preserve"> </w:t>
      </w:r>
      <w:r w:rsidRPr="009C4879">
        <w:rPr>
          <w:rFonts w:ascii="Times New Roman" w:hAnsi="Times New Roman"/>
          <w:sz w:val="24"/>
          <w:szCs w:val="24"/>
        </w:rPr>
        <w:t>darba grupām, kuras organizē strukturēto dialogu jaunatn</w:t>
      </w:r>
      <w:r>
        <w:rPr>
          <w:rFonts w:ascii="Times New Roman" w:hAnsi="Times New Roman"/>
          <w:sz w:val="24"/>
          <w:szCs w:val="24"/>
        </w:rPr>
        <w:t>es</w:t>
      </w:r>
      <w:r w:rsidRPr="009C4879">
        <w:rPr>
          <w:rFonts w:ascii="Times New Roman" w:hAnsi="Times New Roman"/>
          <w:sz w:val="24"/>
          <w:szCs w:val="24"/>
        </w:rPr>
        <w:t xml:space="preserve"> </w:t>
      </w:r>
      <w:r>
        <w:rPr>
          <w:rFonts w:ascii="Times New Roman" w:hAnsi="Times New Roman"/>
          <w:sz w:val="24"/>
          <w:szCs w:val="24"/>
        </w:rPr>
        <w:t xml:space="preserve">jomā </w:t>
      </w:r>
      <w:r w:rsidRPr="009C4879">
        <w:rPr>
          <w:rFonts w:ascii="Times New Roman" w:hAnsi="Times New Roman"/>
          <w:sz w:val="24"/>
          <w:szCs w:val="24"/>
        </w:rPr>
        <w:t xml:space="preserve">nacionālā līmenī. </w:t>
      </w:r>
      <w:r w:rsidRPr="009C4879">
        <w:rPr>
          <w:rFonts w:ascii="Times New Roman" w:hAnsi="Times New Roman"/>
          <w:bCs/>
          <w:sz w:val="24"/>
          <w:szCs w:val="24"/>
        </w:rPr>
        <w:t xml:space="preserve">Katra </w:t>
      </w:r>
      <w:r w:rsidRPr="009C4879">
        <w:rPr>
          <w:rFonts w:ascii="Times New Roman" w:hAnsi="Times New Roman"/>
          <w:sz w:val="24"/>
          <w:szCs w:val="24"/>
        </w:rPr>
        <w:t xml:space="preserve">programmas </w:t>
      </w:r>
      <w:proofErr w:type="spellStart"/>
      <w:r w:rsidRPr="009C4879">
        <w:rPr>
          <w:rFonts w:ascii="Times New Roman" w:hAnsi="Times New Roman"/>
          <w:i/>
          <w:sz w:val="24"/>
          <w:szCs w:val="24"/>
        </w:rPr>
        <w:t>Erasmus</w:t>
      </w:r>
      <w:proofErr w:type="spellEnd"/>
      <w:r w:rsidRPr="009C4879">
        <w:rPr>
          <w:rFonts w:ascii="Times New Roman" w:hAnsi="Times New Roman"/>
          <w:i/>
          <w:sz w:val="24"/>
          <w:szCs w:val="24"/>
        </w:rPr>
        <w:t>+</w:t>
      </w:r>
      <w:r w:rsidRPr="009C4879">
        <w:rPr>
          <w:rFonts w:ascii="Times New Roman" w:hAnsi="Times New Roman"/>
          <w:bCs/>
          <w:i/>
          <w:sz w:val="24"/>
          <w:szCs w:val="24"/>
        </w:rPr>
        <w:t xml:space="preserve"> </w:t>
      </w:r>
      <w:r w:rsidRPr="009C4879">
        <w:rPr>
          <w:rFonts w:ascii="Times New Roman" w:hAnsi="Times New Roman"/>
          <w:sz w:val="24"/>
          <w:szCs w:val="24"/>
        </w:rPr>
        <w:t xml:space="preserve">dalībvalsts norīko vienu nacionālo darba grupu, kura saņem Komisijas </w:t>
      </w:r>
      <w:proofErr w:type="spellStart"/>
      <w:r w:rsidRPr="009C4879">
        <w:rPr>
          <w:rFonts w:ascii="Times New Roman" w:hAnsi="Times New Roman"/>
          <w:sz w:val="24"/>
          <w:szCs w:val="24"/>
        </w:rPr>
        <w:t>grantu</w:t>
      </w:r>
      <w:proofErr w:type="spellEnd"/>
      <w:r w:rsidRPr="009C4879">
        <w:rPr>
          <w:rFonts w:ascii="Times New Roman" w:hAnsi="Times New Roman"/>
          <w:sz w:val="24"/>
          <w:szCs w:val="24"/>
        </w:rPr>
        <w:t xml:space="preserve"> darbam ar </w:t>
      </w:r>
      <w:r w:rsidRPr="009C4879">
        <w:rPr>
          <w:rFonts w:ascii="Times New Roman" w:hAnsi="Times New Roman"/>
          <w:sz w:val="24"/>
          <w:szCs w:val="24"/>
        </w:rPr>
        <w:lastRenderedPageBreak/>
        <w:t xml:space="preserve">jaunatni pie strukturētā dialoga pasākumu popularizēšanas, ietekmes un konsultāciju sniegšanas. </w:t>
      </w:r>
      <w:r w:rsidR="00764081" w:rsidRPr="002278CD">
        <w:rPr>
          <w:rFonts w:ascii="Times New Roman" w:hAnsi="Times New Roman"/>
          <w:sz w:val="24"/>
          <w:szCs w:val="24"/>
        </w:rPr>
        <w:t xml:space="preserve">Pasākuma īstenošana katru gadu tiek deleģēta konkursa kārtībā izvēlētai privātpersonai saskaņā ar </w:t>
      </w:r>
      <w:r w:rsidRPr="002278CD">
        <w:rPr>
          <w:rFonts w:ascii="Times New Roman" w:hAnsi="Times New Roman"/>
          <w:sz w:val="24"/>
          <w:szCs w:val="24"/>
        </w:rPr>
        <w:t>Valsts pārvaldes iekārtas likuma 49.panta pirm</w:t>
      </w:r>
      <w:r w:rsidR="00764081" w:rsidRPr="002278CD">
        <w:rPr>
          <w:rFonts w:ascii="Times New Roman" w:hAnsi="Times New Roman"/>
          <w:sz w:val="24"/>
          <w:szCs w:val="24"/>
        </w:rPr>
        <w:t>o</w:t>
      </w:r>
      <w:r w:rsidRPr="002278CD">
        <w:rPr>
          <w:rFonts w:ascii="Times New Roman" w:hAnsi="Times New Roman"/>
          <w:sz w:val="24"/>
          <w:szCs w:val="24"/>
        </w:rPr>
        <w:t xml:space="preserve"> daļu</w:t>
      </w:r>
      <w:r w:rsidR="00190D79" w:rsidRPr="002278CD">
        <w:rPr>
          <w:rFonts w:ascii="Times New Roman" w:hAnsi="Times New Roman"/>
          <w:sz w:val="24"/>
          <w:szCs w:val="24"/>
        </w:rPr>
        <w:t xml:space="preserve"> un Ministru kabineta 2014.gada 17.jūnija noteikumu Nr.317 “Kārtība, kādā tiešās pārvaldes iestādes slēdz un publisko līdzdarbības līgumus, kā arī piešķir valsts budžeta finansējumu privātpersonām valsts pārvaldes uzdevumu veikšanai un uzrauga piešķirtā finansējuma izlietojumu” 8.punktu</w:t>
      </w:r>
      <w:r w:rsidRPr="002278CD">
        <w:rPr>
          <w:rFonts w:ascii="Times New Roman" w:hAnsi="Times New Roman"/>
          <w:sz w:val="24"/>
          <w:szCs w:val="24"/>
        </w:rPr>
        <w:t xml:space="preserve">. </w:t>
      </w:r>
      <w:r w:rsidR="00764081" w:rsidRPr="002278CD">
        <w:rPr>
          <w:rFonts w:ascii="Times New Roman" w:hAnsi="Times New Roman"/>
          <w:sz w:val="24"/>
          <w:szCs w:val="24"/>
        </w:rPr>
        <w:t>Tā,</w:t>
      </w:r>
      <w:r w:rsidR="00764081">
        <w:rPr>
          <w:rFonts w:ascii="Times New Roman" w:hAnsi="Times New Roman"/>
          <w:b/>
          <w:sz w:val="24"/>
          <w:szCs w:val="24"/>
        </w:rPr>
        <w:t xml:space="preserve"> </w:t>
      </w:r>
      <w:r w:rsidRPr="002278CD">
        <w:rPr>
          <w:rFonts w:ascii="Times New Roman" w:hAnsi="Times New Roman"/>
          <w:sz w:val="24"/>
          <w:szCs w:val="24"/>
        </w:rPr>
        <w:t xml:space="preserve">2016.gadā </w:t>
      </w:r>
      <w:r w:rsidR="00764081" w:rsidRPr="002278CD">
        <w:rPr>
          <w:rFonts w:ascii="Times New Roman" w:hAnsi="Times New Roman"/>
          <w:sz w:val="24"/>
          <w:szCs w:val="24"/>
        </w:rPr>
        <w:t xml:space="preserve">tika </w:t>
      </w:r>
      <w:r w:rsidRPr="002278CD">
        <w:rPr>
          <w:rFonts w:ascii="Times New Roman" w:hAnsi="Times New Roman"/>
          <w:sz w:val="24"/>
          <w:szCs w:val="24"/>
        </w:rPr>
        <w:t>noslēgts</w:t>
      </w:r>
      <w:r w:rsidRPr="00276046">
        <w:rPr>
          <w:rFonts w:ascii="Times New Roman" w:hAnsi="Times New Roman"/>
          <w:sz w:val="24"/>
          <w:szCs w:val="24"/>
        </w:rPr>
        <w:t xml:space="preserve"> līgums starp ministriju un biedrību “Latvijas</w:t>
      </w:r>
      <w:r w:rsidRPr="00E05C85">
        <w:rPr>
          <w:rFonts w:ascii="Times New Roman" w:hAnsi="Times New Roman"/>
          <w:sz w:val="24"/>
          <w:szCs w:val="24"/>
        </w:rPr>
        <w:t xml:space="preserve"> Jaunatnes padome” </w:t>
      </w:r>
      <w:r w:rsidRPr="00E05C85">
        <w:rPr>
          <w:rFonts w:ascii="Times New Roman" w:eastAsia="Times New Roman" w:hAnsi="Times New Roman"/>
          <w:sz w:val="24"/>
          <w:szCs w:val="24"/>
        </w:rPr>
        <w:t>par valsts dotācijas piešķiršanu valsts pārvaldes uzdevumu veikšanai.</w:t>
      </w:r>
      <w:r w:rsidRPr="00E05C85">
        <w:rPr>
          <w:rFonts w:ascii="Times New Roman" w:hAnsi="Times New Roman"/>
          <w:sz w:val="24"/>
          <w:szCs w:val="24"/>
        </w:rPr>
        <w:t xml:space="preserve"> </w:t>
      </w:r>
      <w:r w:rsidRPr="00A3522B">
        <w:rPr>
          <w:rFonts w:ascii="Times New Roman" w:hAnsi="Times New Roman"/>
          <w:sz w:val="24"/>
          <w:szCs w:val="24"/>
        </w:rPr>
        <w:t xml:space="preserve">Komisijas grants tiks pārskaitīts tieši uz </w:t>
      </w:r>
      <w:r w:rsidR="008A25A8" w:rsidRPr="002278CD">
        <w:rPr>
          <w:rFonts w:ascii="Times New Roman" w:hAnsi="Times New Roman"/>
          <w:sz w:val="24"/>
          <w:szCs w:val="24"/>
        </w:rPr>
        <w:t>privātperson</w:t>
      </w:r>
      <w:r w:rsidR="00764081" w:rsidRPr="002278CD">
        <w:rPr>
          <w:rFonts w:ascii="Times New Roman" w:hAnsi="Times New Roman"/>
          <w:sz w:val="24"/>
          <w:szCs w:val="24"/>
        </w:rPr>
        <w:t>as</w:t>
      </w:r>
      <w:r>
        <w:rPr>
          <w:rFonts w:ascii="Times New Roman" w:hAnsi="Times New Roman"/>
          <w:b/>
          <w:sz w:val="24"/>
          <w:szCs w:val="24"/>
        </w:rPr>
        <w:t xml:space="preserve"> </w:t>
      </w:r>
      <w:r w:rsidRPr="00A3522B">
        <w:rPr>
          <w:rFonts w:ascii="Times New Roman" w:hAnsi="Times New Roman"/>
          <w:sz w:val="24"/>
          <w:szCs w:val="24"/>
        </w:rPr>
        <w:t>kontu, savukārt valsts budžet</w:t>
      </w:r>
      <w:r w:rsidRPr="00722E0D">
        <w:rPr>
          <w:rFonts w:ascii="Times New Roman" w:hAnsi="Times New Roman"/>
          <w:sz w:val="24"/>
          <w:szCs w:val="24"/>
        </w:rPr>
        <w:t xml:space="preserve">a līdzfinansējums </w:t>
      </w:r>
      <w:r>
        <w:rPr>
          <w:rFonts w:ascii="Times New Roman" w:hAnsi="Times New Roman"/>
          <w:sz w:val="24"/>
          <w:szCs w:val="24"/>
        </w:rPr>
        <w:t>ir jāplāno</w:t>
      </w:r>
      <w:r w:rsidRPr="00722E0D">
        <w:rPr>
          <w:rFonts w:ascii="Times New Roman" w:hAnsi="Times New Roman"/>
          <w:sz w:val="24"/>
          <w:szCs w:val="24"/>
        </w:rPr>
        <w:t xml:space="preserve"> ministrijas 70.11.00 budžeta apakšprogrammā</w:t>
      </w:r>
      <w:r>
        <w:rPr>
          <w:rFonts w:ascii="Times New Roman" w:hAnsi="Times New Roman"/>
          <w:sz w:val="24"/>
          <w:szCs w:val="24"/>
        </w:rPr>
        <w:t>.</w:t>
      </w:r>
    </w:p>
    <w:p w14:paraId="6AC8A1AC" w14:textId="4CDDD2CB" w:rsidR="00DE26BA" w:rsidRDefault="00A36685" w:rsidP="000F6B9D">
      <w:pPr>
        <w:spacing w:after="0" w:line="240" w:lineRule="auto"/>
        <w:ind w:firstLine="720"/>
        <w:jc w:val="both"/>
        <w:rPr>
          <w:rFonts w:ascii="Times New Roman" w:hAnsi="Times New Roman"/>
          <w:sz w:val="24"/>
          <w:szCs w:val="24"/>
        </w:rPr>
      </w:pPr>
      <w:r w:rsidRPr="00934949">
        <w:rPr>
          <w:rFonts w:ascii="Times New Roman" w:hAnsi="Times New Roman"/>
          <w:sz w:val="24"/>
          <w:szCs w:val="24"/>
          <w:lang w:eastAsia="lv-LV"/>
        </w:rPr>
        <w:t>3</w:t>
      </w:r>
      <w:r w:rsidR="00364371">
        <w:rPr>
          <w:rFonts w:ascii="Times New Roman" w:hAnsi="Times New Roman"/>
          <w:sz w:val="24"/>
          <w:szCs w:val="24"/>
          <w:lang w:eastAsia="lv-LV"/>
        </w:rPr>
        <w:t>5</w:t>
      </w:r>
      <w:r w:rsidRPr="00934949">
        <w:rPr>
          <w:rFonts w:ascii="Times New Roman" w:hAnsi="Times New Roman"/>
          <w:sz w:val="24"/>
          <w:szCs w:val="24"/>
          <w:lang w:eastAsia="lv-LV"/>
        </w:rPr>
        <w:t>.</w:t>
      </w:r>
      <w:r w:rsidRPr="00A36685">
        <w:rPr>
          <w:rFonts w:ascii="Times New Roman" w:hAnsi="Times New Roman"/>
          <w:sz w:val="24"/>
          <w:szCs w:val="24"/>
        </w:rPr>
        <w:t xml:space="preserve"> </w:t>
      </w:r>
      <w:r>
        <w:rPr>
          <w:rFonts w:ascii="Times New Roman" w:hAnsi="Times New Roman"/>
          <w:sz w:val="24"/>
          <w:szCs w:val="24"/>
        </w:rPr>
        <w:t>A</w:t>
      </w:r>
      <w:r w:rsidRPr="0038720E">
        <w:rPr>
          <w:rFonts w:ascii="Times New Roman" w:hAnsi="Times New Roman"/>
          <w:sz w:val="24"/>
          <w:szCs w:val="24"/>
        </w:rPr>
        <w:t>tbilstoši Komisijas 201</w:t>
      </w:r>
      <w:r>
        <w:rPr>
          <w:rFonts w:ascii="Times New Roman" w:hAnsi="Times New Roman"/>
          <w:sz w:val="24"/>
          <w:szCs w:val="24"/>
        </w:rPr>
        <w:t>7</w:t>
      </w:r>
      <w:r w:rsidRPr="0038720E">
        <w:rPr>
          <w:rFonts w:ascii="Times New Roman" w:hAnsi="Times New Roman"/>
          <w:sz w:val="24"/>
          <w:szCs w:val="24"/>
        </w:rPr>
        <w:t>.gada darba programmā noteiktajam ES finansējumam</w:t>
      </w:r>
      <w:r>
        <w:rPr>
          <w:rFonts w:ascii="Times New Roman" w:hAnsi="Times New Roman"/>
          <w:sz w:val="24"/>
          <w:szCs w:val="24"/>
        </w:rPr>
        <w:t xml:space="preserve">, </w:t>
      </w:r>
      <w:r w:rsidRPr="00C975FE">
        <w:rPr>
          <w:rFonts w:ascii="Times New Roman" w:hAnsi="Times New Roman"/>
          <w:sz w:val="24"/>
          <w:szCs w:val="24"/>
        </w:rPr>
        <w:t xml:space="preserve">ES finansējuma un valsts līdzfinansējuma atšifrējums sadalījumā pa atbalsta pasākumiem norādīts </w:t>
      </w:r>
      <w:r w:rsidR="00D6750A">
        <w:rPr>
          <w:rFonts w:ascii="Times New Roman" w:hAnsi="Times New Roman"/>
          <w:sz w:val="24"/>
          <w:szCs w:val="24"/>
        </w:rPr>
        <w:t>5</w:t>
      </w:r>
      <w:r>
        <w:rPr>
          <w:rFonts w:ascii="Times New Roman" w:hAnsi="Times New Roman"/>
          <w:sz w:val="24"/>
          <w:szCs w:val="24"/>
        </w:rPr>
        <w:t>.tabulā.</w:t>
      </w:r>
    </w:p>
    <w:p w14:paraId="3DEA78EE" w14:textId="5A0B141B" w:rsidR="00DE260C" w:rsidRPr="00C975FE" w:rsidRDefault="00D6750A" w:rsidP="00DE260C">
      <w:pPr>
        <w:spacing w:after="120" w:line="240" w:lineRule="auto"/>
        <w:jc w:val="right"/>
        <w:rPr>
          <w:rFonts w:ascii="Times New Roman" w:hAnsi="Times New Roman"/>
          <w:sz w:val="24"/>
          <w:szCs w:val="24"/>
        </w:rPr>
      </w:pPr>
      <w:r>
        <w:rPr>
          <w:rFonts w:ascii="Times New Roman" w:hAnsi="Times New Roman"/>
          <w:sz w:val="24"/>
          <w:szCs w:val="24"/>
        </w:rPr>
        <w:t>5</w:t>
      </w:r>
      <w:r w:rsidR="00DE260C" w:rsidRPr="007B5FD3">
        <w:rPr>
          <w:rFonts w:ascii="Times New Roman" w:hAnsi="Times New Roman"/>
          <w:sz w:val="24"/>
          <w:szCs w:val="24"/>
        </w:rPr>
        <w:t>.tabula</w:t>
      </w:r>
    </w:p>
    <w:p w14:paraId="7850D439" w14:textId="77777777" w:rsidR="00930539" w:rsidRDefault="00930539" w:rsidP="00EF00DE">
      <w:pPr>
        <w:spacing w:after="0" w:line="240" w:lineRule="auto"/>
        <w:jc w:val="center"/>
        <w:rPr>
          <w:rFonts w:ascii="Times New Roman" w:hAnsi="Times New Roman"/>
          <w:sz w:val="24"/>
          <w:szCs w:val="24"/>
        </w:rPr>
      </w:pPr>
      <w:r w:rsidRPr="00C975FE">
        <w:rPr>
          <w:rFonts w:ascii="Times New Roman" w:hAnsi="Times New Roman"/>
          <w:sz w:val="24"/>
          <w:szCs w:val="24"/>
        </w:rPr>
        <w:t>Informācija par ES finansējumu un nepieciešamo valsts līdzfinansējumu sadalījumā pa atbalsta pasākumiem 201</w:t>
      </w:r>
      <w:r>
        <w:rPr>
          <w:rFonts w:ascii="Times New Roman" w:hAnsi="Times New Roman"/>
          <w:sz w:val="24"/>
          <w:szCs w:val="24"/>
        </w:rPr>
        <w:t>7</w:t>
      </w:r>
      <w:r w:rsidRPr="00C975FE">
        <w:rPr>
          <w:rFonts w:ascii="Times New Roman" w:hAnsi="Times New Roman"/>
          <w:sz w:val="24"/>
          <w:szCs w:val="24"/>
        </w:rPr>
        <w:t>.gadā</w:t>
      </w:r>
      <w:r>
        <w:rPr>
          <w:rFonts w:ascii="Times New Roman" w:hAnsi="Times New Roman"/>
          <w:sz w:val="24"/>
          <w:szCs w:val="24"/>
        </w:rPr>
        <w:t xml:space="preserve"> un turpmākajos gados</w:t>
      </w:r>
    </w:p>
    <w:p w14:paraId="30E60C27" w14:textId="77777777" w:rsidR="00EF00DE" w:rsidRDefault="00EF00DE" w:rsidP="00930539">
      <w:pPr>
        <w:spacing w:after="120" w:line="240" w:lineRule="auto"/>
        <w:jc w:val="center"/>
        <w:rPr>
          <w:rFonts w:ascii="Times New Roman" w:hAnsi="Times New Roman"/>
          <w:sz w:val="24"/>
          <w:szCs w:val="24"/>
        </w:rPr>
      </w:pPr>
    </w:p>
    <w:tbl>
      <w:tblPr>
        <w:tblW w:w="10103" w:type="dxa"/>
        <w:tblInd w:w="118" w:type="dxa"/>
        <w:tblLayout w:type="fixed"/>
        <w:tblLook w:val="04A0" w:firstRow="1" w:lastRow="0" w:firstColumn="1" w:lastColumn="0" w:noHBand="0" w:noVBand="1"/>
      </w:tblPr>
      <w:tblGrid>
        <w:gridCol w:w="581"/>
        <w:gridCol w:w="1579"/>
        <w:gridCol w:w="1280"/>
        <w:gridCol w:w="1276"/>
        <w:gridCol w:w="1559"/>
        <w:gridCol w:w="1276"/>
        <w:gridCol w:w="1276"/>
        <w:gridCol w:w="1276"/>
      </w:tblGrid>
      <w:tr w:rsidR="00930539" w:rsidRPr="00DA78EC" w14:paraId="349DB489" w14:textId="77777777" w:rsidTr="0096735F">
        <w:trPr>
          <w:trHeight w:val="1575"/>
          <w:tblHeader/>
        </w:trPr>
        <w:tc>
          <w:tcPr>
            <w:tcW w:w="58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EA8C96" w14:textId="77777777" w:rsidR="00930539" w:rsidRPr="00DA78EC" w:rsidRDefault="00930539" w:rsidP="0096735F">
            <w:pPr>
              <w:spacing w:after="0" w:line="240" w:lineRule="auto"/>
              <w:rPr>
                <w:rFonts w:ascii="Times New Roman" w:eastAsia="Times New Roman" w:hAnsi="Times New Roman"/>
                <w:color w:val="000000"/>
                <w:lang w:eastAsia="zh-TW"/>
              </w:rPr>
            </w:pPr>
            <w:proofErr w:type="spellStart"/>
            <w:r w:rsidRPr="00DA78EC">
              <w:rPr>
                <w:rFonts w:ascii="Times New Roman" w:eastAsia="Times New Roman" w:hAnsi="Times New Roman"/>
                <w:color w:val="000000"/>
                <w:lang w:eastAsia="zh-TW"/>
              </w:rPr>
              <w:t>Nr.p.k</w:t>
            </w:r>
            <w:proofErr w:type="spellEnd"/>
            <w:r w:rsidRPr="00DA78EC">
              <w:rPr>
                <w:rFonts w:ascii="Times New Roman" w:eastAsia="Times New Roman" w:hAnsi="Times New Roman"/>
                <w:color w:val="000000"/>
                <w:lang w:eastAsia="zh-TW"/>
              </w:rPr>
              <w:t>.</w:t>
            </w:r>
          </w:p>
        </w:tc>
        <w:tc>
          <w:tcPr>
            <w:tcW w:w="1579" w:type="dxa"/>
            <w:tcBorders>
              <w:top w:val="single" w:sz="8" w:space="0" w:color="000000"/>
              <w:left w:val="nil"/>
              <w:bottom w:val="single" w:sz="8" w:space="0" w:color="000000"/>
              <w:right w:val="single" w:sz="4" w:space="0" w:color="000000"/>
            </w:tcBorders>
            <w:shd w:val="clear" w:color="auto" w:fill="auto"/>
            <w:vAlign w:val="center"/>
            <w:hideMark/>
          </w:tcPr>
          <w:p w14:paraId="74203653" w14:textId="77777777" w:rsidR="00930539" w:rsidRPr="00DA78EC" w:rsidRDefault="00930539" w:rsidP="0096735F">
            <w:pPr>
              <w:spacing w:after="0" w:line="240" w:lineRule="auto"/>
              <w:rPr>
                <w:rFonts w:ascii="Times New Roman" w:eastAsia="Times New Roman" w:hAnsi="Times New Roman"/>
                <w:color w:val="000000"/>
                <w:lang w:eastAsia="zh-TW"/>
              </w:rPr>
            </w:pPr>
            <w:r w:rsidRPr="00DA78EC">
              <w:rPr>
                <w:rFonts w:ascii="Times New Roman" w:eastAsia="Times New Roman" w:hAnsi="Times New Roman"/>
                <w:color w:val="000000"/>
                <w:lang w:eastAsia="zh-TW"/>
              </w:rPr>
              <w:t>Atbalsta pasākuma nosaukums/</w:t>
            </w:r>
          </w:p>
          <w:p w14:paraId="12D0F435" w14:textId="77777777" w:rsidR="00930539" w:rsidRPr="00DA78EC" w:rsidRDefault="00930539" w:rsidP="0096735F">
            <w:pPr>
              <w:spacing w:after="0" w:line="240" w:lineRule="auto"/>
              <w:rPr>
                <w:rFonts w:ascii="Times New Roman" w:eastAsia="Times New Roman" w:hAnsi="Times New Roman"/>
                <w:color w:val="000000"/>
                <w:lang w:eastAsia="zh-TW"/>
              </w:rPr>
            </w:pPr>
            <w:r w:rsidRPr="00DA78EC">
              <w:rPr>
                <w:rFonts w:ascii="Times New Roman" w:eastAsia="Times New Roman" w:hAnsi="Times New Roman"/>
                <w:color w:val="000000"/>
                <w:lang w:eastAsia="zh-TW"/>
              </w:rPr>
              <w:t>atbildīgā valsts aģentūra, budžeta apakš-programma</w:t>
            </w:r>
          </w:p>
        </w:tc>
        <w:tc>
          <w:tcPr>
            <w:tcW w:w="1280" w:type="dxa"/>
            <w:tcBorders>
              <w:top w:val="single" w:sz="8" w:space="0" w:color="000000"/>
              <w:left w:val="nil"/>
              <w:bottom w:val="single" w:sz="8" w:space="0" w:color="000000"/>
              <w:right w:val="single" w:sz="4" w:space="0" w:color="000000"/>
            </w:tcBorders>
            <w:shd w:val="clear" w:color="auto" w:fill="auto"/>
            <w:vAlign w:val="center"/>
            <w:hideMark/>
          </w:tcPr>
          <w:p w14:paraId="75355803" w14:textId="77777777" w:rsidR="00930539" w:rsidRPr="00E21FBE" w:rsidRDefault="00930539" w:rsidP="0096735F">
            <w:pPr>
              <w:spacing w:after="0" w:line="240" w:lineRule="auto"/>
              <w:rPr>
                <w:rFonts w:ascii="Times New Roman" w:eastAsia="Times New Roman" w:hAnsi="Times New Roman"/>
                <w:color w:val="000000"/>
                <w:lang w:eastAsia="zh-TW"/>
              </w:rPr>
            </w:pPr>
            <w:r w:rsidRPr="00E21FBE">
              <w:rPr>
                <w:rFonts w:ascii="Times New Roman" w:eastAsia="Times New Roman" w:hAnsi="Times New Roman"/>
                <w:color w:val="000000"/>
                <w:lang w:eastAsia="zh-TW"/>
              </w:rPr>
              <w:t>2017.gada darba programmā noteiktais Komisijas grants, EUR</w:t>
            </w:r>
          </w:p>
        </w:tc>
        <w:tc>
          <w:tcPr>
            <w:tcW w:w="1276" w:type="dxa"/>
            <w:tcBorders>
              <w:top w:val="single" w:sz="8" w:space="0" w:color="000000"/>
              <w:left w:val="nil"/>
              <w:bottom w:val="single" w:sz="8" w:space="0" w:color="000000"/>
              <w:right w:val="single" w:sz="4" w:space="0" w:color="000000"/>
            </w:tcBorders>
            <w:shd w:val="clear" w:color="auto" w:fill="auto"/>
            <w:vAlign w:val="center"/>
            <w:hideMark/>
          </w:tcPr>
          <w:p w14:paraId="1A7E653A" w14:textId="77777777" w:rsidR="00930539" w:rsidRPr="00E21FBE" w:rsidRDefault="00930539" w:rsidP="0096735F">
            <w:pPr>
              <w:spacing w:after="0" w:line="240" w:lineRule="auto"/>
              <w:rPr>
                <w:rFonts w:ascii="Times New Roman" w:eastAsia="Times New Roman" w:hAnsi="Times New Roman"/>
                <w:color w:val="000000"/>
                <w:lang w:eastAsia="zh-TW"/>
              </w:rPr>
            </w:pPr>
            <w:r w:rsidRPr="00E21FBE">
              <w:rPr>
                <w:rFonts w:ascii="Times New Roman" w:eastAsia="Times New Roman" w:hAnsi="Times New Roman"/>
                <w:color w:val="000000"/>
                <w:lang w:eastAsia="zh-TW"/>
              </w:rPr>
              <w:t>2017.gada darba programmā noteiktā maksimālā Komisijas likme</w:t>
            </w:r>
          </w:p>
        </w:tc>
        <w:tc>
          <w:tcPr>
            <w:tcW w:w="1559" w:type="dxa"/>
            <w:tcBorders>
              <w:top w:val="single" w:sz="8" w:space="0" w:color="000000"/>
              <w:left w:val="nil"/>
              <w:bottom w:val="single" w:sz="8" w:space="0" w:color="000000"/>
              <w:right w:val="single" w:sz="4" w:space="0" w:color="000000"/>
            </w:tcBorders>
            <w:shd w:val="clear" w:color="auto" w:fill="auto"/>
            <w:vAlign w:val="center"/>
            <w:hideMark/>
          </w:tcPr>
          <w:p w14:paraId="7DFE188A" w14:textId="77777777" w:rsidR="00930539" w:rsidRPr="00DA78EC" w:rsidRDefault="00930539" w:rsidP="0096735F">
            <w:pPr>
              <w:spacing w:after="0" w:line="240" w:lineRule="auto"/>
              <w:rPr>
                <w:rFonts w:ascii="Times New Roman" w:eastAsia="Times New Roman" w:hAnsi="Times New Roman"/>
                <w:color w:val="000000"/>
                <w:lang w:eastAsia="zh-TW"/>
              </w:rPr>
            </w:pPr>
            <w:r w:rsidRPr="00DA78EC">
              <w:rPr>
                <w:rFonts w:ascii="Times New Roman" w:eastAsia="Times New Roman" w:hAnsi="Times New Roman"/>
                <w:color w:val="000000"/>
                <w:lang w:eastAsia="zh-TW"/>
              </w:rPr>
              <w:t>Nepieciešamais valsts līdzfinansējuma apmērs</w:t>
            </w:r>
            <w:r w:rsidRPr="00DA78EC">
              <w:rPr>
                <w:rFonts w:ascii="Times New Roman" w:eastAsia="Times New Roman" w:hAnsi="Times New Roman"/>
                <w:b/>
                <w:bCs/>
                <w:color w:val="000000"/>
                <w:lang w:eastAsia="zh-TW"/>
              </w:rPr>
              <w:t xml:space="preserve"> kopā 201</w:t>
            </w:r>
            <w:r>
              <w:rPr>
                <w:rFonts w:ascii="Times New Roman" w:eastAsia="Times New Roman" w:hAnsi="Times New Roman"/>
                <w:b/>
                <w:bCs/>
                <w:color w:val="000000"/>
                <w:lang w:eastAsia="zh-TW"/>
              </w:rPr>
              <w:t>7</w:t>
            </w:r>
            <w:r w:rsidRPr="00DA78EC">
              <w:rPr>
                <w:rFonts w:ascii="Times New Roman" w:eastAsia="Times New Roman" w:hAnsi="Times New Roman"/>
                <w:b/>
                <w:bCs/>
                <w:color w:val="000000"/>
                <w:lang w:eastAsia="zh-TW"/>
              </w:rPr>
              <w:t>.gadā</w:t>
            </w:r>
            <w:r w:rsidRPr="00DA78EC">
              <w:rPr>
                <w:rFonts w:ascii="Times New Roman" w:eastAsia="Times New Roman" w:hAnsi="Times New Roman"/>
                <w:color w:val="000000"/>
                <w:lang w:eastAsia="zh-TW"/>
              </w:rPr>
              <w:t>, EUR</w:t>
            </w:r>
          </w:p>
        </w:tc>
        <w:tc>
          <w:tcPr>
            <w:tcW w:w="1276" w:type="dxa"/>
            <w:tcBorders>
              <w:top w:val="single" w:sz="8" w:space="0" w:color="000000"/>
              <w:left w:val="nil"/>
              <w:bottom w:val="single" w:sz="8" w:space="0" w:color="000000"/>
              <w:right w:val="single" w:sz="4" w:space="0" w:color="000000"/>
            </w:tcBorders>
            <w:shd w:val="clear" w:color="auto" w:fill="auto"/>
            <w:vAlign w:val="center"/>
            <w:hideMark/>
          </w:tcPr>
          <w:p w14:paraId="1800685C" w14:textId="77777777" w:rsidR="00930539" w:rsidRPr="00DA78EC" w:rsidRDefault="00930539" w:rsidP="0096735F">
            <w:pPr>
              <w:spacing w:after="0" w:line="240" w:lineRule="auto"/>
              <w:rPr>
                <w:rFonts w:ascii="Times New Roman" w:eastAsia="Times New Roman" w:hAnsi="Times New Roman"/>
                <w:color w:val="000000"/>
                <w:lang w:eastAsia="zh-TW"/>
              </w:rPr>
            </w:pPr>
            <w:r w:rsidRPr="00D1417C">
              <w:rPr>
                <w:rFonts w:ascii="Times New Roman" w:eastAsia="Times New Roman" w:hAnsi="Times New Roman"/>
                <w:color w:val="000000"/>
                <w:lang w:eastAsia="zh-TW"/>
              </w:rPr>
              <w:t>2017.</w:t>
            </w:r>
            <w:r w:rsidRPr="00DA78EC">
              <w:rPr>
                <w:rFonts w:ascii="Times New Roman" w:eastAsia="Times New Roman" w:hAnsi="Times New Roman"/>
                <w:color w:val="000000"/>
                <w:lang w:eastAsia="zh-TW"/>
              </w:rPr>
              <w:t xml:space="preserve">gada </w:t>
            </w:r>
            <w:r w:rsidRPr="0032576D">
              <w:rPr>
                <w:rFonts w:ascii="Times New Roman" w:eastAsia="Times New Roman" w:hAnsi="Times New Roman"/>
                <w:color w:val="000000"/>
                <w:lang w:eastAsia="zh-TW"/>
              </w:rPr>
              <w:t>budžetā ieplānotais</w:t>
            </w:r>
            <w:r w:rsidRPr="00DA78EC">
              <w:rPr>
                <w:rFonts w:ascii="Times New Roman" w:eastAsia="Times New Roman" w:hAnsi="Times New Roman"/>
                <w:color w:val="000000"/>
                <w:lang w:eastAsia="zh-TW"/>
              </w:rPr>
              <w:t xml:space="preserve"> valsts līdz-finansējuma apmērs, EUR</w:t>
            </w:r>
          </w:p>
        </w:tc>
        <w:tc>
          <w:tcPr>
            <w:tcW w:w="1276" w:type="dxa"/>
            <w:tcBorders>
              <w:top w:val="single" w:sz="8" w:space="0" w:color="000000"/>
              <w:left w:val="nil"/>
              <w:bottom w:val="single" w:sz="8" w:space="0" w:color="000000"/>
              <w:right w:val="single" w:sz="4" w:space="0" w:color="000000"/>
            </w:tcBorders>
            <w:shd w:val="clear" w:color="auto" w:fill="auto"/>
            <w:vAlign w:val="center"/>
            <w:hideMark/>
          </w:tcPr>
          <w:p w14:paraId="62B05F92" w14:textId="77777777" w:rsidR="00930539" w:rsidRPr="00DA78EC" w:rsidRDefault="00930539" w:rsidP="0096735F">
            <w:pPr>
              <w:spacing w:after="0" w:line="240" w:lineRule="auto"/>
              <w:rPr>
                <w:rFonts w:ascii="Times New Roman" w:eastAsia="Times New Roman" w:hAnsi="Times New Roman"/>
                <w:color w:val="000000"/>
                <w:lang w:eastAsia="zh-TW"/>
              </w:rPr>
            </w:pPr>
            <w:r w:rsidRPr="00DA78EC">
              <w:rPr>
                <w:rFonts w:ascii="Times New Roman" w:eastAsia="Times New Roman" w:hAnsi="Times New Roman"/>
                <w:b/>
                <w:bCs/>
                <w:color w:val="000000"/>
                <w:lang w:eastAsia="zh-TW"/>
              </w:rPr>
              <w:t>2</w:t>
            </w:r>
            <w:r w:rsidRPr="00D1417C">
              <w:rPr>
                <w:rFonts w:ascii="Times New Roman" w:eastAsia="Times New Roman" w:hAnsi="Times New Roman"/>
                <w:b/>
                <w:bCs/>
                <w:color w:val="000000"/>
                <w:lang w:eastAsia="zh-TW"/>
              </w:rPr>
              <w:t>017</w:t>
            </w:r>
            <w:r w:rsidRPr="00DA78EC">
              <w:rPr>
                <w:rFonts w:ascii="Times New Roman" w:eastAsia="Times New Roman" w:hAnsi="Times New Roman"/>
                <w:b/>
                <w:bCs/>
                <w:color w:val="000000"/>
                <w:lang w:eastAsia="zh-TW"/>
              </w:rPr>
              <w:t>.gadā papildus</w:t>
            </w:r>
            <w:r w:rsidRPr="00DA78EC">
              <w:rPr>
                <w:rFonts w:ascii="Times New Roman" w:eastAsia="Times New Roman" w:hAnsi="Times New Roman"/>
                <w:color w:val="000000"/>
                <w:lang w:eastAsia="zh-TW"/>
              </w:rPr>
              <w:t xml:space="preserve"> </w:t>
            </w:r>
            <w:proofErr w:type="spellStart"/>
            <w:r w:rsidRPr="00DA78EC">
              <w:rPr>
                <w:rFonts w:ascii="Times New Roman" w:eastAsia="Times New Roman" w:hAnsi="Times New Roman"/>
                <w:color w:val="000000"/>
                <w:lang w:eastAsia="zh-TW"/>
              </w:rPr>
              <w:t>nepiecie-šams</w:t>
            </w:r>
            <w:proofErr w:type="spellEnd"/>
            <w:r w:rsidRPr="00DA78EC">
              <w:rPr>
                <w:rFonts w:ascii="Times New Roman" w:eastAsia="Times New Roman" w:hAnsi="Times New Roman"/>
                <w:color w:val="000000"/>
                <w:lang w:eastAsia="zh-TW"/>
              </w:rPr>
              <w:t>, EUR</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14:paraId="234F4F30" w14:textId="77777777" w:rsidR="00930539" w:rsidRPr="00DA78EC" w:rsidRDefault="00930539" w:rsidP="0096735F">
            <w:pPr>
              <w:spacing w:after="0" w:line="240" w:lineRule="auto"/>
              <w:rPr>
                <w:rFonts w:ascii="Times New Roman" w:eastAsia="Times New Roman" w:hAnsi="Times New Roman"/>
                <w:color w:val="000000"/>
                <w:lang w:eastAsia="zh-TW"/>
              </w:rPr>
            </w:pPr>
            <w:r w:rsidRPr="00DA78EC">
              <w:rPr>
                <w:rFonts w:ascii="Times New Roman" w:eastAsia="Times New Roman" w:hAnsi="Times New Roman"/>
                <w:color w:val="000000"/>
                <w:lang w:eastAsia="zh-TW"/>
              </w:rPr>
              <w:t>Atsauce uz Komisijas darba programmu 201</w:t>
            </w:r>
            <w:r>
              <w:rPr>
                <w:rFonts w:ascii="Times New Roman" w:eastAsia="Times New Roman" w:hAnsi="Times New Roman"/>
                <w:color w:val="000000"/>
                <w:lang w:eastAsia="zh-TW"/>
              </w:rPr>
              <w:t>7</w:t>
            </w:r>
            <w:r w:rsidRPr="00DA78EC">
              <w:rPr>
                <w:rFonts w:ascii="Times New Roman" w:eastAsia="Times New Roman" w:hAnsi="Times New Roman"/>
                <w:color w:val="000000"/>
                <w:lang w:eastAsia="zh-TW"/>
              </w:rPr>
              <w:t>.gadam</w:t>
            </w:r>
          </w:p>
        </w:tc>
      </w:tr>
      <w:tr w:rsidR="00930539" w:rsidRPr="00DA78EC" w14:paraId="180C8DA7" w14:textId="77777777" w:rsidTr="0096735F">
        <w:trPr>
          <w:trHeight w:val="210"/>
          <w:tblHeader/>
        </w:trPr>
        <w:tc>
          <w:tcPr>
            <w:tcW w:w="5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23CC48" w14:textId="77777777" w:rsidR="00930539" w:rsidRPr="00DA78EC" w:rsidRDefault="00930539" w:rsidP="0096735F">
            <w:pPr>
              <w:spacing w:after="0" w:line="240" w:lineRule="auto"/>
              <w:jc w:val="center"/>
              <w:rPr>
                <w:rFonts w:ascii="Times New Roman" w:eastAsia="Times New Roman" w:hAnsi="Times New Roman"/>
                <w:i/>
                <w:color w:val="000000"/>
                <w:lang w:eastAsia="zh-TW"/>
              </w:rPr>
            </w:pPr>
            <w:r w:rsidRPr="00DA78EC">
              <w:rPr>
                <w:rFonts w:ascii="Times New Roman" w:eastAsia="Times New Roman" w:hAnsi="Times New Roman"/>
                <w:i/>
                <w:color w:val="000000"/>
                <w:lang w:eastAsia="zh-TW"/>
              </w:rPr>
              <w:t>1</w:t>
            </w:r>
          </w:p>
        </w:tc>
        <w:tc>
          <w:tcPr>
            <w:tcW w:w="1579" w:type="dxa"/>
            <w:tcBorders>
              <w:top w:val="single" w:sz="8" w:space="0" w:color="000000"/>
              <w:left w:val="nil"/>
              <w:bottom w:val="single" w:sz="8" w:space="0" w:color="000000"/>
              <w:right w:val="single" w:sz="4" w:space="0" w:color="000000"/>
            </w:tcBorders>
            <w:shd w:val="clear" w:color="auto" w:fill="auto"/>
            <w:vAlign w:val="center"/>
          </w:tcPr>
          <w:p w14:paraId="756097D5" w14:textId="77777777" w:rsidR="00930539" w:rsidRPr="00DA78EC" w:rsidRDefault="00930539" w:rsidP="0096735F">
            <w:pPr>
              <w:spacing w:after="0" w:line="240" w:lineRule="auto"/>
              <w:jc w:val="center"/>
              <w:rPr>
                <w:rFonts w:ascii="Times New Roman" w:eastAsia="Times New Roman" w:hAnsi="Times New Roman"/>
                <w:i/>
                <w:color w:val="000000"/>
                <w:lang w:eastAsia="zh-TW"/>
              </w:rPr>
            </w:pPr>
            <w:r w:rsidRPr="00DA78EC">
              <w:rPr>
                <w:rFonts w:ascii="Times New Roman" w:eastAsia="Times New Roman" w:hAnsi="Times New Roman"/>
                <w:i/>
                <w:color w:val="000000"/>
                <w:lang w:eastAsia="zh-TW"/>
              </w:rPr>
              <w:t>2</w:t>
            </w:r>
          </w:p>
        </w:tc>
        <w:tc>
          <w:tcPr>
            <w:tcW w:w="1280" w:type="dxa"/>
            <w:tcBorders>
              <w:top w:val="single" w:sz="8" w:space="0" w:color="000000"/>
              <w:left w:val="nil"/>
              <w:bottom w:val="single" w:sz="8" w:space="0" w:color="000000"/>
              <w:right w:val="single" w:sz="4" w:space="0" w:color="000000"/>
            </w:tcBorders>
            <w:shd w:val="clear" w:color="auto" w:fill="auto"/>
            <w:vAlign w:val="center"/>
          </w:tcPr>
          <w:p w14:paraId="15ADB0A1" w14:textId="77777777" w:rsidR="00930539" w:rsidRPr="00DA78EC" w:rsidRDefault="00930539" w:rsidP="0096735F">
            <w:pPr>
              <w:spacing w:after="0" w:line="240" w:lineRule="auto"/>
              <w:jc w:val="center"/>
              <w:rPr>
                <w:rFonts w:ascii="Times New Roman" w:eastAsia="Times New Roman" w:hAnsi="Times New Roman"/>
                <w:i/>
                <w:color w:val="000000"/>
                <w:lang w:eastAsia="zh-TW"/>
              </w:rPr>
            </w:pPr>
            <w:r w:rsidRPr="00DA78EC">
              <w:rPr>
                <w:rFonts w:ascii="Times New Roman" w:eastAsia="Times New Roman" w:hAnsi="Times New Roman"/>
                <w:i/>
                <w:color w:val="000000"/>
                <w:lang w:eastAsia="zh-TW"/>
              </w:rPr>
              <w:t>3</w:t>
            </w:r>
          </w:p>
        </w:tc>
        <w:tc>
          <w:tcPr>
            <w:tcW w:w="1276" w:type="dxa"/>
            <w:tcBorders>
              <w:top w:val="single" w:sz="8" w:space="0" w:color="000000"/>
              <w:left w:val="nil"/>
              <w:bottom w:val="single" w:sz="8" w:space="0" w:color="000000"/>
              <w:right w:val="single" w:sz="4" w:space="0" w:color="000000"/>
            </w:tcBorders>
            <w:shd w:val="clear" w:color="auto" w:fill="auto"/>
            <w:vAlign w:val="center"/>
          </w:tcPr>
          <w:p w14:paraId="435DD9D8" w14:textId="77777777" w:rsidR="00930539" w:rsidRPr="00DA78EC" w:rsidRDefault="00930539" w:rsidP="0096735F">
            <w:pPr>
              <w:spacing w:after="0" w:line="240" w:lineRule="auto"/>
              <w:jc w:val="center"/>
              <w:rPr>
                <w:rFonts w:ascii="Times New Roman" w:eastAsia="Times New Roman" w:hAnsi="Times New Roman"/>
                <w:i/>
                <w:color w:val="000000"/>
                <w:lang w:eastAsia="zh-TW"/>
              </w:rPr>
            </w:pPr>
            <w:r w:rsidRPr="00DA78EC">
              <w:rPr>
                <w:rFonts w:ascii="Times New Roman" w:eastAsia="Times New Roman" w:hAnsi="Times New Roman"/>
                <w:i/>
                <w:color w:val="000000"/>
                <w:lang w:eastAsia="zh-TW"/>
              </w:rPr>
              <w:t>4</w:t>
            </w:r>
          </w:p>
        </w:tc>
        <w:tc>
          <w:tcPr>
            <w:tcW w:w="1559" w:type="dxa"/>
            <w:tcBorders>
              <w:top w:val="single" w:sz="8" w:space="0" w:color="000000"/>
              <w:left w:val="nil"/>
              <w:bottom w:val="single" w:sz="8" w:space="0" w:color="000000"/>
              <w:right w:val="single" w:sz="4" w:space="0" w:color="000000"/>
            </w:tcBorders>
            <w:shd w:val="clear" w:color="auto" w:fill="auto"/>
            <w:vAlign w:val="center"/>
          </w:tcPr>
          <w:p w14:paraId="027B06A5" w14:textId="77777777" w:rsidR="00930539" w:rsidRPr="00DA78EC" w:rsidRDefault="00930539" w:rsidP="0096735F">
            <w:pPr>
              <w:spacing w:after="0" w:line="240" w:lineRule="auto"/>
              <w:jc w:val="center"/>
              <w:rPr>
                <w:rFonts w:ascii="Times New Roman" w:eastAsia="Times New Roman" w:hAnsi="Times New Roman"/>
                <w:i/>
                <w:color w:val="000000"/>
                <w:lang w:eastAsia="zh-TW"/>
              </w:rPr>
            </w:pPr>
            <w:r w:rsidRPr="00DA78EC">
              <w:rPr>
                <w:rFonts w:ascii="Times New Roman" w:eastAsia="Times New Roman" w:hAnsi="Times New Roman"/>
                <w:i/>
                <w:color w:val="000000"/>
                <w:lang w:eastAsia="zh-TW"/>
              </w:rPr>
              <w:t>5</w:t>
            </w:r>
          </w:p>
        </w:tc>
        <w:tc>
          <w:tcPr>
            <w:tcW w:w="1276" w:type="dxa"/>
            <w:tcBorders>
              <w:top w:val="single" w:sz="8" w:space="0" w:color="000000"/>
              <w:left w:val="nil"/>
              <w:bottom w:val="single" w:sz="8" w:space="0" w:color="000000"/>
              <w:right w:val="single" w:sz="4" w:space="0" w:color="000000"/>
            </w:tcBorders>
            <w:shd w:val="clear" w:color="auto" w:fill="auto"/>
            <w:vAlign w:val="center"/>
          </w:tcPr>
          <w:p w14:paraId="44BA8CE2" w14:textId="77777777" w:rsidR="00930539" w:rsidRPr="00DA78EC" w:rsidRDefault="00930539" w:rsidP="0096735F">
            <w:pPr>
              <w:spacing w:after="0" w:line="240" w:lineRule="auto"/>
              <w:jc w:val="center"/>
              <w:rPr>
                <w:rFonts w:ascii="Times New Roman" w:eastAsia="Times New Roman" w:hAnsi="Times New Roman"/>
                <w:i/>
                <w:color w:val="000000"/>
                <w:lang w:eastAsia="zh-TW"/>
              </w:rPr>
            </w:pPr>
            <w:r w:rsidRPr="00DA78EC">
              <w:rPr>
                <w:rFonts w:ascii="Times New Roman" w:eastAsia="Times New Roman" w:hAnsi="Times New Roman"/>
                <w:i/>
                <w:color w:val="000000"/>
                <w:lang w:eastAsia="zh-TW"/>
              </w:rPr>
              <w:t>6</w:t>
            </w:r>
          </w:p>
        </w:tc>
        <w:tc>
          <w:tcPr>
            <w:tcW w:w="1276" w:type="dxa"/>
            <w:tcBorders>
              <w:top w:val="single" w:sz="8" w:space="0" w:color="000000"/>
              <w:left w:val="nil"/>
              <w:bottom w:val="single" w:sz="8" w:space="0" w:color="000000"/>
              <w:right w:val="single" w:sz="4" w:space="0" w:color="000000"/>
            </w:tcBorders>
            <w:shd w:val="clear" w:color="auto" w:fill="auto"/>
            <w:vAlign w:val="center"/>
          </w:tcPr>
          <w:p w14:paraId="43BB82A2" w14:textId="77777777" w:rsidR="00930539" w:rsidRPr="00DA78EC" w:rsidRDefault="00930539" w:rsidP="0096735F">
            <w:pPr>
              <w:spacing w:after="0" w:line="240" w:lineRule="auto"/>
              <w:jc w:val="center"/>
              <w:rPr>
                <w:rFonts w:ascii="Times New Roman" w:eastAsia="Times New Roman" w:hAnsi="Times New Roman"/>
                <w:b/>
                <w:bCs/>
                <w:i/>
                <w:color w:val="000000"/>
                <w:lang w:eastAsia="zh-TW"/>
              </w:rPr>
            </w:pPr>
            <w:r w:rsidRPr="00DA78EC">
              <w:rPr>
                <w:rFonts w:ascii="Times New Roman" w:eastAsia="Times New Roman" w:hAnsi="Times New Roman"/>
                <w:b/>
                <w:bCs/>
                <w:i/>
                <w:color w:val="000000"/>
                <w:lang w:eastAsia="zh-TW"/>
              </w:rPr>
              <w:t>7</w:t>
            </w:r>
          </w:p>
        </w:tc>
        <w:tc>
          <w:tcPr>
            <w:tcW w:w="1276" w:type="dxa"/>
            <w:tcBorders>
              <w:top w:val="single" w:sz="8" w:space="0" w:color="000000"/>
              <w:left w:val="nil"/>
              <w:bottom w:val="single" w:sz="8" w:space="0" w:color="000000"/>
              <w:right w:val="single" w:sz="8" w:space="0" w:color="000000"/>
            </w:tcBorders>
            <w:shd w:val="clear" w:color="auto" w:fill="auto"/>
            <w:vAlign w:val="center"/>
          </w:tcPr>
          <w:p w14:paraId="0B8F6B1A" w14:textId="77777777" w:rsidR="00930539" w:rsidRPr="00DA78EC" w:rsidRDefault="00930539" w:rsidP="0096735F">
            <w:pPr>
              <w:spacing w:after="0" w:line="240" w:lineRule="auto"/>
              <w:jc w:val="center"/>
              <w:rPr>
                <w:rFonts w:ascii="Times New Roman" w:eastAsia="Times New Roman" w:hAnsi="Times New Roman"/>
                <w:i/>
                <w:color w:val="000000"/>
                <w:lang w:eastAsia="zh-TW"/>
              </w:rPr>
            </w:pPr>
            <w:r w:rsidRPr="00DA78EC">
              <w:rPr>
                <w:rFonts w:ascii="Times New Roman" w:eastAsia="Times New Roman" w:hAnsi="Times New Roman"/>
                <w:i/>
                <w:color w:val="000000"/>
                <w:lang w:eastAsia="zh-TW"/>
              </w:rPr>
              <w:t>8</w:t>
            </w:r>
          </w:p>
        </w:tc>
      </w:tr>
      <w:tr w:rsidR="00930539" w:rsidRPr="00DA78EC" w14:paraId="402F2E13" w14:textId="77777777" w:rsidTr="0096735F">
        <w:trPr>
          <w:trHeight w:val="600"/>
        </w:trPr>
        <w:tc>
          <w:tcPr>
            <w:tcW w:w="581" w:type="dxa"/>
            <w:tcBorders>
              <w:top w:val="nil"/>
              <w:left w:val="single" w:sz="8" w:space="0" w:color="000000"/>
              <w:bottom w:val="single" w:sz="4" w:space="0" w:color="000000"/>
              <w:right w:val="single" w:sz="8" w:space="0" w:color="000000"/>
            </w:tcBorders>
            <w:shd w:val="clear" w:color="auto" w:fill="auto"/>
            <w:vAlign w:val="center"/>
            <w:hideMark/>
          </w:tcPr>
          <w:p w14:paraId="34A304E7" w14:textId="77777777" w:rsidR="00930539" w:rsidRPr="004807B3" w:rsidRDefault="00930539" w:rsidP="0096735F">
            <w:pPr>
              <w:spacing w:after="0" w:line="240" w:lineRule="auto"/>
              <w:jc w:val="center"/>
              <w:rPr>
                <w:rFonts w:ascii="Times New Roman" w:eastAsia="Times New Roman" w:hAnsi="Times New Roman"/>
                <w:color w:val="000000"/>
                <w:lang w:eastAsia="zh-TW"/>
              </w:rPr>
            </w:pPr>
            <w:r w:rsidRPr="004807B3">
              <w:rPr>
                <w:rFonts w:ascii="Times New Roman" w:eastAsia="Times New Roman" w:hAnsi="Times New Roman"/>
                <w:color w:val="000000"/>
                <w:lang w:eastAsia="zh-TW"/>
              </w:rPr>
              <w:t xml:space="preserve"> 1. </w:t>
            </w:r>
          </w:p>
        </w:tc>
        <w:tc>
          <w:tcPr>
            <w:tcW w:w="1579" w:type="dxa"/>
            <w:tcBorders>
              <w:top w:val="nil"/>
              <w:left w:val="nil"/>
              <w:bottom w:val="single" w:sz="4" w:space="0" w:color="000000"/>
              <w:right w:val="single" w:sz="4" w:space="0" w:color="000000"/>
            </w:tcBorders>
            <w:shd w:val="clear" w:color="auto" w:fill="auto"/>
            <w:vAlign w:val="center"/>
            <w:hideMark/>
          </w:tcPr>
          <w:p w14:paraId="6CFFE576" w14:textId="77777777" w:rsidR="00930539" w:rsidRPr="00E21FBE" w:rsidRDefault="00930539" w:rsidP="0096735F">
            <w:pPr>
              <w:spacing w:after="0" w:line="240" w:lineRule="auto"/>
              <w:rPr>
                <w:rFonts w:ascii="Times New Roman" w:eastAsia="Times New Roman" w:hAnsi="Times New Roman"/>
                <w:i/>
                <w:iCs/>
                <w:color w:val="000000"/>
                <w:highlight w:val="yellow"/>
                <w:lang w:eastAsia="zh-TW"/>
              </w:rPr>
            </w:pPr>
            <w:r w:rsidRPr="00E21FBE">
              <w:rPr>
                <w:rFonts w:ascii="Times New Roman" w:eastAsia="Times New Roman" w:hAnsi="Times New Roman"/>
                <w:i/>
                <w:iCs/>
                <w:color w:val="000000"/>
                <w:lang w:eastAsia="zh-TW"/>
              </w:rPr>
              <w:t xml:space="preserve"> </w:t>
            </w:r>
            <w:proofErr w:type="spellStart"/>
            <w:r w:rsidRPr="00E21FBE">
              <w:rPr>
                <w:rFonts w:ascii="Times New Roman" w:eastAsia="Times New Roman" w:hAnsi="Times New Roman"/>
                <w:i/>
                <w:iCs/>
                <w:color w:val="000000"/>
                <w:lang w:eastAsia="zh-TW"/>
              </w:rPr>
              <w:t>Eurydice</w:t>
            </w:r>
            <w:proofErr w:type="spellEnd"/>
            <w:r w:rsidRPr="00E21FBE">
              <w:rPr>
                <w:rFonts w:ascii="Times New Roman" w:eastAsia="Times New Roman" w:hAnsi="Times New Roman"/>
                <w:i/>
                <w:iCs/>
                <w:color w:val="000000"/>
                <w:lang w:eastAsia="zh-TW"/>
              </w:rPr>
              <w:br/>
              <w:t>VIAA, 70.08.00</w:t>
            </w:r>
          </w:p>
        </w:tc>
        <w:tc>
          <w:tcPr>
            <w:tcW w:w="1280" w:type="dxa"/>
            <w:tcBorders>
              <w:top w:val="nil"/>
              <w:left w:val="nil"/>
              <w:bottom w:val="single" w:sz="4" w:space="0" w:color="000000"/>
              <w:right w:val="single" w:sz="4" w:space="0" w:color="000000"/>
            </w:tcBorders>
            <w:shd w:val="clear" w:color="auto" w:fill="auto"/>
            <w:noWrap/>
            <w:vAlign w:val="center"/>
            <w:hideMark/>
          </w:tcPr>
          <w:p w14:paraId="3012CE03" w14:textId="77777777" w:rsidR="00930539" w:rsidRPr="007B6BE2" w:rsidRDefault="00930539" w:rsidP="0096735F">
            <w:pPr>
              <w:spacing w:after="0" w:line="240" w:lineRule="auto"/>
              <w:jc w:val="center"/>
              <w:rPr>
                <w:rFonts w:ascii="Times New Roman" w:eastAsia="Times New Roman" w:hAnsi="Times New Roman"/>
                <w:color w:val="000000"/>
                <w:lang w:eastAsia="zh-TW"/>
              </w:rPr>
            </w:pPr>
            <w:r w:rsidRPr="007B6BE2">
              <w:rPr>
                <w:rFonts w:ascii="Times New Roman" w:hAnsi="Times New Roman"/>
              </w:rPr>
              <w:t>50 000</w:t>
            </w:r>
          </w:p>
        </w:tc>
        <w:tc>
          <w:tcPr>
            <w:tcW w:w="1276" w:type="dxa"/>
            <w:tcBorders>
              <w:top w:val="nil"/>
              <w:left w:val="nil"/>
              <w:bottom w:val="single" w:sz="4" w:space="0" w:color="000000"/>
              <w:right w:val="single" w:sz="4" w:space="0" w:color="000000"/>
            </w:tcBorders>
            <w:shd w:val="clear" w:color="auto" w:fill="auto"/>
            <w:noWrap/>
            <w:vAlign w:val="center"/>
            <w:hideMark/>
          </w:tcPr>
          <w:p w14:paraId="5C762387" w14:textId="77777777" w:rsidR="00930539" w:rsidRPr="007B6BE2" w:rsidRDefault="00930539" w:rsidP="0096735F">
            <w:pPr>
              <w:spacing w:after="0" w:line="240" w:lineRule="auto"/>
              <w:jc w:val="center"/>
              <w:rPr>
                <w:rFonts w:ascii="Times New Roman" w:eastAsia="Times New Roman" w:hAnsi="Times New Roman"/>
                <w:color w:val="000000"/>
                <w:lang w:eastAsia="zh-TW"/>
              </w:rPr>
            </w:pPr>
            <w:r w:rsidRPr="007B6BE2">
              <w:rPr>
                <w:rFonts w:ascii="Times New Roman" w:eastAsia="Times New Roman" w:hAnsi="Times New Roman"/>
                <w:color w:val="000000"/>
                <w:lang w:eastAsia="zh-TW"/>
              </w:rPr>
              <w:t>75%</w:t>
            </w:r>
          </w:p>
        </w:tc>
        <w:tc>
          <w:tcPr>
            <w:tcW w:w="1559" w:type="dxa"/>
            <w:tcBorders>
              <w:top w:val="nil"/>
              <w:left w:val="nil"/>
              <w:bottom w:val="single" w:sz="4" w:space="0" w:color="000000"/>
              <w:right w:val="single" w:sz="4" w:space="0" w:color="000000"/>
            </w:tcBorders>
            <w:shd w:val="clear" w:color="auto" w:fill="auto"/>
            <w:noWrap/>
            <w:vAlign w:val="center"/>
            <w:hideMark/>
          </w:tcPr>
          <w:p w14:paraId="3B3DD519" w14:textId="59A38785" w:rsidR="00930539" w:rsidRPr="007B6BE2" w:rsidRDefault="00930539" w:rsidP="0096735F">
            <w:pPr>
              <w:spacing w:after="0" w:line="240" w:lineRule="auto"/>
              <w:jc w:val="center"/>
              <w:rPr>
                <w:rFonts w:ascii="Times New Roman" w:eastAsia="Times New Roman" w:hAnsi="Times New Roman"/>
                <w:color w:val="000000"/>
                <w:highlight w:val="yellow"/>
                <w:lang w:eastAsia="zh-TW"/>
              </w:rPr>
            </w:pPr>
            <w:r w:rsidRPr="007B6BE2">
              <w:rPr>
                <w:rFonts w:ascii="Times New Roman" w:eastAsia="Times New Roman" w:hAnsi="Times New Roman"/>
                <w:color w:val="000000"/>
                <w:lang w:eastAsia="zh-TW"/>
              </w:rPr>
              <w:t>16 66</w:t>
            </w:r>
            <w:r w:rsidR="00430901" w:rsidRPr="001060D6">
              <w:rPr>
                <w:rFonts w:ascii="Times New Roman" w:eastAsia="Times New Roman" w:hAnsi="Times New Roman"/>
                <w:color w:val="000000"/>
                <w:lang w:eastAsia="zh-TW"/>
              </w:rPr>
              <w:t>7</w:t>
            </w:r>
          </w:p>
        </w:tc>
        <w:tc>
          <w:tcPr>
            <w:tcW w:w="1276" w:type="dxa"/>
            <w:tcBorders>
              <w:top w:val="nil"/>
              <w:left w:val="nil"/>
              <w:bottom w:val="single" w:sz="4" w:space="0" w:color="000000"/>
              <w:right w:val="single" w:sz="4" w:space="0" w:color="000000"/>
            </w:tcBorders>
            <w:shd w:val="clear" w:color="auto" w:fill="auto"/>
            <w:noWrap/>
            <w:vAlign w:val="center"/>
            <w:hideMark/>
          </w:tcPr>
          <w:p w14:paraId="4E24FEDE" w14:textId="77777777" w:rsidR="00930539" w:rsidRPr="007B6BE2" w:rsidRDefault="00930539" w:rsidP="0096735F">
            <w:pPr>
              <w:spacing w:after="0" w:line="240" w:lineRule="auto"/>
              <w:jc w:val="center"/>
              <w:rPr>
                <w:rFonts w:ascii="Times New Roman" w:eastAsia="Times New Roman" w:hAnsi="Times New Roman"/>
                <w:color w:val="000000"/>
                <w:highlight w:val="yellow"/>
                <w:lang w:eastAsia="zh-TW"/>
              </w:rPr>
            </w:pPr>
            <w:r w:rsidRPr="007B6BE2">
              <w:rPr>
                <w:rFonts w:ascii="Times New Roman" w:eastAsia="Times New Roman" w:hAnsi="Times New Roman"/>
                <w:color w:val="000000"/>
                <w:lang w:eastAsia="zh-TW"/>
              </w:rPr>
              <w:t>8 850</w:t>
            </w:r>
          </w:p>
        </w:tc>
        <w:tc>
          <w:tcPr>
            <w:tcW w:w="1276" w:type="dxa"/>
            <w:tcBorders>
              <w:top w:val="nil"/>
              <w:left w:val="nil"/>
              <w:bottom w:val="single" w:sz="4" w:space="0" w:color="000000"/>
              <w:right w:val="single" w:sz="4" w:space="0" w:color="000000"/>
            </w:tcBorders>
            <w:shd w:val="clear" w:color="auto" w:fill="auto"/>
            <w:noWrap/>
            <w:vAlign w:val="center"/>
            <w:hideMark/>
          </w:tcPr>
          <w:p w14:paraId="7C525BDE" w14:textId="77777777" w:rsidR="00930539" w:rsidRPr="007B6BE2" w:rsidRDefault="00930539" w:rsidP="0096735F">
            <w:pPr>
              <w:spacing w:after="0" w:line="240" w:lineRule="auto"/>
              <w:jc w:val="center"/>
              <w:rPr>
                <w:rFonts w:ascii="Times New Roman" w:eastAsia="Times New Roman" w:hAnsi="Times New Roman"/>
                <w:color w:val="000000"/>
                <w:lang w:eastAsia="zh-TW"/>
              </w:rPr>
            </w:pPr>
          </w:p>
          <w:p w14:paraId="7E9B4FF3" w14:textId="77777777" w:rsidR="00930539" w:rsidRPr="007B6BE2" w:rsidRDefault="00930539" w:rsidP="0096735F">
            <w:pPr>
              <w:spacing w:after="0" w:line="240" w:lineRule="auto"/>
              <w:jc w:val="center"/>
              <w:rPr>
                <w:rFonts w:ascii="Times New Roman" w:eastAsia="Times New Roman" w:hAnsi="Times New Roman"/>
                <w:color w:val="000000"/>
                <w:lang w:eastAsia="zh-TW"/>
              </w:rPr>
            </w:pPr>
            <w:r w:rsidRPr="007B6BE2">
              <w:rPr>
                <w:rFonts w:ascii="Times New Roman" w:eastAsia="Times New Roman" w:hAnsi="Times New Roman"/>
                <w:color w:val="000000"/>
                <w:lang w:eastAsia="zh-TW"/>
              </w:rPr>
              <w:t>7 817</w:t>
            </w:r>
          </w:p>
          <w:p w14:paraId="27572AAB" w14:textId="77777777" w:rsidR="00930539" w:rsidRPr="007B6BE2" w:rsidRDefault="00930539" w:rsidP="0096735F">
            <w:pPr>
              <w:spacing w:after="0" w:line="240" w:lineRule="auto"/>
              <w:jc w:val="center"/>
              <w:rPr>
                <w:rFonts w:ascii="Times New Roman" w:eastAsia="Times New Roman" w:hAnsi="Times New Roman"/>
                <w:color w:val="000000"/>
                <w:highlight w:val="yellow"/>
                <w:lang w:eastAsia="zh-TW"/>
              </w:rPr>
            </w:pPr>
          </w:p>
        </w:tc>
        <w:tc>
          <w:tcPr>
            <w:tcW w:w="1276" w:type="dxa"/>
            <w:tcBorders>
              <w:top w:val="nil"/>
              <w:left w:val="nil"/>
              <w:bottom w:val="single" w:sz="4" w:space="0" w:color="000000"/>
              <w:right w:val="single" w:sz="8" w:space="0" w:color="000000"/>
            </w:tcBorders>
            <w:shd w:val="clear" w:color="auto" w:fill="auto"/>
            <w:vAlign w:val="center"/>
            <w:hideMark/>
          </w:tcPr>
          <w:p w14:paraId="560CB2AB" w14:textId="77777777" w:rsidR="00930539" w:rsidRPr="00F53AD1" w:rsidRDefault="00930539" w:rsidP="0096735F">
            <w:pPr>
              <w:spacing w:after="0" w:line="240" w:lineRule="auto"/>
              <w:rPr>
                <w:rFonts w:ascii="Times New Roman" w:eastAsia="Times New Roman" w:hAnsi="Times New Roman"/>
                <w:color w:val="000000"/>
                <w:lang w:eastAsia="zh-TW"/>
              </w:rPr>
            </w:pPr>
            <w:r w:rsidRPr="00F53AD1">
              <w:rPr>
                <w:rFonts w:ascii="Times New Roman" w:hAnsi="Times New Roman"/>
                <w:bCs/>
              </w:rPr>
              <w:t xml:space="preserve">5.2.4. </w:t>
            </w:r>
            <w:r w:rsidRPr="00F53AD1">
              <w:rPr>
                <w:rFonts w:ascii="Times New Roman" w:eastAsia="Times New Roman" w:hAnsi="Times New Roman"/>
                <w:color w:val="000000"/>
                <w:lang w:eastAsia="zh-TW"/>
              </w:rPr>
              <w:t>sadaļa, 18.tabula</w:t>
            </w:r>
          </w:p>
        </w:tc>
      </w:tr>
      <w:tr w:rsidR="00930539" w:rsidRPr="00DA78EC" w14:paraId="3577C7F9" w14:textId="77777777" w:rsidTr="0096735F">
        <w:trPr>
          <w:trHeight w:val="600"/>
        </w:trPr>
        <w:tc>
          <w:tcPr>
            <w:tcW w:w="581" w:type="dxa"/>
            <w:tcBorders>
              <w:top w:val="nil"/>
              <w:left w:val="single" w:sz="8" w:space="0" w:color="000000"/>
              <w:bottom w:val="single" w:sz="4" w:space="0" w:color="000000"/>
              <w:right w:val="single" w:sz="8" w:space="0" w:color="000000"/>
            </w:tcBorders>
            <w:shd w:val="clear" w:color="auto" w:fill="auto"/>
            <w:vAlign w:val="center"/>
            <w:hideMark/>
          </w:tcPr>
          <w:p w14:paraId="6D077494" w14:textId="77777777" w:rsidR="00930539" w:rsidRPr="004807B3" w:rsidRDefault="00930539" w:rsidP="0096735F">
            <w:pPr>
              <w:spacing w:after="0" w:line="240" w:lineRule="auto"/>
              <w:jc w:val="center"/>
              <w:rPr>
                <w:rFonts w:ascii="Times New Roman" w:eastAsia="Times New Roman" w:hAnsi="Times New Roman"/>
                <w:color w:val="000000"/>
                <w:lang w:eastAsia="zh-TW"/>
              </w:rPr>
            </w:pPr>
            <w:r w:rsidRPr="004807B3">
              <w:rPr>
                <w:rFonts w:ascii="Times New Roman" w:eastAsia="Times New Roman" w:hAnsi="Times New Roman"/>
                <w:color w:val="000000"/>
                <w:lang w:eastAsia="zh-TW"/>
              </w:rPr>
              <w:t>2.</w:t>
            </w:r>
          </w:p>
        </w:tc>
        <w:tc>
          <w:tcPr>
            <w:tcW w:w="1579" w:type="dxa"/>
            <w:tcBorders>
              <w:top w:val="nil"/>
              <w:left w:val="nil"/>
              <w:bottom w:val="single" w:sz="4" w:space="0" w:color="000000"/>
              <w:right w:val="single" w:sz="4" w:space="0" w:color="000000"/>
            </w:tcBorders>
            <w:shd w:val="clear" w:color="auto" w:fill="auto"/>
            <w:vAlign w:val="center"/>
            <w:hideMark/>
          </w:tcPr>
          <w:p w14:paraId="52103E43" w14:textId="77777777" w:rsidR="00930539" w:rsidRPr="00E21FBE" w:rsidRDefault="00930539" w:rsidP="0096735F">
            <w:pPr>
              <w:spacing w:after="0" w:line="240" w:lineRule="auto"/>
              <w:rPr>
                <w:rFonts w:ascii="Times New Roman" w:eastAsia="Times New Roman" w:hAnsi="Times New Roman"/>
                <w:i/>
                <w:iCs/>
                <w:color w:val="000000"/>
                <w:highlight w:val="yellow"/>
                <w:lang w:eastAsia="zh-TW"/>
              </w:rPr>
            </w:pPr>
            <w:r w:rsidRPr="00F9434E">
              <w:rPr>
                <w:rFonts w:ascii="Times New Roman" w:eastAsia="Times New Roman" w:hAnsi="Times New Roman"/>
                <w:i/>
                <w:iCs/>
                <w:color w:val="000000"/>
                <w:lang w:eastAsia="zh-TW"/>
              </w:rPr>
              <w:t xml:space="preserve"> ECVET</w:t>
            </w:r>
            <w:r w:rsidRPr="00E21FBE">
              <w:rPr>
                <w:rFonts w:ascii="Times New Roman" w:eastAsia="Times New Roman" w:hAnsi="Times New Roman"/>
                <w:i/>
                <w:iCs/>
                <w:color w:val="000000"/>
                <w:lang w:eastAsia="zh-TW"/>
              </w:rPr>
              <w:br/>
              <w:t xml:space="preserve">VIAA, 70.08.00 </w:t>
            </w:r>
          </w:p>
        </w:tc>
        <w:tc>
          <w:tcPr>
            <w:tcW w:w="1280" w:type="dxa"/>
            <w:tcBorders>
              <w:top w:val="nil"/>
              <w:left w:val="nil"/>
              <w:bottom w:val="single" w:sz="4" w:space="0" w:color="000000"/>
              <w:right w:val="single" w:sz="4" w:space="0" w:color="000000"/>
            </w:tcBorders>
            <w:shd w:val="clear" w:color="auto" w:fill="auto"/>
            <w:noWrap/>
            <w:vAlign w:val="center"/>
            <w:hideMark/>
          </w:tcPr>
          <w:p w14:paraId="54316AC7" w14:textId="77777777" w:rsidR="00930539" w:rsidRPr="007B6BE2" w:rsidRDefault="00930539" w:rsidP="0096735F">
            <w:pPr>
              <w:spacing w:after="0" w:line="240" w:lineRule="auto"/>
              <w:jc w:val="center"/>
              <w:rPr>
                <w:rFonts w:ascii="Times New Roman" w:eastAsia="Times New Roman" w:hAnsi="Times New Roman"/>
                <w:color w:val="000000"/>
                <w:highlight w:val="yellow"/>
                <w:lang w:eastAsia="zh-TW"/>
              </w:rPr>
            </w:pPr>
            <w:r w:rsidRPr="007B6BE2">
              <w:rPr>
                <w:rFonts w:ascii="Times New Roman" w:hAnsi="Times New Roman"/>
              </w:rPr>
              <w:t>26 900</w:t>
            </w:r>
          </w:p>
        </w:tc>
        <w:tc>
          <w:tcPr>
            <w:tcW w:w="1276" w:type="dxa"/>
            <w:tcBorders>
              <w:top w:val="nil"/>
              <w:left w:val="nil"/>
              <w:bottom w:val="single" w:sz="4" w:space="0" w:color="000000"/>
              <w:right w:val="single" w:sz="4" w:space="0" w:color="000000"/>
            </w:tcBorders>
            <w:shd w:val="clear" w:color="auto" w:fill="auto"/>
            <w:noWrap/>
            <w:vAlign w:val="center"/>
            <w:hideMark/>
          </w:tcPr>
          <w:p w14:paraId="06DA375A" w14:textId="77777777" w:rsidR="00930539" w:rsidRPr="007B6BE2" w:rsidRDefault="00930539" w:rsidP="0096735F">
            <w:pPr>
              <w:spacing w:after="0" w:line="240" w:lineRule="auto"/>
              <w:jc w:val="center"/>
              <w:rPr>
                <w:rFonts w:ascii="Times New Roman" w:eastAsia="Times New Roman" w:hAnsi="Times New Roman"/>
                <w:color w:val="000000"/>
                <w:highlight w:val="yellow"/>
                <w:lang w:eastAsia="zh-TW"/>
              </w:rPr>
            </w:pPr>
            <w:r w:rsidRPr="007B6BE2">
              <w:rPr>
                <w:rFonts w:ascii="Times New Roman" w:eastAsia="Times New Roman" w:hAnsi="Times New Roman"/>
                <w:color w:val="000000"/>
                <w:lang w:eastAsia="zh-TW"/>
              </w:rPr>
              <w:t>90%</w:t>
            </w:r>
          </w:p>
        </w:tc>
        <w:tc>
          <w:tcPr>
            <w:tcW w:w="1559" w:type="dxa"/>
            <w:tcBorders>
              <w:top w:val="nil"/>
              <w:left w:val="nil"/>
              <w:bottom w:val="single" w:sz="4" w:space="0" w:color="000000"/>
              <w:right w:val="single" w:sz="4" w:space="0" w:color="000000"/>
            </w:tcBorders>
            <w:shd w:val="clear" w:color="auto" w:fill="auto"/>
            <w:noWrap/>
            <w:vAlign w:val="center"/>
            <w:hideMark/>
          </w:tcPr>
          <w:p w14:paraId="7C8A301D" w14:textId="7192E596" w:rsidR="00930539" w:rsidRPr="007B6BE2" w:rsidRDefault="00930539" w:rsidP="0096735F">
            <w:pPr>
              <w:spacing w:after="0" w:line="240" w:lineRule="auto"/>
              <w:jc w:val="center"/>
              <w:rPr>
                <w:rFonts w:ascii="Times New Roman" w:eastAsia="Times New Roman" w:hAnsi="Times New Roman"/>
                <w:color w:val="000000"/>
                <w:highlight w:val="yellow"/>
                <w:lang w:eastAsia="zh-TW"/>
              </w:rPr>
            </w:pPr>
            <w:r w:rsidRPr="007B6BE2">
              <w:rPr>
                <w:rFonts w:ascii="Times New Roman" w:eastAsia="Times New Roman" w:hAnsi="Times New Roman"/>
                <w:color w:val="000000"/>
                <w:lang w:eastAsia="zh-TW"/>
              </w:rPr>
              <w:t>2 98</w:t>
            </w:r>
            <w:r w:rsidR="00430901" w:rsidRPr="001060D6">
              <w:rPr>
                <w:rFonts w:ascii="Times New Roman" w:eastAsia="Times New Roman" w:hAnsi="Times New Roman"/>
                <w:color w:val="000000"/>
                <w:lang w:eastAsia="zh-TW"/>
              </w:rPr>
              <w:t>9</w:t>
            </w:r>
          </w:p>
        </w:tc>
        <w:tc>
          <w:tcPr>
            <w:tcW w:w="1276" w:type="dxa"/>
            <w:tcBorders>
              <w:top w:val="nil"/>
              <w:left w:val="nil"/>
              <w:bottom w:val="single" w:sz="4" w:space="0" w:color="000000"/>
              <w:right w:val="single" w:sz="4" w:space="0" w:color="000000"/>
            </w:tcBorders>
            <w:shd w:val="clear" w:color="auto" w:fill="auto"/>
            <w:noWrap/>
            <w:vAlign w:val="center"/>
            <w:hideMark/>
          </w:tcPr>
          <w:p w14:paraId="5C64C01F" w14:textId="77777777" w:rsidR="00930539" w:rsidRPr="007B6BE2" w:rsidRDefault="00930539" w:rsidP="0096735F">
            <w:pPr>
              <w:spacing w:after="0" w:line="240" w:lineRule="auto"/>
              <w:jc w:val="center"/>
              <w:rPr>
                <w:rFonts w:ascii="Times New Roman" w:eastAsia="Times New Roman" w:hAnsi="Times New Roman"/>
                <w:color w:val="000000"/>
                <w:highlight w:val="yellow"/>
                <w:lang w:eastAsia="zh-TW"/>
              </w:rPr>
            </w:pPr>
            <w:r w:rsidRPr="007B6BE2">
              <w:rPr>
                <w:rFonts w:ascii="Times New Roman" w:eastAsia="Times New Roman" w:hAnsi="Times New Roman"/>
                <w:color w:val="000000"/>
                <w:lang w:eastAsia="zh-TW"/>
              </w:rPr>
              <w:t>2 895</w:t>
            </w:r>
          </w:p>
        </w:tc>
        <w:tc>
          <w:tcPr>
            <w:tcW w:w="1276" w:type="dxa"/>
            <w:tcBorders>
              <w:top w:val="nil"/>
              <w:left w:val="nil"/>
              <w:bottom w:val="single" w:sz="4" w:space="0" w:color="000000"/>
              <w:right w:val="single" w:sz="4" w:space="0" w:color="000000"/>
            </w:tcBorders>
            <w:shd w:val="clear" w:color="auto" w:fill="auto"/>
            <w:noWrap/>
            <w:vAlign w:val="center"/>
            <w:hideMark/>
          </w:tcPr>
          <w:p w14:paraId="202B3B35" w14:textId="0AACCB21" w:rsidR="00930539" w:rsidRPr="0020170A" w:rsidRDefault="00930539" w:rsidP="0096735F">
            <w:pPr>
              <w:spacing w:after="0" w:line="240" w:lineRule="auto"/>
              <w:jc w:val="center"/>
              <w:rPr>
                <w:rFonts w:ascii="Times New Roman" w:eastAsia="Times New Roman" w:hAnsi="Times New Roman"/>
                <w:color w:val="000000"/>
                <w:highlight w:val="yellow"/>
                <w:lang w:eastAsia="zh-TW"/>
              </w:rPr>
            </w:pPr>
            <w:r w:rsidRPr="0020170A">
              <w:rPr>
                <w:rFonts w:ascii="Times New Roman" w:hAnsi="Times New Roman"/>
              </w:rPr>
              <w:t>9</w:t>
            </w:r>
            <w:r w:rsidR="004A14D5" w:rsidRPr="0020170A">
              <w:rPr>
                <w:rFonts w:ascii="Times New Roman" w:hAnsi="Times New Roman"/>
              </w:rPr>
              <w:t>4</w:t>
            </w:r>
          </w:p>
        </w:tc>
        <w:tc>
          <w:tcPr>
            <w:tcW w:w="1276" w:type="dxa"/>
            <w:tcBorders>
              <w:top w:val="nil"/>
              <w:left w:val="nil"/>
              <w:bottom w:val="single" w:sz="4" w:space="0" w:color="000000"/>
              <w:right w:val="single" w:sz="8" w:space="0" w:color="000000"/>
            </w:tcBorders>
            <w:shd w:val="clear" w:color="auto" w:fill="auto"/>
            <w:vAlign w:val="center"/>
            <w:hideMark/>
          </w:tcPr>
          <w:p w14:paraId="358B20D8" w14:textId="77777777" w:rsidR="00930539" w:rsidRPr="00E21FBE" w:rsidRDefault="00930539" w:rsidP="0096735F">
            <w:pPr>
              <w:spacing w:after="0" w:line="240" w:lineRule="auto"/>
              <w:rPr>
                <w:rFonts w:ascii="Times New Roman" w:eastAsia="Times New Roman" w:hAnsi="Times New Roman"/>
                <w:color w:val="000000"/>
                <w:highlight w:val="yellow"/>
                <w:lang w:eastAsia="zh-TW"/>
              </w:rPr>
            </w:pPr>
            <w:r w:rsidRPr="00325C7D">
              <w:rPr>
                <w:rFonts w:ascii="Times New Roman" w:hAnsi="Times New Roman"/>
                <w:bCs/>
              </w:rPr>
              <w:t xml:space="preserve">5.2.4. </w:t>
            </w:r>
            <w:r w:rsidRPr="00F53AD1">
              <w:rPr>
                <w:rFonts w:ascii="Times New Roman" w:eastAsia="Times New Roman" w:hAnsi="Times New Roman"/>
                <w:color w:val="000000"/>
                <w:lang w:eastAsia="zh-TW"/>
              </w:rPr>
              <w:t>sadaļa, 18.tabula</w:t>
            </w:r>
          </w:p>
        </w:tc>
      </w:tr>
      <w:tr w:rsidR="00930539" w:rsidRPr="00DA78EC" w14:paraId="6D96449A" w14:textId="77777777" w:rsidTr="0096735F">
        <w:trPr>
          <w:trHeight w:val="600"/>
        </w:trPr>
        <w:tc>
          <w:tcPr>
            <w:tcW w:w="581" w:type="dxa"/>
            <w:tcBorders>
              <w:top w:val="nil"/>
              <w:left w:val="single" w:sz="8" w:space="0" w:color="000000"/>
              <w:bottom w:val="single" w:sz="4" w:space="0" w:color="000000"/>
              <w:right w:val="single" w:sz="8" w:space="0" w:color="000000"/>
            </w:tcBorders>
            <w:shd w:val="clear" w:color="auto" w:fill="auto"/>
            <w:vAlign w:val="center"/>
          </w:tcPr>
          <w:p w14:paraId="4F3F7C90" w14:textId="77777777" w:rsidR="00930539" w:rsidRPr="004807B3" w:rsidRDefault="00930539" w:rsidP="0096735F">
            <w:pPr>
              <w:spacing w:after="0" w:line="240" w:lineRule="auto"/>
              <w:jc w:val="center"/>
              <w:rPr>
                <w:rFonts w:ascii="Times New Roman" w:eastAsia="Times New Roman" w:hAnsi="Times New Roman"/>
                <w:color w:val="000000"/>
                <w:lang w:eastAsia="zh-TW"/>
              </w:rPr>
            </w:pPr>
            <w:r w:rsidRPr="004807B3">
              <w:rPr>
                <w:rFonts w:ascii="Times New Roman" w:eastAsia="Times New Roman" w:hAnsi="Times New Roman"/>
                <w:color w:val="000000"/>
                <w:lang w:eastAsia="zh-TW"/>
              </w:rPr>
              <w:t>3.</w:t>
            </w:r>
          </w:p>
        </w:tc>
        <w:tc>
          <w:tcPr>
            <w:tcW w:w="1579" w:type="dxa"/>
            <w:tcBorders>
              <w:top w:val="nil"/>
              <w:left w:val="nil"/>
              <w:bottom w:val="single" w:sz="4" w:space="0" w:color="000000"/>
              <w:right w:val="single" w:sz="4" w:space="0" w:color="000000"/>
            </w:tcBorders>
            <w:shd w:val="clear" w:color="auto" w:fill="auto"/>
            <w:vAlign w:val="center"/>
          </w:tcPr>
          <w:p w14:paraId="3FF8EA58" w14:textId="77777777" w:rsidR="007735DF" w:rsidRPr="0050399E" w:rsidRDefault="007735DF" w:rsidP="007735DF">
            <w:pPr>
              <w:spacing w:after="0" w:line="240" w:lineRule="auto"/>
              <w:rPr>
                <w:rFonts w:ascii="Times New Roman" w:hAnsi="Times New Roman"/>
                <w:i/>
                <w:iCs/>
              </w:rPr>
            </w:pPr>
            <w:r w:rsidRPr="0050399E">
              <w:rPr>
                <w:rFonts w:ascii="Times New Roman" w:hAnsi="Times New Roman"/>
                <w:i/>
              </w:rPr>
              <w:t>S</w:t>
            </w:r>
            <w:r w:rsidRPr="0050399E" w:rsidDel="00957A42">
              <w:rPr>
                <w:rFonts w:ascii="Times New Roman" w:eastAsia="Calibri" w:hAnsi="Times New Roman"/>
                <w:i/>
                <w:lang w:eastAsia="lv-LV"/>
              </w:rPr>
              <w:t>tarptautiskās sadarbības aktivitāte</w:t>
            </w:r>
            <w:r w:rsidRPr="0050399E">
              <w:rPr>
                <w:rFonts w:ascii="Times New Roman" w:eastAsia="Calibri" w:hAnsi="Times New Roman"/>
                <w:i/>
                <w:lang w:eastAsia="lv-LV"/>
              </w:rPr>
              <w:t>s</w:t>
            </w:r>
            <w:r w:rsidRPr="0050399E">
              <w:rPr>
                <w:rFonts w:ascii="Times New Roman" w:hAnsi="Times New Roman"/>
                <w:i/>
                <w:iCs/>
              </w:rPr>
              <w:t xml:space="preserve"> (TCA)</w:t>
            </w:r>
          </w:p>
          <w:p w14:paraId="30A2E0F1" w14:textId="77777777" w:rsidR="00930539" w:rsidRPr="00F9434E" w:rsidRDefault="00930539" w:rsidP="0096735F">
            <w:pPr>
              <w:spacing w:after="0" w:line="240" w:lineRule="auto"/>
              <w:rPr>
                <w:rFonts w:ascii="Times New Roman" w:eastAsia="Times New Roman" w:hAnsi="Times New Roman"/>
                <w:i/>
                <w:iCs/>
                <w:color w:val="000000"/>
                <w:lang w:eastAsia="zh-TW"/>
              </w:rPr>
            </w:pPr>
            <w:r w:rsidRPr="00E21FBE">
              <w:rPr>
                <w:rFonts w:ascii="Times New Roman" w:eastAsia="Times New Roman" w:hAnsi="Times New Roman"/>
                <w:i/>
                <w:iCs/>
                <w:color w:val="000000"/>
                <w:lang w:eastAsia="zh-TW"/>
              </w:rPr>
              <w:t>VIAA, 70.08.00</w:t>
            </w:r>
          </w:p>
        </w:tc>
        <w:tc>
          <w:tcPr>
            <w:tcW w:w="1280" w:type="dxa"/>
            <w:tcBorders>
              <w:top w:val="nil"/>
              <w:left w:val="nil"/>
              <w:bottom w:val="single" w:sz="4" w:space="0" w:color="000000"/>
              <w:right w:val="single" w:sz="4" w:space="0" w:color="000000"/>
            </w:tcBorders>
            <w:shd w:val="clear" w:color="auto" w:fill="auto"/>
            <w:noWrap/>
            <w:vAlign w:val="center"/>
          </w:tcPr>
          <w:p w14:paraId="739C49C0" w14:textId="77777777" w:rsidR="00930539" w:rsidRPr="007B6BE2" w:rsidRDefault="00930539" w:rsidP="0096735F">
            <w:pPr>
              <w:spacing w:after="0" w:line="240" w:lineRule="auto"/>
              <w:jc w:val="center"/>
              <w:rPr>
                <w:rFonts w:ascii="Times New Roman" w:hAnsi="Times New Roman"/>
              </w:rPr>
            </w:pPr>
            <w:r w:rsidRPr="007B6BE2">
              <w:rPr>
                <w:rFonts w:ascii="Times New Roman" w:hAnsi="Times New Roman"/>
              </w:rPr>
              <w:t>226 019</w:t>
            </w:r>
          </w:p>
        </w:tc>
        <w:tc>
          <w:tcPr>
            <w:tcW w:w="1276" w:type="dxa"/>
            <w:tcBorders>
              <w:top w:val="nil"/>
              <w:left w:val="nil"/>
              <w:bottom w:val="single" w:sz="4" w:space="0" w:color="000000"/>
              <w:right w:val="single" w:sz="4" w:space="0" w:color="000000"/>
            </w:tcBorders>
            <w:shd w:val="clear" w:color="auto" w:fill="auto"/>
            <w:noWrap/>
            <w:vAlign w:val="center"/>
          </w:tcPr>
          <w:p w14:paraId="4DC64089" w14:textId="77777777" w:rsidR="00930539" w:rsidRPr="007B6BE2" w:rsidRDefault="00930539" w:rsidP="0096735F">
            <w:pPr>
              <w:spacing w:after="0" w:line="240" w:lineRule="auto"/>
              <w:jc w:val="center"/>
              <w:rPr>
                <w:rFonts w:ascii="Times New Roman" w:eastAsia="Times New Roman" w:hAnsi="Times New Roman"/>
                <w:color w:val="000000"/>
                <w:lang w:eastAsia="zh-TW"/>
              </w:rPr>
            </w:pPr>
            <w:r w:rsidRPr="007B6BE2">
              <w:rPr>
                <w:rFonts w:ascii="Times New Roman" w:hAnsi="Times New Roman"/>
              </w:rPr>
              <w:t>95%</w:t>
            </w:r>
          </w:p>
        </w:tc>
        <w:tc>
          <w:tcPr>
            <w:tcW w:w="1559" w:type="dxa"/>
            <w:tcBorders>
              <w:top w:val="nil"/>
              <w:left w:val="nil"/>
              <w:bottom w:val="single" w:sz="4" w:space="0" w:color="000000"/>
              <w:right w:val="single" w:sz="4" w:space="0" w:color="000000"/>
            </w:tcBorders>
            <w:shd w:val="clear" w:color="auto" w:fill="auto"/>
            <w:noWrap/>
            <w:vAlign w:val="center"/>
          </w:tcPr>
          <w:p w14:paraId="49A6B64A" w14:textId="77777777" w:rsidR="00930539" w:rsidRPr="007B6BE2" w:rsidRDefault="00930539" w:rsidP="0096735F">
            <w:pPr>
              <w:spacing w:after="0" w:line="240" w:lineRule="auto"/>
              <w:jc w:val="center"/>
              <w:rPr>
                <w:rFonts w:ascii="Times New Roman" w:eastAsia="Times New Roman" w:hAnsi="Times New Roman"/>
                <w:color w:val="000000"/>
                <w:lang w:eastAsia="zh-TW"/>
              </w:rPr>
            </w:pPr>
            <w:r w:rsidRPr="007B6BE2">
              <w:rPr>
                <w:rFonts w:ascii="Times New Roman" w:eastAsia="Times New Roman" w:hAnsi="Times New Roman"/>
                <w:color w:val="000000"/>
                <w:lang w:eastAsia="zh-TW"/>
              </w:rPr>
              <w:t>11 896</w:t>
            </w:r>
          </w:p>
        </w:tc>
        <w:tc>
          <w:tcPr>
            <w:tcW w:w="1276" w:type="dxa"/>
            <w:tcBorders>
              <w:top w:val="nil"/>
              <w:left w:val="nil"/>
              <w:bottom w:val="single" w:sz="4" w:space="0" w:color="000000"/>
              <w:right w:val="single" w:sz="4" w:space="0" w:color="000000"/>
            </w:tcBorders>
            <w:shd w:val="clear" w:color="auto" w:fill="auto"/>
            <w:noWrap/>
            <w:vAlign w:val="center"/>
          </w:tcPr>
          <w:p w14:paraId="1BAC0BA7" w14:textId="77777777" w:rsidR="00930539" w:rsidRPr="007B6BE2" w:rsidRDefault="00930539" w:rsidP="0096735F">
            <w:pPr>
              <w:spacing w:after="0" w:line="240" w:lineRule="auto"/>
              <w:jc w:val="center"/>
              <w:rPr>
                <w:rFonts w:ascii="Times New Roman" w:eastAsia="Times New Roman" w:hAnsi="Times New Roman"/>
                <w:color w:val="000000"/>
                <w:lang w:eastAsia="zh-TW"/>
              </w:rPr>
            </w:pPr>
            <w:r w:rsidRPr="007B6BE2">
              <w:rPr>
                <w:rFonts w:ascii="Times New Roman" w:eastAsia="Times New Roman" w:hAnsi="Times New Roman"/>
                <w:color w:val="000000"/>
                <w:lang w:eastAsia="zh-TW"/>
              </w:rPr>
              <w:t>9 500</w:t>
            </w:r>
          </w:p>
        </w:tc>
        <w:tc>
          <w:tcPr>
            <w:tcW w:w="1276" w:type="dxa"/>
            <w:tcBorders>
              <w:top w:val="nil"/>
              <w:left w:val="nil"/>
              <w:bottom w:val="single" w:sz="4" w:space="0" w:color="000000"/>
              <w:right w:val="single" w:sz="4" w:space="0" w:color="000000"/>
            </w:tcBorders>
            <w:shd w:val="clear" w:color="auto" w:fill="auto"/>
            <w:noWrap/>
            <w:vAlign w:val="center"/>
          </w:tcPr>
          <w:p w14:paraId="3247C62F" w14:textId="77777777" w:rsidR="00930539" w:rsidRPr="007B6BE2" w:rsidRDefault="00930539" w:rsidP="0096735F">
            <w:pPr>
              <w:spacing w:after="0" w:line="240" w:lineRule="auto"/>
              <w:jc w:val="center"/>
              <w:rPr>
                <w:rFonts w:ascii="Times New Roman" w:hAnsi="Times New Roman"/>
                <w:highlight w:val="yellow"/>
              </w:rPr>
            </w:pPr>
            <w:r w:rsidRPr="007B6BE2">
              <w:rPr>
                <w:rFonts w:ascii="Times New Roman" w:hAnsi="Times New Roman"/>
              </w:rPr>
              <w:t>2 396</w:t>
            </w:r>
          </w:p>
        </w:tc>
        <w:tc>
          <w:tcPr>
            <w:tcW w:w="1276" w:type="dxa"/>
            <w:tcBorders>
              <w:top w:val="nil"/>
              <w:left w:val="nil"/>
              <w:bottom w:val="single" w:sz="4" w:space="0" w:color="000000"/>
              <w:right w:val="single" w:sz="8" w:space="0" w:color="000000"/>
            </w:tcBorders>
            <w:shd w:val="clear" w:color="auto" w:fill="auto"/>
            <w:vAlign w:val="center"/>
          </w:tcPr>
          <w:p w14:paraId="068ABB9D" w14:textId="77777777" w:rsidR="00930539" w:rsidRPr="000915A7" w:rsidRDefault="00930539" w:rsidP="0096735F">
            <w:pPr>
              <w:spacing w:after="0" w:line="240" w:lineRule="auto"/>
              <w:rPr>
                <w:rFonts w:ascii="Times New Roman" w:hAnsi="Times New Roman"/>
                <w:bCs/>
                <w:lang w:val="en-GB"/>
              </w:rPr>
            </w:pPr>
            <w:r w:rsidRPr="000915A7">
              <w:rPr>
                <w:rFonts w:ascii="Times New Roman" w:hAnsi="Times New Roman"/>
                <w:bCs/>
                <w:lang w:val="en-GB"/>
              </w:rPr>
              <w:t xml:space="preserve">4.2.3. </w:t>
            </w:r>
          </w:p>
          <w:p w14:paraId="134C34E7" w14:textId="77777777" w:rsidR="00930539" w:rsidRPr="00325C7D" w:rsidRDefault="00930539" w:rsidP="0096735F">
            <w:pPr>
              <w:spacing w:after="0" w:line="240" w:lineRule="auto"/>
              <w:rPr>
                <w:rFonts w:ascii="Times New Roman" w:hAnsi="Times New Roman"/>
                <w:bCs/>
              </w:rPr>
            </w:pPr>
            <w:r w:rsidRPr="000915A7">
              <w:rPr>
                <w:rFonts w:ascii="Times New Roman" w:eastAsia="Times New Roman" w:hAnsi="Times New Roman"/>
                <w:color w:val="000000"/>
                <w:lang w:eastAsia="zh-TW"/>
              </w:rPr>
              <w:t>sadaļa, a) punkts</w:t>
            </w:r>
          </w:p>
        </w:tc>
      </w:tr>
      <w:tr w:rsidR="00930539" w:rsidRPr="00DA78EC" w14:paraId="7C46DA82" w14:textId="77777777" w:rsidTr="0096735F">
        <w:trPr>
          <w:trHeight w:val="600"/>
        </w:trPr>
        <w:tc>
          <w:tcPr>
            <w:tcW w:w="581" w:type="dxa"/>
            <w:tcBorders>
              <w:top w:val="nil"/>
              <w:left w:val="single" w:sz="8" w:space="0" w:color="000000"/>
              <w:bottom w:val="single" w:sz="4" w:space="0" w:color="000000"/>
              <w:right w:val="single" w:sz="8" w:space="0" w:color="000000"/>
            </w:tcBorders>
            <w:shd w:val="clear" w:color="auto" w:fill="auto"/>
            <w:vAlign w:val="center"/>
          </w:tcPr>
          <w:p w14:paraId="38D2BB1C" w14:textId="77777777" w:rsidR="00930539" w:rsidRPr="004807B3" w:rsidRDefault="00930539" w:rsidP="0096735F">
            <w:pPr>
              <w:spacing w:after="0" w:line="240" w:lineRule="auto"/>
              <w:jc w:val="center"/>
              <w:rPr>
                <w:rFonts w:ascii="Times New Roman" w:eastAsia="Times New Roman" w:hAnsi="Times New Roman"/>
                <w:color w:val="000000"/>
                <w:lang w:eastAsia="zh-TW"/>
              </w:rPr>
            </w:pPr>
            <w:r w:rsidRPr="004807B3">
              <w:rPr>
                <w:rFonts w:ascii="Times New Roman" w:eastAsia="Times New Roman" w:hAnsi="Times New Roman"/>
                <w:color w:val="000000"/>
                <w:lang w:eastAsia="zh-TW"/>
              </w:rPr>
              <w:t>4.</w:t>
            </w:r>
          </w:p>
        </w:tc>
        <w:tc>
          <w:tcPr>
            <w:tcW w:w="1579" w:type="dxa"/>
            <w:tcBorders>
              <w:top w:val="nil"/>
              <w:left w:val="nil"/>
              <w:bottom w:val="single" w:sz="4" w:space="0" w:color="000000"/>
              <w:right w:val="single" w:sz="4" w:space="0" w:color="000000"/>
            </w:tcBorders>
            <w:shd w:val="clear" w:color="auto" w:fill="auto"/>
            <w:vAlign w:val="center"/>
          </w:tcPr>
          <w:p w14:paraId="331D0FDC" w14:textId="77777777" w:rsidR="007735DF" w:rsidRPr="0050399E" w:rsidRDefault="007735DF" w:rsidP="007735DF">
            <w:pPr>
              <w:spacing w:after="0" w:line="240" w:lineRule="auto"/>
              <w:rPr>
                <w:rFonts w:ascii="Times New Roman" w:hAnsi="Times New Roman"/>
                <w:i/>
                <w:iCs/>
              </w:rPr>
            </w:pPr>
            <w:r w:rsidRPr="0050399E">
              <w:rPr>
                <w:rFonts w:ascii="Times New Roman" w:hAnsi="Times New Roman"/>
                <w:i/>
              </w:rPr>
              <w:t>S</w:t>
            </w:r>
            <w:r w:rsidRPr="0050399E" w:rsidDel="00957A42">
              <w:rPr>
                <w:rFonts w:ascii="Times New Roman" w:eastAsia="Calibri" w:hAnsi="Times New Roman"/>
                <w:i/>
                <w:lang w:eastAsia="lv-LV"/>
              </w:rPr>
              <w:t>tarptautiskās sadarbības aktivitāte</w:t>
            </w:r>
            <w:r w:rsidRPr="0050399E">
              <w:rPr>
                <w:rFonts w:ascii="Times New Roman" w:eastAsia="Calibri" w:hAnsi="Times New Roman"/>
                <w:i/>
                <w:lang w:eastAsia="lv-LV"/>
              </w:rPr>
              <w:t>s</w:t>
            </w:r>
            <w:r w:rsidRPr="0050399E">
              <w:rPr>
                <w:rFonts w:ascii="Times New Roman" w:hAnsi="Times New Roman"/>
                <w:i/>
                <w:iCs/>
              </w:rPr>
              <w:t xml:space="preserve"> (TCA)</w:t>
            </w:r>
          </w:p>
          <w:p w14:paraId="0761020F" w14:textId="2F01E914" w:rsidR="00930539" w:rsidRPr="00E21FBE" w:rsidRDefault="00930539" w:rsidP="007735DF">
            <w:pPr>
              <w:spacing w:after="0" w:line="240" w:lineRule="auto"/>
              <w:rPr>
                <w:rFonts w:ascii="Times New Roman" w:eastAsia="Times New Roman" w:hAnsi="Times New Roman"/>
                <w:i/>
                <w:iCs/>
                <w:color w:val="000000"/>
                <w:highlight w:val="yellow"/>
                <w:lang w:eastAsia="zh-TW"/>
              </w:rPr>
            </w:pPr>
            <w:r w:rsidRPr="00E70914">
              <w:rPr>
                <w:rFonts w:ascii="Times New Roman" w:hAnsi="Times New Roman"/>
                <w:i/>
                <w:iCs/>
              </w:rPr>
              <w:t xml:space="preserve">JSPA, </w:t>
            </w:r>
            <w:r w:rsidRPr="00E70914">
              <w:rPr>
                <w:rFonts w:ascii="Times New Roman" w:eastAsia="Times New Roman" w:hAnsi="Times New Roman"/>
                <w:i/>
                <w:iCs/>
                <w:color w:val="000000"/>
                <w:lang w:eastAsia="zh-TW"/>
              </w:rPr>
              <w:t>70.10.00</w:t>
            </w:r>
          </w:p>
        </w:tc>
        <w:tc>
          <w:tcPr>
            <w:tcW w:w="1280" w:type="dxa"/>
            <w:tcBorders>
              <w:top w:val="nil"/>
              <w:left w:val="nil"/>
              <w:bottom w:val="single" w:sz="4" w:space="0" w:color="000000"/>
              <w:right w:val="single" w:sz="4" w:space="0" w:color="000000"/>
            </w:tcBorders>
            <w:shd w:val="clear" w:color="auto" w:fill="auto"/>
            <w:noWrap/>
            <w:vAlign w:val="center"/>
          </w:tcPr>
          <w:p w14:paraId="2F98A79B" w14:textId="1CC8F0DF" w:rsidR="00930539" w:rsidRPr="007B6BE2" w:rsidRDefault="00930539" w:rsidP="008028B8">
            <w:pPr>
              <w:spacing w:after="0" w:line="240" w:lineRule="auto"/>
              <w:jc w:val="center"/>
              <w:rPr>
                <w:rFonts w:ascii="Times New Roman" w:hAnsi="Times New Roman"/>
                <w:highlight w:val="yellow"/>
              </w:rPr>
            </w:pPr>
            <w:r w:rsidRPr="00930539">
              <w:rPr>
                <w:rFonts w:ascii="Times New Roman" w:hAnsi="Times New Roman"/>
                <w:lang w:eastAsia="zh-TW"/>
              </w:rPr>
              <w:t>232 617</w:t>
            </w:r>
          </w:p>
        </w:tc>
        <w:tc>
          <w:tcPr>
            <w:tcW w:w="1276" w:type="dxa"/>
            <w:tcBorders>
              <w:top w:val="nil"/>
              <w:left w:val="nil"/>
              <w:bottom w:val="single" w:sz="4" w:space="0" w:color="000000"/>
              <w:right w:val="single" w:sz="4" w:space="0" w:color="000000"/>
            </w:tcBorders>
            <w:shd w:val="clear" w:color="auto" w:fill="auto"/>
            <w:noWrap/>
            <w:vAlign w:val="center"/>
          </w:tcPr>
          <w:p w14:paraId="0E62BAF4" w14:textId="77777777" w:rsidR="00930539" w:rsidRPr="007B6BE2" w:rsidRDefault="00930539" w:rsidP="0096735F">
            <w:pPr>
              <w:spacing w:after="0" w:line="240" w:lineRule="auto"/>
              <w:jc w:val="center"/>
              <w:rPr>
                <w:rFonts w:ascii="Times New Roman" w:eastAsia="Times New Roman" w:hAnsi="Times New Roman"/>
                <w:color w:val="000000"/>
                <w:highlight w:val="yellow"/>
                <w:lang w:eastAsia="zh-TW"/>
              </w:rPr>
            </w:pPr>
            <w:r w:rsidRPr="007B6BE2">
              <w:rPr>
                <w:rFonts w:ascii="Times New Roman" w:hAnsi="Times New Roman"/>
              </w:rPr>
              <w:t>95%</w:t>
            </w:r>
          </w:p>
        </w:tc>
        <w:tc>
          <w:tcPr>
            <w:tcW w:w="1559" w:type="dxa"/>
            <w:tcBorders>
              <w:top w:val="nil"/>
              <w:left w:val="nil"/>
              <w:bottom w:val="single" w:sz="4" w:space="0" w:color="000000"/>
              <w:right w:val="single" w:sz="4" w:space="0" w:color="000000"/>
            </w:tcBorders>
            <w:shd w:val="clear" w:color="auto" w:fill="auto"/>
            <w:noWrap/>
            <w:vAlign w:val="center"/>
          </w:tcPr>
          <w:p w14:paraId="7CAAEDB7" w14:textId="17875E30" w:rsidR="00930539" w:rsidRPr="007B6BE2" w:rsidRDefault="002671A4" w:rsidP="0096735F">
            <w:pPr>
              <w:spacing w:after="0" w:line="240" w:lineRule="auto"/>
              <w:jc w:val="center"/>
              <w:rPr>
                <w:rFonts w:ascii="Times New Roman" w:eastAsia="Times New Roman" w:hAnsi="Times New Roman"/>
                <w:color w:val="000000"/>
                <w:highlight w:val="yellow"/>
                <w:lang w:eastAsia="zh-TW"/>
              </w:rPr>
            </w:pPr>
            <w:r w:rsidRPr="002671A4">
              <w:rPr>
                <w:rFonts w:ascii="Times New Roman" w:hAnsi="Times New Roman"/>
                <w:lang w:eastAsia="zh-TW"/>
              </w:rPr>
              <w:t>12 243</w:t>
            </w:r>
          </w:p>
        </w:tc>
        <w:tc>
          <w:tcPr>
            <w:tcW w:w="1276" w:type="dxa"/>
            <w:tcBorders>
              <w:top w:val="nil"/>
              <w:left w:val="nil"/>
              <w:bottom w:val="single" w:sz="4" w:space="0" w:color="000000"/>
              <w:right w:val="single" w:sz="4" w:space="0" w:color="000000"/>
            </w:tcBorders>
            <w:shd w:val="clear" w:color="auto" w:fill="auto"/>
            <w:noWrap/>
            <w:vAlign w:val="center"/>
          </w:tcPr>
          <w:p w14:paraId="446E85D5" w14:textId="77777777" w:rsidR="00930539" w:rsidRPr="007B6BE2" w:rsidRDefault="00930539" w:rsidP="0096735F">
            <w:pPr>
              <w:spacing w:after="0" w:line="240" w:lineRule="auto"/>
              <w:jc w:val="center"/>
              <w:rPr>
                <w:rFonts w:ascii="Times New Roman" w:eastAsia="Times New Roman" w:hAnsi="Times New Roman"/>
                <w:color w:val="000000"/>
                <w:highlight w:val="yellow"/>
                <w:lang w:eastAsia="zh-TW"/>
              </w:rPr>
            </w:pPr>
            <w:r w:rsidRPr="0096735F">
              <w:rPr>
                <w:rFonts w:ascii="Times New Roman" w:hAnsi="Times New Roman"/>
                <w:lang w:eastAsia="lv-LV"/>
              </w:rPr>
              <w:t>0</w:t>
            </w:r>
          </w:p>
        </w:tc>
        <w:tc>
          <w:tcPr>
            <w:tcW w:w="1276" w:type="dxa"/>
            <w:tcBorders>
              <w:top w:val="nil"/>
              <w:left w:val="nil"/>
              <w:bottom w:val="single" w:sz="4" w:space="0" w:color="000000"/>
              <w:right w:val="single" w:sz="4" w:space="0" w:color="000000"/>
            </w:tcBorders>
            <w:shd w:val="clear" w:color="auto" w:fill="auto"/>
            <w:noWrap/>
            <w:vAlign w:val="center"/>
          </w:tcPr>
          <w:p w14:paraId="5F111C10" w14:textId="1351A05F" w:rsidR="00930539" w:rsidRPr="007B6BE2" w:rsidRDefault="003513A4" w:rsidP="0096735F">
            <w:pPr>
              <w:spacing w:after="0" w:line="240" w:lineRule="auto"/>
              <w:jc w:val="center"/>
              <w:rPr>
                <w:rFonts w:ascii="Times New Roman" w:hAnsi="Times New Roman"/>
                <w:highlight w:val="yellow"/>
              </w:rPr>
            </w:pPr>
            <w:r w:rsidRPr="002671A4">
              <w:rPr>
                <w:rFonts w:ascii="Times New Roman" w:hAnsi="Times New Roman"/>
                <w:lang w:eastAsia="zh-TW"/>
              </w:rPr>
              <w:t>12 243</w:t>
            </w:r>
          </w:p>
        </w:tc>
        <w:tc>
          <w:tcPr>
            <w:tcW w:w="1276" w:type="dxa"/>
            <w:tcBorders>
              <w:top w:val="nil"/>
              <w:left w:val="nil"/>
              <w:bottom w:val="single" w:sz="4" w:space="0" w:color="000000"/>
              <w:right w:val="single" w:sz="8" w:space="0" w:color="000000"/>
            </w:tcBorders>
            <w:shd w:val="clear" w:color="auto" w:fill="auto"/>
            <w:vAlign w:val="center"/>
          </w:tcPr>
          <w:p w14:paraId="2E6E69EE" w14:textId="77777777" w:rsidR="00930539" w:rsidRPr="000915A7" w:rsidRDefault="00930539" w:rsidP="0096735F">
            <w:pPr>
              <w:spacing w:after="0" w:line="240" w:lineRule="auto"/>
              <w:rPr>
                <w:rFonts w:ascii="Times New Roman" w:hAnsi="Times New Roman"/>
                <w:bCs/>
                <w:lang w:val="en-GB"/>
              </w:rPr>
            </w:pPr>
            <w:r w:rsidRPr="000915A7">
              <w:rPr>
                <w:rFonts w:ascii="Times New Roman" w:hAnsi="Times New Roman"/>
                <w:bCs/>
                <w:lang w:val="en-GB"/>
              </w:rPr>
              <w:t xml:space="preserve">4.2.3. </w:t>
            </w:r>
          </w:p>
          <w:p w14:paraId="5CE29A50" w14:textId="19F1728F" w:rsidR="00930539" w:rsidRPr="00930539" w:rsidRDefault="00930539" w:rsidP="0096735F">
            <w:pPr>
              <w:spacing w:after="0" w:line="240" w:lineRule="auto"/>
              <w:rPr>
                <w:rFonts w:ascii="Times New Roman" w:eastAsia="Times New Roman" w:hAnsi="Times New Roman"/>
                <w:color w:val="000000"/>
                <w:lang w:eastAsia="zh-TW"/>
              </w:rPr>
            </w:pPr>
            <w:r w:rsidRPr="000915A7">
              <w:rPr>
                <w:rFonts w:ascii="Times New Roman" w:eastAsia="Times New Roman" w:hAnsi="Times New Roman"/>
                <w:color w:val="000000"/>
                <w:lang w:eastAsia="zh-TW"/>
              </w:rPr>
              <w:t>sadaļa, a) punkts</w:t>
            </w:r>
          </w:p>
        </w:tc>
      </w:tr>
      <w:tr w:rsidR="00930539" w:rsidRPr="00DA78EC" w14:paraId="3A91000D" w14:textId="77777777" w:rsidTr="0096735F">
        <w:trPr>
          <w:trHeight w:val="600"/>
        </w:trPr>
        <w:tc>
          <w:tcPr>
            <w:tcW w:w="581" w:type="dxa"/>
            <w:tcBorders>
              <w:top w:val="nil"/>
              <w:left w:val="single" w:sz="8" w:space="0" w:color="000000"/>
              <w:bottom w:val="single" w:sz="4" w:space="0" w:color="000000"/>
              <w:right w:val="single" w:sz="8" w:space="0" w:color="000000"/>
            </w:tcBorders>
            <w:shd w:val="clear" w:color="auto" w:fill="auto"/>
            <w:vAlign w:val="center"/>
          </w:tcPr>
          <w:p w14:paraId="45399933" w14:textId="77777777" w:rsidR="00930539" w:rsidRPr="004807B3" w:rsidRDefault="00930539" w:rsidP="0096735F">
            <w:pPr>
              <w:spacing w:after="0" w:line="240" w:lineRule="auto"/>
              <w:jc w:val="center"/>
              <w:rPr>
                <w:rFonts w:ascii="Times New Roman" w:eastAsia="Times New Roman" w:hAnsi="Times New Roman"/>
                <w:color w:val="000000"/>
                <w:lang w:eastAsia="zh-TW"/>
              </w:rPr>
            </w:pPr>
            <w:r w:rsidRPr="004807B3">
              <w:rPr>
                <w:rFonts w:ascii="Times New Roman" w:eastAsia="Times New Roman" w:hAnsi="Times New Roman"/>
                <w:color w:val="000000"/>
                <w:lang w:eastAsia="zh-TW"/>
              </w:rPr>
              <w:t xml:space="preserve"> 5. </w:t>
            </w:r>
          </w:p>
        </w:tc>
        <w:tc>
          <w:tcPr>
            <w:tcW w:w="1579" w:type="dxa"/>
            <w:tcBorders>
              <w:top w:val="nil"/>
              <w:left w:val="nil"/>
              <w:bottom w:val="single" w:sz="4" w:space="0" w:color="000000"/>
              <w:right w:val="single" w:sz="4" w:space="0" w:color="000000"/>
            </w:tcBorders>
            <w:shd w:val="clear" w:color="auto" w:fill="auto"/>
            <w:vAlign w:val="center"/>
            <w:hideMark/>
          </w:tcPr>
          <w:p w14:paraId="4DB709A0" w14:textId="77777777" w:rsidR="00930539" w:rsidRPr="00F9434E" w:rsidRDefault="00930539" w:rsidP="0096735F">
            <w:pPr>
              <w:spacing w:after="0" w:line="240" w:lineRule="auto"/>
              <w:rPr>
                <w:rFonts w:ascii="Times New Roman" w:eastAsia="Times New Roman" w:hAnsi="Times New Roman"/>
                <w:i/>
                <w:iCs/>
                <w:color w:val="000000"/>
                <w:lang w:eastAsia="zh-TW"/>
              </w:rPr>
            </w:pPr>
            <w:r w:rsidRPr="00F9434E">
              <w:rPr>
                <w:rFonts w:ascii="Times New Roman" w:eastAsia="Times New Roman" w:hAnsi="Times New Roman"/>
                <w:i/>
                <w:iCs/>
                <w:color w:val="000000"/>
                <w:lang w:eastAsia="zh-TW"/>
              </w:rPr>
              <w:t xml:space="preserve"> Eurodesk</w:t>
            </w:r>
            <w:r w:rsidRPr="00F9434E">
              <w:rPr>
                <w:rFonts w:ascii="Times New Roman" w:eastAsia="Times New Roman" w:hAnsi="Times New Roman"/>
                <w:i/>
                <w:iCs/>
                <w:color w:val="000000"/>
                <w:lang w:eastAsia="zh-TW"/>
              </w:rPr>
              <w:br/>
              <w:t xml:space="preserve">JSPA, 70.10.00 </w:t>
            </w:r>
          </w:p>
        </w:tc>
        <w:tc>
          <w:tcPr>
            <w:tcW w:w="1280" w:type="dxa"/>
            <w:tcBorders>
              <w:top w:val="nil"/>
              <w:left w:val="nil"/>
              <w:bottom w:val="single" w:sz="4" w:space="0" w:color="000000"/>
              <w:right w:val="single" w:sz="4" w:space="0" w:color="000000"/>
            </w:tcBorders>
            <w:shd w:val="clear" w:color="auto" w:fill="auto"/>
            <w:noWrap/>
            <w:vAlign w:val="center"/>
            <w:hideMark/>
          </w:tcPr>
          <w:p w14:paraId="12AFC4CF" w14:textId="77777777" w:rsidR="00DE260C" w:rsidRDefault="00DE260C" w:rsidP="0096735F">
            <w:pPr>
              <w:autoSpaceDE w:val="0"/>
              <w:autoSpaceDN w:val="0"/>
              <w:adjustRightInd w:val="0"/>
              <w:spacing w:after="0" w:line="240" w:lineRule="auto"/>
              <w:jc w:val="center"/>
              <w:rPr>
                <w:rFonts w:ascii="Times New Roman" w:hAnsi="Times New Roman"/>
                <w:color w:val="000000"/>
                <w:lang w:val="en-GB"/>
              </w:rPr>
            </w:pPr>
          </w:p>
          <w:p w14:paraId="01F91FA3" w14:textId="77777777" w:rsidR="00930539" w:rsidRPr="007B6BE2" w:rsidRDefault="00930539" w:rsidP="0096735F">
            <w:pPr>
              <w:autoSpaceDE w:val="0"/>
              <w:autoSpaceDN w:val="0"/>
              <w:adjustRightInd w:val="0"/>
              <w:spacing w:after="0" w:line="240" w:lineRule="auto"/>
              <w:jc w:val="center"/>
              <w:rPr>
                <w:rFonts w:ascii="Times New Roman" w:hAnsi="Times New Roman"/>
                <w:color w:val="000000"/>
                <w:lang w:val="en-GB"/>
              </w:rPr>
            </w:pPr>
            <w:r w:rsidRPr="007B6BE2">
              <w:rPr>
                <w:rFonts w:ascii="Times New Roman" w:hAnsi="Times New Roman"/>
                <w:color w:val="000000"/>
                <w:lang w:val="en-GB"/>
              </w:rPr>
              <w:t>25 349</w:t>
            </w:r>
          </w:p>
          <w:p w14:paraId="4D3F61E4" w14:textId="77777777" w:rsidR="00930539" w:rsidRPr="007B6BE2" w:rsidRDefault="00930539" w:rsidP="0096735F">
            <w:pPr>
              <w:spacing w:after="0" w:line="240" w:lineRule="auto"/>
              <w:jc w:val="center"/>
              <w:rPr>
                <w:rFonts w:ascii="Times New Roman" w:eastAsia="Times New Roman" w:hAnsi="Times New Roman"/>
                <w:color w:val="000000"/>
                <w:lang w:eastAsia="zh-TW"/>
              </w:rPr>
            </w:pPr>
          </w:p>
        </w:tc>
        <w:tc>
          <w:tcPr>
            <w:tcW w:w="1276" w:type="dxa"/>
            <w:tcBorders>
              <w:top w:val="nil"/>
              <w:left w:val="nil"/>
              <w:bottom w:val="single" w:sz="4" w:space="0" w:color="000000"/>
              <w:right w:val="single" w:sz="4" w:space="0" w:color="000000"/>
            </w:tcBorders>
            <w:shd w:val="clear" w:color="auto" w:fill="auto"/>
            <w:noWrap/>
            <w:vAlign w:val="center"/>
            <w:hideMark/>
          </w:tcPr>
          <w:p w14:paraId="139B5215" w14:textId="77777777" w:rsidR="00930539" w:rsidRPr="007B6BE2" w:rsidRDefault="00930539" w:rsidP="0096735F">
            <w:pPr>
              <w:spacing w:after="0" w:line="240" w:lineRule="auto"/>
              <w:jc w:val="center"/>
              <w:rPr>
                <w:rFonts w:ascii="Times New Roman" w:eastAsia="Times New Roman" w:hAnsi="Times New Roman"/>
                <w:color w:val="000000"/>
                <w:lang w:eastAsia="zh-TW"/>
              </w:rPr>
            </w:pPr>
            <w:r w:rsidRPr="007B6BE2">
              <w:rPr>
                <w:rFonts w:ascii="Times New Roman" w:eastAsia="Times New Roman" w:hAnsi="Times New Roman"/>
                <w:color w:val="000000"/>
                <w:lang w:eastAsia="zh-TW"/>
              </w:rPr>
              <w:t>60%</w:t>
            </w:r>
          </w:p>
        </w:tc>
        <w:tc>
          <w:tcPr>
            <w:tcW w:w="1559" w:type="dxa"/>
            <w:tcBorders>
              <w:top w:val="nil"/>
              <w:left w:val="nil"/>
              <w:bottom w:val="single" w:sz="4" w:space="0" w:color="000000"/>
              <w:right w:val="single" w:sz="4" w:space="0" w:color="000000"/>
            </w:tcBorders>
            <w:shd w:val="clear" w:color="auto" w:fill="auto"/>
            <w:noWrap/>
            <w:vAlign w:val="center"/>
            <w:hideMark/>
          </w:tcPr>
          <w:p w14:paraId="48A8A979" w14:textId="77777777" w:rsidR="00930539" w:rsidRPr="007B6BE2" w:rsidRDefault="00930539" w:rsidP="0096735F">
            <w:pPr>
              <w:spacing w:after="0" w:line="240" w:lineRule="auto"/>
              <w:jc w:val="center"/>
              <w:rPr>
                <w:rFonts w:ascii="Times New Roman" w:eastAsia="Times New Roman" w:hAnsi="Times New Roman"/>
                <w:color w:val="000000"/>
                <w:highlight w:val="yellow"/>
                <w:lang w:eastAsia="zh-TW"/>
              </w:rPr>
            </w:pPr>
            <w:r w:rsidRPr="007B6BE2">
              <w:rPr>
                <w:rFonts w:ascii="Times New Roman" w:eastAsia="Times New Roman" w:hAnsi="Times New Roman"/>
                <w:color w:val="000000"/>
                <w:lang w:eastAsia="zh-TW"/>
              </w:rPr>
              <w:t>16 899</w:t>
            </w:r>
          </w:p>
        </w:tc>
        <w:tc>
          <w:tcPr>
            <w:tcW w:w="1276" w:type="dxa"/>
            <w:tcBorders>
              <w:top w:val="nil"/>
              <w:left w:val="nil"/>
              <w:bottom w:val="single" w:sz="4" w:space="0" w:color="000000"/>
              <w:right w:val="single" w:sz="4" w:space="0" w:color="000000"/>
            </w:tcBorders>
            <w:shd w:val="clear" w:color="auto" w:fill="auto"/>
            <w:noWrap/>
            <w:vAlign w:val="center"/>
            <w:hideMark/>
          </w:tcPr>
          <w:p w14:paraId="097A697E" w14:textId="77777777" w:rsidR="00930539" w:rsidRPr="007B6BE2" w:rsidRDefault="00930539" w:rsidP="0096735F">
            <w:pPr>
              <w:spacing w:after="0" w:line="240" w:lineRule="auto"/>
              <w:jc w:val="center"/>
              <w:rPr>
                <w:rFonts w:ascii="Times New Roman" w:eastAsia="Times New Roman" w:hAnsi="Times New Roman"/>
                <w:color w:val="000000"/>
                <w:highlight w:val="yellow"/>
                <w:lang w:eastAsia="zh-TW"/>
              </w:rPr>
            </w:pPr>
            <w:r w:rsidRPr="00390232">
              <w:rPr>
                <w:rFonts w:ascii="Times New Roman" w:eastAsia="Times New Roman" w:hAnsi="Times New Roman"/>
                <w:color w:val="000000"/>
                <w:lang w:eastAsia="zh-TW"/>
              </w:rPr>
              <w:t>15 690</w:t>
            </w:r>
          </w:p>
        </w:tc>
        <w:tc>
          <w:tcPr>
            <w:tcW w:w="1276" w:type="dxa"/>
            <w:tcBorders>
              <w:top w:val="nil"/>
              <w:left w:val="nil"/>
              <w:bottom w:val="single" w:sz="4" w:space="0" w:color="000000"/>
              <w:right w:val="single" w:sz="4" w:space="0" w:color="000000"/>
            </w:tcBorders>
            <w:shd w:val="clear" w:color="auto" w:fill="auto"/>
            <w:noWrap/>
            <w:vAlign w:val="center"/>
            <w:hideMark/>
          </w:tcPr>
          <w:p w14:paraId="382DB4C8" w14:textId="2EC7812B" w:rsidR="00930539" w:rsidRPr="007B6BE2" w:rsidRDefault="005C3C30" w:rsidP="0096735F">
            <w:pPr>
              <w:spacing w:after="0" w:line="240" w:lineRule="auto"/>
              <w:jc w:val="center"/>
              <w:rPr>
                <w:rFonts w:ascii="Times New Roman" w:eastAsia="Times New Roman" w:hAnsi="Times New Roman"/>
                <w:color w:val="000000"/>
                <w:highlight w:val="yellow"/>
                <w:lang w:eastAsia="zh-TW"/>
              </w:rPr>
            </w:pPr>
            <w:r w:rsidRPr="005C3C30">
              <w:rPr>
                <w:rFonts w:ascii="Times New Roman" w:eastAsia="Times New Roman" w:hAnsi="Times New Roman"/>
                <w:color w:val="000000"/>
                <w:lang w:eastAsia="zh-TW"/>
              </w:rPr>
              <w:t>1 209</w:t>
            </w:r>
          </w:p>
        </w:tc>
        <w:tc>
          <w:tcPr>
            <w:tcW w:w="1276" w:type="dxa"/>
            <w:tcBorders>
              <w:top w:val="nil"/>
              <w:left w:val="nil"/>
              <w:bottom w:val="single" w:sz="4" w:space="0" w:color="000000"/>
              <w:right w:val="single" w:sz="8" w:space="0" w:color="000000"/>
            </w:tcBorders>
            <w:shd w:val="clear" w:color="auto" w:fill="auto"/>
            <w:vAlign w:val="center"/>
            <w:hideMark/>
          </w:tcPr>
          <w:p w14:paraId="4C7D245D" w14:textId="77777777" w:rsidR="00930539" w:rsidRPr="00F53AD1" w:rsidRDefault="00930539" w:rsidP="0096735F">
            <w:pPr>
              <w:spacing w:after="0" w:line="240" w:lineRule="auto"/>
              <w:rPr>
                <w:rFonts w:ascii="Times New Roman" w:eastAsia="Times New Roman" w:hAnsi="Times New Roman"/>
                <w:color w:val="000000"/>
                <w:lang w:eastAsia="zh-TW"/>
              </w:rPr>
            </w:pPr>
            <w:r w:rsidRPr="00F53AD1">
              <w:rPr>
                <w:rFonts w:ascii="Times New Roman" w:hAnsi="Times New Roman"/>
                <w:bCs/>
              </w:rPr>
              <w:t>5.2.4.</w:t>
            </w:r>
          </w:p>
          <w:p w14:paraId="77E8D71A" w14:textId="77777777" w:rsidR="00930539" w:rsidRPr="00E21FBE" w:rsidRDefault="00930539" w:rsidP="0096735F">
            <w:pPr>
              <w:spacing w:after="0" w:line="240" w:lineRule="auto"/>
              <w:rPr>
                <w:rFonts w:ascii="Times New Roman" w:eastAsia="Times New Roman" w:hAnsi="Times New Roman"/>
                <w:color w:val="000000"/>
                <w:highlight w:val="yellow"/>
                <w:lang w:eastAsia="zh-TW"/>
              </w:rPr>
            </w:pPr>
            <w:r w:rsidRPr="00F53AD1">
              <w:rPr>
                <w:rFonts w:ascii="Times New Roman" w:eastAsia="Times New Roman" w:hAnsi="Times New Roman"/>
                <w:color w:val="000000"/>
                <w:lang w:eastAsia="zh-TW"/>
              </w:rPr>
              <w:t>sadaļa, 18.tabula</w:t>
            </w:r>
          </w:p>
        </w:tc>
      </w:tr>
      <w:tr w:rsidR="00930539" w:rsidRPr="00DA78EC" w14:paraId="6AF60E33" w14:textId="77777777" w:rsidTr="0096735F">
        <w:trPr>
          <w:trHeight w:val="600"/>
        </w:trPr>
        <w:tc>
          <w:tcPr>
            <w:tcW w:w="581" w:type="dxa"/>
            <w:tcBorders>
              <w:top w:val="nil"/>
              <w:left w:val="single" w:sz="8" w:space="0" w:color="000000"/>
              <w:bottom w:val="single" w:sz="4" w:space="0" w:color="000000"/>
              <w:right w:val="single" w:sz="8" w:space="0" w:color="000000"/>
            </w:tcBorders>
            <w:shd w:val="clear" w:color="auto" w:fill="auto"/>
            <w:vAlign w:val="center"/>
          </w:tcPr>
          <w:p w14:paraId="67BBB315" w14:textId="77777777" w:rsidR="00930539" w:rsidRPr="004807B3" w:rsidRDefault="00930539" w:rsidP="0096735F">
            <w:pPr>
              <w:spacing w:after="0" w:line="240" w:lineRule="auto"/>
              <w:jc w:val="center"/>
              <w:rPr>
                <w:rFonts w:ascii="Times New Roman" w:eastAsia="Times New Roman" w:hAnsi="Times New Roman"/>
                <w:color w:val="000000"/>
                <w:lang w:eastAsia="zh-TW"/>
              </w:rPr>
            </w:pPr>
            <w:r w:rsidRPr="004807B3">
              <w:rPr>
                <w:rFonts w:ascii="Times New Roman" w:eastAsia="Times New Roman" w:hAnsi="Times New Roman"/>
                <w:color w:val="000000"/>
                <w:lang w:eastAsia="zh-TW"/>
              </w:rPr>
              <w:t>6.</w:t>
            </w:r>
          </w:p>
        </w:tc>
        <w:tc>
          <w:tcPr>
            <w:tcW w:w="1579" w:type="dxa"/>
            <w:tcBorders>
              <w:top w:val="nil"/>
              <w:left w:val="nil"/>
              <w:bottom w:val="single" w:sz="4" w:space="0" w:color="000000"/>
              <w:right w:val="single" w:sz="4" w:space="0" w:color="000000"/>
            </w:tcBorders>
            <w:shd w:val="clear" w:color="auto" w:fill="auto"/>
            <w:vAlign w:val="center"/>
            <w:hideMark/>
          </w:tcPr>
          <w:p w14:paraId="26D22DF5" w14:textId="77777777" w:rsidR="00930539" w:rsidRPr="00E21FBE" w:rsidRDefault="00930539" w:rsidP="0096735F">
            <w:pPr>
              <w:spacing w:after="0" w:line="240" w:lineRule="auto"/>
              <w:rPr>
                <w:rFonts w:ascii="Times New Roman" w:eastAsia="Times New Roman" w:hAnsi="Times New Roman"/>
                <w:i/>
                <w:iCs/>
                <w:color w:val="000000"/>
                <w:highlight w:val="yellow"/>
                <w:lang w:eastAsia="zh-TW"/>
              </w:rPr>
            </w:pPr>
            <w:r w:rsidRPr="00E21FBE">
              <w:rPr>
                <w:rFonts w:ascii="Times New Roman" w:eastAsia="Times New Roman" w:hAnsi="Times New Roman"/>
                <w:i/>
                <w:iCs/>
                <w:color w:val="000000"/>
                <w:lang w:eastAsia="zh-TW"/>
              </w:rPr>
              <w:t xml:space="preserve"> e-</w:t>
            </w:r>
            <w:proofErr w:type="spellStart"/>
            <w:r w:rsidRPr="00E21FBE">
              <w:rPr>
                <w:rFonts w:ascii="Times New Roman" w:eastAsia="Times New Roman" w:hAnsi="Times New Roman"/>
                <w:i/>
                <w:iCs/>
                <w:color w:val="000000"/>
                <w:lang w:eastAsia="zh-TW"/>
              </w:rPr>
              <w:t>Twinning</w:t>
            </w:r>
            <w:proofErr w:type="spellEnd"/>
            <w:r w:rsidRPr="00E21FBE">
              <w:rPr>
                <w:rFonts w:ascii="Times New Roman" w:eastAsia="Times New Roman" w:hAnsi="Times New Roman"/>
                <w:i/>
                <w:iCs/>
                <w:color w:val="000000"/>
                <w:lang w:eastAsia="zh-TW"/>
              </w:rPr>
              <w:br/>
              <w:t>JSPA, 70.10.00</w:t>
            </w:r>
          </w:p>
        </w:tc>
        <w:tc>
          <w:tcPr>
            <w:tcW w:w="1280" w:type="dxa"/>
            <w:tcBorders>
              <w:top w:val="nil"/>
              <w:left w:val="nil"/>
              <w:bottom w:val="single" w:sz="4" w:space="0" w:color="000000"/>
              <w:right w:val="single" w:sz="4" w:space="0" w:color="000000"/>
            </w:tcBorders>
            <w:shd w:val="clear" w:color="auto" w:fill="auto"/>
            <w:noWrap/>
            <w:vAlign w:val="center"/>
            <w:hideMark/>
          </w:tcPr>
          <w:p w14:paraId="7C1DE4E1" w14:textId="77777777" w:rsidR="00DE260C" w:rsidRDefault="00DE260C" w:rsidP="0096735F">
            <w:pPr>
              <w:autoSpaceDE w:val="0"/>
              <w:autoSpaceDN w:val="0"/>
              <w:adjustRightInd w:val="0"/>
              <w:spacing w:after="0" w:line="240" w:lineRule="auto"/>
              <w:jc w:val="center"/>
              <w:rPr>
                <w:rFonts w:ascii="Times New Roman" w:hAnsi="Times New Roman"/>
                <w:color w:val="000000"/>
                <w:lang w:val="en-GB"/>
              </w:rPr>
            </w:pPr>
          </w:p>
          <w:p w14:paraId="6839D71C" w14:textId="77777777" w:rsidR="00930539" w:rsidRPr="007B6BE2" w:rsidRDefault="00930539" w:rsidP="0096735F">
            <w:pPr>
              <w:autoSpaceDE w:val="0"/>
              <w:autoSpaceDN w:val="0"/>
              <w:adjustRightInd w:val="0"/>
              <w:spacing w:after="0" w:line="240" w:lineRule="auto"/>
              <w:jc w:val="center"/>
              <w:rPr>
                <w:rFonts w:ascii="Times New Roman" w:hAnsi="Times New Roman"/>
                <w:color w:val="000000"/>
                <w:lang w:val="en-GB"/>
              </w:rPr>
            </w:pPr>
            <w:r w:rsidRPr="007B6BE2">
              <w:rPr>
                <w:rFonts w:ascii="Times New Roman" w:hAnsi="Times New Roman"/>
                <w:color w:val="000000"/>
                <w:lang w:val="en-GB"/>
              </w:rPr>
              <w:t>372 555</w:t>
            </w:r>
          </w:p>
          <w:p w14:paraId="0DFE357A" w14:textId="77777777" w:rsidR="00930539" w:rsidRPr="007B6BE2" w:rsidRDefault="00930539" w:rsidP="0096735F">
            <w:pPr>
              <w:spacing w:after="0" w:line="240" w:lineRule="auto"/>
              <w:jc w:val="center"/>
              <w:rPr>
                <w:rFonts w:ascii="Times New Roman" w:eastAsia="Times New Roman" w:hAnsi="Times New Roman"/>
                <w:color w:val="000000"/>
                <w:highlight w:val="yellow"/>
                <w:lang w:eastAsia="zh-TW"/>
              </w:rPr>
            </w:pPr>
          </w:p>
        </w:tc>
        <w:tc>
          <w:tcPr>
            <w:tcW w:w="1276" w:type="dxa"/>
            <w:tcBorders>
              <w:top w:val="nil"/>
              <w:left w:val="nil"/>
              <w:bottom w:val="single" w:sz="4" w:space="0" w:color="000000"/>
              <w:right w:val="single" w:sz="4" w:space="0" w:color="000000"/>
            </w:tcBorders>
            <w:shd w:val="clear" w:color="auto" w:fill="auto"/>
            <w:noWrap/>
            <w:vAlign w:val="center"/>
            <w:hideMark/>
          </w:tcPr>
          <w:p w14:paraId="6C5636CD" w14:textId="77777777" w:rsidR="00930539" w:rsidRPr="004A14D5" w:rsidRDefault="00930539" w:rsidP="0096735F">
            <w:pPr>
              <w:spacing w:after="0" w:line="240" w:lineRule="auto"/>
              <w:jc w:val="center"/>
              <w:rPr>
                <w:rFonts w:ascii="Times New Roman" w:eastAsia="Times New Roman" w:hAnsi="Times New Roman"/>
                <w:color w:val="000000"/>
                <w:highlight w:val="yellow"/>
                <w:lang w:eastAsia="zh-TW"/>
              </w:rPr>
            </w:pPr>
            <w:r w:rsidRPr="004A14D5">
              <w:rPr>
                <w:rFonts w:ascii="Times New Roman" w:eastAsia="Times New Roman" w:hAnsi="Times New Roman"/>
                <w:color w:val="000000"/>
                <w:lang w:eastAsia="zh-TW"/>
              </w:rPr>
              <w:t>80%</w:t>
            </w:r>
          </w:p>
        </w:tc>
        <w:tc>
          <w:tcPr>
            <w:tcW w:w="1559" w:type="dxa"/>
            <w:tcBorders>
              <w:top w:val="nil"/>
              <w:left w:val="nil"/>
              <w:bottom w:val="single" w:sz="4" w:space="0" w:color="000000"/>
              <w:right w:val="single" w:sz="4" w:space="0" w:color="000000"/>
            </w:tcBorders>
            <w:shd w:val="clear" w:color="auto" w:fill="auto"/>
            <w:noWrap/>
            <w:vAlign w:val="center"/>
            <w:hideMark/>
          </w:tcPr>
          <w:p w14:paraId="42813A21" w14:textId="21F972B4" w:rsidR="005A2F4B" w:rsidRPr="002278CD" w:rsidRDefault="005A2F4B" w:rsidP="0020170A">
            <w:pPr>
              <w:spacing w:after="0" w:line="240" w:lineRule="auto"/>
              <w:jc w:val="center"/>
              <w:rPr>
                <w:rFonts w:ascii="Times New Roman" w:eastAsia="Times New Roman" w:hAnsi="Times New Roman"/>
                <w:color w:val="000000"/>
                <w:highlight w:val="yellow"/>
                <w:lang w:eastAsia="zh-TW"/>
              </w:rPr>
            </w:pPr>
            <w:r w:rsidRPr="0020170A">
              <w:rPr>
                <w:rFonts w:ascii="Times New Roman" w:eastAsia="Times New Roman" w:hAnsi="Times New Roman"/>
                <w:b/>
                <w:color w:val="000000"/>
                <w:lang w:eastAsia="zh-TW"/>
              </w:rPr>
              <w:t> </w:t>
            </w:r>
            <w:r w:rsidRPr="002278CD">
              <w:rPr>
                <w:rFonts w:ascii="Times New Roman" w:hAnsi="Times New Roman"/>
              </w:rPr>
              <w:t>93 139</w:t>
            </w:r>
          </w:p>
        </w:tc>
        <w:tc>
          <w:tcPr>
            <w:tcW w:w="1276" w:type="dxa"/>
            <w:tcBorders>
              <w:top w:val="nil"/>
              <w:left w:val="nil"/>
              <w:bottom w:val="single" w:sz="4" w:space="0" w:color="000000"/>
              <w:right w:val="single" w:sz="4" w:space="0" w:color="000000"/>
            </w:tcBorders>
            <w:shd w:val="clear" w:color="auto" w:fill="auto"/>
            <w:noWrap/>
            <w:vAlign w:val="center"/>
            <w:hideMark/>
          </w:tcPr>
          <w:p w14:paraId="729FCDF1" w14:textId="77777777" w:rsidR="00930539" w:rsidRPr="004A14D5" w:rsidRDefault="00930539" w:rsidP="0096735F">
            <w:pPr>
              <w:spacing w:after="0" w:line="240" w:lineRule="auto"/>
              <w:jc w:val="center"/>
              <w:rPr>
                <w:rFonts w:ascii="Times New Roman" w:eastAsia="Times New Roman" w:hAnsi="Times New Roman"/>
                <w:color w:val="000000"/>
                <w:lang w:eastAsia="zh-TW"/>
              </w:rPr>
            </w:pPr>
            <w:r w:rsidRPr="004A14D5">
              <w:rPr>
                <w:rFonts w:ascii="Times New Roman" w:eastAsia="Times New Roman" w:hAnsi="Times New Roman"/>
                <w:color w:val="000000"/>
                <w:lang w:eastAsia="zh-TW"/>
              </w:rPr>
              <w:t>36 750</w:t>
            </w:r>
          </w:p>
        </w:tc>
        <w:tc>
          <w:tcPr>
            <w:tcW w:w="1276" w:type="dxa"/>
            <w:tcBorders>
              <w:top w:val="nil"/>
              <w:left w:val="nil"/>
              <w:bottom w:val="single" w:sz="4" w:space="0" w:color="000000"/>
              <w:right w:val="single" w:sz="4" w:space="0" w:color="000000"/>
            </w:tcBorders>
            <w:shd w:val="clear" w:color="auto" w:fill="auto"/>
            <w:noWrap/>
            <w:vAlign w:val="center"/>
            <w:hideMark/>
          </w:tcPr>
          <w:p w14:paraId="77AC7B1A" w14:textId="79B22254" w:rsidR="00930539" w:rsidRPr="002278CD" w:rsidRDefault="009842DD" w:rsidP="004A14D5">
            <w:pPr>
              <w:spacing w:after="0" w:line="240" w:lineRule="auto"/>
              <w:jc w:val="center"/>
              <w:rPr>
                <w:rFonts w:ascii="Times New Roman" w:eastAsia="Times New Roman" w:hAnsi="Times New Roman"/>
                <w:color w:val="000000"/>
                <w:lang w:eastAsia="zh-TW"/>
              </w:rPr>
            </w:pPr>
            <w:r w:rsidRPr="002278CD">
              <w:rPr>
                <w:rFonts w:ascii="Times New Roman" w:eastAsia="Times New Roman" w:hAnsi="Times New Roman"/>
                <w:color w:val="000000"/>
                <w:lang w:eastAsia="zh-TW"/>
              </w:rPr>
              <w:t>56 38</w:t>
            </w:r>
            <w:r w:rsidR="004A14D5" w:rsidRPr="002278CD">
              <w:rPr>
                <w:rFonts w:ascii="Times New Roman" w:eastAsia="Times New Roman" w:hAnsi="Times New Roman"/>
                <w:color w:val="000000"/>
                <w:lang w:eastAsia="zh-TW"/>
              </w:rPr>
              <w:t>9</w:t>
            </w:r>
          </w:p>
        </w:tc>
        <w:tc>
          <w:tcPr>
            <w:tcW w:w="1276" w:type="dxa"/>
            <w:tcBorders>
              <w:top w:val="nil"/>
              <w:left w:val="nil"/>
              <w:bottom w:val="single" w:sz="4" w:space="0" w:color="000000"/>
              <w:right w:val="single" w:sz="8" w:space="0" w:color="000000"/>
            </w:tcBorders>
            <w:shd w:val="clear" w:color="auto" w:fill="auto"/>
            <w:vAlign w:val="center"/>
            <w:hideMark/>
          </w:tcPr>
          <w:p w14:paraId="2EFB8BA8" w14:textId="77777777" w:rsidR="00930539" w:rsidRPr="000915A7" w:rsidRDefault="00930539" w:rsidP="0096735F">
            <w:pPr>
              <w:spacing w:after="0" w:line="240" w:lineRule="auto"/>
              <w:rPr>
                <w:rFonts w:ascii="Times New Roman" w:hAnsi="Times New Roman"/>
                <w:bCs/>
                <w:lang w:val="en-GB"/>
              </w:rPr>
            </w:pPr>
            <w:r w:rsidRPr="000915A7">
              <w:rPr>
                <w:rFonts w:ascii="Times New Roman" w:hAnsi="Times New Roman"/>
                <w:bCs/>
                <w:lang w:val="en-GB"/>
              </w:rPr>
              <w:t xml:space="preserve">4.2.3. </w:t>
            </w:r>
          </w:p>
          <w:p w14:paraId="03298593" w14:textId="77777777" w:rsidR="00930539" w:rsidRPr="00E21FBE" w:rsidRDefault="00930539" w:rsidP="0096735F">
            <w:pPr>
              <w:spacing w:after="0" w:line="240" w:lineRule="auto"/>
              <w:rPr>
                <w:rFonts w:ascii="Times New Roman" w:eastAsia="Times New Roman" w:hAnsi="Times New Roman"/>
                <w:color w:val="000000"/>
                <w:highlight w:val="yellow"/>
                <w:lang w:eastAsia="zh-TW"/>
              </w:rPr>
            </w:pPr>
            <w:r w:rsidRPr="00325C7D">
              <w:rPr>
                <w:rFonts w:ascii="Times New Roman" w:eastAsia="Times New Roman" w:hAnsi="Times New Roman"/>
                <w:color w:val="000000"/>
                <w:lang w:eastAsia="zh-TW"/>
              </w:rPr>
              <w:t>sadaļa, 18.tabula</w:t>
            </w:r>
          </w:p>
        </w:tc>
      </w:tr>
      <w:tr w:rsidR="00930539" w:rsidRPr="00DA78EC" w14:paraId="290881C9" w14:textId="77777777" w:rsidTr="00DC27CC">
        <w:trPr>
          <w:trHeight w:val="359"/>
        </w:trPr>
        <w:tc>
          <w:tcPr>
            <w:tcW w:w="581" w:type="dxa"/>
            <w:tcBorders>
              <w:top w:val="nil"/>
              <w:left w:val="single" w:sz="8" w:space="0" w:color="000000"/>
              <w:bottom w:val="single" w:sz="4" w:space="0" w:color="000000"/>
              <w:right w:val="single" w:sz="8" w:space="0" w:color="000000"/>
            </w:tcBorders>
            <w:shd w:val="clear" w:color="auto" w:fill="auto"/>
            <w:vAlign w:val="center"/>
          </w:tcPr>
          <w:p w14:paraId="7C8BA466" w14:textId="77777777" w:rsidR="00930539" w:rsidRPr="004807B3" w:rsidRDefault="00930539" w:rsidP="0096735F">
            <w:pPr>
              <w:spacing w:after="0" w:line="240" w:lineRule="auto"/>
              <w:jc w:val="center"/>
              <w:rPr>
                <w:rFonts w:ascii="Times New Roman" w:eastAsia="Times New Roman" w:hAnsi="Times New Roman"/>
                <w:color w:val="000000"/>
                <w:lang w:eastAsia="zh-TW"/>
              </w:rPr>
            </w:pPr>
            <w:r w:rsidRPr="004807B3">
              <w:rPr>
                <w:rFonts w:ascii="Times New Roman" w:eastAsia="Times New Roman" w:hAnsi="Times New Roman"/>
                <w:color w:val="000000"/>
                <w:lang w:eastAsia="zh-TW"/>
              </w:rPr>
              <w:t>7.</w:t>
            </w:r>
          </w:p>
        </w:tc>
        <w:tc>
          <w:tcPr>
            <w:tcW w:w="1579" w:type="dxa"/>
            <w:tcBorders>
              <w:top w:val="nil"/>
              <w:left w:val="nil"/>
              <w:bottom w:val="single" w:sz="4" w:space="0" w:color="000000"/>
              <w:right w:val="single" w:sz="4" w:space="0" w:color="000000"/>
            </w:tcBorders>
            <w:shd w:val="clear" w:color="auto" w:fill="auto"/>
            <w:vAlign w:val="center"/>
            <w:hideMark/>
          </w:tcPr>
          <w:p w14:paraId="142EE727" w14:textId="41DBE089" w:rsidR="00930539" w:rsidRPr="008028B8" w:rsidRDefault="00DC27CC" w:rsidP="0096735F">
            <w:pPr>
              <w:pStyle w:val="Default"/>
              <w:rPr>
                <w:rFonts w:ascii="Times New Roman" w:hAnsi="Times New Roman" w:cs="Times New Roman"/>
                <w:i/>
                <w:sz w:val="22"/>
                <w:szCs w:val="22"/>
                <w:lang w:val="en-GB"/>
              </w:rPr>
            </w:pPr>
            <w:r>
              <w:rPr>
                <w:rFonts w:ascii="Times New Roman" w:eastAsia="Times New Roman" w:hAnsi="Times New Roman"/>
                <w:i/>
                <w:iCs/>
                <w:sz w:val="22"/>
                <w:szCs w:val="22"/>
                <w:lang w:eastAsia="zh-TW"/>
              </w:rPr>
              <w:t>N</w:t>
            </w:r>
            <w:proofErr w:type="spellStart"/>
            <w:r w:rsidR="00930539" w:rsidRPr="008028B8">
              <w:rPr>
                <w:rFonts w:ascii="Times New Roman" w:hAnsi="Times New Roman" w:cs="Times New Roman"/>
                <w:i/>
                <w:sz w:val="22"/>
                <w:szCs w:val="22"/>
                <w:lang w:val="en-GB"/>
              </w:rPr>
              <w:t>ational</w:t>
            </w:r>
            <w:proofErr w:type="spellEnd"/>
            <w:r w:rsidR="00930539" w:rsidRPr="008028B8">
              <w:rPr>
                <w:rFonts w:ascii="Times New Roman" w:hAnsi="Times New Roman" w:cs="Times New Roman"/>
                <w:i/>
                <w:sz w:val="22"/>
                <w:szCs w:val="22"/>
                <w:lang w:val="en-GB"/>
              </w:rPr>
              <w:t xml:space="preserve"> Coordinators EU Agenda for Adult learning </w:t>
            </w:r>
          </w:p>
          <w:p w14:paraId="66666DA6" w14:textId="77777777" w:rsidR="00930539" w:rsidRPr="00E21FBE" w:rsidRDefault="00930539" w:rsidP="0096735F">
            <w:pPr>
              <w:spacing w:after="0" w:line="240" w:lineRule="auto"/>
              <w:rPr>
                <w:rFonts w:ascii="Times New Roman" w:eastAsia="Times New Roman" w:hAnsi="Times New Roman"/>
                <w:i/>
                <w:iCs/>
                <w:color w:val="000000"/>
                <w:highlight w:val="yellow"/>
                <w:lang w:eastAsia="zh-TW"/>
              </w:rPr>
            </w:pPr>
            <w:r w:rsidRPr="008028B8">
              <w:rPr>
                <w:rFonts w:ascii="Times New Roman" w:eastAsia="Times New Roman" w:hAnsi="Times New Roman"/>
                <w:i/>
                <w:iCs/>
                <w:color w:val="000000"/>
                <w:lang w:eastAsia="zh-TW"/>
              </w:rPr>
              <w:t>IZM, 70.11.00</w:t>
            </w:r>
          </w:p>
        </w:tc>
        <w:tc>
          <w:tcPr>
            <w:tcW w:w="1280" w:type="dxa"/>
            <w:tcBorders>
              <w:top w:val="nil"/>
              <w:left w:val="nil"/>
              <w:bottom w:val="single" w:sz="4" w:space="0" w:color="000000"/>
              <w:right w:val="single" w:sz="4" w:space="0" w:color="000000"/>
            </w:tcBorders>
            <w:shd w:val="clear" w:color="auto" w:fill="auto"/>
            <w:noWrap/>
            <w:vAlign w:val="center"/>
            <w:hideMark/>
          </w:tcPr>
          <w:p w14:paraId="02897923" w14:textId="77777777" w:rsidR="00930539" w:rsidRDefault="00930539" w:rsidP="0096735F">
            <w:pPr>
              <w:autoSpaceDE w:val="0"/>
              <w:autoSpaceDN w:val="0"/>
              <w:adjustRightInd w:val="0"/>
              <w:spacing w:after="0" w:line="240" w:lineRule="auto"/>
              <w:jc w:val="center"/>
              <w:rPr>
                <w:rFonts w:ascii="Times New Roman" w:hAnsi="Times New Roman"/>
                <w:color w:val="000000"/>
                <w:lang w:val="en-GB"/>
              </w:rPr>
            </w:pPr>
          </w:p>
          <w:p w14:paraId="6EF8E28B" w14:textId="77777777" w:rsidR="00930539" w:rsidRPr="007B6BE2" w:rsidRDefault="00930539" w:rsidP="0096735F">
            <w:pPr>
              <w:autoSpaceDE w:val="0"/>
              <w:autoSpaceDN w:val="0"/>
              <w:adjustRightInd w:val="0"/>
              <w:spacing w:after="0" w:line="240" w:lineRule="auto"/>
              <w:jc w:val="center"/>
              <w:rPr>
                <w:rFonts w:ascii="Times New Roman" w:hAnsi="Times New Roman"/>
                <w:color w:val="000000"/>
                <w:lang w:val="en-GB"/>
              </w:rPr>
            </w:pPr>
            <w:r w:rsidRPr="007B6BE2">
              <w:rPr>
                <w:rFonts w:ascii="Times New Roman" w:hAnsi="Times New Roman"/>
                <w:color w:val="000000"/>
                <w:lang w:val="en-GB"/>
              </w:rPr>
              <w:t>137</w:t>
            </w:r>
            <w:r>
              <w:rPr>
                <w:rFonts w:ascii="Times New Roman" w:hAnsi="Times New Roman"/>
                <w:color w:val="000000"/>
                <w:lang w:val="en-GB"/>
              </w:rPr>
              <w:t xml:space="preserve"> </w:t>
            </w:r>
            <w:r w:rsidRPr="007B6BE2">
              <w:rPr>
                <w:rFonts w:ascii="Times New Roman" w:hAnsi="Times New Roman"/>
                <w:color w:val="000000"/>
                <w:lang w:val="en-GB"/>
              </w:rPr>
              <w:t>000</w:t>
            </w:r>
          </w:p>
          <w:p w14:paraId="5D17DC7E" w14:textId="77777777" w:rsidR="00930539" w:rsidRPr="007B6BE2" w:rsidRDefault="00930539" w:rsidP="0096735F">
            <w:pPr>
              <w:spacing w:after="0" w:line="240" w:lineRule="auto"/>
              <w:jc w:val="center"/>
              <w:rPr>
                <w:rFonts w:ascii="Times New Roman" w:eastAsia="Times New Roman" w:hAnsi="Times New Roman"/>
                <w:color w:val="000000"/>
                <w:highlight w:val="yellow"/>
                <w:lang w:eastAsia="zh-TW"/>
              </w:rPr>
            </w:pPr>
          </w:p>
        </w:tc>
        <w:tc>
          <w:tcPr>
            <w:tcW w:w="1276" w:type="dxa"/>
            <w:tcBorders>
              <w:top w:val="nil"/>
              <w:left w:val="nil"/>
              <w:bottom w:val="single" w:sz="4" w:space="0" w:color="000000"/>
              <w:right w:val="single" w:sz="4" w:space="0" w:color="000000"/>
            </w:tcBorders>
            <w:shd w:val="clear" w:color="auto" w:fill="auto"/>
            <w:noWrap/>
            <w:vAlign w:val="center"/>
            <w:hideMark/>
          </w:tcPr>
          <w:p w14:paraId="7772B133" w14:textId="77777777" w:rsidR="00930539" w:rsidRPr="007B6BE2" w:rsidRDefault="00930539" w:rsidP="0096735F">
            <w:pPr>
              <w:spacing w:after="0" w:line="240" w:lineRule="auto"/>
              <w:jc w:val="center"/>
              <w:rPr>
                <w:rFonts w:ascii="Times New Roman" w:eastAsia="Times New Roman" w:hAnsi="Times New Roman"/>
                <w:color w:val="000000"/>
                <w:highlight w:val="yellow"/>
                <w:lang w:eastAsia="zh-TW"/>
              </w:rPr>
            </w:pPr>
            <w:r w:rsidRPr="007B6BE2">
              <w:rPr>
                <w:rFonts w:ascii="Times New Roman" w:eastAsia="Times New Roman" w:hAnsi="Times New Roman"/>
                <w:color w:val="000000"/>
                <w:lang w:eastAsia="zh-TW"/>
              </w:rPr>
              <w:t>75%</w:t>
            </w:r>
          </w:p>
        </w:tc>
        <w:tc>
          <w:tcPr>
            <w:tcW w:w="1559" w:type="dxa"/>
            <w:tcBorders>
              <w:top w:val="nil"/>
              <w:left w:val="nil"/>
              <w:bottom w:val="single" w:sz="4" w:space="0" w:color="000000"/>
              <w:right w:val="single" w:sz="4" w:space="0" w:color="000000"/>
            </w:tcBorders>
            <w:shd w:val="clear" w:color="auto" w:fill="auto"/>
            <w:noWrap/>
            <w:vAlign w:val="center"/>
            <w:hideMark/>
          </w:tcPr>
          <w:p w14:paraId="0604F328" w14:textId="2B7E9764" w:rsidR="00930539" w:rsidRPr="007B6BE2" w:rsidRDefault="00930539" w:rsidP="0096735F">
            <w:pPr>
              <w:spacing w:after="0" w:line="240" w:lineRule="auto"/>
              <w:jc w:val="center"/>
              <w:rPr>
                <w:rFonts w:ascii="Times New Roman" w:eastAsia="Times New Roman" w:hAnsi="Times New Roman"/>
                <w:color w:val="000000"/>
                <w:highlight w:val="yellow"/>
                <w:lang w:eastAsia="zh-TW"/>
              </w:rPr>
            </w:pPr>
            <w:r w:rsidRPr="007B6BE2">
              <w:rPr>
                <w:rFonts w:ascii="Times New Roman" w:eastAsia="Times New Roman" w:hAnsi="Times New Roman"/>
                <w:color w:val="000000"/>
                <w:lang w:eastAsia="zh-TW"/>
              </w:rPr>
              <w:t>45 66</w:t>
            </w:r>
            <w:r w:rsidR="00430901" w:rsidRPr="00974D39">
              <w:rPr>
                <w:rFonts w:ascii="Times New Roman" w:eastAsia="Times New Roman" w:hAnsi="Times New Roman"/>
                <w:b/>
                <w:color w:val="000000"/>
                <w:lang w:eastAsia="zh-TW"/>
              </w:rPr>
              <w:t>7</w:t>
            </w:r>
          </w:p>
        </w:tc>
        <w:tc>
          <w:tcPr>
            <w:tcW w:w="1276" w:type="dxa"/>
            <w:tcBorders>
              <w:top w:val="nil"/>
              <w:left w:val="nil"/>
              <w:bottom w:val="single" w:sz="4" w:space="0" w:color="000000"/>
              <w:right w:val="single" w:sz="4" w:space="0" w:color="000000"/>
            </w:tcBorders>
            <w:shd w:val="clear" w:color="auto" w:fill="auto"/>
            <w:noWrap/>
            <w:vAlign w:val="center"/>
            <w:hideMark/>
          </w:tcPr>
          <w:p w14:paraId="06F1024D" w14:textId="6E94BBA6" w:rsidR="00930539" w:rsidRPr="00390232" w:rsidRDefault="00390232" w:rsidP="0096735F">
            <w:pPr>
              <w:spacing w:after="0" w:line="240" w:lineRule="auto"/>
              <w:jc w:val="center"/>
              <w:rPr>
                <w:rFonts w:ascii="Times New Roman" w:eastAsia="Times New Roman" w:hAnsi="Times New Roman"/>
                <w:color w:val="000000"/>
                <w:highlight w:val="yellow"/>
                <w:lang w:eastAsia="zh-TW"/>
              </w:rPr>
            </w:pPr>
            <w:r w:rsidRPr="00E17025">
              <w:rPr>
                <w:rFonts w:ascii="Times New Roman" w:eastAsia="Calibri" w:hAnsi="Times New Roman"/>
                <w:lang w:eastAsia="lv-LV"/>
              </w:rPr>
              <w:t>32 227</w:t>
            </w:r>
          </w:p>
        </w:tc>
        <w:tc>
          <w:tcPr>
            <w:tcW w:w="1276" w:type="dxa"/>
            <w:tcBorders>
              <w:top w:val="nil"/>
              <w:left w:val="nil"/>
              <w:bottom w:val="single" w:sz="4" w:space="0" w:color="000000"/>
              <w:right w:val="single" w:sz="4" w:space="0" w:color="000000"/>
            </w:tcBorders>
            <w:shd w:val="clear" w:color="auto" w:fill="auto"/>
            <w:noWrap/>
            <w:vAlign w:val="center"/>
            <w:hideMark/>
          </w:tcPr>
          <w:p w14:paraId="66F2035C" w14:textId="3282A062" w:rsidR="00930539" w:rsidRPr="007B6BE2" w:rsidRDefault="00E17025" w:rsidP="0096735F">
            <w:pPr>
              <w:spacing w:after="0" w:line="240" w:lineRule="auto"/>
              <w:jc w:val="center"/>
              <w:rPr>
                <w:rFonts w:ascii="Times New Roman" w:eastAsia="Times New Roman" w:hAnsi="Times New Roman"/>
                <w:color w:val="000000"/>
                <w:highlight w:val="yellow"/>
                <w:lang w:eastAsia="zh-TW"/>
              </w:rPr>
            </w:pPr>
            <w:r w:rsidRPr="00E17025">
              <w:rPr>
                <w:rFonts w:ascii="Times New Roman" w:eastAsia="Times New Roman" w:hAnsi="Times New Roman"/>
                <w:color w:val="000000"/>
                <w:lang w:eastAsia="zh-TW"/>
              </w:rPr>
              <w:t>13 4</w:t>
            </w:r>
            <w:r w:rsidR="00430901" w:rsidRPr="001060D6">
              <w:rPr>
                <w:rFonts w:ascii="Times New Roman" w:eastAsia="Times New Roman" w:hAnsi="Times New Roman"/>
                <w:color w:val="000000"/>
                <w:lang w:eastAsia="zh-TW"/>
              </w:rPr>
              <w:t>40</w:t>
            </w:r>
            <w:r w:rsidR="00430901">
              <w:rPr>
                <w:rFonts w:ascii="Times New Roman" w:eastAsia="Times New Roman" w:hAnsi="Times New Roman"/>
                <w:color w:val="000000"/>
                <w:lang w:eastAsia="zh-TW"/>
              </w:rPr>
              <w:t xml:space="preserve"> </w:t>
            </w:r>
          </w:p>
        </w:tc>
        <w:tc>
          <w:tcPr>
            <w:tcW w:w="1276" w:type="dxa"/>
            <w:tcBorders>
              <w:top w:val="nil"/>
              <w:left w:val="nil"/>
              <w:bottom w:val="single" w:sz="4" w:space="0" w:color="000000"/>
              <w:right w:val="single" w:sz="8" w:space="0" w:color="000000"/>
            </w:tcBorders>
            <w:shd w:val="clear" w:color="auto" w:fill="auto"/>
            <w:vAlign w:val="center"/>
            <w:hideMark/>
          </w:tcPr>
          <w:p w14:paraId="6D77D3E2" w14:textId="77777777" w:rsidR="00930539" w:rsidRPr="00E21FBE" w:rsidRDefault="00930539" w:rsidP="0096735F">
            <w:pPr>
              <w:spacing w:after="0" w:line="240" w:lineRule="auto"/>
              <w:rPr>
                <w:rFonts w:ascii="Times New Roman" w:eastAsia="Times New Roman" w:hAnsi="Times New Roman"/>
                <w:color w:val="000000"/>
                <w:highlight w:val="yellow"/>
                <w:lang w:eastAsia="zh-TW"/>
              </w:rPr>
            </w:pPr>
            <w:r w:rsidRPr="00325C7D">
              <w:rPr>
                <w:rFonts w:ascii="Times New Roman" w:hAnsi="Times New Roman"/>
                <w:bCs/>
              </w:rPr>
              <w:t>5</w:t>
            </w:r>
            <w:r w:rsidRPr="00A32396">
              <w:rPr>
                <w:rFonts w:ascii="Times New Roman" w:hAnsi="Times New Roman"/>
                <w:bCs/>
              </w:rPr>
              <w:t xml:space="preserve">.2.4. </w:t>
            </w:r>
            <w:r w:rsidRPr="00A32396">
              <w:rPr>
                <w:rFonts w:ascii="Times New Roman" w:eastAsia="Times New Roman" w:hAnsi="Times New Roman"/>
                <w:color w:val="000000"/>
                <w:lang w:eastAsia="zh-TW"/>
              </w:rPr>
              <w:t>sadaļa, 18.tabula</w:t>
            </w:r>
          </w:p>
        </w:tc>
      </w:tr>
      <w:tr w:rsidR="00930539" w:rsidRPr="00DA78EC" w14:paraId="6A910C6D" w14:textId="77777777" w:rsidTr="0096735F">
        <w:trPr>
          <w:trHeight w:val="915"/>
        </w:trPr>
        <w:tc>
          <w:tcPr>
            <w:tcW w:w="581" w:type="dxa"/>
            <w:tcBorders>
              <w:top w:val="nil"/>
              <w:left w:val="single" w:sz="8" w:space="0" w:color="000000"/>
              <w:bottom w:val="single" w:sz="8" w:space="0" w:color="000000"/>
              <w:right w:val="single" w:sz="8" w:space="0" w:color="000000"/>
            </w:tcBorders>
            <w:shd w:val="clear" w:color="auto" w:fill="auto"/>
            <w:vAlign w:val="center"/>
          </w:tcPr>
          <w:p w14:paraId="4667B916" w14:textId="77777777" w:rsidR="00930539" w:rsidRPr="004807B3" w:rsidRDefault="00930539" w:rsidP="0096735F">
            <w:pPr>
              <w:spacing w:after="0" w:line="240" w:lineRule="auto"/>
              <w:jc w:val="center"/>
              <w:rPr>
                <w:rFonts w:ascii="Times New Roman" w:eastAsia="Times New Roman" w:hAnsi="Times New Roman"/>
                <w:color w:val="000000"/>
                <w:lang w:eastAsia="zh-TW"/>
              </w:rPr>
            </w:pPr>
            <w:r w:rsidRPr="004807B3">
              <w:rPr>
                <w:rFonts w:ascii="Times New Roman" w:eastAsia="Times New Roman" w:hAnsi="Times New Roman"/>
                <w:color w:val="000000"/>
                <w:lang w:eastAsia="zh-TW"/>
              </w:rPr>
              <w:lastRenderedPageBreak/>
              <w:t>8</w:t>
            </w:r>
          </w:p>
        </w:tc>
        <w:tc>
          <w:tcPr>
            <w:tcW w:w="1579" w:type="dxa"/>
            <w:tcBorders>
              <w:top w:val="nil"/>
              <w:left w:val="nil"/>
              <w:bottom w:val="single" w:sz="8" w:space="0" w:color="000000"/>
              <w:right w:val="single" w:sz="4" w:space="0" w:color="000000"/>
            </w:tcBorders>
            <w:shd w:val="clear" w:color="auto" w:fill="auto"/>
            <w:vAlign w:val="center"/>
          </w:tcPr>
          <w:p w14:paraId="14345C42" w14:textId="77777777" w:rsidR="00930539" w:rsidRPr="00E70914" w:rsidRDefault="00930539" w:rsidP="0096735F">
            <w:pPr>
              <w:autoSpaceDE w:val="0"/>
              <w:autoSpaceDN w:val="0"/>
              <w:adjustRightInd w:val="0"/>
              <w:spacing w:after="0" w:line="240" w:lineRule="auto"/>
              <w:rPr>
                <w:rFonts w:ascii="Times New Roman" w:hAnsi="Times New Roman"/>
                <w:bCs/>
                <w:i/>
              </w:rPr>
            </w:pPr>
            <w:r w:rsidRPr="00E70914">
              <w:rPr>
                <w:rFonts w:ascii="Times New Roman" w:hAnsi="Times New Roman"/>
                <w:bCs/>
                <w:i/>
              </w:rPr>
              <w:t xml:space="preserve"> </w:t>
            </w:r>
            <w:proofErr w:type="spellStart"/>
            <w:r w:rsidRPr="00E70914">
              <w:rPr>
                <w:rFonts w:ascii="Times New Roman" w:hAnsi="Times New Roman"/>
                <w:bCs/>
                <w:i/>
              </w:rPr>
              <w:t>Better</w:t>
            </w:r>
            <w:proofErr w:type="spellEnd"/>
            <w:r w:rsidRPr="00E70914">
              <w:rPr>
                <w:rFonts w:ascii="Times New Roman" w:hAnsi="Times New Roman"/>
                <w:bCs/>
                <w:i/>
              </w:rPr>
              <w:t xml:space="preserve"> </w:t>
            </w:r>
            <w:proofErr w:type="spellStart"/>
            <w:r w:rsidRPr="00E70914">
              <w:rPr>
                <w:rFonts w:ascii="Times New Roman" w:hAnsi="Times New Roman"/>
                <w:bCs/>
                <w:i/>
              </w:rPr>
              <w:t>knowledge</w:t>
            </w:r>
            <w:proofErr w:type="spellEnd"/>
          </w:p>
          <w:p w14:paraId="37C40C98" w14:textId="77777777" w:rsidR="00930539" w:rsidRPr="00E70914" w:rsidRDefault="00930539" w:rsidP="0096735F">
            <w:pPr>
              <w:autoSpaceDE w:val="0"/>
              <w:autoSpaceDN w:val="0"/>
              <w:adjustRightInd w:val="0"/>
              <w:spacing w:after="0" w:line="240" w:lineRule="auto"/>
              <w:rPr>
                <w:rFonts w:ascii="Times New Roman" w:hAnsi="Times New Roman"/>
                <w:bCs/>
                <w:i/>
              </w:rPr>
            </w:pPr>
            <w:proofErr w:type="spellStart"/>
            <w:r w:rsidRPr="00E70914">
              <w:rPr>
                <w:rFonts w:ascii="Times New Roman" w:hAnsi="Times New Roman"/>
                <w:bCs/>
                <w:i/>
              </w:rPr>
              <w:t>on</w:t>
            </w:r>
            <w:proofErr w:type="spellEnd"/>
            <w:r w:rsidRPr="00E70914">
              <w:rPr>
                <w:rFonts w:ascii="Times New Roman" w:hAnsi="Times New Roman"/>
                <w:bCs/>
                <w:i/>
              </w:rPr>
              <w:t xml:space="preserve"> </w:t>
            </w:r>
            <w:proofErr w:type="spellStart"/>
            <w:r w:rsidRPr="00E70914">
              <w:rPr>
                <w:rFonts w:ascii="Times New Roman" w:hAnsi="Times New Roman"/>
                <w:bCs/>
                <w:i/>
              </w:rPr>
              <w:t>Youth</w:t>
            </w:r>
            <w:proofErr w:type="spellEnd"/>
            <w:r w:rsidRPr="00E70914">
              <w:rPr>
                <w:rFonts w:ascii="Times New Roman" w:hAnsi="Times New Roman"/>
                <w:bCs/>
                <w:i/>
              </w:rPr>
              <w:t xml:space="preserve"> </w:t>
            </w:r>
            <w:proofErr w:type="spellStart"/>
            <w:r w:rsidRPr="00E70914">
              <w:rPr>
                <w:rFonts w:ascii="Times New Roman" w:hAnsi="Times New Roman"/>
                <w:bCs/>
                <w:i/>
              </w:rPr>
              <w:t>policy</w:t>
            </w:r>
            <w:proofErr w:type="spellEnd"/>
            <w:r w:rsidRPr="00E70914">
              <w:rPr>
                <w:rFonts w:ascii="Times New Roman" w:hAnsi="Times New Roman"/>
                <w:bCs/>
                <w:i/>
              </w:rPr>
              <w:t xml:space="preserve">       </w:t>
            </w:r>
          </w:p>
          <w:p w14:paraId="7723FB08" w14:textId="77777777" w:rsidR="00930539" w:rsidRPr="00E21FBE" w:rsidRDefault="00930539" w:rsidP="0096735F">
            <w:pPr>
              <w:autoSpaceDE w:val="0"/>
              <w:autoSpaceDN w:val="0"/>
              <w:adjustRightInd w:val="0"/>
              <w:spacing w:after="0" w:line="240" w:lineRule="auto"/>
              <w:rPr>
                <w:rFonts w:ascii="Times New Roman" w:hAnsi="Times New Roman"/>
                <w:bCs/>
                <w:i/>
                <w:highlight w:val="yellow"/>
              </w:rPr>
            </w:pPr>
            <w:r w:rsidRPr="00E70914">
              <w:rPr>
                <w:rFonts w:ascii="Times New Roman" w:eastAsia="Times New Roman" w:hAnsi="Times New Roman"/>
                <w:i/>
                <w:iCs/>
                <w:color w:val="000000"/>
                <w:lang w:eastAsia="zh-TW"/>
              </w:rPr>
              <w:t>IZM, 70.11.00</w:t>
            </w:r>
            <w:r w:rsidRPr="00E70914">
              <w:rPr>
                <w:rFonts w:ascii="Times New Roman" w:hAnsi="Times New Roman"/>
                <w:bCs/>
                <w:i/>
              </w:rPr>
              <w:t xml:space="preserve"> </w:t>
            </w:r>
          </w:p>
        </w:tc>
        <w:tc>
          <w:tcPr>
            <w:tcW w:w="1280" w:type="dxa"/>
            <w:tcBorders>
              <w:top w:val="nil"/>
              <w:left w:val="nil"/>
              <w:bottom w:val="single" w:sz="8" w:space="0" w:color="000000"/>
              <w:right w:val="single" w:sz="4" w:space="0" w:color="000000"/>
            </w:tcBorders>
            <w:shd w:val="clear" w:color="auto" w:fill="auto"/>
            <w:noWrap/>
            <w:vAlign w:val="center"/>
          </w:tcPr>
          <w:p w14:paraId="3A625D9D" w14:textId="77777777" w:rsidR="00930539" w:rsidRPr="007B6BE2" w:rsidRDefault="00930539" w:rsidP="0096735F">
            <w:pPr>
              <w:spacing w:after="0" w:line="240" w:lineRule="auto"/>
              <w:jc w:val="center"/>
              <w:rPr>
                <w:rFonts w:ascii="Times New Roman" w:hAnsi="Times New Roman"/>
                <w:highlight w:val="yellow"/>
              </w:rPr>
            </w:pPr>
          </w:p>
          <w:p w14:paraId="6AAE25AD" w14:textId="77777777" w:rsidR="00930539" w:rsidRPr="007B6BE2" w:rsidRDefault="00930539" w:rsidP="0096735F">
            <w:pPr>
              <w:autoSpaceDE w:val="0"/>
              <w:autoSpaceDN w:val="0"/>
              <w:adjustRightInd w:val="0"/>
              <w:spacing w:after="0" w:line="240" w:lineRule="auto"/>
              <w:jc w:val="center"/>
              <w:rPr>
                <w:rFonts w:ascii="Times New Roman" w:hAnsi="Times New Roman"/>
                <w:color w:val="000000"/>
                <w:lang w:val="en-GB"/>
              </w:rPr>
            </w:pPr>
            <w:r w:rsidRPr="007B6BE2">
              <w:rPr>
                <w:rFonts w:ascii="Times New Roman" w:hAnsi="Times New Roman"/>
                <w:color w:val="000000"/>
                <w:lang w:val="en-GB"/>
              </w:rPr>
              <w:t>17</w:t>
            </w:r>
            <w:r>
              <w:rPr>
                <w:rFonts w:ascii="Times New Roman" w:hAnsi="Times New Roman"/>
                <w:color w:val="000000"/>
                <w:lang w:val="en-GB"/>
              </w:rPr>
              <w:t xml:space="preserve"> </w:t>
            </w:r>
            <w:r w:rsidRPr="007B6BE2">
              <w:rPr>
                <w:rFonts w:ascii="Times New Roman" w:hAnsi="Times New Roman"/>
                <w:color w:val="000000"/>
                <w:lang w:val="en-GB"/>
              </w:rPr>
              <w:t>040</w:t>
            </w:r>
          </w:p>
          <w:p w14:paraId="35E84F4A" w14:textId="77777777" w:rsidR="00930539" w:rsidRPr="007B6BE2" w:rsidRDefault="00930539" w:rsidP="0096735F">
            <w:pPr>
              <w:spacing w:after="0" w:line="240" w:lineRule="auto"/>
              <w:jc w:val="center"/>
              <w:rPr>
                <w:rFonts w:ascii="Times New Roman" w:eastAsia="Times New Roman" w:hAnsi="Times New Roman"/>
                <w:color w:val="000000"/>
                <w:highlight w:val="yellow"/>
                <w:lang w:eastAsia="zh-TW"/>
              </w:rPr>
            </w:pPr>
          </w:p>
        </w:tc>
        <w:tc>
          <w:tcPr>
            <w:tcW w:w="1276" w:type="dxa"/>
            <w:tcBorders>
              <w:top w:val="nil"/>
              <w:left w:val="nil"/>
              <w:bottom w:val="single" w:sz="8" w:space="0" w:color="000000"/>
              <w:right w:val="single" w:sz="4" w:space="0" w:color="000000"/>
            </w:tcBorders>
            <w:shd w:val="clear" w:color="auto" w:fill="auto"/>
            <w:noWrap/>
            <w:vAlign w:val="center"/>
          </w:tcPr>
          <w:p w14:paraId="2C36A3E0" w14:textId="77777777" w:rsidR="00930539" w:rsidRPr="007B6BE2" w:rsidRDefault="00930539" w:rsidP="0096735F">
            <w:pPr>
              <w:spacing w:after="0" w:line="240" w:lineRule="auto"/>
              <w:jc w:val="center"/>
              <w:rPr>
                <w:rFonts w:ascii="Times New Roman" w:hAnsi="Times New Roman"/>
                <w:highlight w:val="yellow"/>
              </w:rPr>
            </w:pPr>
            <w:r w:rsidRPr="007B6BE2">
              <w:rPr>
                <w:rFonts w:ascii="Times New Roman" w:hAnsi="Times New Roman"/>
              </w:rPr>
              <w:t>75%</w:t>
            </w:r>
          </w:p>
        </w:tc>
        <w:tc>
          <w:tcPr>
            <w:tcW w:w="1559" w:type="dxa"/>
            <w:tcBorders>
              <w:top w:val="nil"/>
              <w:left w:val="nil"/>
              <w:bottom w:val="single" w:sz="8" w:space="0" w:color="000000"/>
              <w:right w:val="single" w:sz="4" w:space="0" w:color="000000"/>
            </w:tcBorders>
            <w:shd w:val="clear" w:color="auto" w:fill="auto"/>
            <w:noWrap/>
            <w:vAlign w:val="center"/>
          </w:tcPr>
          <w:p w14:paraId="4739819F" w14:textId="358DD223" w:rsidR="00930539" w:rsidRPr="007B6BE2" w:rsidRDefault="00930539" w:rsidP="0096735F">
            <w:pPr>
              <w:spacing w:after="0" w:line="240" w:lineRule="auto"/>
              <w:jc w:val="center"/>
              <w:rPr>
                <w:rFonts w:ascii="Times New Roman" w:eastAsia="Times New Roman" w:hAnsi="Times New Roman"/>
                <w:color w:val="000000"/>
                <w:highlight w:val="yellow"/>
                <w:lang w:eastAsia="zh-TW"/>
              </w:rPr>
            </w:pPr>
            <w:r w:rsidRPr="00472D6C">
              <w:rPr>
                <w:rFonts w:ascii="Times New Roman" w:eastAsia="Times New Roman" w:hAnsi="Times New Roman"/>
                <w:color w:val="000000"/>
                <w:lang w:eastAsia="zh-TW"/>
              </w:rPr>
              <w:t>5 68</w:t>
            </w:r>
            <w:r w:rsidR="00472D6C" w:rsidRPr="00472D6C">
              <w:rPr>
                <w:rFonts w:ascii="Times New Roman" w:eastAsia="Times New Roman" w:hAnsi="Times New Roman"/>
                <w:color w:val="000000"/>
                <w:lang w:eastAsia="zh-TW"/>
              </w:rPr>
              <w:t>0</w:t>
            </w:r>
          </w:p>
        </w:tc>
        <w:tc>
          <w:tcPr>
            <w:tcW w:w="1276" w:type="dxa"/>
            <w:tcBorders>
              <w:top w:val="nil"/>
              <w:left w:val="nil"/>
              <w:bottom w:val="single" w:sz="8" w:space="0" w:color="000000"/>
              <w:right w:val="single" w:sz="4" w:space="0" w:color="000000"/>
            </w:tcBorders>
            <w:shd w:val="clear" w:color="auto" w:fill="auto"/>
            <w:noWrap/>
            <w:vAlign w:val="center"/>
          </w:tcPr>
          <w:p w14:paraId="042E81EA" w14:textId="77777777" w:rsidR="00930539" w:rsidRPr="005C57E5" w:rsidRDefault="00930539" w:rsidP="0096735F">
            <w:pPr>
              <w:spacing w:after="0" w:line="240" w:lineRule="auto"/>
              <w:jc w:val="center"/>
              <w:rPr>
                <w:rFonts w:ascii="Times New Roman" w:eastAsia="Times New Roman" w:hAnsi="Times New Roman"/>
                <w:color w:val="000000"/>
                <w:lang w:eastAsia="zh-TW"/>
              </w:rPr>
            </w:pPr>
            <w:r w:rsidRPr="005C57E5">
              <w:rPr>
                <w:rFonts w:ascii="Times New Roman" w:eastAsia="Times New Roman" w:hAnsi="Times New Roman"/>
                <w:color w:val="000000"/>
                <w:lang w:eastAsia="zh-TW"/>
              </w:rPr>
              <w:t>0</w:t>
            </w:r>
          </w:p>
        </w:tc>
        <w:tc>
          <w:tcPr>
            <w:tcW w:w="1276" w:type="dxa"/>
            <w:tcBorders>
              <w:top w:val="nil"/>
              <w:left w:val="nil"/>
              <w:bottom w:val="single" w:sz="8" w:space="0" w:color="000000"/>
              <w:right w:val="single" w:sz="4" w:space="0" w:color="000000"/>
            </w:tcBorders>
            <w:shd w:val="clear" w:color="auto" w:fill="auto"/>
            <w:noWrap/>
            <w:vAlign w:val="center"/>
          </w:tcPr>
          <w:p w14:paraId="073A969F" w14:textId="77777777" w:rsidR="00930539" w:rsidRPr="007B6BE2" w:rsidRDefault="00930539" w:rsidP="0096735F">
            <w:pPr>
              <w:spacing w:after="0" w:line="240" w:lineRule="auto"/>
              <w:jc w:val="center"/>
              <w:rPr>
                <w:rFonts w:ascii="Times New Roman" w:eastAsia="Times New Roman" w:hAnsi="Times New Roman"/>
                <w:color w:val="000000"/>
                <w:highlight w:val="yellow"/>
                <w:lang w:eastAsia="zh-TW"/>
              </w:rPr>
            </w:pPr>
          </w:p>
          <w:p w14:paraId="6DB11678" w14:textId="6875D83E" w:rsidR="00930539" w:rsidRPr="00472D6C" w:rsidRDefault="00472D6C" w:rsidP="0096735F">
            <w:pPr>
              <w:spacing w:after="0" w:line="240" w:lineRule="auto"/>
              <w:jc w:val="center"/>
              <w:rPr>
                <w:rFonts w:ascii="Times New Roman" w:eastAsia="Times New Roman" w:hAnsi="Times New Roman"/>
                <w:color w:val="000000"/>
                <w:lang w:eastAsia="zh-TW"/>
              </w:rPr>
            </w:pPr>
            <w:r w:rsidRPr="00472D6C">
              <w:rPr>
                <w:rFonts w:ascii="Times New Roman" w:eastAsia="Times New Roman" w:hAnsi="Times New Roman"/>
                <w:color w:val="000000"/>
                <w:lang w:eastAsia="zh-TW"/>
              </w:rPr>
              <w:t>5 680</w:t>
            </w:r>
          </w:p>
          <w:p w14:paraId="3DB7E916" w14:textId="77777777" w:rsidR="00930539" w:rsidRPr="007B6BE2" w:rsidRDefault="00930539" w:rsidP="0096735F">
            <w:pPr>
              <w:spacing w:after="0" w:line="240" w:lineRule="auto"/>
              <w:jc w:val="center"/>
              <w:rPr>
                <w:rFonts w:ascii="Times New Roman" w:eastAsia="Times New Roman" w:hAnsi="Times New Roman"/>
                <w:color w:val="000000"/>
                <w:highlight w:val="yellow"/>
                <w:lang w:eastAsia="zh-TW"/>
              </w:rPr>
            </w:pPr>
          </w:p>
        </w:tc>
        <w:tc>
          <w:tcPr>
            <w:tcW w:w="1276" w:type="dxa"/>
            <w:tcBorders>
              <w:top w:val="nil"/>
              <w:left w:val="nil"/>
              <w:bottom w:val="single" w:sz="8" w:space="0" w:color="000000"/>
              <w:right w:val="single" w:sz="8" w:space="0" w:color="000000"/>
            </w:tcBorders>
            <w:shd w:val="clear" w:color="auto" w:fill="auto"/>
            <w:vAlign w:val="center"/>
          </w:tcPr>
          <w:p w14:paraId="5375D59F" w14:textId="77777777" w:rsidR="00930539" w:rsidRPr="00325C7D" w:rsidRDefault="00930539" w:rsidP="0096735F">
            <w:pPr>
              <w:spacing w:after="0" w:line="240" w:lineRule="auto"/>
              <w:rPr>
                <w:rFonts w:ascii="Times New Roman" w:hAnsi="Times New Roman"/>
                <w:bCs/>
                <w:highlight w:val="yellow"/>
              </w:rPr>
            </w:pPr>
            <w:r w:rsidRPr="00325C7D">
              <w:rPr>
                <w:rFonts w:ascii="Times New Roman" w:hAnsi="Times New Roman"/>
                <w:bCs/>
              </w:rPr>
              <w:t xml:space="preserve">5.2.4. </w:t>
            </w:r>
            <w:r w:rsidRPr="00325C7D">
              <w:rPr>
                <w:rFonts w:ascii="Times New Roman" w:eastAsia="Times New Roman" w:hAnsi="Times New Roman"/>
                <w:color w:val="000000"/>
                <w:lang w:eastAsia="zh-TW"/>
              </w:rPr>
              <w:t>sadaļa, 18.tabula</w:t>
            </w:r>
          </w:p>
        </w:tc>
      </w:tr>
      <w:tr w:rsidR="00930539" w:rsidRPr="00DA78EC" w14:paraId="1CA81763" w14:textId="77777777" w:rsidTr="007A0CCA">
        <w:trPr>
          <w:trHeight w:val="349"/>
        </w:trPr>
        <w:tc>
          <w:tcPr>
            <w:tcW w:w="581" w:type="dxa"/>
            <w:tcBorders>
              <w:top w:val="nil"/>
              <w:left w:val="single" w:sz="8" w:space="0" w:color="000000"/>
              <w:bottom w:val="single" w:sz="8" w:space="0" w:color="000000"/>
              <w:right w:val="single" w:sz="8" w:space="0" w:color="000000"/>
            </w:tcBorders>
            <w:shd w:val="clear" w:color="auto" w:fill="auto"/>
            <w:vAlign w:val="center"/>
          </w:tcPr>
          <w:p w14:paraId="59969F5E" w14:textId="77777777" w:rsidR="00930539" w:rsidRPr="004807B3" w:rsidRDefault="00930539" w:rsidP="0096735F">
            <w:pPr>
              <w:spacing w:after="0" w:line="240" w:lineRule="auto"/>
              <w:jc w:val="center"/>
              <w:rPr>
                <w:rFonts w:ascii="Times New Roman" w:eastAsia="Times New Roman" w:hAnsi="Times New Roman"/>
                <w:color w:val="000000"/>
                <w:lang w:eastAsia="zh-TW"/>
              </w:rPr>
            </w:pPr>
            <w:r w:rsidRPr="004807B3">
              <w:rPr>
                <w:rFonts w:ascii="Times New Roman" w:eastAsia="Times New Roman" w:hAnsi="Times New Roman"/>
                <w:color w:val="000000"/>
                <w:lang w:eastAsia="zh-TW"/>
              </w:rPr>
              <w:t>9.</w:t>
            </w:r>
          </w:p>
        </w:tc>
        <w:tc>
          <w:tcPr>
            <w:tcW w:w="1579" w:type="dxa"/>
            <w:tcBorders>
              <w:top w:val="nil"/>
              <w:left w:val="nil"/>
              <w:bottom w:val="single" w:sz="8" w:space="0" w:color="000000"/>
              <w:right w:val="single" w:sz="4" w:space="0" w:color="000000"/>
            </w:tcBorders>
            <w:shd w:val="clear" w:color="auto" w:fill="auto"/>
            <w:vAlign w:val="center"/>
          </w:tcPr>
          <w:p w14:paraId="068EDCC3" w14:textId="77777777" w:rsidR="00743DC4" w:rsidRPr="00D46365" w:rsidRDefault="00930539" w:rsidP="00743DC4">
            <w:pPr>
              <w:autoSpaceDE w:val="0"/>
              <w:autoSpaceDN w:val="0"/>
              <w:adjustRightInd w:val="0"/>
              <w:spacing w:after="0" w:line="240" w:lineRule="auto"/>
              <w:rPr>
                <w:rFonts w:ascii="Times New Roman" w:hAnsi="Times New Roman"/>
                <w:bCs/>
                <w:i/>
              </w:rPr>
            </w:pPr>
            <w:r w:rsidRPr="00E70914">
              <w:rPr>
                <w:rFonts w:ascii="Times New Roman" w:hAnsi="Times New Roman"/>
                <w:bCs/>
                <w:i/>
              </w:rPr>
              <w:t xml:space="preserve"> </w:t>
            </w:r>
            <w:r w:rsidR="00743DC4" w:rsidRPr="00D46365">
              <w:rPr>
                <w:rFonts w:ascii="Times New Roman" w:hAnsi="Times New Roman"/>
                <w:bCs/>
                <w:i/>
              </w:rPr>
              <w:t>Strukturētā</w:t>
            </w:r>
            <w:r w:rsidR="00743DC4" w:rsidRPr="00D46365">
              <w:rPr>
                <w:rFonts w:ascii="Times New Roman" w:hAnsi="Times New Roman"/>
                <w:i/>
              </w:rPr>
              <w:t xml:space="preserve"> dialoga nacionālās darba grupas</w:t>
            </w:r>
          </w:p>
          <w:p w14:paraId="31B7D971" w14:textId="77777777" w:rsidR="00743DC4" w:rsidRPr="002278CD" w:rsidRDefault="00743DC4" w:rsidP="00743DC4">
            <w:pPr>
              <w:autoSpaceDE w:val="0"/>
              <w:autoSpaceDN w:val="0"/>
              <w:adjustRightInd w:val="0"/>
              <w:spacing w:after="0" w:line="240" w:lineRule="auto"/>
              <w:rPr>
                <w:rFonts w:ascii="Times New Roman" w:hAnsi="Times New Roman"/>
                <w:bCs/>
                <w:i/>
                <w:sz w:val="20"/>
                <w:szCs w:val="20"/>
              </w:rPr>
            </w:pPr>
            <w:r w:rsidRPr="002278CD">
              <w:rPr>
                <w:rFonts w:ascii="Times New Roman" w:hAnsi="Times New Roman"/>
                <w:bCs/>
                <w:i/>
                <w:sz w:val="20"/>
                <w:szCs w:val="20"/>
              </w:rPr>
              <w:t xml:space="preserve">(National WG </w:t>
            </w:r>
            <w:proofErr w:type="spellStart"/>
            <w:r w:rsidRPr="002278CD">
              <w:rPr>
                <w:rFonts w:ascii="Times New Roman" w:hAnsi="Times New Roman"/>
                <w:bCs/>
                <w:i/>
                <w:sz w:val="20"/>
                <w:szCs w:val="20"/>
              </w:rPr>
              <w:t>for</w:t>
            </w:r>
            <w:proofErr w:type="spellEnd"/>
            <w:r w:rsidRPr="002278CD">
              <w:rPr>
                <w:rFonts w:ascii="Times New Roman" w:hAnsi="Times New Roman"/>
                <w:bCs/>
                <w:i/>
                <w:sz w:val="20"/>
                <w:szCs w:val="20"/>
              </w:rPr>
              <w:t xml:space="preserve"> </w:t>
            </w:r>
            <w:proofErr w:type="spellStart"/>
            <w:r w:rsidRPr="002278CD">
              <w:rPr>
                <w:rFonts w:ascii="Times New Roman" w:hAnsi="Times New Roman"/>
                <w:bCs/>
                <w:i/>
                <w:sz w:val="20"/>
                <w:szCs w:val="20"/>
              </w:rPr>
              <w:t>Structured</w:t>
            </w:r>
            <w:proofErr w:type="spellEnd"/>
          </w:p>
          <w:p w14:paraId="751D8B28" w14:textId="77777777" w:rsidR="00743DC4" w:rsidRPr="002278CD" w:rsidRDefault="00743DC4" w:rsidP="00743DC4">
            <w:pPr>
              <w:autoSpaceDE w:val="0"/>
              <w:autoSpaceDN w:val="0"/>
              <w:adjustRightInd w:val="0"/>
              <w:spacing w:after="0" w:line="240" w:lineRule="auto"/>
              <w:rPr>
                <w:rFonts w:ascii="Times New Roman" w:hAnsi="Times New Roman"/>
                <w:bCs/>
                <w:i/>
                <w:sz w:val="20"/>
                <w:szCs w:val="20"/>
              </w:rPr>
            </w:pPr>
            <w:proofErr w:type="spellStart"/>
            <w:r w:rsidRPr="002278CD">
              <w:rPr>
                <w:rFonts w:ascii="Times New Roman" w:hAnsi="Times New Roman"/>
                <w:bCs/>
                <w:i/>
                <w:sz w:val="20"/>
                <w:szCs w:val="20"/>
              </w:rPr>
              <w:t>Dialogue</w:t>
            </w:r>
            <w:proofErr w:type="spellEnd"/>
            <w:r w:rsidRPr="002278CD">
              <w:rPr>
                <w:rFonts w:ascii="Times New Roman" w:hAnsi="Times New Roman"/>
                <w:bCs/>
                <w:i/>
                <w:sz w:val="20"/>
                <w:szCs w:val="20"/>
              </w:rPr>
              <w:t xml:space="preserve">)    </w:t>
            </w:r>
          </w:p>
          <w:p w14:paraId="4FF5491A" w14:textId="77777777" w:rsidR="00930539" w:rsidRPr="00E21FBE" w:rsidRDefault="00930539" w:rsidP="0096735F">
            <w:pPr>
              <w:autoSpaceDE w:val="0"/>
              <w:autoSpaceDN w:val="0"/>
              <w:adjustRightInd w:val="0"/>
              <w:spacing w:after="0" w:line="240" w:lineRule="auto"/>
              <w:rPr>
                <w:rFonts w:ascii="Times New Roman" w:hAnsi="Times New Roman"/>
                <w:bCs/>
                <w:i/>
                <w:highlight w:val="yellow"/>
              </w:rPr>
            </w:pPr>
            <w:r w:rsidRPr="00E70914">
              <w:rPr>
                <w:rFonts w:ascii="Times New Roman" w:eastAsia="Times New Roman" w:hAnsi="Times New Roman"/>
                <w:i/>
                <w:iCs/>
                <w:color w:val="000000"/>
                <w:lang w:eastAsia="zh-TW"/>
              </w:rPr>
              <w:t>IZM, 70.11.00</w:t>
            </w:r>
          </w:p>
        </w:tc>
        <w:tc>
          <w:tcPr>
            <w:tcW w:w="1280" w:type="dxa"/>
            <w:tcBorders>
              <w:top w:val="nil"/>
              <w:left w:val="nil"/>
              <w:bottom w:val="single" w:sz="8" w:space="0" w:color="000000"/>
              <w:right w:val="single" w:sz="4" w:space="0" w:color="000000"/>
            </w:tcBorders>
            <w:shd w:val="clear" w:color="auto" w:fill="auto"/>
            <w:noWrap/>
            <w:vAlign w:val="center"/>
          </w:tcPr>
          <w:p w14:paraId="18B8025E" w14:textId="651D8F85" w:rsidR="00930539" w:rsidRPr="007B6BE2" w:rsidRDefault="00930539" w:rsidP="0096735F">
            <w:pPr>
              <w:spacing w:after="0" w:line="240" w:lineRule="auto"/>
              <w:jc w:val="center"/>
              <w:rPr>
                <w:rFonts w:ascii="Times New Roman" w:eastAsia="Times New Roman" w:hAnsi="Times New Roman"/>
                <w:color w:val="000000"/>
                <w:highlight w:val="yellow"/>
                <w:lang w:eastAsia="zh-TW"/>
              </w:rPr>
            </w:pPr>
            <w:r w:rsidRPr="007B6BE2">
              <w:rPr>
                <w:rFonts w:ascii="Times New Roman" w:hAnsi="Times New Roman"/>
                <w:color w:val="000000"/>
                <w:lang w:val="en-GB"/>
              </w:rPr>
              <w:t>65</w:t>
            </w:r>
            <w:r>
              <w:rPr>
                <w:rFonts w:ascii="Times New Roman" w:hAnsi="Times New Roman"/>
                <w:color w:val="000000"/>
                <w:lang w:val="en-GB"/>
              </w:rPr>
              <w:t xml:space="preserve"> </w:t>
            </w:r>
            <w:r w:rsidRPr="007B6BE2">
              <w:rPr>
                <w:rFonts w:ascii="Times New Roman" w:hAnsi="Times New Roman"/>
                <w:color w:val="000000"/>
                <w:lang w:val="en-GB"/>
              </w:rPr>
              <w:t>772</w:t>
            </w:r>
          </w:p>
        </w:tc>
        <w:tc>
          <w:tcPr>
            <w:tcW w:w="1276" w:type="dxa"/>
            <w:tcBorders>
              <w:top w:val="nil"/>
              <w:left w:val="nil"/>
              <w:bottom w:val="single" w:sz="8" w:space="0" w:color="000000"/>
              <w:right w:val="single" w:sz="4" w:space="0" w:color="000000"/>
            </w:tcBorders>
            <w:shd w:val="clear" w:color="auto" w:fill="auto"/>
            <w:noWrap/>
            <w:vAlign w:val="center"/>
          </w:tcPr>
          <w:p w14:paraId="663F9D19" w14:textId="77777777" w:rsidR="00930539" w:rsidRPr="007B6BE2" w:rsidRDefault="00930539" w:rsidP="0096735F">
            <w:pPr>
              <w:spacing w:after="0" w:line="240" w:lineRule="auto"/>
              <w:jc w:val="center"/>
              <w:rPr>
                <w:rFonts w:ascii="Times New Roman" w:hAnsi="Times New Roman"/>
                <w:highlight w:val="yellow"/>
              </w:rPr>
            </w:pPr>
            <w:r w:rsidRPr="007B6BE2">
              <w:rPr>
                <w:rFonts w:ascii="Times New Roman" w:hAnsi="Times New Roman"/>
              </w:rPr>
              <w:t>80%</w:t>
            </w:r>
          </w:p>
        </w:tc>
        <w:tc>
          <w:tcPr>
            <w:tcW w:w="1559" w:type="dxa"/>
            <w:tcBorders>
              <w:top w:val="nil"/>
              <w:left w:val="nil"/>
              <w:bottom w:val="single" w:sz="8" w:space="0" w:color="000000"/>
              <w:right w:val="single" w:sz="4" w:space="0" w:color="000000"/>
            </w:tcBorders>
            <w:shd w:val="clear" w:color="auto" w:fill="auto"/>
            <w:noWrap/>
            <w:vAlign w:val="center"/>
          </w:tcPr>
          <w:p w14:paraId="317AB6D4" w14:textId="77777777" w:rsidR="00930539" w:rsidRPr="007B6BE2" w:rsidRDefault="00930539" w:rsidP="0096735F">
            <w:pPr>
              <w:spacing w:after="0" w:line="240" w:lineRule="auto"/>
              <w:jc w:val="center"/>
              <w:rPr>
                <w:rFonts w:ascii="Times New Roman" w:eastAsia="Times New Roman" w:hAnsi="Times New Roman"/>
                <w:color w:val="000000"/>
                <w:highlight w:val="yellow"/>
                <w:lang w:eastAsia="zh-TW"/>
              </w:rPr>
            </w:pPr>
            <w:r w:rsidRPr="005C626D">
              <w:rPr>
                <w:rFonts w:ascii="Times New Roman" w:eastAsia="Times New Roman" w:hAnsi="Times New Roman"/>
                <w:color w:val="000000"/>
                <w:lang w:eastAsia="zh-TW"/>
              </w:rPr>
              <w:t>16 443</w:t>
            </w:r>
          </w:p>
        </w:tc>
        <w:tc>
          <w:tcPr>
            <w:tcW w:w="1276" w:type="dxa"/>
            <w:tcBorders>
              <w:top w:val="nil"/>
              <w:left w:val="nil"/>
              <w:bottom w:val="single" w:sz="8" w:space="0" w:color="000000"/>
              <w:right w:val="single" w:sz="4" w:space="0" w:color="000000"/>
            </w:tcBorders>
            <w:shd w:val="clear" w:color="auto" w:fill="auto"/>
            <w:noWrap/>
            <w:vAlign w:val="center"/>
          </w:tcPr>
          <w:p w14:paraId="4BC4A853" w14:textId="77777777" w:rsidR="00930539" w:rsidRPr="005C57E5" w:rsidRDefault="00930539" w:rsidP="0096735F">
            <w:pPr>
              <w:spacing w:after="0" w:line="240" w:lineRule="auto"/>
              <w:jc w:val="center"/>
              <w:rPr>
                <w:rFonts w:ascii="Times New Roman" w:eastAsia="Times New Roman" w:hAnsi="Times New Roman"/>
                <w:color w:val="000000"/>
                <w:lang w:eastAsia="zh-TW"/>
              </w:rPr>
            </w:pPr>
            <w:r w:rsidRPr="005C57E5">
              <w:rPr>
                <w:rFonts w:ascii="Times New Roman" w:eastAsia="Times New Roman" w:hAnsi="Times New Roman"/>
                <w:color w:val="000000"/>
                <w:lang w:eastAsia="zh-TW"/>
              </w:rPr>
              <w:t>0</w:t>
            </w:r>
          </w:p>
        </w:tc>
        <w:tc>
          <w:tcPr>
            <w:tcW w:w="1276" w:type="dxa"/>
            <w:tcBorders>
              <w:top w:val="nil"/>
              <w:left w:val="nil"/>
              <w:bottom w:val="single" w:sz="8" w:space="0" w:color="000000"/>
              <w:right w:val="single" w:sz="4" w:space="0" w:color="000000"/>
            </w:tcBorders>
            <w:shd w:val="clear" w:color="auto" w:fill="auto"/>
            <w:noWrap/>
            <w:vAlign w:val="center"/>
          </w:tcPr>
          <w:p w14:paraId="527A52AA" w14:textId="36F3A06D" w:rsidR="00930539" w:rsidRPr="00D445F6" w:rsidRDefault="005C3C30" w:rsidP="0096735F">
            <w:pPr>
              <w:pStyle w:val="CommentText"/>
              <w:spacing w:after="0"/>
              <w:jc w:val="center"/>
              <w:rPr>
                <w:rFonts w:ascii="Times New Roman" w:eastAsia="Times New Roman" w:hAnsi="Times New Roman"/>
                <w:color w:val="000000"/>
                <w:sz w:val="22"/>
                <w:szCs w:val="22"/>
                <w:lang w:eastAsia="zh-TW"/>
              </w:rPr>
            </w:pPr>
            <w:r w:rsidRPr="00D445F6">
              <w:rPr>
                <w:rFonts w:ascii="Times New Roman" w:eastAsia="Times New Roman" w:hAnsi="Times New Roman"/>
                <w:color w:val="000000"/>
                <w:sz w:val="22"/>
                <w:szCs w:val="22"/>
                <w:lang w:eastAsia="zh-TW"/>
              </w:rPr>
              <w:t>16 443</w:t>
            </w:r>
          </w:p>
        </w:tc>
        <w:tc>
          <w:tcPr>
            <w:tcW w:w="1276" w:type="dxa"/>
            <w:tcBorders>
              <w:top w:val="nil"/>
              <w:left w:val="nil"/>
              <w:bottom w:val="single" w:sz="8" w:space="0" w:color="000000"/>
              <w:right w:val="single" w:sz="8" w:space="0" w:color="000000"/>
            </w:tcBorders>
            <w:shd w:val="clear" w:color="auto" w:fill="auto"/>
            <w:vAlign w:val="center"/>
          </w:tcPr>
          <w:p w14:paraId="39C22DC8" w14:textId="77777777" w:rsidR="00930539" w:rsidRPr="00F10BAE" w:rsidRDefault="00930539" w:rsidP="0096735F">
            <w:pPr>
              <w:spacing w:after="0" w:line="240" w:lineRule="auto"/>
              <w:rPr>
                <w:rFonts w:ascii="Times New Roman" w:eastAsia="Times New Roman" w:hAnsi="Times New Roman"/>
                <w:color w:val="000000"/>
                <w:lang w:eastAsia="zh-TW"/>
              </w:rPr>
            </w:pPr>
            <w:r w:rsidRPr="00F10BAE">
              <w:rPr>
                <w:rFonts w:ascii="Times New Roman" w:hAnsi="Times New Roman"/>
                <w:bCs/>
              </w:rPr>
              <w:t>5.2.4.</w:t>
            </w:r>
          </w:p>
          <w:p w14:paraId="69632C51" w14:textId="77777777" w:rsidR="00930539" w:rsidRPr="00E21FBE" w:rsidRDefault="00930539" w:rsidP="0096735F">
            <w:pPr>
              <w:spacing w:after="0" w:line="240" w:lineRule="auto"/>
              <w:rPr>
                <w:rFonts w:ascii="Times New Roman" w:hAnsi="Times New Roman"/>
                <w:b/>
                <w:bCs/>
                <w:highlight w:val="yellow"/>
              </w:rPr>
            </w:pPr>
            <w:r w:rsidRPr="00F10BAE">
              <w:rPr>
                <w:rFonts w:ascii="Times New Roman" w:eastAsia="Times New Roman" w:hAnsi="Times New Roman"/>
                <w:color w:val="000000"/>
                <w:lang w:eastAsia="zh-TW"/>
              </w:rPr>
              <w:t>sadaļa, 18.tabula</w:t>
            </w:r>
          </w:p>
        </w:tc>
      </w:tr>
      <w:tr w:rsidR="00EE1F50" w:rsidRPr="00BB335B" w14:paraId="06B84BE8" w14:textId="77777777" w:rsidTr="004404BF">
        <w:trPr>
          <w:trHeight w:val="829"/>
        </w:trPr>
        <w:tc>
          <w:tcPr>
            <w:tcW w:w="581" w:type="dxa"/>
            <w:tcBorders>
              <w:top w:val="nil"/>
              <w:left w:val="single" w:sz="8" w:space="0" w:color="000000"/>
              <w:bottom w:val="single" w:sz="8" w:space="0" w:color="000000"/>
              <w:right w:val="single" w:sz="8" w:space="0" w:color="000000"/>
            </w:tcBorders>
            <w:shd w:val="clear" w:color="auto" w:fill="auto"/>
            <w:vAlign w:val="center"/>
          </w:tcPr>
          <w:p w14:paraId="5F9680B4" w14:textId="13304BD6" w:rsidR="00EE1F50" w:rsidRPr="00BB335B" w:rsidRDefault="00EE1F50" w:rsidP="00AF40F7">
            <w:pPr>
              <w:spacing w:after="0" w:line="240" w:lineRule="auto"/>
              <w:jc w:val="center"/>
              <w:rPr>
                <w:rFonts w:ascii="Times New Roman" w:eastAsia="Times New Roman" w:hAnsi="Times New Roman"/>
                <w:color w:val="000000"/>
                <w:lang w:eastAsia="zh-TW"/>
              </w:rPr>
            </w:pPr>
            <w:r w:rsidRPr="00BB335B">
              <w:rPr>
                <w:rFonts w:ascii="Times New Roman" w:eastAsia="Times New Roman" w:hAnsi="Times New Roman"/>
                <w:color w:val="000000"/>
                <w:lang w:eastAsia="zh-TW"/>
              </w:rPr>
              <w:t>1</w:t>
            </w:r>
            <w:r w:rsidR="00AF40F7" w:rsidRPr="00BB335B">
              <w:rPr>
                <w:rFonts w:ascii="Times New Roman" w:eastAsia="Times New Roman" w:hAnsi="Times New Roman"/>
                <w:color w:val="000000"/>
                <w:lang w:eastAsia="zh-TW"/>
              </w:rPr>
              <w:t>0</w:t>
            </w:r>
            <w:r w:rsidRPr="00BB335B">
              <w:rPr>
                <w:rFonts w:ascii="Times New Roman" w:eastAsia="Times New Roman" w:hAnsi="Times New Roman"/>
                <w:color w:val="000000"/>
                <w:lang w:eastAsia="zh-TW"/>
              </w:rPr>
              <w:t>.</w:t>
            </w:r>
          </w:p>
        </w:tc>
        <w:tc>
          <w:tcPr>
            <w:tcW w:w="1579" w:type="dxa"/>
            <w:tcBorders>
              <w:top w:val="nil"/>
              <w:left w:val="nil"/>
              <w:bottom w:val="single" w:sz="8" w:space="0" w:color="000000"/>
              <w:right w:val="single" w:sz="4" w:space="0" w:color="000000"/>
            </w:tcBorders>
            <w:shd w:val="clear" w:color="auto" w:fill="auto"/>
            <w:vAlign w:val="center"/>
          </w:tcPr>
          <w:p w14:paraId="2BD45B53" w14:textId="285118DB" w:rsidR="00EE1F50" w:rsidRPr="00BB335B" w:rsidRDefault="00EE1F50" w:rsidP="00EE1F50">
            <w:pPr>
              <w:autoSpaceDE w:val="0"/>
              <w:autoSpaceDN w:val="0"/>
              <w:adjustRightInd w:val="0"/>
              <w:spacing w:after="0" w:line="240" w:lineRule="auto"/>
              <w:rPr>
                <w:rFonts w:ascii="Times New Roman" w:eastAsia="Times New Roman" w:hAnsi="Times New Roman"/>
                <w:i/>
                <w:iCs/>
                <w:color w:val="000000"/>
                <w:lang w:eastAsia="zh-TW"/>
              </w:rPr>
            </w:pPr>
            <w:r w:rsidRPr="00BB335B">
              <w:rPr>
                <w:rFonts w:ascii="Times New Roman" w:eastAsia="Times New Roman" w:hAnsi="Times New Roman"/>
                <w:i/>
                <w:iCs/>
                <w:color w:val="000000"/>
                <w:lang w:eastAsia="zh-TW"/>
              </w:rPr>
              <w:t>EPALE *</w:t>
            </w:r>
            <w:r w:rsidRPr="00BB335B">
              <w:rPr>
                <w:rFonts w:ascii="Times New Roman" w:eastAsia="Times New Roman" w:hAnsi="Times New Roman"/>
                <w:i/>
                <w:iCs/>
                <w:color w:val="000000"/>
                <w:lang w:eastAsia="zh-TW"/>
              </w:rPr>
              <w:br/>
              <w:t>IZM, 70.11.00</w:t>
            </w:r>
          </w:p>
        </w:tc>
        <w:tc>
          <w:tcPr>
            <w:tcW w:w="1280" w:type="dxa"/>
            <w:tcBorders>
              <w:top w:val="nil"/>
              <w:left w:val="nil"/>
              <w:bottom w:val="single" w:sz="8" w:space="0" w:color="000000"/>
              <w:right w:val="single" w:sz="4" w:space="0" w:color="000000"/>
            </w:tcBorders>
            <w:shd w:val="clear" w:color="auto" w:fill="auto"/>
            <w:noWrap/>
            <w:vAlign w:val="center"/>
          </w:tcPr>
          <w:p w14:paraId="542BC9A6" w14:textId="699E99D7" w:rsidR="00EE1F50" w:rsidRPr="00BB335B" w:rsidRDefault="00934949" w:rsidP="00934949">
            <w:pPr>
              <w:spacing w:after="0" w:line="240" w:lineRule="auto"/>
              <w:jc w:val="center"/>
              <w:rPr>
                <w:rFonts w:ascii="Times New Roman" w:eastAsia="Times New Roman" w:hAnsi="Times New Roman"/>
                <w:lang w:eastAsia="zh-TW"/>
              </w:rPr>
            </w:pPr>
            <w:r w:rsidRPr="00BB335B">
              <w:rPr>
                <w:rFonts w:ascii="Times New Roman" w:eastAsia="Times New Roman" w:hAnsi="Times New Roman"/>
                <w:lang w:eastAsia="zh-TW"/>
              </w:rPr>
              <w:t>111 300</w:t>
            </w:r>
          </w:p>
        </w:tc>
        <w:tc>
          <w:tcPr>
            <w:tcW w:w="1276" w:type="dxa"/>
            <w:tcBorders>
              <w:top w:val="nil"/>
              <w:left w:val="nil"/>
              <w:bottom w:val="single" w:sz="8" w:space="0" w:color="000000"/>
              <w:right w:val="single" w:sz="4" w:space="0" w:color="000000"/>
            </w:tcBorders>
            <w:shd w:val="clear" w:color="auto" w:fill="auto"/>
            <w:noWrap/>
            <w:vAlign w:val="center"/>
          </w:tcPr>
          <w:p w14:paraId="2EE3DAB8" w14:textId="77777777" w:rsidR="00EE1F50" w:rsidRPr="00BB335B" w:rsidRDefault="00EE1F50" w:rsidP="00EE1F50">
            <w:pPr>
              <w:spacing w:after="0" w:line="240" w:lineRule="auto"/>
              <w:jc w:val="center"/>
              <w:rPr>
                <w:rFonts w:ascii="Times New Roman" w:eastAsia="Times New Roman" w:hAnsi="Times New Roman"/>
                <w:lang w:eastAsia="zh-TW"/>
              </w:rPr>
            </w:pPr>
            <w:r w:rsidRPr="00BB335B">
              <w:rPr>
                <w:rFonts w:ascii="Times New Roman" w:eastAsia="Times New Roman" w:hAnsi="Times New Roman"/>
                <w:color w:val="000000"/>
                <w:lang w:eastAsia="zh-TW"/>
              </w:rPr>
              <w:t>80%</w:t>
            </w:r>
          </w:p>
        </w:tc>
        <w:tc>
          <w:tcPr>
            <w:tcW w:w="1559" w:type="dxa"/>
            <w:tcBorders>
              <w:top w:val="nil"/>
              <w:left w:val="nil"/>
              <w:bottom w:val="single" w:sz="8" w:space="0" w:color="000000"/>
              <w:right w:val="single" w:sz="4" w:space="0" w:color="000000"/>
            </w:tcBorders>
            <w:shd w:val="clear" w:color="auto" w:fill="auto"/>
            <w:noWrap/>
            <w:vAlign w:val="center"/>
          </w:tcPr>
          <w:p w14:paraId="119778C4" w14:textId="77777777" w:rsidR="007E5E81" w:rsidRPr="00BB335B" w:rsidRDefault="007E5E81" w:rsidP="00EE1F50">
            <w:pPr>
              <w:spacing w:after="0" w:line="240" w:lineRule="auto"/>
              <w:jc w:val="center"/>
              <w:rPr>
                <w:rFonts w:ascii="Times New Roman" w:eastAsia="Times New Roman" w:hAnsi="Times New Roman"/>
                <w:color w:val="000000"/>
                <w:lang w:eastAsia="zh-TW"/>
              </w:rPr>
            </w:pPr>
          </w:p>
          <w:p w14:paraId="38345B53" w14:textId="78594BF6" w:rsidR="00934949" w:rsidRPr="00BB335B" w:rsidRDefault="00934949" w:rsidP="00EE1F50">
            <w:pPr>
              <w:spacing w:after="0" w:line="240" w:lineRule="auto"/>
              <w:jc w:val="center"/>
              <w:rPr>
                <w:rFonts w:ascii="Times New Roman" w:eastAsia="Times New Roman" w:hAnsi="Times New Roman"/>
                <w:color w:val="000000"/>
                <w:lang w:eastAsia="zh-TW"/>
              </w:rPr>
            </w:pPr>
            <w:r w:rsidRPr="00BB335B">
              <w:rPr>
                <w:rFonts w:ascii="Times New Roman" w:eastAsia="Times New Roman" w:hAnsi="Times New Roman"/>
                <w:color w:val="000000"/>
                <w:lang w:eastAsia="zh-TW"/>
              </w:rPr>
              <w:t>27 825</w:t>
            </w:r>
          </w:p>
          <w:p w14:paraId="764A9085" w14:textId="0E489562" w:rsidR="00EE1F50" w:rsidRPr="00BB335B" w:rsidRDefault="00EE1F50" w:rsidP="00EE1F50">
            <w:pPr>
              <w:spacing w:after="0" w:line="240" w:lineRule="auto"/>
              <w:jc w:val="center"/>
              <w:rPr>
                <w:rFonts w:ascii="Times New Roman" w:eastAsia="Times New Roman" w:hAnsi="Times New Roman"/>
                <w:lang w:eastAsia="zh-TW"/>
              </w:rPr>
            </w:pPr>
          </w:p>
        </w:tc>
        <w:tc>
          <w:tcPr>
            <w:tcW w:w="1276" w:type="dxa"/>
            <w:tcBorders>
              <w:top w:val="nil"/>
              <w:left w:val="nil"/>
              <w:bottom w:val="single" w:sz="8" w:space="0" w:color="000000"/>
              <w:right w:val="single" w:sz="4" w:space="0" w:color="000000"/>
            </w:tcBorders>
            <w:shd w:val="clear" w:color="auto" w:fill="auto"/>
            <w:noWrap/>
            <w:vAlign w:val="center"/>
          </w:tcPr>
          <w:p w14:paraId="259729B1" w14:textId="77777777" w:rsidR="00EE1F50" w:rsidRPr="00BB335B" w:rsidRDefault="00EE1F50" w:rsidP="00EE1F50">
            <w:pPr>
              <w:spacing w:after="0" w:line="240" w:lineRule="auto"/>
              <w:jc w:val="center"/>
              <w:rPr>
                <w:rFonts w:ascii="Times New Roman" w:eastAsia="Times New Roman" w:hAnsi="Times New Roman"/>
                <w:lang w:eastAsia="zh-TW"/>
              </w:rPr>
            </w:pPr>
            <w:r w:rsidRPr="00BB335B">
              <w:rPr>
                <w:rFonts w:ascii="Times New Roman" w:eastAsia="Times New Roman" w:hAnsi="Times New Roman"/>
                <w:color w:val="000000"/>
                <w:lang w:eastAsia="zh-TW"/>
              </w:rPr>
              <w:t>27 825</w:t>
            </w:r>
          </w:p>
        </w:tc>
        <w:tc>
          <w:tcPr>
            <w:tcW w:w="1276" w:type="dxa"/>
            <w:tcBorders>
              <w:top w:val="nil"/>
              <w:left w:val="nil"/>
              <w:bottom w:val="single" w:sz="8" w:space="0" w:color="000000"/>
              <w:right w:val="single" w:sz="4" w:space="0" w:color="000000"/>
            </w:tcBorders>
            <w:shd w:val="clear" w:color="auto" w:fill="auto"/>
            <w:noWrap/>
            <w:vAlign w:val="center"/>
          </w:tcPr>
          <w:p w14:paraId="33272A04" w14:textId="77B166E8" w:rsidR="00EE1F50" w:rsidRPr="00BB335B" w:rsidRDefault="00A77028" w:rsidP="00EE1F50">
            <w:pPr>
              <w:spacing w:after="0" w:line="240" w:lineRule="auto"/>
              <w:jc w:val="center"/>
              <w:rPr>
                <w:rFonts w:ascii="Times New Roman" w:eastAsia="Times New Roman" w:hAnsi="Times New Roman"/>
                <w:lang w:eastAsia="zh-TW"/>
              </w:rPr>
            </w:pPr>
            <w:r w:rsidRPr="00BB335B">
              <w:rPr>
                <w:rFonts w:ascii="Times New Roman" w:eastAsia="Times New Roman" w:hAnsi="Times New Roman"/>
                <w:color w:val="000000"/>
                <w:lang w:eastAsia="zh-TW"/>
              </w:rPr>
              <w:t>0</w:t>
            </w:r>
          </w:p>
        </w:tc>
        <w:tc>
          <w:tcPr>
            <w:tcW w:w="1276" w:type="dxa"/>
            <w:tcBorders>
              <w:top w:val="nil"/>
              <w:left w:val="nil"/>
              <w:bottom w:val="single" w:sz="8" w:space="0" w:color="000000"/>
              <w:right w:val="single" w:sz="8" w:space="0" w:color="000000"/>
            </w:tcBorders>
            <w:shd w:val="clear" w:color="auto" w:fill="auto"/>
            <w:vAlign w:val="center"/>
          </w:tcPr>
          <w:p w14:paraId="4AA46631" w14:textId="5F2B4687" w:rsidR="007237BD" w:rsidRPr="001060D6" w:rsidRDefault="009E51EA" w:rsidP="0020528E">
            <w:pPr>
              <w:spacing w:after="0" w:line="240" w:lineRule="auto"/>
              <w:rPr>
                <w:rFonts w:ascii="Times New Roman" w:hAnsi="Times New Roman"/>
                <w:bCs/>
                <w:sz w:val="20"/>
                <w:szCs w:val="20"/>
              </w:rPr>
            </w:pPr>
            <w:r w:rsidRPr="001060D6">
              <w:rPr>
                <w:rFonts w:ascii="Times New Roman" w:hAnsi="Times New Roman"/>
                <w:bCs/>
                <w:sz w:val="20"/>
                <w:szCs w:val="20"/>
              </w:rPr>
              <w:t xml:space="preserve">2016.gada </w:t>
            </w:r>
            <w:r w:rsidR="00974D39" w:rsidRPr="001060D6">
              <w:rPr>
                <w:rFonts w:ascii="Times New Roman" w:hAnsi="Times New Roman"/>
                <w:bCs/>
                <w:sz w:val="20"/>
                <w:szCs w:val="20"/>
              </w:rPr>
              <w:t>darba</w:t>
            </w:r>
            <w:r w:rsidR="00FB4A41" w:rsidRPr="001060D6">
              <w:rPr>
                <w:rFonts w:ascii="Times New Roman" w:hAnsi="Times New Roman"/>
                <w:bCs/>
                <w:sz w:val="20"/>
                <w:szCs w:val="20"/>
              </w:rPr>
              <w:t xml:space="preserve"> </w:t>
            </w:r>
            <w:r w:rsidR="0020528E" w:rsidRPr="001060D6">
              <w:rPr>
                <w:rFonts w:ascii="Times New Roman" w:hAnsi="Times New Roman"/>
                <w:bCs/>
                <w:sz w:val="20"/>
                <w:szCs w:val="20"/>
              </w:rPr>
              <w:t>programma</w:t>
            </w:r>
            <w:r w:rsidR="001060D6">
              <w:rPr>
                <w:rFonts w:ascii="Times New Roman" w:hAnsi="Times New Roman"/>
                <w:bCs/>
                <w:sz w:val="20"/>
                <w:szCs w:val="20"/>
              </w:rPr>
              <w:t>s</w:t>
            </w:r>
          </w:p>
          <w:p w14:paraId="57FFADB8" w14:textId="1A3DA175" w:rsidR="00EE1F50" w:rsidRPr="00BB335B" w:rsidRDefault="0020528E" w:rsidP="001060D6">
            <w:pPr>
              <w:spacing w:after="0" w:line="240" w:lineRule="auto"/>
              <w:rPr>
                <w:rFonts w:ascii="Times New Roman" w:eastAsia="Times New Roman" w:hAnsi="Times New Roman"/>
                <w:b/>
                <w:lang w:eastAsia="zh-TW"/>
              </w:rPr>
            </w:pPr>
            <w:r w:rsidRPr="001060D6">
              <w:rPr>
                <w:rFonts w:ascii="Times New Roman" w:hAnsi="Times New Roman"/>
                <w:bCs/>
                <w:sz w:val="20"/>
                <w:szCs w:val="20"/>
              </w:rPr>
              <w:t>4.2.2.</w:t>
            </w:r>
            <w:r w:rsidR="00B12CCE" w:rsidRPr="001060D6">
              <w:rPr>
                <w:rFonts w:ascii="Times New Roman" w:eastAsia="Times New Roman" w:hAnsi="Times New Roman"/>
                <w:color w:val="000000"/>
                <w:sz w:val="20"/>
                <w:szCs w:val="20"/>
                <w:lang w:eastAsia="zh-TW"/>
              </w:rPr>
              <w:t>sadaļa</w:t>
            </w:r>
          </w:p>
        </w:tc>
      </w:tr>
      <w:tr w:rsidR="00EE1F50" w:rsidRPr="00A64F70" w14:paraId="07E3BAE2" w14:textId="77777777" w:rsidTr="00ED6B20">
        <w:trPr>
          <w:trHeight w:val="349"/>
        </w:trPr>
        <w:tc>
          <w:tcPr>
            <w:tcW w:w="581" w:type="dxa"/>
            <w:tcBorders>
              <w:top w:val="nil"/>
              <w:left w:val="single" w:sz="8" w:space="0" w:color="000000"/>
              <w:bottom w:val="single" w:sz="8" w:space="0" w:color="000000"/>
              <w:right w:val="single" w:sz="8" w:space="0" w:color="000000"/>
            </w:tcBorders>
            <w:shd w:val="clear" w:color="auto" w:fill="auto"/>
            <w:vAlign w:val="center"/>
          </w:tcPr>
          <w:p w14:paraId="015AF653" w14:textId="4FC088E8" w:rsidR="00EE1F50" w:rsidRPr="00A64F70" w:rsidRDefault="00EE1F50" w:rsidP="00AF40F7">
            <w:pPr>
              <w:spacing w:after="0" w:line="240" w:lineRule="auto"/>
              <w:jc w:val="center"/>
              <w:rPr>
                <w:rFonts w:ascii="Times New Roman" w:eastAsia="Times New Roman" w:hAnsi="Times New Roman"/>
                <w:color w:val="000000"/>
                <w:lang w:eastAsia="zh-TW"/>
              </w:rPr>
            </w:pPr>
            <w:r w:rsidRPr="00A64F70">
              <w:rPr>
                <w:rFonts w:ascii="Times New Roman" w:eastAsia="Times New Roman" w:hAnsi="Times New Roman"/>
                <w:color w:val="000000"/>
                <w:lang w:eastAsia="zh-TW"/>
              </w:rPr>
              <w:t>1</w:t>
            </w:r>
            <w:r w:rsidR="00AF40F7" w:rsidRPr="00A64F70">
              <w:rPr>
                <w:rFonts w:ascii="Times New Roman" w:eastAsia="Times New Roman" w:hAnsi="Times New Roman"/>
                <w:color w:val="000000"/>
                <w:lang w:eastAsia="zh-TW"/>
              </w:rPr>
              <w:t>1</w:t>
            </w:r>
            <w:r w:rsidRPr="00A64F70">
              <w:rPr>
                <w:rFonts w:ascii="Times New Roman" w:eastAsia="Times New Roman" w:hAnsi="Times New Roman"/>
                <w:color w:val="000000"/>
                <w:lang w:eastAsia="zh-TW"/>
              </w:rPr>
              <w:t>.</w:t>
            </w:r>
          </w:p>
        </w:tc>
        <w:tc>
          <w:tcPr>
            <w:tcW w:w="1579" w:type="dxa"/>
            <w:tcBorders>
              <w:top w:val="nil"/>
              <w:left w:val="nil"/>
              <w:bottom w:val="single" w:sz="8" w:space="0" w:color="000000"/>
              <w:right w:val="single" w:sz="4" w:space="0" w:color="000000"/>
            </w:tcBorders>
            <w:shd w:val="clear" w:color="auto" w:fill="auto"/>
            <w:vAlign w:val="center"/>
          </w:tcPr>
          <w:p w14:paraId="714EA9AA" w14:textId="542F04C6" w:rsidR="00EE1F50" w:rsidRPr="00A64F70" w:rsidRDefault="00EE1F50" w:rsidP="00EE1F50">
            <w:pPr>
              <w:autoSpaceDE w:val="0"/>
              <w:autoSpaceDN w:val="0"/>
              <w:adjustRightInd w:val="0"/>
              <w:spacing w:after="0" w:line="240" w:lineRule="auto"/>
              <w:rPr>
                <w:rFonts w:ascii="Times New Roman" w:hAnsi="Times New Roman"/>
                <w:bCs/>
                <w:i/>
              </w:rPr>
            </w:pPr>
            <w:r w:rsidRPr="00A64F70">
              <w:rPr>
                <w:rFonts w:ascii="Times New Roman" w:hAnsi="Times New Roman"/>
                <w:bCs/>
                <w:i/>
              </w:rPr>
              <w:t xml:space="preserve"> EQAVET</w:t>
            </w:r>
            <w:r w:rsidR="00223958" w:rsidRPr="00A64F70">
              <w:rPr>
                <w:rFonts w:ascii="Times New Roman" w:hAnsi="Times New Roman"/>
                <w:bCs/>
                <w:i/>
              </w:rPr>
              <w:t xml:space="preserve"> </w:t>
            </w:r>
          </w:p>
          <w:p w14:paraId="71CFE1E1" w14:textId="77777777" w:rsidR="00EE1F50" w:rsidRPr="00A64F70" w:rsidRDefault="00EE1F50" w:rsidP="00EE1F50">
            <w:pPr>
              <w:autoSpaceDE w:val="0"/>
              <w:autoSpaceDN w:val="0"/>
              <w:adjustRightInd w:val="0"/>
              <w:spacing w:after="0" w:line="240" w:lineRule="auto"/>
              <w:rPr>
                <w:rFonts w:ascii="Times New Roman" w:hAnsi="Times New Roman"/>
                <w:bCs/>
                <w:i/>
              </w:rPr>
            </w:pPr>
            <w:r w:rsidRPr="00A64F70">
              <w:rPr>
                <w:rFonts w:ascii="Times New Roman" w:hAnsi="Times New Roman"/>
                <w:bCs/>
                <w:i/>
              </w:rPr>
              <w:t>National</w:t>
            </w:r>
          </w:p>
          <w:p w14:paraId="4F197025" w14:textId="77777777" w:rsidR="00EE1F50" w:rsidRPr="00A64F70" w:rsidRDefault="00EE1F50" w:rsidP="00EE1F50">
            <w:pPr>
              <w:autoSpaceDE w:val="0"/>
              <w:autoSpaceDN w:val="0"/>
              <w:adjustRightInd w:val="0"/>
              <w:spacing w:after="0" w:line="240" w:lineRule="auto"/>
              <w:rPr>
                <w:rFonts w:ascii="Times New Roman" w:hAnsi="Times New Roman"/>
                <w:bCs/>
                <w:i/>
              </w:rPr>
            </w:pPr>
            <w:r w:rsidRPr="00A64F70">
              <w:rPr>
                <w:rFonts w:ascii="Times New Roman" w:hAnsi="Times New Roman"/>
                <w:bCs/>
                <w:i/>
              </w:rPr>
              <w:t>Reference</w:t>
            </w:r>
          </w:p>
          <w:p w14:paraId="1DF01B94" w14:textId="6BEE83E7" w:rsidR="00EE1F50" w:rsidRPr="00A64F70" w:rsidRDefault="00EE1F50" w:rsidP="00EE1F50">
            <w:pPr>
              <w:spacing w:after="0" w:line="240" w:lineRule="auto"/>
              <w:rPr>
                <w:rFonts w:ascii="Times New Roman" w:hAnsi="Times New Roman"/>
                <w:bCs/>
                <w:i/>
              </w:rPr>
            </w:pPr>
            <w:proofErr w:type="spellStart"/>
            <w:r w:rsidRPr="00A64F70">
              <w:rPr>
                <w:rFonts w:ascii="Times New Roman" w:hAnsi="Times New Roman"/>
                <w:bCs/>
                <w:i/>
              </w:rPr>
              <w:t>Points</w:t>
            </w:r>
            <w:proofErr w:type="spellEnd"/>
            <w:r w:rsidRPr="00A64F70">
              <w:rPr>
                <w:rFonts w:ascii="Times New Roman" w:hAnsi="Times New Roman"/>
                <w:bCs/>
                <w:i/>
              </w:rPr>
              <w:t xml:space="preserve"> </w:t>
            </w:r>
          </w:p>
          <w:p w14:paraId="19A87ABD" w14:textId="1F5EB1F8" w:rsidR="00EE1F50" w:rsidRPr="00A64F70" w:rsidRDefault="00EE1F50" w:rsidP="00EE1F50">
            <w:pPr>
              <w:spacing w:after="0" w:line="240" w:lineRule="auto"/>
              <w:rPr>
                <w:rFonts w:ascii="Times New Roman" w:eastAsia="Times New Roman" w:hAnsi="Times New Roman"/>
                <w:i/>
                <w:highlight w:val="yellow"/>
                <w:lang w:eastAsia="zh-TW"/>
              </w:rPr>
            </w:pPr>
            <w:r w:rsidRPr="00A64F70">
              <w:rPr>
                <w:rFonts w:ascii="Times New Roman" w:eastAsia="Times New Roman" w:hAnsi="Times New Roman"/>
                <w:i/>
                <w:iCs/>
                <w:color w:val="000000"/>
                <w:lang w:eastAsia="zh-TW"/>
              </w:rPr>
              <w:t>IZM, 70.11.00</w:t>
            </w:r>
          </w:p>
        </w:tc>
        <w:tc>
          <w:tcPr>
            <w:tcW w:w="1280" w:type="dxa"/>
            <w:tcBorders>
              <w:top w:val="nil"/>
              <w:left w:val="nil"/>
              <w:bottom w:val="single" w:sz="8" w:space="0" w:color="000000"/>
              <w:right w:val="single" w:sz="4" w:space="0" w:color="000000"/>
            </w:tcBorders>
            <w:shd w:val="clear" w:color="auto" w:fill="auto"/>
            <w:noWrap/>
            <w:vAlign w:val="center"/>
          </w:tcPr>
          <w:p w14:paraId="6F795B0F" w14:textId="0EDE2939" w:rsidR="00EE1F50" w:rsidRPr="00A64F70" w:rsidRDefault="00EE1F50" w:rsidP="00EE1F50">
            <w:pPr>
              <w:spacing w:after="0" w:line="240" w:lineRule="auto"/>
              <w:jc w:val="center"/>
              <w:rPr>
                <w:rFonts w:ascii="Times New Roman" w:hAnsi="Times New Roman"/>
                <w:highlight w:val="yellow"/>
              </w:rPr>
            </w:pPr>
            <w:r w:rsidRPr="00A64F70">
              <w:rPr>
                <w:rFonts w:ascii="Times New Roman" w:hAnsi="Times New Roman"/>
              </w:rPr>
              <w:t>30 402</w:t>
            </w:r>
          </w:p>
        </w:tc>
        <w:tc>
          <w:tcPr>
            <w:tcW w:w="1276" w:type="dxa"/>
            <w:tcBorders>
              <w:top w:val="nil"/>
              <w:left w:val="nil"/>
              <w:bottom w:val="single" w:sz="8" w:space="0" w:color="000000"/>
              <w:right w:val="single" w:sz="4" w:space="0" w:color="000000"/>
            </w:tcBorders>
            <w:shd w:val="clear" w:color="auto" w:fill="auto"/>
            <w:noWrap/>
            <w:vAlign w:val="center"/>
          </w:tcPr>
          <w:p w14:paraId="1DA72ED9" w14:textId="3CCDE8D5" w:rsidR="00EE1F50" w:rsidRPr="00A64F70" w:rsidRDefault="00A64F70" w:rsidP="00EE1F50">
            <w:pPr>
              <w:spacing w:after="0" w:line="240" w:lineRule="auto"/>
              <w:jc w:val="center"/>
              <w:rPr>
                <w:rFonts w:ascii="Times New Roman" w:hAnsi="Times New Roman"/>
                <w:highlight w:val="yellow"/>
              </w:rPr>
            </w:pPr>
            <w:r w:rsidRPr="001060D6">
              <w:rPr>
                <w:rFonts w:ascii="Times New Roman" w:hAnsi="Times New Roman"/>
              </w:rPr>
              <w:t>85</w:t>
            </w:r>
            <w:r w:rsidR="00EE1F50" w:rsidRPr="00A64F70">
              <w:rPr>
                <w:rFonts w:ascii="Times New Roman" w:hAnsi="Times New Roman"/>
              </w:rPr>
              <w:t>%</w:t>
            </w:r>
          </w:p>
        </w:tc>
        <w:tc>
          <w:tcPr>
            <w:tcW w:w="1559" w:type="dxa"/>
            <w:tcBorders>
              <w:top w:val="nil"/>
              <w:left w:val="nil"/>
              <w:bottom w:val="single" w:sz="8" w:space="0" w:color="000000"/>
              <w:right w:val="single" w:sz="4" w:space="0" w:color="000000"/>
            </w:tcBorders>
            <w:shd w:val="clear" w:color="auto" w:fill="auto"/>
            <w:noWrap/>
            <w:vAlign w:val="center"/>
          </w:tcPr>
          <w:p w14:paraId="31BCF55A" w14:textId="26823FE7" w:rsidR="00A64F70" w:rsidRPr="001060D6" w:rsidRDefault="00A64F70" w:rsidP="00EE1F50">
            <w:pPr>
              <w:spacing w:after="0" w:line="240" w:lineRule="auto"/>
              <w:jc w:val="center"/>
              <w:rPr>
                <w:rFonts w:ascii="Times New Roman" w:eastAsia="Times New Roman" w:hAnsi="Times New Roman"/>
                <w:color w:val="000000"/>
                <w:lang w:eastAsia="zh-TW"/>
              </w:rPr>
            </w:pPr>
            <w:r w:rsidRPr="001060D6">
              <w:rPr>
                <w:rFonts w:ascii="Times New Roman" w:eastAsia="Times New Roman" w:hAnsi="Times New Roman"/>
                <w:color w:val="000000"/>
                <w:lang w:eastAsia="zh-TW"/>
              </w:rPr>
              <w:t>5 365</w:t>
            </w:r>
          </w:p>
        </w:tc>
        <w:tc>
          <w:tcPr>
            <w:tcW w:w="1276" w:type="dxa"/>
            <w:tcBorders>
              <w:top w:val="nil"/>
              <w:left w:val="nil"/>
              <w:bottom w:val="single" w:sz="8" w:space="0" w:color="000000"/>
              <w:right w:val="single" w:sz="4" w:space="0" w:color="000000"/>
            </w:tcBorders>
            <w:shd w:val="clear" w:color="auto" w:fill="auto"/>
            <w:noWrap/>
            <w:vAlign w:val="center"/>
          </w:tcPr>
          <w:p w14:paraId="391D5237" w14:textId="64BE7CE0" w:rsidR="00EE1F50" w:rsidRPr="001060D6" w:rsidRDefault="00EE1F50" w:rsidP="00EE1F50">
            <w:pPr>
              <w:spacing w:after="0" w:line="240" w:lineRule="auto"/>
              <w:jc w:val="center"/>
              <w:rPr>
                <w:rFonts w:ascii="Times New Roman" w:eastAsia="Times New Roman" w:hAnsi="Times New Roman"/>
                <w:color w:val="000000"/>
                <w:lang w:eastAsia="zh-TW"/>
              </w:rPr>
            </w:pPr>
            <w:r w:rsidRPr="001060D6">
              <w:rPr>
                <w:rFonts w:ascii="Times New Roman" w:eastAsia="Times New Roman" w:hAnsi="Times New Roman"/>
                <w:color w:val="000000"/>
                <w:lang w:eastAsia="zh-TW"/>
              </w:rPr>
              <w:t>0</w:t>
            </w:r>
          </w:p>
        </w:tc>
        <w:tc>
          <w:tcPr>
            <w:tcW w:w="1276" w:type="dxa"/>
            <w:tcBorders>
              <w:top w:val="nil"/>
              <w:left w:val="nil"/>
              <w:bottom w:val="single" w:sz="8" w:space="0" w:color="000000"/>
              <w:right w:val="single" w:sz="4" w:space="0" w:color="000000"/>
            </w:tcBorders>
            <w:shd w:val="clear" w:color="auto" w:fill="auto"/>
            <w:noWrap/>
            <w:vAlign w:val="center"/>
          </w:tcPr>
          <w:p w14:paraId="34E7DDA0" w14:textId="5105795A" w:rsidR="00A64F70" w:rsidRPr="001060D6" w:rsidRDefault="00A64F70" w:rsidP="00EE1F50">
            <w:pPr>
              <w:spacing w:after="0" w:line="240" w:lineRule="auto"/>
              <w:jc w:val="center"/>
              <w:rPr>
                <w:rFonts w:ascii="Times New Roman" w:eastAsia="Times New Roman" w:hAnsi="Times New Roman"/>
                <w:color w:val="000000"/>
                <w:lang w:eastAsia="zh-TW"/>
              </w:rPr>
            </w:pPr>
            <w:r w:rsidRPr="001060D6">
              <w:rPr>
                <w:rFonts w:ascii="Times New Roman" w:eastAsia="Times New Roman" w:hAnsi="Times New Roman"/>
                <w:color w:val="000000"/>
                <w:lang w:eastAsia="zh-TW"/>
              </w:rPr>
              <w:t>5 365</w:t>
            </w:r>
          </w:p>
        </w:tc>
        <w:tc>
          <w:tcPr>
            <w:tcW w:w="1276" w:type="dxa"/>
            <w:tcBorders>
              <w:top w:val="nil"/>
              <w:left w:val="nil"/>
              <w:bottom w:val="single" w:sz="8" w:space="0" w:color="000000"/>
              <w:right w:val="single" w:sz="8" w:space="0" w:color="000000"/>
            </w:tcBorders>
            <w:shd w:val="clear" w:color="auto" w:fill="auto"/>
            <w:vAlign w:val="center"/>
          </w:tcPr>
          <w:p w14:paraId="17EFE67E" w14:textId="798CB5EF" w:rsidR="00EE1F50" w:rsidRPr="00A64F70" w:rsidRDefault="00EE1F50" w:rsidP="00EE1F50">
            <w:pPr>
              <w:spacing w:after="0" w:line="240" w:lineRule="auto"/>
              <w:rPr>
                <w:rFonts w:ascii="Times New Roman" w:hAnsi="Times New Roman"/>
                <w:bCs/>
              </w:rPr>
            </w:pPr>
            <w:r w:rsidRPr="00A64F70">
              <w:rPr>
                <w:rFonts w:ascii="Times New Roman" w:hAnsi="Times New Roman"/>
                <w:bCs/>
              </w:rPr>
              <w:t>5.2.2.</w:t>
            </w:r>
            <w:r w:rsidRPr="00A64F70">
              <w:rPr>
                <w:rFonts w:ascii="Times New Roman" w:eastAsia="Times New Roman" w:hAnsi="Times New Roman"/>
                <w:lang w:eastAsia="zh-TW"/>
              </w:rPr>
              <w:t xml:space="preserve"> sadaļa</w:t>
            </w:r>
          </w:p>
          <w:p w14:paraId="2C99840E" w14:textId="432123B3" w:rsidR="00EE1F50" w:rsidRPr="00A64F70" w:rsidRDefault="00EE1F50" w:rsidP="00EE1F50">
            <w:pPr>
              <w:spacing w:after="0" w:line="240" w:lineRule="auto"/>
              <w:rPr>
                <w:bCs/>
              </w:rPr>
            </w:pPr>
            <w:r w:rsidRPr="00A64F70">
              <w:rPr>
                <w:rFonts w:ascii="Times New Roman" w:hAnsi="Times New Roman"/>
                <w:bCs/>
              </w:rPr>
              <w:t>c)</w:t>
            </w:r>
            <w:r w:rsidRPr="00A64F70">
              <w:rPr>
                <w:rFonts w:ascii="Times New Roman" w:eastAsia="Times New Roman" w:hAnsi="Times New Roman"/>
                <w:lang w:eastAsia="zh-TW"/>
              </w:rPr>
              <w:t>punkts</w:t>
            </w:r>
          </w:p>
          <w:p w14:paraId="3E2E0E34" w14:textId="696A2A24" w:rsidR="00EE1F50" w:rsidRPr="00A64F70" w:rsidRDefault="00EE1F50" w:rsidP="00EE1F50">
            <w:pPr>
              <w:spacing w:after="0" w:line="240" w:lineRule="auto"/>
              <w:rPr>
                <w:rFonts w:ascii="Times New Roman" w:hAnsi="Times New Roman"/>
                <w:bCs/>
              </w:rPr>
            </w:pPr>
          </w:p>
        </w:tc>
      </w:tr>
      <w:tr w:rsidR="00EE1F50" w:rsidRPr="002278CD" w14:paraId="1432937F" w14:textId="77777777" w:rsidTr="0096735F">
        <w:trPr>
          <w:trHeight w:val="632"/>
        </w:trPr>
        <w:tc>
          <w:tcPr>
            <w:tcW w:w="581" w:type="dxa"/>
            <w:tcBorders>
              <w:top w:val="nil"/>
              <w:left w:val="single" w:sz="8" w:space="0" w:color="000000"/>
              <w:bottom w:val="single" w:sz="8" w:space="0" w:color="000000"/>
              <w:right w:val="single" w:sz="8" w:space="0" w:color="000000"/>
            </w:tcBorders>
            <w:shd w:val="clear" w:color="auto" w:fill="auto"/>
            <w:vAlign w:val="center"/>
          </w:tcPr>
          <w:p w14:paraId="13EFF493" w14:textId="58631941" w:rsidR="00EE1F50" w:rsidRPr="002278CD" w:rsidRDefault="00EE1F50" w:rsidP="00AF40F7">
            <w:pPr>
              <w:spacing w:after="0" w:line="240" w:lineRule="auto"/>
              <w:jc w:val="center"/>
              <w:rPr>
                <w:rFonts w:ascii="Times New Roman" w:eastAsia="Times New Roman" w:hAnsi="Times New Roman"/>
                <w:color w:val="000000"/>
                <w:lang w:eastAsia="zh-TW"/>
              </w:rPr>
            </w:pPr>
            <w:r w:rsidRPr="002278CD">
              <w:rPr>
                <w:rFonts w:ascii="Times New Roman" w:eastAsia="Times New Roman" w:hAnsi="Times New Roman"/>
                <w:color w:val="000000"/>
                <w:lang w:eastAsia="zh-TW"/>
              </w:rPr>
              <w:t>1</w:t>
            </w:r>
            <w:r w:rsidR="00AF40F7" w:rsidRPr="002278CD">
              <w:rPr>
                <w:rFonts w:ascii="Times New Roman" w:eastAsia="Times New Roman" w:hAnsi="Times New Roman"/>
                <w:color w:val="000000"/>
                <w:lang w:eastAsia="zh-TW"/>
              </w:rPr>
              <w:t>2</w:t>
            </w:r>
            <w:r w:rsidRPr="002278CD">
              <w:rPr>
                <w:rFonts w:ascii="Times New Roman" w:eastAsia="Times New Roman" w:hAnsi="Times New Roman"/>
                <w:color w:val="000000"/>
                <w:lang w:eastAsia="zh-TW"/>
              </w:rPr>
              <w:t>.</w:t>
            </w:r>
          </w:p>
        </w:tc>
        <w:tc>
          <w:tcPr>
            <w:tcW w:w="1579" w:type="dxa"/>
            <w:tcBorders>
              <w:top w:val="nil"/>
              <w:left w:val="nil"/>
              <w:bottom w:val="single" w:sz="8" w:space="0" w:color="000000"/>
              <w:right w:val="single" w:sz="4" w:space="0" w:color="000000"/>
            </w:tcBorders>
            <w:shd w:val="clear" w:color="auto" w:fill="auto"/>
            <w:vAlign w:val="center"/>
          </w:tcPr>
          <w:p w14:paraId="08F77E59" w14:textId="77777777" w:rsidR="00EE1F50" w:rsidRPr="002278CD" w:rsidRDefault="00EE1F50" w:rsidP="00EE1F50">
            <w:pPr>
              <w:autoSpaceDE w:val="0"/>
              <w:autoSpaceDN w:val="0"/>
              <w:adjustRightInd w:val="0"/>
              <w:spacing w:after="0" w:line="240" w:lineRule="auto"/>
              <w:rPr>
                <w:rFonts w:ascii="Times New Roman" w:eastAsia="Times New Roman" w:hAnsi="Times New Roman"/>
                <w:i/>
                <w:iCs/>
                <w:color w:val="000000"/>
                <w:lang w:eastAsia="zh-TW"/>
              </w:rPr>
            </w:pPr>
            <w:proofErr w:type="spellStart"/>
            <w:r w:rsidRPr="002278CD">
              <w:rPr>
                <w:rFonts w:ascii="Times New Roman" w:eastAsia="Times New Roman" w:hAnsi="Times New Roman"/>
                <w:i/>
                <w:iCs/>
                <w:color w:val="000000"/>
                <w:lang w:eastAsia="zh-TW"/>
              </w:rPr>
              <w:t>Euroguidance</w:t>
            </w:r>
            <w:proofErr w:type="spellEnd"/>
          </w:p>
          <w:p w14:paraId="77867102" w14:textId="2BDBA6E2" w:rsidR="00EE1F50" w:rsidRPr="002278CD" w:rsidRDefault="00EE1F50" w:rsidP="00EE1F50">
            <w:pPr>
              <w:autoSpaceDE w:val="0"/>
              <w:autoSpaceDN w:val="0"/>
              <w:adjustRightInd w:val="0"/>
              <w:spacing w:after="0" w:line="240" w:lineRule="auto"/>
              <w:rPr>
                <w:rFonts w:ascii="Times New Roman" w:hAnsi="Times New Roman"/>
                <w:bCs/>
                <w:i/>
              </w:rPr>
            </w:pPr>
            <w:r w:rsidRPr="002278CD">
              <w:rPr>
                <w:rFonts w:ascii="Times New Roman" w:eastAsia="Times New Roman" w:hAnsi="Times New Roman"/>
                <w:b/>
                <w:color w:val="000000"/>
                <w:lang w:eastAsia="zh-TW"/>
              </w:rPr>
              <w:t>**</w:t>
            </w:r>
            <w:r w:rsidRPr="002278CD">
              <w:rPr>
                <w:rFonts w:ascii="Times New Roman" w:eastAsia="Times New Roman" w:hAnsi="Times New Roman"/>
                <w:i/>
                <w:iCs/>
                <w:color w:val="000000"/>
                <w:lang w:eastAsia="zh-TW"/>
              </w:rPr>
              <w:br/>
              <w:t>IZM, 70.11.00</w:t>
            </w:r>
          </w:p>
        </w:tc>
        <w:tc>
          <w:tcPr>
            <w:tcW w:w="1280" w:type="dxa"/>
            <w:tcBorders>
              <w:top w:val="nil"/>
              <w:left w:val="nil"/>
              <w:bottom w:val="single" w:sz="8" w:space="0" w:color="000000"/>
              <w:right w:val="single" w:sz="4" w:space="0" w:color="000000"/>
            </w:tcBorders>
            <w:shd w:val="clear" w:color="auto" w:fill="auto"/>
            <w:noWrap/>
            <w:vAlign w:val="center"/>
          </w:tcPr>
          <w:p w14:paraId="7BAA501C" w14:textId="01967174" w:rsidR="00EE1F50" w:rsidRPr="002278CD" w:rsidRDefault="00EE1F50" w:rsidP="00EE1F50">
            <w:pPr>
              <w:autoSpaceDE w:val="0"/>
              <w:autoSpaceDN w:val="0"/>
              <w:adjustRightInd w:val="0"/>
              <w:spacing w:after="0" w:line="240" w:lineRule="auto"/>
              <w:jc w:val="center"/>
              <w:rPr>
                <w:rFonts w:ascii="Times New Roman" w:hAnsi="Times New Roman"/>
                <w:color w:val="000000"/>
                <w:lang w:val="en-GB"/>
              </w:rPr>
            </w:pPr>
            <w:r w:rsidRPr="002278CD">
              <w:rPr>
                <w:rFonts w:ascii="Times New Roman" w:hAnsi="Times New Roman"/>
              </w:rPr>
              <w:t>47 400</w:t>
            </w:r>
          </w:p>
        </w:tc>
        <w:tc>
          <w:tcPr>
            <w:tcW w:w="1276" w:type="dxa"/>
            <w:tcBorders>
              <w:top w:val="nil"/>
              <w:left w:val="nil"/>
              <w:bottom w:val="single" w:sz="8" w:space="0" w:color="000000"/>
              <w:right w:val="single" w:sz="4" w:space="0" w:color="000000"/>
            </w:tcBorders>
            <w:shd w:val="clear" w:color="auto" w:fill="auto"/>
            <w:noWrap/>
            <w:vAlign w:val="center"/>
          </w:tcPr>
          <w:p w14:paraId="4FD04213" w14:textId="093BC7ED" w:rsidR="00EE1F50" w:rsidRPr="002278CD" w:rsidRDefault="00EE1F50" w:rsidP="00EE1F50">
            <w:pPr>
              <w:spacing w:after="0" w:line="240" w:lineRule="auto"/>
              <w:jc w:val="center"/>
              <w:rPr>
                <w:rFonts w:ascii="Times New Roman" w:hAnsi="Times New Roman"/>
              </w:rPr>
            </w:pPr>
            <w:r w:rsidRPr="002278CD">
              <w:rPr>
                <w:rFonts w:ascii="Times New Roman" w:eastAsia="Times New Roman" w:hAnsi="Times New Roman"/>
                <w:color w:val="000000"/>
                <w:lang w:eastAsia="zh-TW"/>
              </w:rPr>
              <w:t>50%</w:t>
            </w:r>
          </w:p>
        </w:tc>
        <w:tc>
          <w:tcPr>
            <w:tcW w:w="1559" w:type="dxa"/>
            <w:tcBorders>
              <w:top w:val="nil"/>
              <w:left w:val="nil"/>
              <w:bottom w:val="single" w:sz="8" w:space="0" w:color="000000"/>
              <w:right w:val="single" w:sz="4" w:space="0" w:color="000000"/>
            </w:tcBorders>
            <w:shd w:val="clear" w:color="auto" w:fill="auto"/>
            <w:noWrap/>
            <w:vAlign w:val="center"/>
          </w:tcPr>
          <w:p w14:paraId="0383AF25" w14:textId="10CAD236" w:rsidR="00EE1F50" w:rsidRPr="002278CD" w:rsidRDefault="00EE1F50" w:rsidP="00EE1F50">
            <w:pPr>
              <w:spacing w:after="0" w:line="240" w:lineRule="auto"/>
              <w:jc w:val="center"/>
              <w:rPr>
                <w:rFonts w:ascii="Times New Roman" w:eastAsia="Times New Roman" w:hAnsi="Times New Roman"/>
                <w:color w:val="000000"/>
                <w:lang w:eastAsia="zh-TW"/>
              </w:rPr>
            </w:pPr>
            <w:r w:rsidRPr="002278CD">
              <w:rPr>
                <w:rFonts w:ascii="Times New Roman" w:hAnsi="Times New Roman"/>
              </w:rPr>
              <w:t>47 400</w:t>
            </w:r>
          </w:p>
        </w:tc>
        <w:tc>
          <w:tcPr>
            <w:tcW w:w="1276" w:type="dxa"/>
            <w:tcBorders>
              <w:top w:val="nil"/>
              <w:left w:val="nil"/>
              <w:bottom w:val="single" w:sz="8" w:space="0" w:color="000000"/>
              <w:right w:val="single" w:sz="4" w:space="0" w:color="000000"/>
            </w:tcBorders>
            <w:shd w:val="clear" w:color="auto" w:fill="auto"/>
            <w:noWrap/>
            <w:vAlign w:val="center"/>
          </w:tcPr>
          <w:p w14:paraId="6DE2C28E" w14:textId="2A81F08B" w:rsidR="00EE1F50" w:rsidRPr="002278CD" w:rsidRDefault="00EE1F50" w:rsidP="00EE1F50">
            <w:pPr>
              <w:spacing w:after="0" w:line="240" w:lineRule="auto"/>
              <w:jc w:val="center"/>
              <w:rPr>
                <w:rFonts w:ascii="Times New Roman" w:eastAsia="Times New Roman" w:hAnsi="Times New Roman"/>
                <w:color w:val="000000"/>
                <w:lang w:eastAsia="zh-TW"/>
              </w:rPr>
            </w:pPr>
            <w:r w:rsidRPr="002278CD">
              <w:rPr>
                <w:rFonts w:ascii="Times New Roman" w:eastAsia="Times New Roman" w:hAnsi="Times New Roman"/>
                <w:color w:val="000000"/>
                <w:lang w:eastAsia="zh-TW"/>
              </w:rPr>
              <w:t>32 667</w:t>
            </w:r>
          </w:p>
        </w:tc>
        <w:tc>
          <w:tcPr>
            <w:tcW w:w="1276" w:type="dxa"/>
            <w:tcBorders>
              <w:top w:val="nil"/>
              <w:left w:val="nil"/>
              <w:bottom w:val="single" w:sz="8" w:space="0" w:color="000000"/>
              <w:right w:val="single" w:sz="4" w:space="0" w:color="000000"/>
            </w:tcBorders>
            <w:shd w:val="clear" w:color="auto" w:fill="auto"/>
            <w:noWrap/>
            <w:vAlign w:val="center"/>
          </w:tcPr>
          <w:p w14:paraId="2F4EB08E" w14:textId="1C6EBFD2" w:rsidR="00EE1F50" w:rsidRPr="002278CD" w:rsidRDefault="00EE1F50" w:rsidP="00EE1F50">
            <w:pPr>
              <w:pStyle w:val="CommentText"/>
              <w:spacing w:after="0"/>
              <w:jc w:val="center"/>
              <w:rPr>
                <w:rFonts w:ascii="Times New Roman" w:eastAsia="Times New Roman" w:hAnsi="Times New Roman"/>
                <w:color w:val="000000"/>
                <w:sz w:val="22"/>
                <w:szCs w:val="22"/>
                <w:lang w:eastAsia="zh-TW"/>
              </w:rPr>
            </w:pPr>
            <w:r w:rsidRPr="002278CD">
              <w:rPr>
                <w:rFonts w:ascii="Times New Roman" w:eastAsia="Times New Roman" w:hAnsi="Times New Roman"/>
                <w:color w:val="000000"/>
                <w:sz w:val="22"/>
                <w:szCs w:val="22"/>
                <w:lang w:eastAsia="zh-TW"/>
              </w:rPr>
              <w:t>14 733</w:t>
            </w:r>
          </w:p>
        </w:tc>
        <w:tc>
          <w:tcPr>
            <w:tcW w:w="1276" w:type="dxa"/>
            <w:tcBorders>
              <w:top w:val="nil"/>
              <w:left w:val="nil"/>
              <w:bottom w:val="single" w:sz="8" w:space="0" w:color="000000"/>
              <w:right w:val="single" w:sz="8" w:space="0" w:color="000000"/>
            </w:tcBorders>
            <w:shd w:val="clear" w:color="auto" w:fill="auto"/>
            <w:vAlign w:val="center"/>
          </w:tcPr>
          <w:p w14:paraId="66BD4BC6" w14:textId="4AC20B93" w:rsidR="00EE1F50" w:rsidRPr="002278CD" w:rsidRDefault="00EE1F50" w:rsidP="00EE1F50">
            <w:pPr>
              <w:spacing w:after="0" w:line="240" w:lineRule="auto"/>
              <w:rPr>
                <w:rFonts w:ascii="Times New Roman" w:eastAsia="Times New Roman" w:hAnsi="Times New Roman"/>
                <w:color w:val="000000"/>
                <w:lang w:eastAsia="zh-TW"/>
              </w:rPr>
            </w:pPr>
            <w:r w:rsidRPr="002278CD">
              <w:rPr>
                <w:rFonts w:ascii="Times New Roman" w:hAnsi="Times New Roman"/>
                <w:bCs/>
              </w:rPr>
              <w:t>5.2.4.</w:t>
            </w:r>
          </w:p>
          <w:p w14:paraId="78D811DF" w14:textId="39AEE1DA" w:rsidR="00EE1F50" w:rsidRPr="002278CD" w:rsidRDefault="00EE1F50" w:rsidP="009A2A84">
            <w:pPr>
              <w:spacing w:after="0" w:line="240" w:lineRule="auto"/>
              <w:rPr>
                <w:rFonts w:ascii="Times New Roman" w:hAnsi="Times New Roman"/>
                <w:bCs/>
              </w:rPr>
            </w:pPr>
            <w:r w:rsidRPr="002278CD">
              <w:rPr>
                <w:rFonts w:ascii="Times New Roman" w:eastAsia="Times New Roman" w:hAnsi="Times New Roman"/>
                <w:color w:val="000000"/>
                <w:lang w:eastAsia="zh-TW"/>
              </w:rPr>
              <w:t>sadaļa, e)punkts</w:t>
            </w:r>
          </w:p>
        </w:tc>
      </w:tr>
      <w:tr w:rsidR="00EE1F50" w:rsidRPr="002278CD" w14:paraId="2253CC63" w14:textId="77777777" w:rsidTr="0096735F">
        <w:trPr>
          <w:trHeight w:val="632"/>
        </w:trPr>
        <w:tc>
          <w:tcPr>
            <w:tcW w:w="581" w:type="dxa"/>
            <w:tcBorders>
              <w:top w:val="nil"/>
              <w:left w:val="single" w:sz="8" w:space="0" w:color="000000"/>
              <w:bottom w:val="single" w:sz="8" w:space="0" w:color="000000"/>
              <w:right w:val="single" w:sz="8" w:space="0" w:color="000000"/>
            </w:tcBorders>
            <w:shd w:val="clear" w:color="auto" w:fill="auto"/>
            <w:vAlign w:val="center"/>
          </w:tcPr>
          <w:p w14:paraId="740EB79D" w14:textId="051477E4" w:rsidR="00EE1F50" w:rsidRPr="002278CD" w:rsidRDefault="00EE1F50" w:rsidP="00AF40F7">
            <w:pPr>
              <w:spacing w:after="0" w:line="240" w:lineRule="auto"/>
              <w:jc w:val="center"/>
              <w:rPr>
                <w:rFonts w:ascii="Times New Roman" w:eastAsia="Times New Roman" w:hAnsi="Times New Roman"/>
                <w:color w:val="000000"/>
                <w:lang w:eastAsia="zh-TW"/>
              </w:rPr>
            </w:pPr>
            <w:r w:rsidRPr="002278CD">
              <w:rPr>
                <w:rFonts w:ascii="Times New Roman" w:eastAsia="Times New Roman" w:hAnsi="Times New Roman"/>
                <w:color w:val="000000"/>
                <w:lang w:eastAsia="zh-TW"/>
              </w:rPr>
              <w:t>1</w:t>
            </w:r>
            <w:r w:rsidR="00AF40F7" w:rsidRPr="002278CD">
              <w:rPr>
                <w:rFonts w:ascii="Times New Roman" w:eastAsia="Times New Roman" w:hAnsi="Times New Roman"/>
                <w:color w:val="000000"/>
                <w:lang w:eastAsia="zh-TW"/>
              </w:rPr>
              <w:t>3</w:t>
            </w:r>
            <w:r w:rsidRPr="002278CD">
              <w:rPr>
                <w:rFonts w:ascii="Times New Roman" w:eastAsia="Times New Roman" w:hAnsi="Times New Roman"/>
                <w:color w:val="000000"/>
                <w:lang w:eastAsia="zh-TW"/>
              </w:rPr>
              <w:t>.</w:t>
            </w:r>
          </w:p>
        </w:tc>
        <w:tc>
          <w:tcPr>
            <w:tcW w:w="1579" w:type="dxa"/>
            <w:tcBorders>
              <w:top w:val="nil"/>
              <w:left w:val="nil"/>
              <w:bottom w:val="single" w:sz="8" w:space="0" w:color="000000"/>
              <w:right w:val="single" w:sz="4" w:space="0" w:color="000000"/>
            </w:tcBorders>
            <w:shd w:val="clear" w:color="auto" w:fill="auto"/>
            <w:vAlign w:val="center"/>
          </w:tcPr>
          <w:p w14:paraId="73A6EB02" w14:textId="658D3607" w:rsidR="00EE1F50" w:rsidRPr="002278CD" w:rsidRDefault="00EE1F50" w:rsidP="00AF40F7">
            <w:pPr>
              <w:autoSpaceDE w:val="0"/>
              <w:autoSpaceDN w:val="0"/>
              <w:adjustRightInd w:val="0"/>
              <w:spacing w:after="0" w:line="240" w:lineRule="auto"/>
              <w:rPr>
                <w:rFonts w:ascii="Times New Roman" w:hAnsi="Times New Roman"/>
                <w:bCs/>
                <w:i/>
              </w:rPr>
            </w:pPr>
            <w:proofErr w:type="spellStart"/>
            <w:r w:rsidRPr="002278CD">
              <w:rPr>
                <w:rFonts w:ascii="Times New Roman" w:eastAsia="Times New Roman" w:hAnsi="Times New Roman"/>
                <w:i/>
                <w:iCs/>
                <w:color w:val="000000"/>
                <w:lang w:eastAsia="zh-TW"/>
              </w:rPr>
              <w:t>Europass</w:t>
            </w:r>
            <w:proofErr w:type="spellEnd"/>
            <w:r w:rsidR="00223958" w:rsidRPr="002278CD">
              <w:rPr>
                <w:rFonts w:ascii="Times New Roman" w:eastAsia="Times New Roman" w:hAnsi="Times New Roman"/>
                <w:b/>
                <w:color w:val="000000"/>
                <w:lang w:eastAsia="zh-TW"/>
              </w:rPr>
              <w:t>**</w:t>
            </w:r>
            <w:r w:rsidRPr="002278CD">
              <w:rPr>
                <w:rFonts w:ascii="Times New Roman" w:eastAsia="Times New Roman" w:hAnsi="Times New Roman"/>
                <w:i/>
                <w:iCs/>
                <w:color w:val="000000"/>
                <w:lang w:eastAsia="zh-TW"/>
              </w:rPr>
              <w:br/>
              <w:t>IZM, 70.11.00</w:t>
            </w:r>
          </w:p>
        </w:tc>
        <w:tc>
          <w:tcPr>
            <w:tcW w:w="1280" w:type="dxa"/>
            <w:tcBorders>
              <w:top w:val="nil"/>
              <w:left w:val="nil"/>
              <w:bottom w:val="single" w:sz="8" w:space="0" w:color="000000"/>
              <w:right w:val="single" w:sz="4" w:space="0" w:color="000000"/>
            </w:tcBorders>
            <w:shd w:val="clear" w:color="auto" w:fill="auto"/>
            <w:noWrap/>
            <w:vAlign w:val="center"/>
          </w:tcPr>
          <w:p w14:paraId="659297FF" w14:textId="6F13EC48" w:rsidR="00EE1F50" w:rsidRPr="002278CD" w:rsidRDefault="00EE1F50" w:rsidP="00EE1F50">
            <w:pPr>
              <w:autoSpaceDE w:val="0"/>
              <w:autoSpaceDN w:val="0"/>
              <w:adjustRightInd w:val="0"/>
              <w:spacing w:after="0" w:line="240" w:lineRule="auto"/>
              <w:jc w:val="center"/>
              <w:rPr>
                <w:rFonts w:ascii="Times New Roman" w:hAnsi="Times New Roman"/>
                <w:color w:val="000000"/>
                <w:lang w:val="en-GB"/>
              </w:rPr>
            </w:pPr>
            <w:r w:rsidRPr="002278CD">
              <w:rPr>
                <w:rFonts w:ascii="Times New Roman" w:hAnsi="Times New Roman"/>
              </w:rPr>
              <w:t>54 800</w:t>
            </w:r>
          </w:p>
        </w:tc>
        <w:tc>
          <w:tcPr>
            <w:tcW w:w="1276" w:type="dxa"/>
            <w:tcBorders>
              <w:top w:val="nil"/>
              <w:left w:val="nil"/>
              <w:bottom w:val="single" w:sz="8" w:space="0" w:color="000000"/>
              <w:right w:val="single" w:sz="4" w:space="0" w:color="000000"/>
            </w:tcBorders>
            <w:shd w:val="clear" w:color="auto" w:fill="auto"/>
            <w:noWrap/>
            <w:vAlign w:val="center"/>
          </w:tcPr>
          <w:p w14:paraId="43DDFD9C" w14:textId="60689C0C" w:rsidR="00EE1F50" w:rsidRPr="002278CD" w:rsidRDefault="00EE1F50" w:rsidP="00EE1F50">
            <w:pPr>
              <w:spacing w:after="0" w:line="240" w:lineRule="auto"/>
              <w:jc w:val="center"/>
              <w:rPr>
                <w:rFonts w:ascii="Times New Roman" w:hAnsi="Times New Roman"/>
              </w:rPr>
            </w:pPr>
            <w:r w:rsidRPr="002278CD">
              <w:rPr>
                <w:rFonts w:ascii="Times New Roman" w:eastAsia="Times New Roman" w:hAnsi="Times New Roman"/>
                <w:color w:val="000000"/>
                <w:lang w:eastAsia="zh-TW"/>
              </w:rPr>
              <w:t>50%</w:t>
            </w:r>
          </w:p>
        </w:tc>
        <w:tc>
          <w:tcPr>
            <w:tcW w:w="1559" w:type="dxa"/>
            <w:tcBorders>
              <w:top w:val="nil"/>
              <w:left w:val="nil"/>
              <w:bottom w:val="single" w:sz="8" w:space="0" w:color="000000"/>
              <w:right w:val="single" w:sz="4" w:space="0" w:color="000000"/>
            </w:tcBorders>
            <w:shd w:val="clear" w:color="auto" w:fill="auto"/>
            <w:noWrap/>
            <w:vAlign w:val="center"/>
          </w:tcPr>
          <w:p w14:paraId="365719B2" w14:textId="588344A5" w:rsidR="00EE1F50" w:rsidRPr="002278CD" w:rsidRDefault="00EE1F50" w:rsidP="00EE1F50">
            <w:pPr>
              <w:spacing w:after="0" w:line="240" w:lineRule="auto"/>
              <w:jc w:val="center"/>
              <w:rPr>
                <w:rFonts w:ascii="Times New Roman" w:eastAsia="Times New Roman" w:hAnsi="Times New Roman"/>
                <w:color w:val="000000"/>
                <w:lang w:eastAsia="zh-TW"/>
              </w:rPr>
            </w:pPr>
            <w:r w:rsidRPr="002278CD">
              <w:rPr>
                <w:rFonts w:ascii="Times New Roman" w:hAnsi="Times New Roman"/>
              </w:rPr>
              <w:t>54 800</w:t>
            </w:r>
          </w:p>
        </w:tc>
        <w:tc>
          <w:tcPr>
            <w:tcW w:w="1276" w:type="dxa"/>
            <w:tcBorders>
              <w:top w:val="nil"/>
              <w:left w:val="nil"/>
              <w:bottom w:val="single" w:sz="8" w:space="0" w:color="000000"/>
              <w:right w:val="single" w:sz="4" w:space="0" w:color="000000"/>
            </w:tcBorders>
            <w:shd w:val="clear" w:color="auto" w:fill="auto"/>
            <w:noWrap/>
            <w:vAlign w:val="center"/>
          </w:tcPr>
          <w:p w14:paraId="46819B34" w14:textId="39F7761D" w:rsidR="00EE1F50" w:rsidRPr="002278CD" w:rsidRDefault="00EE1F50" w:rsidP="00EE1F50">
            <w:pPr>
              <w:spacing w:after="0" w:line="240" w:lineRule="auto"/>
              <w:jc w:val="center"/>
              <w:rPr>
                <w:rFonts w:ascii="Times New Roman" w:eastAsia="Times New Roman" w:hAnsi="Times New Roman"/>
                <w:color w:val="000000"/>
                <w:highlight w:val="yellow"/>
                <w:lang w:eastAsia="zh-TW"/>
              </w:rPr>
            </w:pPr>
            <w:r w:rsidRPr="002278CD">
              <w:rPr>
                <w:rFonts w:ascii="Times New Roman" w:eastAsia="Times New Roman" w:hAnsi="Times New Roman"/>
                <w:color w:val="000000"/>
                <w:lang w:eastAsia="zh-TW"/>
              </w:rPr>
              <w:t>36 667</w:t>
            </w:r>
          </w:p>
        </w:tc>
        <w:tc>
          <w:tcPr>
            <w:tcW w:w="1276" w:type="dxa"/>
            <w:tcBorders>
              <w:top w:val="nil"/>
              <w:left w:val="nil"/>
              <w:bottom w:val="single" w:sz="8" w:space="0" w:color="000000"/>
              <w:right w:val="single" w:sz="4" w:space="0" w:color="000000"/>
            </w:tcBorders>
            <w:shd w:val="clear" w:color="auto" w:fill="auto"/>
            <w:noWrap/>
            <w:vAlign w:val="center"/>
          </w:tcPr>
          <w:p w14:paraId="752BF60D" w14:textId="5AB1C862" w:rsidR="00EE1F50" w:rsidRPr="002278CD" w:rsidRDefault="00EE1F50" w:rsidP="00EE1F50">
            <w:pPr>
              <w:pStyle w:val="CommentText"/>
              <w:spacing w:after="0"/>
              <w:jc w:val="center"/>
              <w:rPr>
                <w:rFonts w:ascii="Times New Roman" w:eastAsia="Times New Roman" w:hAnsi="Times New Roman"/>
                <w:color w:val="000000"/>
                <w:sz w:val="22"/>
                <w:szCs w:val="22"/>
                <w:lang w:eastAsia="zh-TW"/>
              </w:rPr>
            </w:pPr>
            <w:r w:rsidRPr="002278CD">
              <w:rPr>
                <w:rFonts w:ascii="Times New Roman" w:eastAsia="Times New Roman" w:hAnsi="Times New Roman"/>
                <w:color w:val="000000"/>
                <w:sz w:val="22"/>
                <w:szCs w:val="22"/>
                <w:lang w:eastAsia="zh-TW"/>
              </w:rPr>
              <w:t>18 133</w:t>
            </w:r>
          </w:p>
        </w:tc>
        <w:tc>
          <w:tcPr>
            <w:tcW w:w="1276" w:type="dxa"/>
            <w:tcBorders>
              <w:top w:val="nil"/>
              <w:left w:val="nil"/>
              <w:bottom w:val="single" w:sz="8" w:space="0" w:color="000000"/>
              <w:right w:val="single" w:sz="8" w:space="0" w:color="000000"/>
            </w:tcBorders>
            <w:shd w:val="clear" w:color="auto" w:fill="auto"/>
            <w:vAlign w:val="center"/>
          </w:tcPr>
          <w:p w14:paraId="5ECEA0B8" w14:textId="77777777" w:rsidR="00EE1F50" w:rsidRPr="002278CD" w:rsidRDefault="00EE1F50" w:rsidP="00EE1F50">
            <w:pPr>
              <w:spacing w:after="0" w:line="240" w:lineRule="auto"/>
              <w:rPr>
                <w:rFonts w:ascii="Times New Roman" w:eastAsia="Times New Roman" w:hAnsi="Times New Roman"/>
                <w:color w:val="000000"/>
                <w:lang w:eastAsia="zh-TW"/>
              </w:rPr>
            </w:pPr>
            <w:r w:rsidRPr="002278CD">
              <w:rPr>
                <w:rFonts w:ascii="Times New Roman" w:hAnsi="Times New Roman"/>
                <w:bCs/>
              </w:rPr>
              <w:t>5.2.4.</w:t>
            </w:r>
          </w:p>
          <w:p w14:paraId="328B3A99" w14:textId="41EF156B" w:rsidR="00EE1F50" w:rsidRPr="002278CD" w:rsidRDefault="00EE1F50" w:rsidP="00EE1F50">
            <w:pPr>
              <w:spacing w:after="0" w:line="240" w:lineRule="auto"/>
              <w:rPr>
                <w:rFonts w:ascii="Times New Roman" w:hAnsi="Times New Roman"/>
                <w:bCs/>
              </w:rPr>
            </w:pPr>
            <w:r w:rsidRPr="002278CD">
              <w:rPr>
                <w:rFonts w:ascii="Times New Roman" w:eastAsia="Times New Roman" w:hAnsi="Times New Roman"/>
                <w:color w:val="000000"/>
                <w:lang w:eastAsia="zh-TW"/>
              </w:rPr>
              <w:t>sadaļa, e)punkts</w:t>
            </w:r>
          </w:p>
        </w:tc>
      </w:tr>
      <w:tr w:rsidR="00EE1F50" w:rsidRPr="002278CD" w14:paraId="3E5BCE4B" w14:textId="77777777" w:rsidTr="0096735F">
        <w:trPr>
          <w:trHeight w:val="632"/>
        </w:trPr>
        <w:tc>
          <w:tcPr>
            <w:tcW w:w="581" w:type="dxa"/>
            <w:tcBorders>
              <w:top w:val="nil"/>
              <w:left w:val="single" w:sz="8" w:space="0" w:color="000000"/>
              <w:bottom w:val="single" w:sz="8" w:space="0" w:color="000000"/>
              <w:right w:val="single" w:sz="8" w:space="0" w:color="000000"/>
            </w:tcBorders>
            <w:shd w:val="clear" w:color="auto" w:fill="auto"/>
            <w:vAlign w:val="center"/>
          </w:tcPr>
          <w:p w14:paraId="38242CA1" w14:textId="52AC0F3F" w:rsidR="00EE1F50" w:rsidRPr="002278CD" w:rsidRDefault="00EE1F50" w:rsidP="00AF40F7">
            <w:pPr>
              <w:spacing w:after="0" w:line="240" w:lineRule="auto"/>
              <w:jc w:val="center"/>
              <w:rPr>
                <w:rFonts w:ascii="Times New Roman" w:eastAsia="Times New Roman" w:hAnsi="Times New Roman"/>
                <w:color w:val="000000"/>
                <w:lang w:eastAsia="zh-TW"/>
              </w:rPr>
            </w:pPr>
            <w:r w:rsidRPr="002278CD">
              <w:rPr>
                <w:rFonts w:ascii="Times New Roman" w:eastAsia="Times New Roman" w:hAnsi="Times New Roman"/>
                <w:color w:val="000000"/>
                <w:lang w:eastAsia="zh-TW"/>
              </w:rPr>
              <w:t>1</w:t>
            </w:r>
            <w:r w:rsidR="00AF40F7" w:rsidRPr="002278CD">
              <w:rPr>
                <w:rFonts w:ascii="Times New Roman" w:eastAsia="Times New Roman" w:hAnsi="Times New Roman"/>
                <w:color w:val="000000"/>
                <w:lang w:eastAsia="zh-TW"/>
              </w:rPr>
              <w:t>4</w:t>
            </w:r>
            <w:r w:rsidRPr="002278CD">
              <w:rPr>
                <w:rFonts w:ascii="Times New Roman" w:eastAsia="Times New Roman" w:hAnsi="Times New Roman"/>
                <w:color w:val="000000"/>
                <w:lang w:eastAsia="zh-TW"/>
              </w:rPr>
              <w:t>.</w:t>
            </w:r>
          </w:p>
        </w:tc>
        <w:tc>
          <w:tcPr>
            <w:tcW w:w="1579" w:type="dxa"/>
            <w:tcBorders>
              <w:top w:val="nil"/>
              <w:left w:val="nil"/>
              <w:bottom w:val="single" w:sz="8" w:space="0" w:color="000000"/>
              <w:right w:val="single" w:sz="4" w:space="0" w:color="000000"/>
            </w:tcBorders>
            <w:shd w:val="clear" w:color="auto" w:fill="auto"/>
            <w:vAlign w:val="center"/>
          </w:tcPr>
          <w:p w14:paraId="5ED0E6BE" w14:textId="2DD1D2B5" w:rsidR="00EE1F50" w:rsidRPr="002278CD" w:rsidRDefault="00EE1F50" w:rsidP="00EE1F50">
            <w:pPr>
              <w:autoSpaceDE w:val="0"/>
              <w:autoSpaceDN w:val="0"/>
              <w:adjustRightInd w:val="0"/>
              <w:spacing w:after="0" w:line="240" w:lineRule="auto"/>
              <w:rPr>
                <w:rFonts w:ascii="Times New Roman" w:hAnsi="Times New Roman"/>
                <w:bCs/>
                <w:i/>
              </w:rPr>
            </w:pPr>
            <w:r w:rsidRPr="002278CD">
              <w:rPr>
                <w:rFonts w:ascii="Times New Roman" w:eastAsia="Times New Roman" w:hAnsi="Times New Roman"/>
                <w:i/>
                <w:iCs/>
                <w:color w:val="000000"/>
                <w:lang w:eastAsia="zh-TW"/>
              </w:rPr>
              <w:t xml:space="preserve">EQF National </w:t>
            </w:r>
            <w:proofErr w:type="spellStart"/>
            <w:r w:rsidRPr="002278CD">
              <w:rPr>
                <w:rFonts w:ascii="Times New Roman" w:eastAsia="Times New Roman" w:hAnsi="Times New Roman"/>
                <w:i/>
                <w:iCs/>
                <w:color w:val="000000"/>
                <w:lang w:eastAsia="zh-TW"/>
              </w:rPr>
              <w:t>Coordination</w:t>
            </w:r>
            <w:proofErr w:type="spellEnd"/>
            <w:r w:rsidRPr="002278CD">
              <w:rPr>
                <w:rFonts w:ascii="Times New Roman" w:eastAsia="Times New Roman" w:hAnsi="Times New Roman"/>
                <w:i/>
                <w:iCs/>
                <w:color w:val="000000"/>
                <w:lang w:eastAsia="zh-TW"/>
              </w:rPr>
              <w:t xml:space="preserve"> </w:t>
            </w:r>
            <w:proofErr w:type="spellStart"/>
            <w:r w:rsidRPr="002278CD">
              <w:rPr>
                <w:rFonts w:ascii="Times New Roman" w:eastAsia="Times New Roman" w:hAnsi="Times New Roman"/>
                <w:i/>
                <w:iCs/>
                <w:color w:val="000000"/>
                <w:lang w:eastAsia="zh-TW"/>
              </w:rPr>
              <w:t>Points</w:t>
            </w:r>
            <w:proofErr w:type="spellEnd"/>
            <w:r w:rsidR="00223958" w:rsidRPr="002278CD">
              <w:rPr>
                <w:rFonts w:ascii="Times New Roman" w:eastAsia="Times New Roman" w:hAnsi="Times New Roman"/>
                <w:b/>
                <w:color w:val="000000"/>
                <w:lang w:eastAsia="zh-TW"/>
              </w:rPr>
              <w:t>**</w:t>
            </w:r>
            <w:r w:rsidRPr="002278CD">
              <w:rPr>
                <w:rFonts w:ascii="Times New Roman" w:eastAsia="Times New Roman" w:hAnsi="Times New Roman"/>
                <w:i/>
                <w:iCs/>
                <w:color w:val="000000"/>
                <w:lang w:eastAsia="zh-TW"/>
              </w:rPr>
              <w:br/>
              <w:t>IZM, 70.11.00</w:t>
            </w:r>
          </w:p>
        </w:tc>
        <w:tc>
          <w:tcPr>
            <w:tcW w:w="1280" w:type="dxa"/>
            <w:tcBorders>
              <w:top w:val="nil"/>
              <w:left w:val="nil"/>
              <w:bottom w:val="single" w:sz="8" w:space="0" w:color="000000"/>
              <w:right w:val="single" w:sz="4" w:space="0" w:color="000000"/>
            </w:tcBorders>
            <w:shd w:val="clear" w:color="auto" w:fill="auto"/>
            <w:noWrap/>
            <w:vAlign w:val="center"/>
          </w:tcPr>
          <w:p w14:paraId="0F30E117" w14:textId="70D3DDED" w:rsidR="00EE1F50" w:rsidRPr="002278CD" w:rsidRDefault="00EE1F50" w:rsidP="00EE1F50">
            <w:pPr>
              <w:autoSpaceDE w:val="0"/>
              <w:autoSpaceDN w:val="0"/>
              <w:adjustRightInd w:val="0"/>
              <w:spacing w:after="0" w:line="240" w:lineRule="auto"/>
              <w:jc w:val="center"/>
              <w:rPr>
                <w:rFonts w:ascii="Times New Roman" w:hAnsi="Times New Roman"/>
                <w:color w:val="000000"/>
                <w:lang w:val="en-GB"/>
              </w:rPr>
            </w:pPr>
            <w:r w:rsidRPr="002278CD">
              <w:rPr>
                <w:rFonts w:ascii="Times New Roman" w:hAnsi="Times New Roman"/>
              </w:rPr>
              <w:t>53 700</w:t>
            </w:r>
          </w:p>
        </w:tc>
        <w:tc>
          <w:tcPr>
            <w:tcW w:w="1276" w:type="dxa"/>
            <w:tcBorders>
              <w:top w:val="nil"/>
              <w:left w:val="nil"/>
              <w:bottom w:val="single" w:sz="8" w:space="0" w:color="000000"/>
              <w:right w:val="single" w:sz="4" w:space="0" w:color="000000"/>
            </w:tcBorders>
            <w:shd w:val="clear" w:color="auto" w:fill="auto"/>
            <w:noWrap/>
            <w:vAlign w:val="center"/>
          </w:tcPr>
          <w:p w14:paraId="6137EF91" w14:textId="2BA7E15A" w:rsidR="00EE1F50" w:rsidRPr="002278CD" w:rsidRDefault="00EE1F50" w:rsidP="00EE1F50">
            <w:pPr>
              <w:spacing w:after="0" w:line="240" w:lineRule="auto"/>
              <w:jc w:val="center"/>
              <w:rPr>
                <w:rFonts w:ascii="Times New Roman" w:hAnsi="Times New Roman"/>
              </w:rPr>
            </w:pPr>
            <w:r w:rsidRPr="002278CD">
              <w:rPr>
                <w:rFonts w:ascii="Times New Roman" w:eastAsia="Times New Roman" w:hAnsi="Times New Roman"/>
                <w:color w:val="000000"/>
                <w:lang w:eastAsia="zh-TW"/>
              </w:rPr>
              <w:t>75%</w:t>
            </w:r>
          </w:p>
        </w:tc>
        <w:tc>
          <w:tcPr>
            <w:tcW w:w="1559" w:type="dxa"/>
            <w:tcBorders>
              <w:top w:val="nil"/>
              <w:left w:val="nil"/>
              <w:bottom w:val="single" w:sz="8" w:space="0" w:color="000000"/>
              <w:right w:val="single" w:sz="4" w:space="0" w:color="000000"/>
            </w:tcBorders>
            <w:shd w:val="clear" w:color="auto" w:fill="auto"/>
            <w:noWrap/>
            <w:vAlign w:val="center"/>
          </w:tcPr>
          <w:p w14:paraId="39EE8111" w14:textId="79AAC3B6" w:rsidR="00EE1F50" w:rsidRPr="002278CD" w:rsidRDefault="00EE1F50" w:rsidP="00EE1F50">
            <w:pPr>
              <w:spacing w:after="0" w:line="240" w:lineRule="auto"/>
              <w:jc w:val="center"/>
              <w:rPr>
                <w:rFonts w:ascii="Times New Roman" w:eastAsia="Times New Roman" w:hAnsi="Times New Roman"/>
                <w:color w:val="000000"/>
                <w:lang w:eastAsia="zh-TW"/>
              </w:rPr>
            </w:pPr>
            <w:r w:rsidRPr="002278CD">
              <w:rPr>
                <w:rFonts w:ascii="Times New Roman" w:eastAsia="Times New Roman" w:hAnsi="Times New Roman"/>
                <w:color w:val="000000"/>
                <w:lang w:eastAsia="zh-TW"/>
              </w:rPr>
              <w:t>17 900</w:t>
            </w:r>
          </w:p>
        </w:tc>
        <w:tc>
          <w:tcPr>
            <w:tcW w:w="1276" w:type="dxa"/>
            <w:tcBorders>
              <w:top w:val="nil"/>
              <w:left w:val="nil"/>
              <w:bottom w:val="single" w:sz="8" w:space="0" w:color="000000"/>
              <w:right w:val="single" w:sz="4" w:space="0" w:color="000000"/>
            </w:tcBorders>
            <w:shd w:val="clear" w:color="auto" w:fill="auto"/>
            <w:noWrap/>
            <w:vAlign w:val="center"/>
          </w:tcPr>
          <w:p w14:paraId="0DDA3887" w14:textId="6731F5CD" w:rsidR="00EE1F50" w:rsidRPr="002278CD" w:rsidRDefault="00EE1F50" w:rsidP="00EE1F50">
            <w:pPr>
              <w:spacing w:after="0" w:line="240" w:lineRule="auto"/>
              <w:jc w:val="center"/>
              <w:rPr>
                <w:rFonts w:ascii="Times New Roman" w:eastAsia="Times New Roman" w:hAnsi="Times New Roman"/>
                <w:color w:val="000000"/>
                <w:highlight w:val="yellow"/>
                <w:lang w:eastAsia="zh-TW"/>
              </w:rPr>
            </w:pPr>
            <w:r w:rsidRPr="002278CD">
              <w:rPr>
                <w:rFonts w:ascii="Times New Roman" w:eastAsia="Times New Roman" w:hAnsi="Times New Roman"/>
                <w:color w:val="000000"/>
                <w:lang w:eastAsia="zh-TW"/>
              </w:rPr>
              <w:t>6 177</w:t>
            </w:r>
          </w:p>
        </w:tc>
        <w:tc>
          <w:tcPr>
            <w:tcW w:w="1276" w:type="dxa"/>
            <w:tcBorders>
              <w:top w:val="nil"/>
              <w:left w:val="nil"/>
              <w:bottom w:val="single" w:sz="8" w:space="0" w:color="000000"/>
              <w:right w:val="single" w:sz="4" w:space="0" w:color="000000"/>
            </w:tcBorders>
            <w:shd w:val="clear" w:color="auto" w:fill="auto"/>
            <w:noWrap/>
            <w:vAlign w:val="center"/>
          </w:tcPr>
          <w:p w14:paraId="07B7543C" w14:textId="1AD5000B" w:rsidR="00EE1F50" w:rsidRPr="002278CD" w:rsidRDefault="00EE1F50" w:rsidP="00EE1F50">
            <w:pPr>
              <w:pStyle w:val="CommentText"/>
              <w:spacing w:after="0"/>
              <w:jc w:val="center"/>
              <w:rPr>
                <w:rFonts w:ascii="Times New Roman" w:eastAsia="Times New Roman" w:hAnsi="Times New Roman"/>
                <w:color w:val="000000"/>
                <w:sz w:val="22"/>
                <w:szCs w:val="22"/>
                <w:lang w:eastAsia="zh-TW"/>
              </w:rPr>
            </w:pPr>
            <w:r w:rsidRPr="002278CD">
              <w:rPr>
                <w:rFonts w:ascii="Times New Roman" w:eastAsia="Times New Roman" w:hAnsi="Times New Roman"/>
                <w:color w:val="000000"/>
                <w:sz w:val="22"/>
                <w:szCs w:val="22"/>
                <w:lang w:eastAsia="zh-TW"/>
              </w:rPr>
              <w:t>11 723</w:t>
            </w:r>
          </w:p>
        </w:tc>
        <w:tc>
          <w:tcPr>
            <w:tcW w:w="1276" w:type="dxa"/>
            <w:tcBorders>
              <w:top w:val="nil"/>
              <w:left w:val="nil"/>
              <w:bottom w:val="single" w:sz="8" w:space="0" w:color="000000"/>
              <w:right w:val="single" w:sz="8" w:space="0" w:color="000000"/>
            </w:tcBorders>
            <w:shd w:val="clear" w:color="auto" w:fill="auto"/>
            <w:vAlign w:val="center"/>
          </w:tcPr>
          <w:p w14:paraId="37F88DCF" w14:textId="77777777" w:rsidR="00EE1F50" w:rsidRPr="002278CD" w:rsidRDefault="00EE1F50" w:rsidP="00EE1F50">
            <w:pPr>
              <w:spacing w:after="0" w:line="240" w:lineRule="auto"/>
              <w:rPr>
                <w:rFonts w:ascii="Times New Roman" w:eastAsia="Times New Roman" w:hAnsi="Times New Roman"/>
                <w:color w:val="000000"/>
                <w:lang w:eastAsia="zh-TW"/>
              </w:rPr>
            </w:pPr>
            <w:r w:rsidRPr="002278CD">
              <w:rPr>
                <w:rFonts w:ascii="Times New Roman" w:hAnsi="Times New Roman"/>
                <w:bCs/>
              </w:rPr>
              <w:t>5.2.4.</w:t>
            </w:r>
          </w:p>
          <w:p w14:paraId="1F8969A3" w14:textId="77777777" w:rsidR="00EE1F50" w:rsidRPr="002278CD" w:rsidRDefault="00EE1F50" w:rsidP="00EE1F50">
            <w:pPr>
              <w:spacing w:after="0" w:line="240" w:lineRule="auto"/>
              <w:rPr>
                <w:rFonts w:ascii="Times New Roman" w:eastAsia="Times New Roman" w:hAnsi="Times New Roman"/>
                <w:color w:val="000000"/>
                <w:lang w:eastAsia="zh-TW"/>
              </w:rPr>
            </w:pPr>
            <w:r w:rsidRPr="002278CD">
              <w:rPr>
                <w:rFonts w:ascii="Times New Roman" w:eastAsia="Times New Roman" w:hAnsi="Times New Roman"/>
                <w:color w:val="000000"/>
                <w:lang w:eastAsia="zh-TW"/>
              </w:rPr>
              <w:t>sadaļa, e)punkts</w:t>
            </w:r>
          </w:p>
          <w:p w14:paraId="1F273653" w14:textId="77777777" w:rsidR="00EE1F50" w:rsidRPr="002278CD" w:rsidRDefault="00EE1F50" w:rsidP="00EE1F50">
            <w:pPr>
              <w:spacing w:after="0" w:line="240" w:lineRule="auto"/>
              <w:rPr>
                <w:rFonts w:ascii="Times New Roman" w:hAnsi="Times New Roman"/>
                <w:bCs/>
              </w:rPr>
            </w:pPr>
          </w:p>
        </w:tc>
      </w:tr>
      <w:tr w:rsidR="00EE1F50" w:rsidRPr="00B14A12" w14:paraId="0C8FD0C3" w14:textId="77777777" w:rsidTr="00FA025F">
        <w:trPr>
          <w:trHeight w:val="300"/>
        </w:trPr>
        <w:tc>
          <w:tcPr>
            <w:tcW w:w="581" w:type="dxa"/>
            <w:tcBorders>
              <w:top w:val="single" w:sz="4" w:space="0" w:color="000000"/>
              <w:left w:val="single" w:sz="8" w:space="0" w:color="000000"/>
              <w:bottom w:val="single" w:sz="4" w:space="0" w:color="000000"/>
              <w:right w:val="single" w:sz="8" w:space="0" w:color="000000"/>
            </w:tcBorders>
            <w:shd w:val="clear" w:color="auto" w:fill="auto"/>
            <w:vAlign w:val="center"/>
            <w:hideMark/>
          </w:tcPr>
          <w:p w14:paraId="77960362" w14:textId="77777777" w:rsidR="00EE1F50" w:rsidRPr="00285C04" w:rsidRDefault="00EE1F50" w:rsidP="00EE1F50">
            <w:pPr>
              <w:spacing w:after="0" w:line="240" w:lineRule="auto"/>
              <w:jc w:val="center"/>
              <w:rPr>
                <w:rFonts w:ascii="Times New Roman" w:eastAsia="Times New Roman" w:hAnsi="Times New Roman"/>
                <w:color w:val="000000"/>
                <w:lang w:eastAsia="zh-TW"/>
              </w:rPr>
            </w:pPr>
            <w:r w:rsidRPr="00285C04">
              <w:rPr>
                <w:rFonts w:ascii="Times New Roman" w:eastAsia="Times New Roman" w:hAnsi="Times New Roman"/>
                <w:color w:val="000000"/>
                <w:lang w:eastAsia="zh-TW"/>
              </w:rPr>
              <w:t> </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14:paraId="510CBF4F" w14:textId="77777777" w:rsidR="00EE1F50" w:rsidRPr="00285C04" w:rsidRDefault="00EE1F50" w:rsidP="00EE1F50">
            <w:pPr>
              <w:spacing w:after="0" w:line="240" w:lineRule="auto"/>
              <w:rPr>
                <w:rFonts w:ascii="Times New Roman" w:eastAsia="Times New Roman" w:hAnsi="Times New Roman"/>
                <w:i/>
                <w:iCs/>
                <w:color w:val="000000"/>
                <w:highlight w:val="yellow"/>
                <w:lang w:eastAsia="zh-TW"/>
              </w:rPr>
            </w:pPr>
            <w:r w:rsidRPr="00285C04">
              <w:rPr>
                <w:rFonts w:ascii="Times New Roman" w:eastAsia="Times New Roman" w:hAnsi="Times New Roman"/>
                <w:i/>
                <w:iCs/>
                <w:color w:val="000000"/>
                <w:lang w:eastAsia="zh-TW"/>
              </w:rPr>
              <w:t xml:space="preserve"> </w:t>
            </w:r>
            <w:r w:rsidRPr="008A0A16">
              <w:rPr>
                <w:rFonts w:ascii="Times New Roman" w:eastAsia="Times New Roman" w:hAnsi="Times New Roman"/>
                <w:i/>
                <w:iCs/>
                <w:color w:val="000000"/>
                <w:lang w:eastAsia="zh-TW"/>
              </w:rPr>
              <w:t xml:space="preserve">Kopā </w:t>
            </w:r>
          </w:p>
        </w:tc>
        <w:tc>
          <w:tcPr>
            <w:tcW w:w="1280" w:type="dxa"/>
            <w:tcBorders>
              <w:top w:val="single" w:sz="4" w:space="0" w:color="000000"/>
              <w:left w:val="nil"/>
              <w:bottom w:val="single" w:sz="4" w:space="0" w:color="000000"/>
              <w:right w:val="single" w:sz="4" w:space="0" w:color="000000"/>
            </w:tcBorders>
            <w:shd w:val="clear" w:color="auto" w:fill="auto"/>
            <w:noWrap/>
            <w:vAlign w:val="bottom"/>
          </w:tcPr>
          <w:p w14:paraId="71142B83" w14:textId="7AFB9591" w:rsidR="00EE1F50" w:rsidRPr="00F51AC1" w:rsidRDefault="00164FF8" w:rsidP="00EE1F50">
            <w:pPr>
              <w:spacing w:after="0" w:line="240" w:lineRule="auto"/>
              <w:jc w:val="center"/>
              <w:rPr>
                <w:rFonts w:ascii="Times New Roman" w:eastAsia="Times New Roman" w:hAnsi="Times New Roman"/>
                <w:highlight w:val="yellow"/>
                <w:lang w:eastAsia="zh-TW"/>
              </w:rPr>
            </w:pPr>
            <w:r w:rsidRPr="00F51AC1">
              <w:rPr>
                <w:rFonts w:ascii="Times New Roman" w:eastAsia="Times New Roman" w:hAnsi="Times New Roman"/>
                <w:lang w:eastAsia="zh-TW"/>
              </w:rPr>
              <w:t>1 450 854</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14:paraId="2DD63D6C" w14:textId="77777777" w:rsidR="00EE1F50" w:rsidRPr="006C0E43" w:rsidRDefault="00EE1F50" w:rsidP="00EE1F50">
            <w:pPr>
              <w:spacing w:after="0" w:line="240" w:lineRule="auto"/>
              <w:jc w:val="center"/>
              <w:rPr>
                <w:rFonts w:ascii="Times New Roman" w:eastAsia="Times New Roman" w:hAnsi="Times New Roman"/>
                <w:highlight w:val="yellow"/>
                <w:lang w:eastAsia="zh-TW"/>
              </w:rPr>
            </w:pPr>
            <w:r w:rsidRPr="002278CD">
              <w:rPr>
                <w:rFonts w:ascii="Times New Roman" w:eastAsia="Calibri" w:hAnsi="Times New Roman"/>
                <w:lang w:eastAsia="lv-LV"/>
              </w:rPr>
              <w:t>x</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14:paraId="0EFF2364" w14:textId="37E7D9F1" w:rsidR="00EE1F50" w:rsidRPr="001060D6" w:rsidRDefault="00E068DB" w:rsidP="00EE1F50">
            <w:pPr>
              <w:spacing w:after="0" w:line="240" w:lineRule="auto"/>
              <w:jc w:val="center"/>
              <w:rPr>
                <w:rFonts w:ascii="Times New Roman" w:eastAsia="Times New Roman" w:hAnsi="Times New Roman"/>
                <w:highlight w:val="yellow"/>
                <w:lang w:eastAsia="zh-TW"/>
              </w:rPr>
            </w:pPr>
            <w:r w:rsidRPr="001060D6">
              <w:rPr>
                <w:rFonts w:ascii="Times New Roman" w:eastAsia="Times New Roman" w:hAnsi="Times New Roman"/>
                <w:lang w:eastAsia="zh-TW"/>
              </w:rPr>
              <w:t>374 913</w:t>
            </w: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14:paraId="6CFD6DEB" w14:textId="699BE037" w:rsidR="00EE1F50" w:rsidRPr="00733F7A" w:rsidRDefault="002D5620" w:rsidP="00EE1F50">
            <w:pPr>
              <w:spacing w:after="0" w:line="240" w:lineRule="auto"/>
              <w:jc w:val="center"/>
              <w:rPr>
                <w:rFonts w:ascii="Times New Roman" w:eastAsia="Times New Roman" w:hAnsi="Times New Roman"/>
                <w:lang w:eastAsia="zh-TW"/>
              </w:rPr>
            </w:pPr>
            <w:r w:rsidRPr="00733F7A">
              <w:rPr>
                <w:rFonts w:ascii="Times New Roman" w:eastAsia="Times New Roman" w:hAnsi="Times New Roman"/>
                <w:lang w:eastAsia="zh-TW"/>
              </w:rPr>
              <w:t>209 248</w:t>
            </w: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14:paraId="516ED239" w14:textId="25C3CB3E" w:rsidR="00EE1F50" w:rsidRPr="001060D6" w:rsidRDefault="00E068DB" w:rsidP="00EE1F50">
            <w:pPr>
              <w:spacing w:after="0" w:line="240" w:lineRule="auto"/>
              <w:jc w:val="center"/>
              <w:rPr>
                <w:rFonts w:ascii="Times New Roman" w:eastAsia="Times New Roman" w:hAnsi="Times New Roman"/>
                <w:highlight w:val="yellow"/>
                <w:lang w:eastAsia="zh-TW"/>
              </w:rPr>
            </w:pPr>
            <w:r w:rsidRPr="001060D6">
              <w:rPr>
                <w:rFonts w:ascii="Times New Roman" w:eastAsia="Times New Roman" w:hAnsi="Times New Roman"/>
                <w:lang w:eastAsia="zh-TW"/>
              </w:rPr>
              <w:t>165 665</w:t>
            </w:r>
          </w:p>
        </w:tc>
        <w:tc>
          <w:tcPr>
            <w:tcW w:w="1276" w:type="dxa"/>
            <w:tcBorders>
              <w:top w:val="single" w:sz="4" w:space="0" w:color="000000"/>
              <w:left w:val="nil"/>
              <w:bottom w:val="single" w:sz="4" w:space="0" w:color="000000"/>
              <w:right w:val="single" w:sz="8" w:space="0" w:color="000000"/>
            </w:tcBorders>
            <w:shd w:val="clear" w:color="auto" w:fill="auto"/>
            <w:noWrap/>
            <w:vAlign w:val="bottom"/>
            <w:hideMark/>
          </w:tcPr>
          <w:p w14:paraId="2383A64E" w14:textId="77777777" w:rsidR="00EE1F50" w:rsidRPr="00285C04" w:rsidRDefault="00EE1F50" w:rsidP="00EE1F50">
            <w:pPr>
              <w:spacing w:after="0" w:line="240" w:lineRule="auto"/>
              <w:rPr>
                <w:rFonts w:ascii="Times New Roman" w:eastAsia="Times New Roman" w:hAnsi="Times New Roman"/>
                <w:lang w:eastAsia="zh-TW"/>
              </w:rPr>
            </w:pPr>
            <w:r w:rsidRPr="00285C04">
              <w:rPr>
                <w:rFonts w:ascii="Times New Roman" w:eastAsia="Times New Roman" w:hAnsi="Times New Roman"/>
                <w:lang w:eastAsia="zh-TW"/>
              </w:rPr>
              <w:t> </w:t>
            </w:r>
            <w:r w:rsidRPr="00285C04">
              <w:rPr>
                <w:rFonts w:ascii="Times New Roman" w:eastAsia="Calibri" w:hAnsi="Times New Roman"/>
                <w:lang w:eastAsia="lv-LV"/>
              </w:rPr>
              <w:t>x</w:t>
            </w:r>
          </w:p>
        </w:tc>
      </w:tr>
      <w:tr w:rsidR="00EE1F50" w:rsidRPr="00B14A12" w14:paraId="27F15B5E" w14:textId="77777777" w:rsidTr="00FA025F">
        <w:trPr>
          <w:trHeight w:val="300"/>
        </w:trPr>
        <w:tc>
          <w:tcPr>
            <w:tcW w:w="581" w:type="dxa"/>
            <w:tcBorders>
              <w:top w:val="nil"/>
              <w:left w:val="single" w:sz="8" w:space="0" w:color="000000"/>
              <w:bottom w:val="single" w:sz="4" w:space="0" w:color="000000"/>
              <w:right w:val="single" w:sz="8" w:space="0" w:color="000000"/>
            </w:tcBorders>
            <w:shd w:val="clear" w:color="auto" w:fill="auto"/>
            <w:vAlign w:val="center"/>
            <w:hideMark/>
          </w:tcPr>
          <w:p w14:paraId="044874D4" w14:textId="77777777" w:rsidR="00EE1F50" w:rsidRPr="00285C04" w:rsidRDefault="00EE1F50" w:rsidP="00EE1F50">
            <w:pPr>
              <w:spacing w:after="0" w:line="240" w:lineRule="auto"/>
              <w:jc w:val="center"/>
              <w:rPr>
                <w:rFonts w:ascii="Times New Roman" w:eastAsia="Times New Roman" w:hAnsi="Times New Roman"/>
                <w:color w:val="FF0000"/>
                <w:lang w:eastAsia="zh-TW"/>
              </w:rPr>
            </w:pPr>
            <w:r w:rsidRPr="00285C04">
              <w:rPr>
                <w:rFonts w:ascii="Times New Roman" w:eastAsia="Times New Roman" w:hAnsi="Times New Roman"/>
                <w:color w:val="FF0000"/>
                <w:lang w:eastAsia="zh-TW"/>
              </w:rPr>
              <w:t> </w:t>
            </w:r>
          </w:p>
        </w:tc>
        <w:tc>
          <w:tcPr>
            <w:tcW w:w="1579" w:type="dxa"/>
            <w:tcBorders>
              <w:top w:val="nil"/>
              <w:left w:val="nil"/>
              <w:bottom w:val="single" w:sz="4" w:space="0" w:color="000000"/>
              <w:right w:val="single" w:sz="4" w:space="0" w:color="000000"/>
            </w:tcBorders>
            <w:shd w:val="clear" w:color="auto" w:fill="auto"/>
            <w:vAlign w:val="center"/>
            <w:hideMark/>
          </w:tcPr>
          <w:p w14:paraId="6AB68E07" w14:textId="77777777" w:rsidR="00EE1F50" w:rsidRPr="00285C04" w:rsidRDefault="00EE1F50" w:rsidP="00EE1F50">
            <w:pPr>
              <w:spacing w:after="0" w:line="240" w:lineRule="auto"/>
              <w:rPr>
                <w:rFonts w:ascii="Times New Roman" w:eastAsia="Times New Roman" w:hAnsi="Times New Roman"/>
                <w:i/>
                <w:iCs/>
                <w:highlight w:val="yellow"/>
                <w:lang w:eastAsia="zh-TW"/>
              </w:rPr>
            </w:pPr>
            <w:r w:rsidRPr="00285C04">
              <w:rPr>
                <w:rFonts w:ascii="Times New Roman" w:eastAsia="Times New Roman" w:hAnsi="Times New Roman"/>
                <w:i/>
                <w:iCs/>
                <w:lang w:eastAsia="zh-TW"/>
              </w:rPr>
              <w:t xml:space="preserve"> tai skaitā: </w:t>
            </w:r>
          </w:p>
        </w:tc>
        <w:tc>
          <w:tcPr>
            <w:tcW w:w="1280" w:type="dxa"/>
            <w:tcBorders>
              <w:top w:val="nil"/>
              <w:left w:val="nil"/>
              <w:bottom w:val="single" w:sz="4" w:space="0" w:color="000000"/>
              <w:right w:val="single" w:sz="4" w:space="0" w:color="000000"/>
            </w:tcBorders>
            <w:shd w:val="clear" w:color="auto" w:fill="auto"/>
            <w:noWrap/>
            <w:vAlign w:val="bottom"/>
          </w:tcPr>
          <w:p w14:paraId="78739867" w14:textId="77777777" w:rsidR="00EE1F50" w:rsidRPr="006C0E43" w:rsidRDefault="00EE1F50" w:rsidP="00EE1F50">
            <w:pPr>
              <w:spacing w:after="0" w:line="240" w:lineRule="auto"/>
              <w:jc w:val="center"/>
              <w:rPr>
                <w:rFonts w:ascii="Times New Roman" w:eastAsia="Times New Roman" w:hAnsi="Times New Roman"/>
                <w:highlight w:val="yellow"/>
                <w:lang w:eastAsia="zh-TW"/>
              </w:rPr>
            </w:pPr>
          </w:p>
        </w:tc>
        <w:tc>
          <w:tcPr>
            <w:tcW w:w="1276" w:type="dxa"/>
            <w:tcBorders>
              <w:top w:val="nil"/>
              <w:left w:val="nil"/>
              <w:bottom w:val="single" w:sz="4" w:space="0" w:color="000000"/>
              <w:right w:val="single" w:sz="4" w:space="0" w:color="000000"/>
            </w:tcBorders>
            <w:shd w:val="clear" w:color="auto" w:fill="auto"/>
            <w:noWrap/>
            <w:vAlign w:val="bottom"/>
            <w:hideMark/>
          </w:tcPr>
          <w:p w14:paraId="05AA9CE9" w14:textId="77777777" w:rsidR="00EE1F50" w:rsidRPr="006C0E43" w:rsidRDefault="00EE1F50" w:rsidP="00EE1F50">
            <w:pPr>
              <w:spacing w:after="0" w:line="240" w:lineRule="auto"/>
              <w:jc w:val="center"/>
              <w:rPr>
                <w:rFonts w:ascii="Times New Roman" w:eastAsia="Times New Roman" w:hAnsi="Times New Roman"/>
                <w:highlight w:val="yellow"/>
                <w:lang w:eastAsia="zh-TW"/>
              </w:rPr>
            </w:pPr>
          </w:p>
        </w:tc>
        <w:tc>
          <w:tcPr>
            <w:tcW w:w="1559" w:type="dxa"/>
            <w:tcBorders>
              <w:top w:val="nil"/>
              <w:left w:val="nil"/>
              <w:bottom w:val="single" w:sz="4" w:space="0" w:color="000000"/>
              <w:right w:val="single" w:sz="4" w:space="0" w:color="000000"/>
            </w:tcBorders>
            <w:shd w:val="clear" w:color="auto" w:fill="auto"/>
            <w:noWrap/>
            <w:vAlign w:val="bottom"/>
          </w:tcPr>
          <w:p w14:paraId="7D5242EC" w14:textId="77777777" w:rsidR="00EE1F50" w:rsidRPr="006C0E43" w:rsidRDefault="00EE1F50" w:rsidP="00EE1F50">
            <w:pPr>
              <w:spacing w:after="0" w:line="240" w:lineRule="auto"/>
              <w:jc w:val="center"/>
              <w:rPr>
                <w:rFonts w:ascii="Times New Roman" w:eastAsia="Times New Roman" w:hAnsi="Times New Roman"/>
                <w:highlight w:val="yellow"/>
                <w:lang w:eastAsia="zh-TW"/>
              </w:rPr>
            </w:pPr>
          </w:p>
        </w:tc>
        <w:tc>
          <w:tcPr>
            <w:tcW w:w="1276" w:type="dxa"/>
            <w:tcBorders>
              <w:top w:val="nil"/>
              <w:left w:val="nil"/>
              <w:bottom w:val="single" w:sz="4" w:space="0" w:color="000000"/>
              <w:right w:val="single" w:sz="4" w:space="0" w:color="000000"/>
            </w:tcBorders>
            <w:shd w:val="clear" w:color="auto" w:fill="auto"/>
            <w:noWrap/>
            <w:vAlign w:val="bottom"/>
          </w:tcPr>
          <w:p w14:paraId="57DE6559" w14:textId="77777777" w:rsidR="00EE1F50" w:rsidRPr="00733F7A" w:rsidRDefault="00EE1F50" w:rsidP="00EE1F50">
            <w:pPr>
              <w:spacing w:after="0" w:line="240" w:lineRule="auto"/>
              <w:jc w:val="center"/>
              <w:rPr>
                <w:rFonts w:ascii="Times New Roman" w:eastAsia="Times New Roman" w:hAnsi="Times New Roman"/>
                <w:lang w:eastAsia="zh-TW"/>
              </w:rPr>
            </w:pPr>
          </w:p>
        </w:tc>
        <w:tc>
          <w:tcPr>
            <w:tcW w:w="1276" w:type="dxa"/>
            <w:tcBorders>
              <w:top w:val="nil"/>
              <w:left w:val="nil"/>
              <w:bottom w:val="single" w:sz="4" w:space="0" w:color="000000"/>
              <w:right w:val="single" w:sz="4" w:space="0" w:color="000000"/>
            </w:tcBorders>
            <w:shd w:val="clear" w:color="auto" w:fill="auto"/>
            <w:noWrap/>
            <w:vAlign w:val="bottom"/>
          </w:tcPr>
          <w:p w14:paraId="09E2ECDD" w14:textId="77777777" w:rsidR="00EE1F50" w:rsidRPr="006C0E43" w:rsidRDefault="00EE1F50" w:rsidP="00EE1F50">
            <w:pPr>
              <w:spacing w:after="0" w:line="240" w:lineRule="auto"/>
              <w:jc w:val="center"/>
              <w:rPr>
                <w:rFonts w:ascii="Times New Roman" w:eastAsia="Times New Roman" w:hAnsi="Times New Roman"/>
                <w:highlight w:val="yellow"/>
                <w:lang w:eastAsia="zh-TW"/>
              </w:rPr>
            </w:pPr>
          </w:p>
        </w:tc>
        <w:tc>
          <w:tcPr>
            <w:tcW w:w="1276" w:type="dxa"/>
            <w:tcBorders>
              <w:top w:val="nil"/>
              <w:left w:val="nil"/>
              <w:bottom w:val="single" w:sz="4" w:space="0" w:color="000000"/>
              <w:right w:val="single" w:sz="8" w:space="0" w:color="000000"/>
            </w:tcBorders>
            <w:shd w:val="clear" w:color="auto" w:fill="auto"/>
            <w:noWrap/>
            <w:vAlign w:val="bottom"/>
            <w:hideMark/>
          </w:tcPr>
          <w:p w14:paraId="61A5927B" w14:textId="77777777" w:rsidR="00EE1F50" w:rsidRPr="00285C04" w:rsidRDefault="00EE1F50" w:rsidP="00EE1F50">
            <w:pPr>
              <w:spacing w:after="0" w:line="240" w:lineRule="auto"/>
              <w:rPr>
                <w:rFonts w:ascii="Times New Roman" w:eastAsia="Times New Roman" w:hAnsi="Times New Roman"/>
                <w:lang w:eastAsia="zh-TW"/>
              </w:rPr>
            </w:pPr>
            <w:r w:rsidRPr="00285C04">
              <w:rPr>
                <w:rFonts w:ascii="Times New Roman" w:eastAsia="Times New Roman" w:hAnsi="Times New Roman"/>
                <w:lang w:eastAsia="zh-TW"/>
              </w:rPr>
              <w:t> </w:t>
            </w:r>
          </w:p>
        </w:tc>
      </w:tr>
      <w:tr w:rsidR="00EE1F50" w:rsidRPr="00D7405B" w14:paraId="2A68B2E1" w14:textId="77777777" w:rsidTr="0096735F">
        <w:trPr>
          <w:trHeight w:val="300"/>
        </w:trPr>
        <w:tc>
          <w:tcPr>
            <w:tcW w:w="581" w:type="dxa"/>
            <w:tcBorders>
              <w:top w:val="nil"/>
              <w:left w:val="single" w:sz="8" w:space="0" w:color="000000"/>
              <w:bottom w:val="single" w:sz="4" w:space="0" w:color="000000"/>
              <w:right w:val="single" w:sz="8" w:space="0" w:color="000000"/>
            </w:tcBorders>
            <w:shd w:val="clear" w:color="auto" w:fill="auto"/>
            <w:vAlign w:val="center"/>
            <w:hideMark/>
          </w:tcPr>
          <w:p w14:paraId="714AE117" w14:textId="77777777" w:rsidR="00EE1F50" w:rsidRPr="00285C04" w:rsidRDefault="00EE1F50" w:rsidP="00EE1F50">
            <w:pPr>
              <w:spacing w:after="0" w:line="240" w:lineRule="auto"/>
              <w:jc w:val="center"/>
              <w:rPr>
                <w:rFonts w:ascii="Times New Roman" w:eastAsia="Times New Roman" w:hAnsi="Times New Roman"/>
                <w:color w:val="FF0000"/>
                <w:lang w:eastAsia="zh-TW"/>
              </w:rPr>
            </w:pPr>
            <w:r w:rsidRPr="00285C04">
              <w:rPr>
                <w:rFonts w:ascii="Times New Roman" w:eastAsia="Times New Roman" w:hAnsi="Times New Roman"/>
                <w:color w:val="FF0000"/>
                <w:lang w:eastAsia="zh-TW"/>
              </w:rPr>
              <w:t> </w:t>
            </w:r>
          </w:p>
        </w:tc>
        <w:tc>
          <w:tcPr>
            <w:tcW w:w="1579" w:type="dxa"/>
            <w:tcBorders>
              <w:top w:val="nil"/>
              <w:left w:val="nil"/>
              <w:bottom w:val="single" w:sz="4" w:space="0" w:color="000000"/>
              <w:right w:val="single" w:sz="4" w:space="0" w:color="000000"/>
            </w:tcBorders>
            <w:shd w:val="clear" w:color="auto" w:fill="auto"/>
            <w:vAlign w:val="center"/>
            <w:hideMark/>
          </w:tcPr>
          <w:p w14:paraId="60AA152E" w14:textId="77777777" w:rsidR="00EE1F50" w:rsidRPr="008A0A16" w:rsidRDefault="00EE1F50" w:rsidP="00EE1F50">
            <w:pPr>
              <w:spacing w:after="0" w:line="240" w:lineRule="auto"/>
              <w:rPr>
                <w:rFonts w:ascii="Times New Roman" w:eastAsia="Times New Roman" w:hAnsi="Times New Roman"/>
                <w:i/>
                <w:iCs/>
                <w:lang w:eastAsia="zh-TW"/>
              </w:rPr>
            </w:pPr>
            <w:r w:rsidRPr="008A0A16">
              <w:rPr>
                <w:rFonts w:ascii="Times New Roman" w:eastAsia="Times New Roman" w:hAnsi="Times New Roman"/>
                <w:i/>
                <w:iCs/>
                <w:lang w:eastAsia="zh-TW"/>
              </w:rPr>
              <w:t xml:space="preserve"> 70.08.00 </w:t>
            </w:r>
          </w:p>
        </w:tc>
        <w:tc>
          <w:tcPr>
            <w:tcW w:w="1280" w:type="dxa"/>
            <w:tcBorders>
              <w:top w:val="nil"/>
              <w:left w:val="nil"/>
              <w:bottom w:val="single" w:sz="4" w:space="0" w:color="000000"/>
              <w:right w:val="single" w:sz="4" w:space="0" w:color="000000"/>
            </w:tcBorders>
            <w:shd w:val="clear" w:color="auto" w:fill="auto"/>
            <w:noWrap/>
            <w:vAlign w:val="bottom"/>
          </w:tcPr>
          <w:p w14:paraId="77FB8037" w14:textId="32388032" w:rsidR="00EE1F50" w:rsidRPr="00FB627D" w:rsidRDefault="00EE1F50" w:rsidP="00EE1F50">
            <w:pPr>
              <w:spacing w:after="0" w:line="240" w:lineRule="auto"/>
              <w:jc w:val="center"/>
              <w:rPr>
                <w:rFonts w:ascii="Times New Roman" w:eastAsia="Times New Roman" w:hAnsi="Times New Roman"/>
                <w:lang w:eastAsia="zh-TW"/>
              </w:rPr>
            </w:pPr>
            <w:r w:rsidRPr="00FB627D">
              <w:rPr>
                <w:rFonts w:ascii="Times New Roman" w:eastAsia="Times New Roman" w:hAnsi="Times New Roman"/>
                <w:lang w:eastAsia="zh-TW"/>
              </w:rPr>
              <w:t>302 919</w:t>
            </w:r>
          </w:p>
        </w:tc>
        <w:tc>
          <w:tcPr>
            <w:tcW w:w="1276" w:type="dxa"/>
            <w:tcBorders>
              <w:top w:val="nil"/>
              <w:left w:val="nil"/>
              <w:bottom w:val="single" w:sz="4" w:space="0" w:color="000000"/>
              <w:right w:val="single" w:sz="4" w:space="0" w:color="000000"/>
            </w:tcBorders>
            <w:shd w:val="clear" w:color="auto" w:fill="auto"/>
            <w:noWrap/>
            <w:vAlign w:val="bottom"/>
          </w:tcPr>
          <w:p w14:paraId="0672BD83" w14:textId="64E96E1F" w:rsidR="00EE1F50" w:rsidRPr="006C0E43" w:rsidRDefault="00EE1F50" w:rsidP="00EE1F50">
            <w:pPr>
              <w:spacing w:after="0" w:line="240" w:lineRule="auto"/>
              <w:jc w:val="center"/>
              <w:rPr>
                <w:rFonts w:ascii="Times New Roman" w:eastAsia="Times New Roman" w:hAnsi="Times New Roman"/>
                <w:highlight w:val="yellow"/>
                <w:lang w:eastAsia="zh-TW"/>
              </w:rPr>
            </w:pPr>
          </w:p>
        </w:tc>
        <w:tc>
          <w:tcPr>
            <w:tcW w:w="1559" w:type="dxa"/>
            <w:tcBorders>
              <w:top w:val="nil"/>
              <w:left w:val="nil"/>
              <w:bottom w:val="single" w:sz="4" w:space="0" w:color="000000"/>
              <w:right w:val="single" w:sz="4" w:space="0" w:color="000000"/>
            </w:tcBorders>
            <w:shd w:val="clear" w:color="auto" w:fill="auto"/>
            <w:noWrap/>
            <w:vAlign w:val="bottom"/>
          </w:tcPr>
          <w:p w14:paraId="7ADD040E" w14:textId="2256FECE" w:rsidR="00EE1F50" w:rsidRPr="006C0E43" w:rsidRDefault="00EE1F50" w:rsidP="00221AE3">
            <w:pPr>
              <w:spacing w:after="0" w:line="240" w:lineRule="auto"/>
              <w:jc w:val="center"/>
              <w:rPr>
                <w:rFonts w:ascii="Times New Roman" w:eastAsia="Times New Roman" w:hAnsi="Times New Roman"/>
                <w:highlight w:val="yellow"/>
                <w:lang w:eastAsia="zh-TW"/>
              </w:rPr>
            </w:pPr>
            <w:r w:rsidRPr="00B9700D">
              <w:rPr>
                <w:rFonts w:ascii="Times New Roman" w:eastAsia="Times New Roman" w:hAnsi="Times New Roman"/>
                <w:lang w:eastAsia="zh-TW"/>
              </w:rPr>
              <w:t>31 55</w:t>
            </w:r>
            <w:r w:rsidR="00B9700D" w:rsidRPr="001060D6">
              <w:rPr>
                <w:rFonts w:ascii="Times New Roman" w:eastAsia="Times New Roman" w:hAnsi="Times New Roman"/>
                <w:lang w:eastAsia="zh-TW"/>
              </w:rPr>
              <w:t>2</w:t>
            </w:r>
          </w:p>
        </w:tc>
        <w:tc>
          <w:tcPr>
            <w:tcW w:w="1276" w:type="dxa"/>
            <w:tcBorders>
              <w:top w:val="nil"/>
              <w:left w:val="nil"/>
              <w:bottom w:val="single" w:sz="4" w:space="0" w:color="000000"/>
              <w:right w:val="single" w:sz="4" w:space="0" w:color="000000"/>
            </w:tcBorders>
            <w:shd w:val="clear" w:color="auto" w:fill="auto"/>
            <w:noWrap/>
            <w:vAlign w:val="bottom"/>
          </w:tcPr>
          <w:p w14:paraId="0BF19981" w14:textId="4091C876" w:rsidR="00EE1F50" w:rsidRPr="00733F7A" w:rsidRDefault="00EE1F50" w:rsidP="00EE1F50">
            <w:pPr>
              <w:spacing w:after="0" w:line="240" w:lineRule="auto"/>
              <w:jc w:val="center"/>
              <w:rPr>
                <w:rFonts w:ascii="Times New Roman" w:eastAsia="Times New Roman" w:hAnsi="Times New Roman"/>
                <w:lang w:eastAsia="zh-TW"/>
              </w:rPr>
            </w:pPr>
            <w:r w:rsidRPr="00733F7A">
              <w:rPr>
                <w:rFonts w:ascii="Times New Roman" w:eastAsia="Times New Roman" w:hAnsi="Times New Roman"/>
                <w:lang w:eastAsia="zh-TW"/>
              </w:rPr>
              <w:t>21 245</w:t>
            </w:r>
          </w:p>
        </w:tc>
        <w:tc>
          <w:tcPr>
            <w:tcW w:w="1276" w:type="dxa"/>
            <w:tcBorders>
              <w:top w:val="nil"/>
              <w:left w:val="nil"/>
              <w:bottom w:val="single" w:sz="4" w:space="0" w:color="000000"/>
              <w:right w:val="single" w:sz="4" w:space="0" w:color="000000"/>
            </w:tcBorders>
            <w:shd w:val="clear" w:color="auto" w:fill="auto"/>
            <w:noWrap/>
            <w:vAlign w:val="bottom"/>
          </w:tcPr>
          <w:p w14:paraId="4E9AACA0" w14:textId="1D0DDD29" w:rsidR="00EE1F50" w:rsidRPr="00733F7A" w:rsidRDefault="00EE1F50" w:rsidP="00EE1F50">
            <w:pPr>
              <w:spacing w:after="0" w:line="240" w:lineRule="auto"/>
              <w:jc w:val="center"/>
              <w:rPr>
                <w:rFonts w:ascii="Times New Roman" w:eastAsia="Times New Roman" w:hAnsi="Times New Roman"/>
                <w:lang w:eastAsia="zh-TW"/>
              </w:rPr>
            </w:pPr>
            <w:r w:rsidRPr="00733F7A">
              <w:rPr>
                <w:rFonts w:ascii="Times New Roman" w:eastAsia="Times New Roman" w:hAnsi="Times New Roman"/>
                <w:lang w:eastAsia="zh-TW"/>
              </w:rPr>
              <w:t>10 30</w:t>
            </w:r>
            <w:r w:rsidRPr="00733F7A">
              <w:rPr>
                <w:rFonts w:ascii="Times New Roman" w:eastAsia="Times New Roman" w:hAnsi="Times New Roman"/>
                <w:b/>
                <w:lang w:eastAsia="zh-TW"/>
              </w:rPr>
              <w:t>7</w:t>
            </w:r>
          </w:p>
        </w:tc>
        <w:tc>
          <w:tcPr>
            <w:tcW w:w="1276" w:type="dxa"/>
            <w:tcBorders>
              <w:top w:val="nil"/>
              <w:left w:val="nil"/>
              <w:bottom w:val="single" w:sz="4" w:space="0" w:color="000000"/>
              <w:right w:val="single" w:sz="8" w:space="0" w:color="000000"/>
            </w:tcBorders>
            <w:shd w:val="clear" w:color="auto" w:fill="auto"/>
            <w:noWrap/>
            <w:vAlign w:val="bottom"/>
            <w:hideMark/>
          </w:tcPr>
          <w:p w14:paraId="1EDD49E6" w14:textId="77777777" w:rsidR="00EE1F50" w:rsidRPr="00285C04" w:rsidRDefault="00EE1F50" w:rsidP="00EE1F50">
            <w:pPr>
              <w:spacing w:after="0" w:line="240" w:lineRule="auto"/>
              <w:rPr>
                <w:rFonts w:ascii="Times New Roman" w:eastAsia="Times New Roman" w:hAnsi="Times New Roman"/>
                <w:lang w:eastAsia="zh-TW"/>
              </w:rPr>
            </w:pPr>
            <w:r w:rsidRPr="00285C04">
              <w:rPr>
                <w:rFonts w:ascii="Times New Roman" w:eastAsia="Times New Roman" w:hAnsi="Times New Roman"/>
                <w:lang w:eastAsia="zh-TW"/>
              </w:rPr>
              <w:t> </w:t>
            </w:r>
          </w:p>
        </w:tc>
      </w:tr>
      <w:tr w:rsidR="00EE1F50" w:rsidRPr="00D7405B" w14:paraId="2B02AC69" w14:textId="77777777" w:rsidTr="0096735F">
        <w:trPr>
          <w:trHeight w:val="300"/>
        </w:trPr>
        <w:tc>
          <w:tcPr>
            <w:tcW w:w="581" w:type="dxa"/>
            <w:tcBorders>
              <w:top w:val="nil"/>
              <w:left w:val="single" w:sz="8" w:space="0" w:color="000000"/>
              <w:bottom w:val="single" w:sz="4" w:space="0" w:color="000000"/>
              <w:right w:val="single" w:sz="8" w:space="0" w:color="000000"/>
            </w:tcBorders>
            <w:shd w:val="clear" w:color="auto" w:fill="auto"/>
            <w:vAlign w:val="center"/>
            <w:hideMark/>
          </w:tcPr>
          <w:p w14:paraId="0DA32FAB" w14:textId="77777777" w:rsidR="00EE1F50" w:rsidRPr="00285C04" w:rsidRDefault="00EE1F50" w:rsidP="00EE1F50">
            <w:pPr>
              <w:spacing w:after="0" w:line="240" w:lineRule="auto"/>
              <w:jc w:val="center"/>
              <w:rPr>
                <w:rFonts w:ascii="Times New Roman" w:eastAsia="Times New Roman" w:hAnsi="Times New Roman"/>
                <w:color w:val="FF0000"/>
                <w:lang w:eastAsia="zh-TW"/>
              </w:rPr>
            </w:pPr>
            <w:r w:rsidRPr="00285C04">
              <w:rPr>
                <w:rFonts w:ascii="Times New Roman" w:eastAsia="Times New Roman" w:hAnsi="Times New Roman"/>
                <w:color w:val="FF0000"/>
                <w:lang w:eastAsia="zh-TW"/>
              </w:rPr>
              <w:t> </w:t>
            </w:r>
          </w:p>
        </w:tc>
        <w:tc>
          <w:tcPr>
            <w:tcW w:w="1579" w:type="dxa"/>
            <w:tcBorders>
              <w:top w:val="nil"/>
              <w:left w:val="nil"/>
              <w:bottom w:val="single" w:sz="4" w:space="0" w:color="000000"/>
              <w:right w:val="single" w:sz="4" w:space="0" w:color="000000"/>
            </w:tcBorders>
            <w:shd w:val="clear" w:color="auto" w:fill="auto"/>
            <w:vAlign w:val="center"/>
            <w:hideMark/>
          </w:tcPr>
          <w:p w14:paraId="48686300" w14:textId="77777777" w:rsidR="00EE1F50" w:rsidRPr="00285C04" w:rsidRDefault="00EE1F50" w:rsidP="00EE1F50">
            <w:pPr>
              <w:spacing w:after="0" w:line="240" w:lineRule="auto"/>
              <w:rPr>
                <w:rFonts w:ascii="Times New Roman" w:eastAsia="Times New Roman" w:hAnsi="Times New Roman"/>
                <w:i/>
                <w:iCs/>
                <w:lang w:eastAsia="zh-TW"/>
              </w:rPr>
            </w:pPr>
            <w:r w:rsidRPr="00285C04">
              <w:rPr>
                <w:rFonts w:ascii="Times New Roman" w:eastAsia="Times New Roman" w:hAnsi="Times New Roman"/>
                <w:i/>
                <w:iCs/>
                <w:lang w:eastAsia="zh-TW"/>
              </w:rPr>
              <w:t xml:space="preserve"> 70.10.00 </w:t>
            </w:r>
          </w:p>
        </w:tc>
        <w:tc>
          <w:tcPr>
            <w:tcW w:w="1280" w:type="dxa"/>
            <w:tcBorders>
              <w:top w:val="nil"/>
              <w:left w:val="nil"/>
              <w:bottom w:val="single" w:sz="4" w:space="0" w:color="000000"/>
              <w:right w:val="single" w:sz="4" w:space="0" w:color="000000"/>
            </w:tcBorders>
            <w:shd w:val="clear" w:color="auto" w:fill="auto"/>
            <w:noWrap/>
            <w:vAlign w:val="bottom"/>
          </w:tcPr>
          <w:p w14:paraId="67AAD376" w14:textId="20A5E300" w:rsidR="00EE1F50" w:rsidRPr="00FB627D" w:rsidRDefault="00164FF8" w:rsidP="00EE1F50">
            <w:pPr>
              <w:spacing w:after="0" w:line="240" w:lineRule="auto"/>
              <w:jc w:val="center"/>
              <w:rPr>
                <w:rFonts w:ascii="Times New Roman" w:eastAsia="Times New Roman" w:hAnsi="Times New Roman"/>
                <w:lang w:eastAsia="zh-TW"/>
              </w:rPr>
            </w:pPr>
            <w:r w:rsidRPr="00FB627D">
              <w:rPr>
                <w:rFonts w:ascii="Times New Roman" w:eastAsia="Times New Roman" w:hAnsi="Times New Roman"/>
                <w:lang w:eastAsia="zh-TW"/>
              </w:rPr>
              <w:t>6</w:t>
            </w:r>
            <w:r w:rsidR="00EE1F50" w:rsidRPr="00FB627D">
              <w:rPr>
                <w:rFonts w:ascii="Times New Roman" w:eastAsia="Times New Roman" w:hAnsi="Times New Roman"/>
                <w:lang w:eastAsia="zh-TW"/>
              </w:rPr>
              <w:t>30 521</w:t>
            </w:r>
          </w:p>
        </w:tc>
        <w:tc>
          <w:tcPr>
            <w:tcW w:w="1276" w:type="dxa"/>
            <w:tcBorders>
              <w:top w:val="nil"/>
              <w:left w:val="nil"/>
              <w:bottom w:val="single" w:sz="4" w:space="0" w:color="000000"/>
              <w:right w:val="single" w:sz="4" w:space="0" w:color="000000"/>
            </w:tcBorders>
            <w:shd w:val="clear" w:color="auto" w:fill="auto"/>
            <w:noWrap/>
            <w:vAlign w:val="bottom"/>
          </w:tcPr>
          <w:p w14:paraId="1F7F3541" w14:textId="436AD81F" w:rsidR="00EE1F50" w:rsidRPr="006C0E43" w:rsidRDefault="00EE1F50" w:rsidP="00EE1F50">
            <w:pPr>
              <w:spacing w:after="0" w:line="240" w:lineRule="auto"/>
              <w:jc w:val="center"/>
              <w:rPr>
                <w:rFonts w:ascii="Times New Roman" w:eastAsia="Times New Roman" w:hAnsi="Times New Roman"/>
                <w:highlight w:val="yellow"/>
                <w:lang w:eastAsia="zh-TW"/>
              </w:rPr>
            </w:pPr>
          </w:p>
        </w:tc>
        <w:tc>
          <w:tcPr>
            <w:tcW w:w="1559" w:type="dxa"/>
            <w:tcBorders>
              <w:top w:val="nil"/>
              <w:left w:val="nil"/>
              <w:bottom w:val="single" w:sz="4" w:space="0" w:color="000000"/>
              <w:right w:val="single" w:sz="4" w:space="0" w:color="000000"/>
            </w:tcBorders>
            <w:shd w:val="clear" w:color="auto" w:fill="auto"/>
            <w:noWrap/>
            <w:vAlign w:val="bottom"/>
          </w:tcPr>
          <w:p w14:paraId="6E2ABADA" w14:textId="37EA3A52" w:rsidR="00EE1F50" w:rsidRPr="006C0E43" w:rsidRDefault="00EE1F50" w:rsidP="00EE1F50">
            <w:pPr>
              <w:spacing w:after="0" w:line="240" w:lineRule="auto"/>
              <w:jc w:val="center"/>
              <w:rPr>
                <w:rFonts w:ascii="Times New Roman" w:eastAsia="Times New Roman" w:hAnsi="Times New Roman"/>
                <w:highlight w:val="yellow"/>
                <w:lang w:eastAsia="zh-TW"/>
              </w:rPr>
            </w:pPr>
            <w:r w:rsidRPr="00B9700D">
              <w:rPr>
                <w:rFonts w:ascii="Times New Roman" w:eastAsia="Times New Roman" w:hAnsi="Times New Roman"/>
                <w:lang w:eastAsia="zh-TW"/>
              </w:rPr>
              <w:t>122 281</w:t>
            </w:r>
          </w:p>
        </w:tc>
        <w:tc>
          <w:tcPr>
            <w:tcW w:w="1276" w:type="dxa"/>
            <w:tcBorders>
              <w:top w:val="nil"/>
              <w:left w:val="nil"/>
              <w:bottom w:val="single" w:sz="4" w:space="0" w:color="000000"/>
              <w:right w:val="single" w:sz="4" w:space="0" w:color="000000"/>
            </w:tcBorders>
            <w:shd w:val="clear" w:color="auto" w:fill="auto"/>
            <w:noWrap/>
            <w:vAlign w:val="bottom"/>
          </w:tcPr>
          <w:p w14:paraId="784F3EE5" w14:textId="09B9C819" w:rsidR="00EE1F50" w:rsidRPr="00733F7A" w:rsidRDefault="00EE1F50" w:rsidP="00EE1F50">
            <w:pPr>
              <w:spacing w:after="0" w:line="240" w:lineRule="auto"/>
              <w:jc w:val="center"/>
              <w:rPr>
                <w:rFonts w:ascii="Times New Roman" w:eastAsia="Times New Roman" w:hAnsi="Times New Roman"/>
                <w:lang w:eastAsia="zh-TW"/>
              </w:rPr>
            </w:pPr>
            <w:r w:rsidRPr="00733F7A">
              <w:rPr>
                <w:rFonts w:ascii="Times New Roman" w:eastAsia="Times New Roman" w:hAnsi="Times New Roman"/>
                <w:lang w:eastAsia="zh-TW"/>
              </w:rPr>
              <w:t>52 440</w:t>
            </w:r>
          </w:p>
        </w:tc>
        <w:tc>
          <w:tcPr>
            <w:tcW w:w="1276" w:type="dxa"/>
            <w:tcBorders>
              <w:top w:val="nil"/>
              <w:left w:val="nil"/>
              <w:bottom w:val="single" w:sz="4" w:space="0" w:color="000000"/>
              <w:right w:val="single" w:sz="4" w:space="0" w:color="000000"/>
            </w:tcBorders>
            <w:shd w:val="clear" w:color="auto" w:fill="auto"/>
            <w:noWrap/>
            <w:vAlign w:val="bottom"/>
          </w:tcPr>
          <w:p w14:paraId="132CC138" w14:textId="2FCC401F" w:rsidR="00EE1F50" w:rsidRPr="00733F7A" w:rsidRDefault="00EE1F50" w:rsidP="00EE1F50">
            <w:pPr>
              <w:spacing w:after="0" w:line="240" w:lineRule="auto"/>
              <w:jc w:val="center"/>
              <w:rPr>
                <w:rFonts w:ascii="Times New Roman" w:eastAsia="Times New Roman" w:hAnsi="Times New Roman"/>
                <w:lang w:eastAsia="zh-TW"/>
              </w:rPr>
            </w:pPr>
            <w:r w:rsidRPr="00733F7A">
              <w:rPr>
                <w:rFonts w:ascii="Times New Roman" w:eastAsia="Times New Roman" w:hAnsi="Times New Roman"/>
                <w:lang w:eastAsia="zh-TW"/>
              </w:rPr>
              <w:t>69 841</w:t>
            </w:r>
          </w:p>
        </w:tc>
        <w:tc>
          <w:tcPr>
            <w:tcW w:w="1276" w:type="dxa"/>
            <w:tcBorders>
              <w:top w:val="nil"/>
              <w:left w:val="nil"/>
              <w:bottom w:val="single" w:sz="4" w:space="0" w:color="000000"/>
              <w:right w:val="single" w:sz="8" w:space="0" w:color="000000"/>
            </w:tcBorders>
            <w:shd w:val="clear" w:color="auto" w:fill="auto"/>
            <w:noWrap/>
            <w:vAlign w:val="bottom"/>
            <w:hideMark/>
          </w:tcPr>
          <w:p w14:paraId="36FD35B8" w14:textId="77777777" w:rsidR="00EE1F50" w:rsidRPr="00285C04" w:rsidRDefault="00EE1F50" w:rsidP="00EE1F50">
            <w:pPr>
              <w:spacing w:after="0" w:line="240" w:lineRule="auto"/>
              <w:rPr>
                <w:rFonts w:ascii="Times New Roman" w:eastAsia="Times New Roman" w:hAnsi="Times New Roman"/>
                <w:lang w:eastAsia="zh-TW"/>
              </w:rPr>
            </w:pPr>
            <w:r w:rsidRPr="00285C04">
              <w:rPr>
                <w:rFonts w:ascii="Times New Roman" w:eastAsia="Times New Roman" w:hAnsi="Times New Roman"/>
                <w:lang w:eastAsia="zh-TW"/>
              </w:rPr>
              <w:t> </w:t>
            </w:r>
          </w:p>
        </w:tc>
      </w:tr>
      <w:tr w:rsidR="00EE1F50" w:rsidRPr="00D7405B" w14:paraId="14B9770C" w14:textId="77777777" w:rsidTr="00164FF8">
        <w:trPr>
          <w:trHeight w:val="407"/>
        </w:trPr>
        <w:tc>
          <w:tcPr>
            <w:tcW w:w="581" w:type="dxa"/>
            <w:tcBorders>
              <w:top w:val="nil"/>
              <w:left w:val="single" w:sz="8" w:space="0" w:color="000000"/>
              <w:bottom w:val="single" w:sz="4" w:space="0" w:color="000000"/>
              <w:right w:val="single" w:sz="8" w:space="0" w:color="000000"/>
            </w:tcBorders>
            <w:shd w:val="clear" w:color="auto" w:fill="auto"/>
            <w:vAlign w:val="center"/>
            <w:hideMark/>
          </w:tcPr>
          <w:p w14:paraId="209D0672" w14:textId="519067D5" w:rsidR="00EE1F50" w:rsidRPr="00285C04" w:rsidRDefault="00EE1F50" w:rsidP="00EE1F50">
            <w:pPr>
              <w:spacing w:after="0" w:line="240" w:lineRule="auto"/>
              <w:jc w:val="center"/>
              <w:rPr>
                <w:rFonts w:ascii="Times New Roman" w:eastAsia="Times New Roman" w:hAnsi="Times New Roman"/>
                <w:color w:val="FF0000"/>
                <w:lang w:eastAsia="zh-TW"/>
              </w:rPr>
            </w:pPr>
          </w:p>
        </w:tc>
        <w:tc>
          <w:tcPr>
            <w:tcW w:w="1579" w:type="dxa"/>
            <w:tcBorders>
              <w:top w:val="nil"/>
              <w:left w:val="nil"/>
              <w:bottom w:val="single" w:sz="4" w:space="0" w:color="000000"/>
              <w:right w:val="single" w:sz="4" w:space="0" w:color="000000"/>
            </w:tcBorders>
            <w:shd w:val="clear" w:color="auto" w:fill="auto"/>
            <w:vAlign w:val="center"/>
            <w:hideMark/>
          </w:tcPr>
          <w:p w14:paraId="53A7A8A3" w14:textId="77777777" w:rsidR="002224C3" w:rsidRDefault="00EE1F50" w:rsidP="002224C3">
            <w:pPr>
              <w:spacing w:after="0" w:line="240" w:lineRule="auto"/>
              <w:rPr>
                <w:rFonts w:ascii="Times New Roman" w:eastAsia="Times New Roman" w:hAnsi="Times New Roman"/>
                <w:i/>
                <w:iCs/>
                <w:lang w:eastAsia="zh-TW"/>
              </w:rPr>
            </w:pPr>
            <w:r w:rsidRPr="00285C04">
              <w:rPr>
                <w:rFonts w:ascii="Times New Roman" w:eastAsia="Times New Roman" w:hAnsi="Times New Roman"/>
                <w:i/>
                <w:iCs/>
                <w:lang w:eastAsia="zh-TW"/>
              </w:rPr>
              <w:t xml:space="preserve"> </w:t>
            </w:r>
            <w:r w:rsidRPr="008A0A16">
              <w:rPr>
                <w:rFonts w:ascii="Times New Roman" w:eastAsia="Times New Roman" w:hAnsi="Times New Roman"/>
                <w:i/>
                <w:iCs/>
                <w:lang w:eastAsia="zh-TW"/>
              </w:rPr>
              <w:t>70.11.00</w:t>
            </w:r>
          </w:p>
          <w:p w14:paraId="430D1623" w14:textId="2BEC2EB9" w:rsidR="002224C3" w:rsidRPr="00285C04" w:rsidRDefault="002224C3" w:rsidP="002224C3">
            <w:pPr>
              <w:spacing w:after="0" w:line="240" w:lineRule="auto"/>
              <w:rPr>
                <w:rFonts w:ascii="Times New Roman" w:eastAsia="Times New Roman" w:hAnsi="Times New Roman"/>
                <w:i/>
                <w:iCs/>
                <w:highlight w:val="yellow"/>
                <w:lang w:eastAsia="zh-TW"/>
              </w:rPr>
            </w:pPr>
          </w:p>
        </w:tc>
        <w:tc>
          <w:tcPr>
            <w:tcW w:w="1280" w:type="dxa"/>
            <w:tcBorders>
              <w:top w:val="nil"/>
              <w:left w:val="nil"/>
              <w:bottom w:val="single" w:sz="4" w:space="0" w:color="000000"/>
              <w:right w:val="single" w:sz="4" w:space="0" w:color="000000"/>
            </w:tcBorders>
            <w:shd w:val="clear" w:color="auto" w:fill="auto"/>
            <w:noWrap/>
            <w:vAlign w:val="bottom"/>
          </w:tcPr>
          <w:p w14:paraId="61FD6109" w14:textId="496958E3" w:rsidR="002224C3" w:rsidRPr="00FB627D" w:rsidRDefault="00164FF8" w:rsidP="002224C3">
            <w:pPr>
              <w:spacing w:after="0" w:line="240" w:lineRule="auto"/>
              <w:jc w:val="center"/>
              <w:rPr>
                <w:rFonts w:ascii="Times New Roman" w:eastAsia="Times New Roman" w:hAnsi="Times New Roman"/>
                <w:lang w:eastAsia="zh-TW"/>
              </w:rPr>
            </w:pPr>
            <w:r w:rsidRPr="00FB627D">
              <w:rPr>
                <w:rFonts w:ascii="Times New Roman" w:eastAsia="Times New Roman" w:hAnsi="Times New Roman"/>
                <w:lang w:eastAsia="zh-TW"/>
              </w:rPr>
              <w:t>517 414</w:t>
            </w:r>
          </w:p>
          <w:p w14:paraId="68170492" w14:textId="1EC9289B" w:rsidR="002224C3" w:rsidRPr="006C0E43" w:rsidRDefault="002224C3" w:rsidP="002224C3">
            <w:pPr>
              <w:spacing w:after="0" w:line="240" w:lineRule="auto"/>
              <w:jc w:val="center"/>
              <w:rPr>
                <w:rFonts w:ascii="Times New Roman" w:eastAsia="Times New Roman" w:hAnsi="Times New Roman"/>
                <w:highlight w:val="yellow"/>
                <w:lang w:eastAsia="zh-TW"/>
              </w:rPr>
            </w:pPr>
          </w:p>
        </w:tc>
        <w:tc>
          <w:tcPr>
            <w:tcW w:w="1276" w:type="dxa"/>
            <w:tcBorders>
              <w:top w:val="nil"/>
              <w:left w:val="nil"/>
              <w:bottom w:val="single" w:sz="4" w:space="0" w:color="000000"/>
              <w:right w:val="single" w:sz="4" w:space="0" w:color="000000"/>
            </w:tcBorders>
            <w:shd w:val="clear" w:color="auto" w:fill="auto"/>
            <w:noWrap/>
            <w:vAlign w:val="bottom"/>
          </w:tcPr>
          <w:p w14:paraId="5617364C" w14:textId="77777777" w:rsidR="00EE1F50" w:rsidRPr="006C0E43" w:rsidRDefault="00EE1F50" w:rsidP="00EE1F50">
            <w:pPr>
              <w:spacing w:after="0" w:line="240" w:lineRule="auto"/>
              <w:jc w:val="center"/>
              <w:rPr>
                <w:rFonts w:ascii="Times New Roman" w:eastAsia="Times New Roman" w:hAnsi="Times New Roman"/>
                <w:highlight w:val="yellow"/>
                <w:lang w:eastAsia="zh-TW"/>
              </w:rPr>
            </w:pPr>
          </w:p>
        </w:tc>
        <w:tc>
          <w:tcPr>
            <w:tcW w:w="1559" w:type="dxa"/>
            <w:tcBorders>
              <w:top w:val="nil"/>
              <w:left w:val="nil"/>
              <w:bottom w:val="single" w:sz="4" w:space="0" w:color="000000"/>
              <w:right w:val="single" w:sz="4" w:space="0" w:color="000000"/>
            </w:tcBorders>
            <w:shd w:val="clear" w:color="auto" w:fill="auto"/>
            <w:noWrap/>
            <w:vAlign w:val="bottom"/>
          </w:tcPr>
          <w:p w14:paraId="0B69C539" w14:textId="73BFCFC8" w:rsidR="002224C3" w:rsidRPr="001060D6" w:rsidRDefault="00B9700D" w:rsidP="002224C3">
            <w:pPr>
              <w:spacing w:after="0" w:line="240" w:lineRule="auto"/>
              <w:jc w:val="center"/>
              <w:rPr>
                <w:rFonts w:ascii="Times New Roman" w:eastAsia="Times New Roman" w:hAnsi="Times New Roman"/>
                <w:lang w:eastAsia="zh-TW"/>
              </w:rPr>
            </w:pPr>
            <w:r w:rsidRPr="001060D6">
              <w:rPr>
                <w:rFonts w:ascii="Times New Roman" w:eastAsia="Times New Roman" w:hAnsi="Times New Roman"/>
                <w:lang w:eastAsia="zh-TW"/>
              </w:rPr>
              <w:t>221 080</w:t>
            </w:r>
          </w:p>
          <w:p w14:paraId="538AD29B" w14:textId="26277B08" w:rsidR="00B9700D" w:rsidRPr="001060D6" w:rsidRDefault="00B9700D" w:rsidP="002224C3">
            <w:pPr>
              <w:spacing w:after="0" w:line="240" w:lineRule="auto"/>
              <w:jc w:val="center"/>
              <w:rPr>
                <w:rFonts w:ascii="Times New Roman" w:eastAsia="Times New Roman" w:hAnsi="Times New Roman"/>
                <w:highlight w:val="yellow"/>
                <w:lang w:eastAsia="zh-TW"/>
              </w:rPr>
            </w:pPr>
          </w:p>
        </w:tc>
        <w:tc>
          <w:tcPr>
            <w:tcW w:w="1276" w:type="dxa"/>
            <w:tcBorders>
              <w:top w:val="nil"/>
              <w:left w:val="nil"/>
              <w:bottom w:val="single" w:sz="4" w:space="0" w:color="000000"/>
              <w:right w:val="single" w:sz="4" w:space="0" w:color="000000"/>
            </w:tcBorders>
            <w:shd w:val="clear" w:color="auto" w:fill="auto"/>
            <w:noWrap/>
            <w:vAlign w:val="bottom"/>
          </w:tcPr>
          <w:p w14:paraId="75613412" w14:textId="29F2CD0F" w:rsidR="00EE1F50" w:rsidRPr="001060D6" w:rsidRDefault="00B61D62" w:rsidP="00EE1F50">
            <w:pPr>
              <w:spacing w:after="0" w:line="240" w:lineRule="auto"/>
              <w:jc w:val="center"/>
              <w:rPr>
                <w:rFonts w:ascii="Times New Roman" w:eastAsia="Calibri" w:hAnsi="Times New Roman"/>
                <w:lang w:eastAsia="lv-LV"/>
              </w:rPr>
            </w:pPr>
            <w:r w:rsidRPr="001060D6">
              <w:rPr>
                <w:rFonts w:ascii="Times New Roman" w:eastAsia="Calibri" w:hAnsi="Times New Roman"/>
                <w:lang w:eastAsia="lv-LV"/>
              </w:rPr>
              <w:t>135 563</w:t>
            </w:r>
          </w:p>
          <w:p w14:paraId="0FBE6BB7" w14:textId="7BE1E1E0" w:rsidR="00EE1F50" w:rsidRPr="001060D6" w:rsidRDefault="00EE1F50" w:rsidP="00EE1F50">
            <w:pPr>
              <w:spacing w:after="0" w:line="240" w:lineRule="auto"/>
              <w:jc w:val="center"/>
              <w:rPr>
                <w:rFonts w:ascii="Times New Roman" w:eastAsia="Times New Roman" w:hAnsi="Times New Roman"/>
                <w:lang w:eastAsia="zh-TW"/>
              </w:rPr>
            </w:pPr>
          </w:p>
        </w:tc>
        <w:tc>
          <w:tcPr>
            <w:tcW w:w="1276" w:type="dxa"/>
            <w:tcBorders>
              <w:top w:val="nil"/>
              <w:left w:val="nil"/>
              <w:bottom w:val="single" w:sz="4" w:space="0" w:color="000000"/>
              <w:right w:val="single" w:sz="4" w:space="0" w:color="000000"/>
            </w:tcBorders>
            <w:shd w:val="clear" w:color="auto" w:fill="auto"/>
            <w:noWrap/>
            <w:vAlign w:val="bottom"/>
          </w:tcPr>
          <w:p w14:paraId="39367D7A" w14:textId="0F110A31" w:rsidR="00EE1F50" w:rsidRPr="001060D6" w:rsidRDefault="00733F7A" w:rsidP="002224C3">
            <w:pPr>
              <w:spacing w:after="0" w:line="240" w:lineRule="auto"/>
              <w:jc w:val="center"/>
              <w:rPr>
                <w:rFonts w:ascii="Times New Roman" w:eastAsia="Times New Roman" w:hAnsi="Times New Roman"/>
                <w:highlight w:val="yellow"/>
                <w:lang w:eastAsia="zh-TW"/>
              </w:rPr>
            </w:pPr>
            <w:r w:rsidRPr="001060D6">
              <w:rPr>
                <w:rFonts w:ascii="Times New Roman" w:eastAsia="Times New Roman" w:hAnsi="Times New Roman"/>
                <w:lang w:eastAsia="zh-TW"/>
              </w:rPr>
              <w:t xml:space="preserve">85 517 </w:t>
            </w:r>
          </w:p>
          <w:p w14:paraId="1736F212" w14:textId="1BFE6137" w:rsidR="002224C3" w:rsidRPr="001060D6" w:rsidRDefault="002224C3" w:rsidP="002224C3">
            <w:pPr>
              <w:spacing w:after="0" w:line="240" w:lineRule="auto"/>
              <w:jc w:val="center"/>
              <w:rPr>
                <w:rFonts w:ascii="Times New Roman" w:eastAsia="Times New Roman" w:hAnsi="Times New Roman"/>
                <w:highlight w:val="yellow"/>
                <w:lang w:eastAsia="zh-TW"/>
              </w:rPr>
            </w:pPr>
          </w:p>
        </w:tc>
        <w:tc>
          <w:tcPr>
            <w:tcW w:w="1276" w:type="dxa"/>
            <w:tcBorders>
              <w:top w:val="nil"/>
              <w:left w:val="nil"/>
              <w:bottom w:val="single" w:sz="4" w:space="0" w:color="000000"/>
              <w:right w:val="single" w:sz="8" w:space="0" w:color="000000"/>
            </w:tcBorders>
            <w:shd w:val="clear" w:color="auto" w:fill="auto"/>
            <w:noWrap/>
            <w:vAlign w:val="bottom"/>
            <w:hideMark/>
          </w:tcPr>
          <w:p w14:paraId="31F164EC" w14:textId="77777777" w:rsidR="00EE1F50" w:rsidRPr="00285C04" w:rsidRDefault="00EE1F50" w:rsidP="00EE1F50">
            <w:pPr>
              <w:spacing w:after="0" w:line="240" w:lineRule="auto"/>
              <w:rPr>
                <w:rFonts w:ascii="Times New Roman" w:eastAsia="Times New Roman" w:hAnsi="Times New Roman"/>
                <w:lang w:eastAsia="zh-TW"/>
              </w:rPr>
            </w:pPr>
            <w:r w:rsidRPr="00285C04">
              <w:rPr>
                <w:rFonts w:ascii="Times New Roman" w:eastAsia="Times New Roman" w:hAnsi="Times New Roman"/>
                <w:lang w:eastAsia="zh-TW"/>
              </w:rPr>
              <w:t> </w:t>
            </w:r>
          </w:p>
        </w:tc>
      </w:tr>
    </w:tbl>
    <w:p w14:paraId="386ED1C1" w14:textId="0F86530B" w:rsidR="00223958" w:rsidRPr="001060D6" w:rsidRDefault="0091195D" w:rsidP="00B3798B">
      <w:pPr>
        <w:autoSpaceDE w:val="0"/>
        <w:autoSpaceDN w:val="0"/>
        <w:adjustRightInd w:val="0"/>
        <w:spacing w:before="120" w:after="0" w:line="240" w:lineRule="auto"/>
        <w:ind w:firstLine="720"/>
        <w:jc w:val="both"/>
        <w:rPr>
          <w:rFonts w:ascii="Times New Roman" w:hAnsi="Times New Roman"/>
          <w:i/>
          <w:sz w:val="20"/>
          <w:szCs w:val="20"/>
        </w:rPr>
      </w:pPr>
      <w:r w:rsidRPr="001060D6">
        <w:rPr>
          <w:rFonts w:ascii="Times New Roman" w:hAnsi="Times New Roman"/>
          <w:i/>
          <w:sz w:val="20"/>
          <w:szCs w:val="20"/>
        </w:rPr>
        <w:t>*</w:t>
      </w:r>
      <w:r w:rsidR="00473CCD" w:rsidRPr="001060D6">
        <w:rPr>
          <w:rFonts w:ascii="Times New Roman" w:hAnsi="Times New Roman"/>
          <w:i/>
          <w:sz w:val="20"/>
          <w:szCs w:val="20"/>
        </w:rPr>
        <w:t xml:space="preserve"> </w:t>
      </w:r>
      <w:proofErr w:type="spellStart"/>
      <w:r w:rsidR="00091922" w:rsidRPr="001060D6">
        <w:rPr>
          <w:rFonts w:ascii="Times New Roman" w:hAnsi="Times New Roman"/>
          <w:i/>
          <w:sz w:val="20"/>
          <w:szCs w:val="20"/>
        </w:rPr>
        <w:t>granta</w:t>
      </w:r>
      <w:proofErr w:type="spellEnd"/>
      <w:r w:rsidR="00091922" w:rsidRPr="001060D6">
        <w:rPr>
          <w:rFonts w:ascii="Times New Roman" w:hAnsi="Times New Roman"/>
          <w:i/>
          <w:sz w:val="20"/>
          <w:szCs w:val="20"/>
        </w:rPr>
        <w:t xml:space="preserve"> likme un apmērs</w:t>
      </w:r>
      <w:r w:rsidR="009E51EA" w:rsidRPr="001060D6">
        <w:rPr>
          <w:rFonts w:ascii="Times New Roman" w:hAnsi="Times New Roman"/>
          <w:i/>
          <w:sz w:val="20"/>
          <w:szCs w:val="20"/>
        </w:rPr>
        <w:t xml:space="preserve"> </w:t>
      </w:r>
      <w:r w:rsidR="00091922" w:rsidRPr="001060D6">
        <w:rPr>
          <w:rFonts w:ascii="Times New Roman" w:hAnsi="Times New Roman"/>
          <w:i/>
          <w:sz w:val="20"/>
          <w:szCs w:val="20"/>
        </w:rPr>
        <w:t>noteikts saskaņā ar Komisijas 201</w:t>
      </w:r>
      <w:r w:rsidR="001F2608" w:rsidRPr="001060D6">
        <w:rPr>
          <w:rFonts w:ascii="Times New Roman" w:hAnsi="Times New Roman"/>
          <w:i/>
          <w:sz w:val="20"/>
          <w:szCs w:val="20"/>
        </w:rPr>
        <w:t>6</w:t>
      </w:r>
      <w:r w:rsidR="00091922" w:rsidRPr="001060D6">
        <w:rPr>
          <w:rFonts w:ascii="Times New Roman" w:hAnsi="Times New Roman"/>
          <w:i/>
          <w:sz w:val="20"/>
          <w:szCs w:val="20"/>
        </w:rPr>
        <w:t xml:space="preserve">.gada darba programmā paredzēto. Ievērojot šim atbalsta pasākumam noteikto Komisijas </w:t>
      </w:r>
      <w:proofErr w:type="spellStart"/>
      <w:r w:rsidR="00091922" w:rsidRPr="001060D6">
        <w:rPr>
          <w:rFonts w:ascii="Times New Roman" w:hAnsi="Times New Roman"/>
          <w:i/>
          <w:sz w:val="20"/>
          <w:szCs w:val="20"/>
        </w:rPr>
        <w:t>granta</w:t>
      </w:r>
      <w:proofErr w:type="spellEnd"/>
      <w:r w:rsidR="00091922" w:rsidRPr="001060D6">
        <w:rPr>
          <w:rFonts w:ascii="Times New Roman" w:hAnsi="Times New Roman"/>
          <w:i/>
          <w:sz w:val="20"/>
          <w:szCs w:val="20"/>
        </w:rPr>
        <w:t xml:space="preserve"> saņēmēju atlases procedūru, finansējums nepieciešams sākot ar</w:t>
      </w:r>
      <w:r w:rsidR="00315246" w:rsidRPr="001060D6">
        <w:rPr>
          <w:rFonts w:ascii="Times New Roman" w:hAnsi="Times New Roman"/>
          <w:i/>
          <w:sz w:val="20"/>
          <w:szCs w:val="20"/>
        </w:rPr>
        <w:t xml:space="preserve"> </w:t>
      </w:r>
      <w:r w:rsidR="00091922" w:rsidRPr="001060D6">
        <w:rPr>
          <w:rFonts w:ascii="Times New Roman" w:hAnsi="Times New Roman"/>
          <w:i/>
          <w:sz w:val="20"/>
          <w:szCs w:val="20"/>
        </w:rPr>
        <w:t>2017.gadu</w:t>
      </w:r>
      <w:r w:rsidR="009E51EA" w:rsidRPr="001060D6">
        <w:rPr>
          <w:rFonts w:ascii="Times New Roman" w:hAnsi="Times New Roman"/>
          <w:i/>
          <w:sz w:val="20"/>
          <w:szCs w:val="20"/>
        </w:rPr>
        <w:t>;</w:t>
      </w:r>
    </w:p>
    <w:p w14:paraId="29258286" w14:textId="2F2C81BF" w:rsidR="00FD413A" w:rsidRPr="002278CD" w:rsidRDefault="00223958" w:rsidP="00504031">
      <w:pPr>
        <w:autoSpaceDE w:val="0"/>
        <w:autoSpaceDN w:val="0"/>
        <w:adjustRightInd w:val="0"/>
        <w:spacing w:after="0" w:line="240" w:lineRule="auto"/>
        <w:ind w:firstLine="720"/>
        <w:jc w:val="both"/>
        <w:rPr>
          <w:rFonts w:ascii="Times New Roman" w:hAnsi="Times New Roman"/>
          <w:i/>
          <w:sz w:val="20"/>
          <w:szCs w:val="20"/>
        </w:rPr>
      </w:pPr>
      <w:r w:rsidRPr="002278CD">
        <w:rPr>
          <w:rFonts w:ascii="Times New Roman" w:hAnsi="Times New Roman"/>
          <w:i/>
          <w:sz w:val="20"/>
          <w:szCs w:val="20"/>
        </w:rPr>
        <w:t>**</w:t>
      </w:r>
      <w:r w:rsidR="00AF40F7" w:rsidRPr="002278CD">
        <w:rPr>
          <w:rFonts w:ascii="Times New Roman" w:hAnsi="Times New Roman"/>
          <w:i/>
          <w:sz w:val="20"/>
          <w:szCs w:val="20"/>
        </w:rPr>
        <w:t xml:space="preserve"> </w:t>
      </w:r>
      <w:r w:rsidRPr="002278CD">
        <w:rPr>
          <w:rFonts w:ascii="Times New Roman" w:hAnsi="Times New Roman"/>
          <w:i/>
          <w:sz w:val="20"/>
          <w:szCs w:val="20"/>
        </w:rPr>
        <w:t>finansējums ieplānots</w:t>
      </w:r>
      <w:r w:rsidR="006E31C6" w:rsidRPr="002278CD">
        <w:rPr>
          <w:rFonts w:ascii="Times New Roman" w:hAnsi="Times New Roman"/>
          <w:i/>
          <w:sz w:val="20"/>
          <w:szCs w:val="20"/>
        </w:rPr>
        <w:t xml:space="preserve"> </w:t>
      </w:r>
      <w:r w:rsidRPr="002278CD">
        <w:rPr>
          <w:rFonts w:ascii="Times New Roman" w:hAnsi="Times New Roman"/>
          <w:i/>
          <w:sz w:val="20"/>
          <w:szCs w:val="20"/>
        </w:rPr>
        <w:t xml:space="preserve">2016.gada apmērā, </w:t>
      </w:r>
      <w:r w:rsidR="002E79B9" w:rsidRPr="002278CD">
        <w:rPr>
          <w:rFonts w:ascii="Times New Roman" w:hAnsi="Times New Roman"/>
          <w:i/>
          <w:sz w:val="20"/>
          <w:szCs w:val="20"/>
        </w:rPr>
        <w:t>savukārt budžeta apakšprogramma tiks precizēta atbilstoši izvēlētajam ieviešanas modelim</w:t>
      </w:r>
      <w:r w:rsidR="009E51EA">
        <w:rPr>
          <w:rFonts w:ascii="Times New Roman" w:hAnsi="Times New Roman"/>
          <w:i/>
          <w:sz w:val="20"/>
          <w:szCs w:val="20"/>
        </w:rPr>
        <w:t>.</w:t>
      </w:r>
    </w:p>
    <w:p w14:paraId="30DB7425" w14:textId="77777777" w:rsidR="00504031" w:rsidRDefault="00504031" w:rsidP="00504031">
      <w:pPr>
        <w:autoSpaceDE w:val="0"/>
        <w:autoSpaceDN w:val="0"/>
        <w:adjustRightInd w:val="0"/>
        <w:spacing w:after="0" w:line="240" w:lineRule="auto"/>
        <w:ind w:firstLine="720"/>
        <w:jc w:val="both"/>
        <w:rPr>
          <w:rFonts w:ascii="Times New Roman" w:hAnsi="Times New Roman"/>
          <w:sz w:val="24"/>
          <w:szCs w:val="24"/>
        </w:rPr>
      </w:pPr>
    </w:p>
    <w:p w14:paraId="23682728" w14:textId="337B1196" w:rsidR="00934949" w:rsidRPr="002278CD" w:rsidRDefault="00934949" w:rsidP="00934949">
      <w:pPr>
        <w:spacing w:after="0" w:line="240" w:lineRule="auto"/>
        <w:ind w:firstLine="720"/>
        <w:jc w:val="both"/>
        <w:rPr>
          <w:rFonts w:ascii="Times New Roman" w:hAnsi="Times New Roman"/>
          <w:sz w:val="24"/>
          <w:szCs w:val="24"/>
        </w:rPr>
      </w:pPr>
      <w:r w:rsidRPr="002278CD">
        <w:rPr>
          <w:rFonts w:ascii="Times New Roman" w:hAnsi="Times New Roman"/>
          <w:sz w:val="24"/>
          <w:szCs w:val="24"/>
        </w:rPr>
        <w:lastRenderedPageBreak/>
        <w:t>3</w:t>
      </w:r>
      <w:r w:rsidR="00364371">
        <w:rPr>
          <w:rFonts w:ascii="Times New Roman" w:hAnsi="Times New Roman"/>
          <w:sz w:val="24"/>
          <w:szCs w:val="24"/>
        </w:rPr>
        <w:t>6</w:t>
      </w:r>
      <w:r w:rsidRPr="002278CD">
        <w:rPr>
          <w:rFonts w:ascii="Times New Roman" w:hAnsi="Times New Roman"/>
          <w:sz w:val="24"/>
          <w:szCs w:val="24"/>
        </w:rPr>
        <w:t xml:space="preserve">. Informatīvā ziņojuma </w:t>
      </w:r>
      <w:r w:rsidR="00164FF8" w:rsidRPr="002278CD">
        <w:rPr>
          <w:rFonts w:ascii="Times New Roman" w:hAnsi="Times New Roman"/>
          <w:sz w:val="24"/>
          <w:szCs w:val="24"/>
        </w:rPr>
        <w:t>5</w:t>
      </w:r>
      <w:r w:rsidRPr="002278CD">
        <w:rPr>
          <w:rFonts w:ascii="Times New Roman" w:hAnsi="Times New Roman"/>
          <w:sz w:val="24"/>
          <w:szCs w:val="24"/>
        </w:rPr>
        <w:t xml:space="preserve">.tabulas </w:t>
      </w:r>
      <w:r w:rsidR="00704CE8" w:rsidRPr="002278CD">
        <w:rPr>
          <w:rFonts w:ascii="Times New Roman" w:hAnsi="Times New Roman"/>
          <w:sz w:val="24"/>
          <w:szCs w:val="24"/>
        </w:rPr>
        <w:t>11.</w:t>
      </w:r>
      <w:r w:rsidRPr="002278CD">
        <w:rPr>
          <w:rFonts w:ascii="Times New Roman" w:hAnsi="Times New Roman"/>
          <w:sz w:val="24"/>
          <w:szCs w:val="24"/>
        </w:rPr>
        <w:t>punktā minētaj</w:t>
      </w:r>
      <w:r w:rsidR="006C1DC5">
        <w:rPr>
          <w:rFonts w:ascii="Times New Roman" w:hAnsi="Times New Roman"/>
          <w:sz w:val="24"/>
          <w:szCs w:val="24"/>
        </w:rPr>
        <w:t>a</w:t>
      </w:r>
      <w:r w:rsidRPr="002278CD">
        <w:rPr>
          <w:rFonts w:ascii="Times New Roman" w:hAnsi="Times New Roman"/>
          <w:sz w:val="24"/>
          <w:szCs w:val="24"/>
        </w:rPr>
        <w:t>m pasākum</w:t>
      </w:r>
      <w:r w:rsidR="006C1DC5">
        <w:rPr>
          <w:rFonts w:ascii="Times New Roman" w:hAnsi="Times New Roman"/>
          <w:sz w:val="24"/>
          <w:szCs w:val="24"/>
        </w:rPr>
        <w:t>a</w:t>
      </w:r>
      <w:r w:rsidR="00704CE8" w:rsidRPr="002278CD">
        <w:rPr>
          <w:rFonts w:ascii="Times New Roman" w:hAnsi="Times New Roman"/>
          <w:sz w:val="24"/>
          <w:szCs w:val="24"/>
        </w:rPr>
        <w:t>m</w:t>
      </w:r>
      <w:r w:rsidRPr="002278CD">
        <w:rPr>
          <w:rFonts w:ascii="Times New Roman" w:hAnsi="Times New Roman"/>
          <w:sz w:val="24"/>
          <w:szCs w:val="24"/>
        </w:rPr>
        <w:t xml:space="preserve"> </w:t>
      </w:r>
      <w:r w:rsidR="006C1DC5" w:rsidRPr="001060D6">
        <w:rPr>
          <w:rFonts w:ascii="Times New Roman" w:hAnsi="Times New Roman"/>
          <w:bCs/>
          <w:i/>
        </w:rPr>
        <w:t>EQAVET</w:t>
      </w:r>
      <w:r w:rsidR="006C1DC5" w:rsidRPr="003B62B6">
        <w:rPr>
          <w:rFonts w:ascii="Times New Roman" w:hAnsi="Times New Roman"/>
          <w:b/>
          <w:sz w:val="24"/>
          <w:szCs w:val="24"/>
        </w:rPr>
        <w:t xml:space="preserve"> </w:t>
      </w:r>
      <w:r w:rsidRPr="002278CD">
        <w:rPr>
          <w:rFonts w:ascii="Times New Roman" w:hAnsi="Times New Roman"/>
          <w:sz w:val="24"/>
          <w:szCs w:val="24"/>
        </w:rPr>
        <w:t xml:space="preserve">Komisijas 2017.gada darba programmā nav norādīts Latvijai paredzētā </w:t>
      </w:r>
      <w:r w:rsidR="00704CE8" w:rsidRPr="002278CD">
        <w:rPr>
          <w:rFonts w:ascii="Times New Roman" w:hAnsi="Times New Roman"/>
          <w:sz w:val="24"/>
          <w:szCs w:val="24"/>
        </w:rPr>
        <w:t xml:space="preserve">ES </w:t>
      </w:r>
      <w:proofErr w:type="spellStart"/>
      <w:r w:rsidR="00704CE8" w:rsidRPr="002278CD">
        <w:rPr>
          <w:rFonts w:ascii="Times New Roman" w:hAnsi="Times New Roman"/>
          <w:sz w:val="24"/>
          <w:szCs w:val="24"/>
        </w:rPr>
        <w:t>granta</w:t>
      </w:r>
      <w:proofErr w:type="spellEnd"/>
      <w:r w:rsidR="00704CE8" w:rsidRPr="002278CD">
        <w:rPr>
          <w:rFonts w:ascii="Times New Roman" w:hAnsi="Times New Roman"/>
          <w:sz w:val="24"/>
          <w:szCs w:val="24"/>
        </w:rPr>
        <w:t xml:space="preserve"> maksimālais apmērs, tāpēc </w:t>
      </w:r>
      <w:r w:rsidR="006C1DC5" w:rsidRPr="001060D6">
        <w:rPr>
          <w:rFonts w:ascii="Times New Roman" w:hAnsi="Times New Roman"/>
          <w:sz w:val="24"/>
          <w:szCs w:val="24"/>
        </w:rPr>
        <w:t>tas</w:t>
      </w:r>
      <w:r w:rsidR="00F03ABE" w:rsidRPr="002278CD">
        <w:rPr>
          <w:rFonts w:ascii="Times New Roman" w:hAnsi="Times New Roman"/>
          <w:sz w:val="24"/>
          <w:szCs w:val="24"/>
        </w:rPr>
        <w:t xml:space="preserve"> </w:t>
      </w:r>
      <w:r w:rsidR="00164FF8" w:rsidRPr="002278CD">
        <w:rPr>
          <w:rFonts w:ascii="Times New Roman" w:hAnsi="Times New Roman"/>
          <w:sz w:val="24"/>
          <w:szCs w:val="24"/>
        </w:rPr>
        <w:t>ie</w:t>
      </w:r>
      <w:r w:rsidR="00F03ABE" w:rsidRPr="002278CD">
        <w:rPr>
          <w:rFonts w:ascii="Times New Roman" w:hAnsi="Times New Roman"/>
          <w:sz w:val="24"/>
          <w:szCs w:val="24"/>
        </w:rPr>
        <w:t>plāno</w:t>
      </w:r>
      <w:r w:rsidR="00164FF8" w:rsidRPr="002278CD">
        <w:rPr>
          <w:rFonts w:ascii="Times New Roman" w:hAnsi="Times New Roman"/>
          <w:sz w:val="24"/>
          <w:szCs w:val="24"/>
        </w:rPr>
        <w:t>t</w:t>
      </w:r>
      <w:r w:rsidR="00F03ABE" w:rsidRPr="002278CD">
        <w:rPr>
          <w:rFonts w:ascii="Times New Roman" w:hAnsi="Times New Roman"/>
          <w:sz w:val="24"/>
          <w:szCs w:val="24"/>
        </w:rPr>
        <w:t xml:space="preserve">s </w:t>
      </w:r>
      <w:r w:rsidRPr="002278CD">
        <w:rPr>
          <w:rFonts w:ascii="Times New Roman" w:hAnsi="Times New Roman"/>
          <w:sz w:val="24"/>
          <w:szCs w:val="24"/>
        </w:rPr>
        <w:t>2016.gada apmērā.</w:t>
      </w:r>
    </w:p>
    <w:p w14:paraId="0EA88014" w14:textId="29EAFEB1" w:rsidR="005C3C30" w:rsidRDefault="005C3C30" w:rsidP="005C3C30">
      <w:pPr>
        <w:spacing w:after="0" w:line="240" w:lineRule="auto"/>
        <w:ind w:firstLine="720"/>
        <w:jc w:val="both"/>
        <w:rPr>
          <w:rFonts w:ascii="Times New Roman" w:hAnsi="Times New Roman"/>
          <w:sz w:val="24"/>
          <w:szCs w:val="24"/>
        </w:rPr>
      </w:pPr>
      <w:r>
        <w:rPr>
          <w:rFonts w:ascii="Times New Roman" w:hAnsi="Times New Roman"/>
          <w:sz w:val="24"/>
          <w:szCs w:val="24"/>
        </w:rPr>
        <w:t>3</w:t>
      </w:r>
      <w:r w:rsidR="00364371">
        <w:rPr>
          <w:rFonts w:ascii="Times New Roman" w:hAnsi="Times New Roman"/>
          <w:sz w:val="24"/>
          <w:szCs w:val="24"/>
        </w:rPr>
        <w:t>7</w:t>
      </w:r>
      <w:r w:rsidRPr="002F5F2F">
        <w:rPr>
          <w:rFonts w:ascii="Times New Roman" w:hAnsi="Times New Roman"/>
          <w:sz w:val="24"/>
          <w:szCs w:val="24"/>
        </w:rPr>
        <w:t>. Atbilstoši</w:t>
      </w:r>
      <w:r w:rsidRPr="00A97331">
        <w:rPr>
          <w:rFonts w:ascii="Times New Roman" w:hAnsi="Times New Roman"/>
          <w:sz w:val="24"/>
          <w:szCs w:val="24"/>
        </w:rPr>
        <w:t xml:space="preserve"> </w:t>
      </w:r>
      <w:r w:rsidRPr="00A97331">
        <w:rPr>
          <w:rFonts w:ascii="Times New Roman" w:hAnsi="Times New Roman"/>
          <w:iCs/>
          <w:sz w:val="24"/>
          <w:szCs w:val="24"/>
        </w:rPr>
        <w:t xml:space="preserve">Komisijas 2017.gada darba programmā paredzētajam, </w:t>
      </w:r>
      <w:r w:rsidRPr="00A97331">
        <w:rPr>
          <w:rFonts w:ascii="Times New Roman" w:eastAsia="Times New Roman" w:hAnsi="Times New Roman"/>
          <w:sz w:val="24"/>
          <w:szCs w:val="24"/>
          <w:lang w:eastAsia="zh-TW"/>
        </w:rPr>
        <w:t xml:space="preserve">atbalsta pasākumu </w:t>
      </w:r>
      <w:r w:rsidRPr="00A97331">
        <w:rPr>
          <w:rFonts w:ascii="Times New Roman" w:eastAsia="Times New Roman" w:hAnsi="Times New Roman"/>
          <w:i/>
          <w:iCs/>
          <w:sz w:val="24"/>
          <w:szCs w:val="24"/>
          <w:lang w:eastAsia="zh-TW"/>
        </w:rPr>
        <w:t xml:space="preserve">EQF National </w:t>
      </w:r>
      <w:proofErr w:type="spellStart"/>
      <w:r w:rsidRPr="00A97331">
        <w:rPr>
          <w:rFonts w:ascii="Times New Roman" w:eastAsia="Times New Roman" w:hAnsi="Times New Roman"/>
          <w:i/>
          <w:iCs/>
          <w:sz w:val="24"/>
          <w:szCs w:val="24"/>
          <w:lang w:eastAsia="zh-TW"/>
        </w:rPr>
        <w:t>Coordination</w:t>
      </w:r>
      <w:proofErr w:type="spellEnd"/>
      <w:r w:rsidRPr="00A97331">
        <w:rPr>
          <w:rFonts w:ascii="Times New Roman" w:eastAsia="Times New Roman" w:hAnsi="Times New Roman"/>
          <w:i/>
          <w:iCs/>
          <w:sz w:val="24"/>
          <w:szCs w:val="24"/>
          <w:lang w:eastAsia="zh-TW"/>
        </w:rPr>
        <w:t xml:space="preserve"> </w:t>
      </w:r>
      <w:proofErr w:type="spellStart"/>
      <w:r w:rsidRPr="00A97331">
        <w:rPr>
          <w:rFonts w:ascii="Times New Roman" w:eastAsia="Times New Roman" w:hAnsi="Times New Roman"/>
          <w:i/>
          <w:iCs/>
          <w:sz w:val="24"/>
          <w:szCs w:val="24"/>
          <w:lang w:eastAsia="zh-TW"/>
        </w:rPr>
        <w:t>Points</w:t>
      </w:r>
      <w:proofErr w:type="spellEnd"/>
      <w:r w:rsidRPr="00A97331">
        <w:rPr>
          <w:rFonts w:ascii="Times New Roman" w:eastAsia="Times New Roman" w:hAnsi="Times New Roman"/>
          <w:i/>
          <w:iCs/>
          <w:sz w:val="24"/>
          <w:szCs w:val="24"/>
          <w:lang w:eastAsia="zh-TW"/>
        </w:rPr>
        <w:t>,</w:t>
      </w:r>
      <w:r w:rsidRPr="00A97331">
        <w:rPr>
          <w:rFonts w:ascii="Times New Roman" w:eastAsia="Times New Roman" w:hAnsi="Times New Roman"/>
          <w:sz w:val="24"/>
          <w:szCs w:val="24"/>
        </w:rPr>
        <w:t xml:space="preserve"> </w:t>
      </w:r>
      <w:proofErr w:type="spellStart"/>
      <w:r w:rsidRPr="00A97331">
        <w:rPr>
          <w:rFonts w:ascii="Times New Roman" w:eastAsia="Times New Roman" w:hAnsi="Times New Roman"/>
          <w:i/>
          <w:sz w:val="24"/>
          <w:szCs w:val="24"/>
        </w:rPr>
        <w:t>Europass</w:t>
      </w:r>
      <w:proofErr w:type="spellEnd"/>
      <w:r w:rsidRPr="00A97331">
        <w:rPr>
          <w:rFonts w:ascii="Times New Roman" w:eastAsia="Times New Roman" w:hAnsi="Times New Roman"/>
          <w:sz w:val="24"/>
          <w:szCs w:val="24"/>
        </w:rPr>
        <w:t xml:space="preserve"> un </w:t>
      </w:r>
      <w:proofErr w:type="spellStart"/>
      <w:r w:rsidRPr="00A97331">
        <w:rPr>
          <w:rFonts w:ascii="Times New Roman" w:eastAsia="Times New Roman" w:hAnsi="Times New Roman"/>
          <w:i/>
          <w:iCs/>
          <w:sz w:val="24"/>
          <w:szCs w:val="24"/>
          <w:lang w:eastAsia="zh-TW"/>
        </w:rPr>
        <w:t>Euroguidance</w:t>
      </w:r>
      <w:proofErr w:type="spellEnd"/>
      <w:r w:rsidRPr="00A97331">
        <w:rPr>
          <w:rFonts w:ascii="Times New Roman" w:hAnsi="Times New Roman"/>
          <w:iCs/>
          <w:sz w:val="24"/>
          <w:szCs w:val="24"/>
        </w:rPr>
        <w:t xml:space="preserve"> īstenošanas nosacījumi tiks precizēti 2016.gada beigās, jo Komisija </w:t>
      </w:r>
      <w:r>
        <w:rPr>
          <w:rFonts w:ascii="Times New Roman" w:hAnsi="Times New Roman"/>
          <w:iCs/>
          <w:sz w:val="24"/>
          <w:szCs w:val="24"/>
        </w:rPr>
        <w:t xml:space="preserve">tiem </w:t>
      </w:r>
      <w:r w:rsidRPr="00A97331">
        <w:rPr>
          <w:rFonts w:ascii="Times New Roman" w:eastAsia="Times New Roman" w:hAnsi="Times New Roman"/>
          <w:sz w:val="24"/>
          <w:szCs w:val="24"/>
        </w:rPr>
        <w:t xml:space="preserve">no 2017.gada </w:t>
      </w:r>
      <w:r w:rsidRPr="00A97331">
        <w:rPr>
          <w:rFonts w:ascii="Times New Roman" w:eastAsia="Times New Roman" w:hAnsi="Times New Roman"/>
          <w:sz w:val="24"/>
          <w:szCs w:val="24"/>
          <w:lang w:eastAsia="zh-TW"/>
        </w:rPr>
        <w:t xml:space="preserve">plāno </w:t>
      </w:r>
      <w:r w:rsidRPr="00A97331">
        <w:rPr>
          <w:rFonts w:ascii="Times New Roman" w:eastAsia="Times New Roman" w:hAnsi="Times New Roman"/>
          <w:sz w:val="24"/>
          <w:szCs w:val="24"/>
        </w:rPr>
        <w:t>ES </w:t>
      </w:r>
      <w:r w:rsidRPr="00A97331">
        <w:rPr>
          <w:rFonts w:ascii="Times New Roman" w:hAnsi="Times New Roman"/>
          <w:sz w:val="24"/>
          <w:szCs w:val="24"/>
        </w:rPr>
        <w:t xml:space="preserve">finansējumu iekļaut vienā </w:t>
      </w:r>
      <w:r w:rsidRPr="00A97331">
        <w:rPr>
          <w:rFonts w:ascii="Times New Roman" w:eastAsia="Times New Roman" w:hAnsi="Times New Roman"/>
          <w:sz w:val="24"/>
          <w:szCs w:val="24"/>
        </w:rPr>
        <w:t>kopēj</w:t>
      </w:r>
      <w:r>
        <w:rPr>
          <w:rFonts w:ascii="Times New Roman" w:eastAsia="Times New Roman" w:hAnsi="Times New Roman"/>
          <w:sz w:val="24"/>
          <w:szCs w:val="24"/>
        </w:rPr>
        <w:t>ā</w:t>
      </w:r>
      <w:r w:rsidRPr="00A97331">
        <w:rPr>
          <w:rFonts w:ascii="Times New Roman" w:hAnsi="Times New Roman"/>
          <w:sz w:val="24"/>
          <w:szCs w:val="24"/>
        </w:rPr>
        <w:t xml:space="preserve"> </w:t>
      </w:r>
      <w:proofErr w:type="spellStart"/>
      <w:r w:rsidRPr="00A97331">
        <w:rPr>
          <w:rFonts w:ascii="Times New Roman" w:hAnsi="Times New Roman"/>
          <w:sz w:val="24"/>
          <w:szCs w:val="24"/>
        </w:rPr>
        <w:t>granta</w:t>
      </w:r>
      <w:proofErr w:type="spellEnd"/>
      <w:r w:rsidRPr="00A97331">
        <w:rPr>
          <w:rFonts w:ascii="Times New Roman" w:hAnsi="Times New Roman"/>
          <w:sz w:val="24"/>
          <w:szCs w:val="24"/>
        </w:rPr>
        <w:t xml:space="preserve"> līgumā.</w:t>
      </w:r>
      <w:r>
        <w:rPr>
          <w:rFonts w:ascii="Times New Roman" w:hAnsi="Times New Roman"/>
          <w:sz w:val="24"/>
          <w:szCs w:val="24"/>
        </w:rPr>
        <w:t xml:space="preserve"> Tiks izdarīti </w:t>
      </w:r>
      <w:r w:rsidRPr="00A97331">
        <w:rPr>
          <w:rFonts w:ascii="Times New Roman" w:hAnsi="Times New Roman"/>
          <w:iCs/>
          <w:sz w:val="24"/>
          <w:szCs w:val="24"/>
        </w:rPr>
        <w:t xml:space="preserve">attiecīgi </w:t>
      </w:r>
      <w:r>
        <w:rPr>
          <w:rFonts w:ascii="Times New Roman" w:hAnsi="Times New Roman"/>
          <w:iCs/>
          <w:sz w:val="24"/>
          <w:szCs w:val="24"/>
        </w:rPr>
        <w:t xml:space="preserve">grozījumi </w:t>
      </w:r>
      <w:r w:rsidRPr="00A97331">
        <w:rPr>
          <w:rFonts w:ascii="Times New Roman" w:hAnsi="Times New Roman"/>
          <w:iCs/>
          <w:sz w:val="24"/>
          <w:szCs w:val="24"/>
        </w:rPr>
        <w:t>Komisijas</w:t>
      </w:r>
      <w:r w:rsidRPr="00960EC6">
        <w:rPr>
          <w:rFonts w:ascii="Times New Roman" w:hAnsi="Times New Roman"/>
          <w:iCs/>
          <w:sz w:val="24"/>
          <w:szCs w:val="24"/>
        </w:rPr>
        <w:t xml:space="preserve"> 2017.gada darba programmā</w:t>
      </w:r>
      <w:r>
        <w:rPr>
          <w:rFonts w:ascii="Times New Roman" w:hAnsi="Times New Roman"/>
          <w:iCs/>
          <w:sz w:val="24"/>
          <w:szCs w:val="24"/>
        </w:rPr>
        <w:t>,</w:t>
      </w:r>
      <w:r w:rsidRPr="00960EC6">
        <w:rPr>
          <w:rFonts w:ascii="Times New Roman" w:hAnsi="Times New Roman"/>
          <w:iCs/>
          <w:sz w:val="24"/>
          <w:szCs w:val="24"/>
        </w:rPr>
        <w:t xml:space="preserve"> </w:t>
      </w:r>
      <w:r w:rsidRPr="00A97331">
        <w:rPr>
          <w:rFonts w:ascii="Times New Roman" w:hAnsi="Times New Roman"/>
          <w:iCs/>
          <w:sz w:val="24"/>
          <w:szCs w:val="24"/>
        </w:rPr>
        <w:t xml:space="preserve">nosakot </w:t>
      </w:r>
      <w:r w:rsidRPr="00A97331">
        <w:rPr>
          <w:rFonts w:ascii="Times New Roman" w:eastAsia="Times New Roman" w:hAnsi="Times New Roman"/>
          <w:color w:val="000000"/>
          <w:sz w:val="24"/>
          <w:szCs w:val="24"/>
          <w:lang w:eastAsia="zh-TW"/>
        </w:rPr>
        <w:t xml:space="preserve">Komisijas </w:t>
      </w:r>
      <w:proofErr w:type="spellStart"/>
      <w:r w:rsidRPr="00A97331">
        <w:rPr>
          <w:rFonts w:ascii="Times New Roman" w:eastAsia="Times New Roman" w:hAnsi="Times New Roman"/>
          <w:color w:val="000000"/>
          <w:sz w:val="24"/>
          <w:szCs w:val="24"/>
          <w:lang w:eastAsia="zh-TW"/>
        </w:rPr>
        <w:t>granta</w:t>
      </w:r>
      <w:proofErr w:type="spellEnd"/>
      <w:r w:rsidRPr="00A97331">
        <w:rPr>
          <w:rFonts w:ascii="Times New Roman" w:eastAsia="Times New Roman" w:hAnsi="Times New Roman"/>
          <w:color w:val="000000"/>
          <w:sz w:val="24"/>
          <w:szCs w:val="24"/>
          <w:lang w:eastAsia="zh-TW"/>
        </w:rPr>
        <w:t xml:space="preserve"> un maksimālās likmes apmēru. </w:t>
      </w:r>
      <w:r>
        <w:rPr>
          <w:rFonts w:ascii="Times New Roman" w:eastAsia="Times New Roman" w:hAnsi="Times New Roman"/>
          <w:color w:val="000000"/>
          <w:sz w:val="24"/>
          <w:szCs w:val="24"/>
          <w:lang w:eastAsia="zh-TW"/>
        </w:rPr>
        <w:t xml:space="preserve">Ņemot vērā minēto, </w:t>
      </w:r>
      <w:r>
        <w:rPr>
          <w:rFonts w:ascii="Times New Roman" w:hAnsi="Times New Roman"/>
          <w:sz w:val="24"/>
          <w:szCs w:val="24"/>
        </w:rPr>
        <w:t>v</w:t>
      </w:r>
      <w:r w:rsidRPr="00960EC6">
        <w:rPr>
          <w:rFonts w:ascii="Times New Roman" w:hAnsi="Times New Roman"/>
          <w:sz w:val="24"/>
          <w:szCs w:val="24"/>
        </w:rPr>
        <w:t xml:space="preserve">alsts budžeta līdzfinansējums </w:t>
      </w:r>
      <w:r w:rsidR="00285C04">
        <w:rPr>
          <w:rFonts w:ascii="Times New Roman" w:hAnsi="Times New Roman"/>
          <w:sz w:val="24"/>
          <w:szCs w:val="24"/>
        </w:rPr>
        <w:t>i</w:t>
      </w:r>
      <w:r w:rsidR="00285C04" w:rsidRPr="00660A3A">
        <w:rPr>
          <w:rFonts w:ascii="Times New Roman" w:hAnsi="Times New Roman"/>
          <w:sz w:val="24"/>
          <w:szCs w:val="24"/>
        </w:rPr>
        <w:t xml:space="preserve">nformatīvā ziņojuma </w:t>
      </w:r>
      <w:r w:rsidR="00285C04" w:rsidRPr="005B7429">
        <w:rPr>
          <w:rFonts w:ascii="Times New Roman" w:hAnsi="Times New Roman"/>
          <w:sz w:val="24"/>
          <w:szCs w:val="24"/>
        </w:rPr>
        <w:t>5.tabulas</w:t>
      </w:r>
      <w:r w:rsidR="00285C04" w:rsidRPr="00EE1F50">
        <w:rPr>
          <w:rFonts w:ascii="Times New Roman" w:hAnsi="Times New Roman"/>
          <w:b/>
          <w:sz w:val="24"/>
          <w:szCs w:val="24"/>
        </w:rPr>
        <w:t xml:space="preserve"> </w:t>
      </w:r>
      <w:r w:rsidR="00285C04" w:rsidRPr="00ED15A0">
        <w:rPr>
          <w:rFonts w:ascii="Times New Roman" w:hAnsi="Times New Roman"/>
          <w:sz w:val="24"/>
          <w:szCs w:val="24"/>
        </w:rPr>
        <w:t>1</w:t>
      </w:r>
      <w:r w:rsidR="009A2A84" w:rsidRPr="00ED15A0">
        <w:rPr>
          <w:rFonts w:ascii="Times New Roman" w:hAnsi="Times New Roman"/>
          <w:sz w:val="24"/>
          <w:szCs w:val="24"/>
        </w:rPr>
        <w:t>2</w:t>
      </w:r>
      <w:r w:rsidR="00285C04" w:rsidRPr="00ED15A0">
        <w:rPr>
          <w:rFonts w:ascii="Times New Roman" w:hAnsi="Times New Roman"/>
          <w:sz w:val="24"/>
          <w:szCs w:val="24"/>
        </w:rPr>
        <w:t>.,</w:t>
      </w:r>
      <w:r w:rsidR="0024191E" w:rsidRPr="00ED15A0">
        <w:rPr>
          <w:rFonts w:ascii="Times New Roman" w:hAnsi="Times New Roman"/>
          <w:sz w:val="24"/>
          <w:szCs w:val="24"/>
        </w:rPr>
        <w:t xml:space="preserve"> </w:t>
      </w:r>
      <w:r w:rsidR="00285C04" w:rsidRPr="00ED15A0">
        <w:rPr>
          <w:rFonts w:ascii="Times New Roman" w:hAnsi="Times New Roman"/>
          <w:sz w:val="24"/>
          <w:szCs w:val="24"/>
        </w:rPr>
        <w:t>1</w:t>
      </w:r>
      <w:r w:rsidR="009A2A84" w:rsidRPr="00ED15A0">
        <w:rPr>
          <w:rFonts w:ascii="Times New Roman" w:hAnsi="Times New Roman"/>
          <w:sz w:val="24"/>
          <w:szCs w:val="24"/>
        </w:rPr>
        <w:t>3</w:t>
      </w:r>
      <w:r w:rsidR="00285C04" w:rsidRPr="00ED15A0">
        <w:rPr>
          <w:rFonts w:ascii="Times New Roman" w:hAnsi="Times New Roman"/>
          <w:sz w:val="24"/>
          <w:szCs w:val="24"/>
        </w:rPr>
        <w:t>. un 1</w:t>
      </w:r>
      <w:r w:rsidR="009A2A84" w:rsidRPr="00ED15A0">
        <w:rPr>
          <w:rFonts w:ascii="Times New Roman" w:hAnsi="Times New Roman"/>
          <w:sz w:val="24"/>
          <w:szCs w:val="24"/>
        </w:rPr>
        <w:t>4</w:t>
      </w:r>
      <w:r w:rsidR="00285C04" w:rsidRPr="00ED15A0">
        <w:rPr>
          <w:rFonts w:ascii="Times New Roman" w:hAnsi="Times New Roman"/>
          <w:sz w:val="24"/>
          <w:szCs w:val="24"/>
        </w:rPr>
        <w:t>.</w:t>
      </w:r>
      <w:r w:rsidR="00285C04" w:rsidRPr="005B7429">
        <w:rPr>
          <w:rFonts w:ascii="Times New Roman" w:hAnsi="Times New Roman"/>
          <w:sz w:val="24"/>
          <w:szCs w:val="24"/>
        </w:rPr>
        <w:t>punktā m</w:t>
      </w:r>
      <w:r w:rsidR="00285C04" w:rsidRPr="00660A3A">
        <w:rPr>
          <w:rFonts w:ascii="Times New Roman" w:hAnsi="Times New Roman"/>
          <w:sz w:val="24"/>
          <w:szCs w:val="24"/>
        </w:rPr>
        <w:t>inēt</w:t>
      </w:r>
      <w:r w:rsidR="00285C04">
        <w:rPr>
          <w:rFonts w:ascii="Times New Roman" w:hAnsi="Times New Roman"/>
          <w:sz w:val="24"/>
          <w:szCs w:val="24"/>
        </w:rPr>
        <w:t>ajiem</w:t>
      </w:r>
      <w:r w:rsidR="00285C04" w:rsidRPr="00285C04">
        <w:rPr>
          <w:rFonts w:ascii="Times New Roman" w:eastAsia="Times New Roman" w:hAnsi="Times New Roman"/>
          <w:sz w:val="24"/>
          <w:szCs w:val="24"/>
          <w:lang w:eastAsia="zh-TW"/>
        </w:rPr>
        <w:t xml:space="preserve"> </w:t>
      </w:r>
      <w:r w:rsidR="00285C04">
        <w:rPr>
          <w:rFonts w:ascii="Times New Roman" w:eastAsia="Times New Roman" w:hAnsi="Times New Roman"/>
          <w:sz w:val="24"/>
          <w:szCs w:val="24"/>
          <w:lang w:eastAsia="zh-TW"/>
        </w:rPr>
        <w:t>atbalsta pasākumiem</w:t>
      </w:r>
      <w:r w:rsidR="00285C04">
        <w:rPr>
          <w:rFonts w:ascii="Times New Roman" w:hAnsi="Times New Roman"/>
          <w:sz w:val="24"/>
          <w:szCs w:val="24"/>
        </w:rPr>
        <w:t xml:space="preserve"> </w:t>
      </w:r>
      <w:r w:rsidRPr="00960EC6">
        <w:rPr>
          <w:rFonts w:ascii="Times New Roman" w:eastAsia="Times New Roman" w:hAnsi="Times New Roman"/>
          <w:color w:val="282828"/>
          <w:sz w:val="24"/>
          <w:szCs w:val="24"/>
        </w:rPr>
        <w:t>2017.gad</w:t>
      </w:r>
      <w:r>
        <w:rPr>
          <w:rFonts w:ascii="Times New Roman" w:eastAsia="Times New Roman" w:hAnsi="Times New Roman"/>
          <w:color w:val="282828"/>
          <w:sz w:val="24"/>
          <w:szCs w:val="24"/>
        </w:rPr>
        <w:t>am</w:t>
      </w:r>
      <w:r w:rsidRPr="00960EC6">
        <w:rPr>
          <w:rFonts w:ascii="Times New Roman" w:eastAsia="Times New Roman" w:hAnsi="Times New Roman"/>
          <w:color w:val="282828"/>
          <w:sz w:val="24"/>
          <w:szCs w:val="24"/>
        </w:rPr>
        <w:t xml:space="preserve"> </w:t>
      </w:r>
      <w:r>
        <w:rPr>
          <w:rFonts w:ascii="Times New Roman" w:eastAsia="Times New Roman" w:hAnsi="Times New Roman"/>
          <w:color w:val="282828"/>
          <w:sz w:val="24"/>
          <w:szCs w:val="24"/>
        </w:rPr>
        <w:t>ir</w:t>
      </w:r>
      <w:r w:rsidRPr="00960EC6">
        <w:rPr>
          <w:rFonts w:ascii="Times New Roman" w:eastAsia="Times New Roman" w:hAnsi="Times New Roman"/>
          <w:color w:val="282828"/>
          <w:sz w:val="24"/>
          <w:szCs w:val="24"/>
        </w:rPr>
        <w:t xml:space="preserve"> </w:t>
      </w:r>
      <w:r>
        <w:rPr>
          <w:rFonts w:ascii="Times New Roman" w:eastAsia="Times New Roman" w:hAnsi="Times New Roman"/>
          <w:color w:val="282828"/>
          <w:sz w:val="24"/>
          <w:szCs w:val="24"/>
        </w:rPr>
        <w:t>jā</w:t>
      </w:r>
      <w:r w:rsidRPr="00960EC6">
        <w:rPr>
          <w:rFonts w:ascii="Times New Roman" w:eastAsia="Times New Roman" w:hAnsi="Times New Roman"/>
          <w:color w:val="282828"/>
          <w:sz w:val="24"/>
          <w:szCs w:val="24"/>
        </w:rPr>
        <w:t>p</w:t>
      </w:r>
      <w:r>
        <w:rPr>
          <w:rFonts w:ascii="Times New Roman" w:hAnsi="Times New Roman"/>
          <w:sz w:val="24"/>
          <w:szCs w:val="24"/>
        </w:rPr>
        <w:t>lāno</w:t>
      </w:r>
      <w:r w:rsidRPr="00960EC6">
        <w:rPr>
          <w:rFonts w:ascii="Times New Roman" w:hAnsi="Times New Roman"/>
          <w:sz w:val="24"/>
          <w:szCs w:val="24"/>
        </w:rPr>
        <w:t xml:space="preserve"> ministrijas budžeta 70.11.00 apakšprogrammā</w:t>
      </w:r>
      <w:r>
        <w:rPr>
          <w:rFonts w:ascii="Times New Roman" w:hAnsi="Times New Roman"/>
          <w:sz w:val="24"/>
          <w:szCs w:val="24"/>
        </w:rPr>
        <w:t xml:space="preserve"> </w:t>
      </w:r>
      <w:r w:rsidRPr="004A6A77">
        <w:rPr>
          <w:rFonts w:ascii="Times New Roman" w:hAnsi="Times New Roman"/>
          <w:color w:val="000000"/>
          <w:sz w:val="24"/>
          <w:szCs w:val="24"/>
        </w:rPr>
        <w:t>2016.gada apmērā</w:t>
      </w:r>
      <w:r>
        <w:rPr>
          <w:rFonts w:ascii="Times New Roman" w:hAnsi="Times New Roman"/>
          <w:color w:val="000000"/>
          <w:sz w:val="24"/>
          <w:szCs w:val="24"/>
        </w:rPr>
        <w:t>.</w:t>
      </w:r>
    </w:p>
    <w:p w14:paraId="1C26DC22" w14:textId="77777777" w:rsidR="009D4C38" w:rsidRDefault="009D4C38" w:rsidP="00675CC7">
      <w:pPr>
        <w:spacing w:after="0" w:line="240" w:lineRule="auto"/>
        <w:ind w:firstLine="720"/>
        <w:jc w:val="both"/>
        <w:rPr>
          <w:rFonts w:ascii="Times New Roman" w:eastAsia="Times New Roman" w:hAnsi="Times New Roman"/>
          <w:color w:val="FF0000"/>
          <w:lang w:eastAsia="zh-TW"/>
        </w:rPr>
      </w:pPr>
    </w:p>
    <w:p w14:paraId="7A9E8EDB" w14:textId="657B61C8" w:rsidR="00101674" w:rsidRPr="00C975FE" w:rsidRDefault="00FE01FF" w:rsidP="00EF00DE">
      <w:pPr>
        <w:spacing w:before="120" w:after="120" w:line="360" w:lineRule="auto"/>
        <w:jc w:val="center"/>
        <w:rPr>
          <w:rFonts w:ascii="Times New Roman" w:hAnsi="Times New Roman"/>
          <w:sz w:val="24"/>
          <w:szCs w:val="24"/>
        </w:rPr>
      </w:pPr>
      <w:r w:rsidRPr="00C975FE">
        <w:rPr>
          <w:rFonts w:ascii="Times New Roman" w:hAnsi="Times New Roman"/>
          <w:b/>
          <w:sz w:val="24"/>
          <w:szCs w:val="24"/>
        </w:rPr>
        <w:t>II. Turpmākā rīcība</w:t>
      </w:r>
      <w:r w:rsidR="00101674" w:rsidRPr="00C975FE">
        <w:rPr>
          <w:rFonts w:ascii="Times New Roman" w:hAnsi="Times New Roman"/>
          <w:b/>
          <w:sz w:val="24"/>
          <w:szCs w:val="24"/>
        </w:rPr>
        <w:t xml:space="preserve"> </w:t>
      </w:r>
    </w:p>
    <w:p w14:paraId="272B217A" w14:textId="3900CC40" w:rsidR="00D022CE" w:rsidRDefault="00C5077C" w:rsidP="004A25D1">
      <w:pPr>
        <w:spacing w:after="0" w:line="240" w:lineRule="auto"/>
        <w:ind w:firstLine="567"/>
        <w:jc w:val="both"/>
        <w:rPr>
          <w:rFonts w:ascii="Times New Roman" w:hAnsi="Times New Roman"/>
          <w:sz w:val="24"/>
          <w:szCs w:val="24"/>
        </w:rPr>
      </w:pPr>
      <w:r>
        <w:rPr>
          <w:rFonts w:ascii="Times New Roman" w:hAnsi="Times New Roman"/>
          <w:sz w:val="24"/>
          <w:szCs w:val="24"/>
        </w:rPr>
        <w:t>3</w:t>
      </w:r>
      <w:r w:rsidR="00364371">
        <w:rPr>
          <w:rFonts w:ascii="Times New Roman" w:hAnsi="Times New Roman"/>
          <w:sz w:val="24"/>
          <w:szCs w:val="24"/>
        </w:rPr>
        <w:t>8</w:t>
      </w:r>
      <w:r w:rsidR="002553D8" w:rsidRPr="00C975FE">
        <w:rPr>
          <w:rFonts w:ascii="Times New Roman" w:hAnsi="Times New Roman"/>
          <w:sz w:val="24"/>
          <w:szCs w:val="24"/>
        </w:rPr>
        <w:t>.</w:t>
      </w:r>
      <w:r w:rsidR="00D022CE" w:rsidRPr="00D022CE">
        <w:rPr>
          <w:rFonts w:ascii="Times New Roman" w:hAnsi="Times New Roman"/>
          <w:sz w:val="24"/>
          <w:szCs w:val="24"/>
        </w:rPr>
        <w:t xml:space="preserve"> </w:t>
      </w:r>
      <w:r w:rsidR="003C6A55">
        <w:rPr>
          <w:rFonts w:ascii="Times New Roman" w:hAnsi="Times New Roman"/>
          <w:sz w:val="24"/>
          <w:szCs w:val="24"/>
        </w:rPr>
        <w:t>P</w:t>
      </w:r>
      <w:r w:rsidR="003C6A55" w:rsidRPr="008E74B4">
        <w:rPr>
          <w:rFonts w:ascii="Times New Roman" w:hAnsi="Times New Roman"/>
          <w:sz w:val="24"/>
          <w:szCs w:val="24"/>
        </w:rPr>
        <w:t xml:space="preserve">rogrammas </w:t>
      </w:r>
      <w:proofErr w:type="spellStart"/>
      <w:r w:rsidR="003C6A55" w:rsidRPr="008E74B4">
        <w:rPr>
          <w:rFonts w:ascii="Times New Roman" w:hAnsi="Times New Roman"/>
          <w:i/>
          <w:sz w:val="24"/>
          <w:szCs w:val="24"/>
        </w:rPr>
        <w:t>Erasmus</w:t>
      </w:r>
      <w:proofErr w:type="spellEnd"/>
      <w:r w:rsidR="003C6A55" w:rsidRPr="008E74B4">
        <w:rPr>
          <w:rFonts w:ascii="Times New Roman" w:hAnsi="Times New Roman"/>
          <w:i/>
          <w:sz w:val="24"/>
          <w:szCs w:val="24"/>
        </w:rPr>
        <w:t>+</w:t>
      </w:r>
      <w:r w:rsidR="003C6A55" w:rsidRPr="008E74B4">
        <w:rPr>
          <w:rFonts w:ascii="Times New Roman" w:hAnsi="Times New Roman"/>
          <w:sz w:val="24"/>
          <w:szCs w:val="24"/>
        </w:rPr>
        <w:t xml:space="preserve"> īstenošanai 2016.gadā </w:t>
      </w:r>
      <w:r w:rsidR="003C6A55" w:rsidRPr="003C6A55">
        <w:rPr>
          <w:rFonts w:ascii="Times New Roman" w:hAnsi="Times New Roman"/>
          <w:sz w:val="24"/>
          <w:szCs w:val="24"/>
        </w:rPr>
        <w:t xml:space="preserve">nepieciešams </w:t>
      </w:r>
      <w:r w:rsidR="003C6A55">
        <w:rPr>
          <w:rFonts w:ascii="Times New Roman" w:hAnsi="Times New Roman"/>
          <w:sz w:val="24"/>
          <w:szCs w:val="24"/>
        </w:rPr>
        <w:t>palielināt</w:t>
      </w:r>
      <w:r w:rsidR="003C6A55" w:rsidRPr="008E74B4">
        <w:rPr>
          <w:rFonts w:ascii="Times New Roman" w:hAnsi="Times New Roman"/>
          <w:sz w:val="24"/>
          <w:szCs w:val="24"/>
        </w:rPr>
        <w:t xml:space="preserve"> </w:t>
      </w:r>
      <w:proofErr w:type="spellStart"/>
      <w:r w:rsidR="003C6A55" w:rsidRPr="00A242BE">
        <w:rPr>
          <w:rFonts w:ascii="Times New Roman" w:hAnsi="Times New Roman"/>
          <w:sz w:val="24"/>
          <w:szCs w:val="24"/>
        </w:rPr>
        <w:t>protokollēmumā</w:t>
      </w:r>
      <w:proofErr w:type="spellEnd"/>
      <w:r w:rsidR="003C6A55" w:rsidRPr="00A242BE">
        <w:rPr>
          <w:rFonts w:ascii="Times New Roman" w:hAnsi="Times New Roman"/>
          <w:sz w:val="24"/>
          <w:szCs w:val="24"/>
        </w:rPr>
        <w:t xml:space="preserve"> paredzēto</w:t>
      </w:r>
      <w:r w:rsidR="003C6A55" w:rsidRPr="003C6A55">
        <w:rPr>
          <w:rFonts w:ascii="Times New Roman" w:hAnsi="Times New Roman"/>
          <w:sz w:val="24"/>
          <w:szCs w:val="24"/>
        </w:rPr>
        <w:t xml:space="preserve"> </w:t>
      </w:r>
      <w:r w:rsidR="00D022CE" w:rsidRPr="008E74B4">
        <w:rPr>
          <w:rFonts w:ascii="Times New Roman" w:hAnsi="Times New Roman"/>
          <w:sz w:val="24"/>
          <w:szCs w:val="24"/>
        </w:rPr>
        <w:t xml:space="preserve">valsts budžeta līdzfinansējumu </w:t>
      </w:r>
      <w:r w:rsidR="003C6A55">
        <w:rPr>
          <w:rFonts w:ascii="Times New Roman" w:hAnsi="Times New Roman"/>
          <w:sz w:val="24"/>
          <w:szCs w:val="24"/>
        </w:rPr>
        <w:t>šādā</w:t>
      </w:r>
      <w:r w:rsidR="009E2274">
        <w:rPr>
          <w:rFonts w:ascii="Times New Roman" w:hAnsi="Times New Roman"/>
          <w:sz w:val="24"/>
          <w:szCs w:val="24"/>
        </w:rPr>
        <w:t xml:space="preserve"> </w:t>
      </w:r>
      <w:r w:rsidR="003C6A55" w:rsidRPr="003C6A55">
        <w:rPr>
          <w:rFonts w:ascii="Times New Roman" w:hAnsi="Times New Roman"/>
          <w:sz w:val="24"/>
          <w:szCs w:val="24"/>
        </w:rPr>
        <w:t>apm</w:t>
      </w:r>
      <w:r w:rsidR="003C6A55">
        <w:rPr>
          <w:rFonts w:ascii="Times New Roman" w:hAnsi="Times New Roman"/>
          <w:sz w:val="24"/>
          <w:szCs w:val="24"/>
        </w:rPr>
        <w:t>ērā:</w:t>
      </w:r>
    </w:p>
    <w:p w14:paraId="21125BED" w14:textId="375236DA" w:rsidR="00101502" w:rsidRPr="00101502" w:rsidRDefault="00D022CE" w:rsidP="004A25D1">
      <w:pPr>
        <w:spacing w:after="0" w:line="240" w:lineRule="auto"/>
        <w:ind w:firstLine="567"/>
        <w:jc w:val="both"/>
        <w:rPr>
          <w:rFonts w:ascii="Times New Roman" w:hAnsi="Times New Roman"/>
          <w:sz w:val="24"/>
          <w:szCs w:val="24"/>
        </w:rPr>
      </w:pPr>
      <w:r w:rsidRPr="00101502">
        <w:rPr>
          <w:rFonts w:ascii="Times New Roman" w:hAnsi="Times New Roman"/>
          <w:sz w:val="24"/>
          <w:szCs w:val="24"/>
        </w:rPr>
        <w:t>3</w:t>
      </w:r>
      <w:r w:rsidR="00897218">
        <w:rPr>
          <w:rFonts w:ascii="Times New Roman" w:hAnsi="Times New Roman"/>
          <w:sz w:val="24"/>
          <w:szCs w:val="24"/>
        </w:rPr>
        <w:t>8</w:t>
      </w:r>
      <w:r w:rsidRPr="00101502">
        <w:rPr>
          <w:rFonts w:ascii="Times New Roman" w:hAnsi="Times New Roman"/>
          <w:sz w:val="24"/>
          <w:szCs w:val="24"/>
        </w:rPr>
        <w:t xml:space="preserve">.1. atbalsta pasākumu politikas reformām </w:t>
      </w:r>
      <w:r w:rsidR="00414120">
        <w:rPr>
          <w:rFonts w:ascii="Times New Roman" w:hAnsi="Times New Roman"/>
          <w:sz w:val="24"/>
          <w:szCs w:val="24"/>
        </w:rPr>
        <w:t>ievie</w:t>
      </w:r>
      <w:r w:rsidR="00414120" w:rsidRPr="00101502">
        <w:rPr>
          <w:rFonts w:ascii="Times New Roman" w:hAnsi="Times New Roman"/>
          <w:sz w:val="24"/>
          <w:szCs w:val="24"/>
        </w:rPr>
        <w:t xml:space="preserve">šanai </w:t>
      </w:r>
      <w:r w:rsidR="00101502" w:rsidRPr="00101502">
        <w:rPr>
          <w:rFonts w:ascii="Times New Roman" w:hAnsi="Times New Roman"/>
          <w:sz w:val="24"/>
          <w:szCs w:val="24"/>
        </w:rPr>
        <w:t>palielināt valsts</w:t>
      </w:r>
      <w:r w:rsidR="00101502" w:rsidRPr="00101502">
        <w:rPr>
          <w:rFonts w:ascii="Times New Roman" w:hAnsi="Times New Roman"/>
          <w:b/>
          <w:sz w:val="24"/>
          <w:szCs w:val="24"/>
        </w:rPr>
        <w:t xml:space="preserve"> </w:t>
      </w:r>
      <w:r w:rsidR="00101502" w:rsidRPr="00101502">
        <w:rPr>
          <w:rFonts w:ascii="Times New Roman" w:hAnsi="Times New Roman"/>
          <w:sz w:val="24"/>
          <w:szCs w:val="24"/>
        </w:rPr>
        <w:t xml:space="preserve">līdzfinansējumu par </w:t>
      </w:r>
      <w:r w:rsidR="00101502" w:rsidRPr="00F24FF4">
        <w:rPr>
          <w:rFonts w:ascii="Times New Roman" w:hAnsi="Times New Roman"/>
          <w:sz w:val="24"/>
          <w:szCs w:val="24"/>
        </w:rPr>
        <w:t>EUR</w:t>
      </w:r>
      <w:r w:rsidR="00F27D85" w:rsidRPr="00F24FF4">
        <w:rPr>
          <w:rFonts w:ascii="Times New Roman" w:hAnsi="Times New Roman"/>
          <w:sz w:val="24"/>
          <w:szCs w:val="24"/>
        </w:rPr>
        <w:t xml:space="preserve"> </w:t>
      </w:r>
      <w:r w:rsidR="00F24FF4" w:rsidRPr="001060D6">
        <w:rPr>
          <w:rFonts w:ascii="Times New Roman" w:hAnsi="Times New Roman"/>
          <w:sz w:val="24"/>
          <w:szCs w:val="24"/>
        </w:rPr>
        <w:t>87 0</w:t>
      </w:r>
      <w:r w:rsidR="00043BAA" w:rsidRPr="001060D6">
        <w:rPr>
          <w:rFonts w:ascii="Times New Roman" w:hAnsi="Times New Roman"/>
          <w:sz w:val="24"/>
          <w:szCs w:val="24"/>
        </w:rPr>
        <w:t>11</w:t>
      </w:r>
      <w:r w:rsidR="00101502" w:rsidRPr="00101502">
        <w:rPr>
          <w:rFonts w:ascii="Times New Roman" w:hAnsi="Times New Roman"/>
          <w:sz w:val="24"/>
          <w:szCs w:val="24"/>
        </w:rPr>
        <w:t>, t.sk.:</w:t>
      </w:r>
    </w:p>
    <w:p w14:paraId="3CB01B43" w14:textId="26ABEE5C" w:rsidR="00D022CE" w:rsidRPr="00647652" w:rsidRDefault="00101502" w:rsidP="004A25D1">
      <w:pPr>
        <w:spacing w:after="0" w:line="240" w:lineRule="auto"/>
        <w:ind w:firstLine="567"/>
        <w:jc w:val="both"/>
        <w:rPr>
          <w:rFonts w:ascii="Times New Roman" w:hAnsi="Times New Roman"/>
          <w:sz w:val="24"/>
          <w:szCs w:val="24"/>
        </w:rPr>
      </w:pPr>
      <w:r w:rsidRPr="00101502">
        <w:rPr>
          <w:rFonts w:ascii="Times New Roman" w:hAnsi="Times New Roman"/>
          <w:sz w:val="24"/>
          <w:szCs w:val="24"/>
        </w:rPr>
        <w:t>3</w:t>
      </w:r>
      <w:r w:rsidR="00897218">
        <w:rPr>
          <w:rFonts w:ascii="Times New Roman" w:hAnsi="Times New Roman"/>
          <w:sz w:val="24"/>
          <w:szCs w:val="24"/>
        </w:rPr>
        <w:t>8</w:t>
      </w:r>
      <w:r w:rsidRPr="00101502">
        <w:rPr>
          <w:rFonts w:ascii="Times New Roman" w:hAnsi="Times New Roman"/>
          <w:sz w:val="24"/>
          <w:szCs w:val="24"/>
        </w:rPr>
        <w:t xml:space="preserve">.1.1. ministrijas budžeta 70.08.00 apakšprogrammā </w:t>
      </w:r>
      <w:r w:rsidR="009E2274" w:rsidRPr="00101502">
        <w:rPr>
          <w:rFonts w:ascii="Times New Roman" w:hAnsi="Times New Roman"/>
          <w:sz w:val="24"/>
          <w:szCs w:val="24"/>
        </w:rPr>
        <w:t xml:space="preserve">par </w:t>
      </w:r>
      <w:r w:rsidR="00D022CE" w:rsidRPr="00101502">
        <w:rPr>
          <w:rFonts w:ascii="Times New Roman" w:hAnsi="Times New Roman"/>
          <w:sz w:val="24"/>
          <w:szCs w:val="24"/>
        </w:rPr>
        <w:t xml:space="preserve">EUR </w:t>
      </w:r>
      <w:r w:rsidR="0024191E" w:rsidRPr="0066683C">
        <w:rPr>
          <w:rFonts w:ascii="Times New Roman" w:eastAsia="Times New Roman" w:hAnsi="Times New Roman"/>
          <w:sz w:val="24"/>
          <w:szCs w:val="24"/>
          <w:lang w:eastAsia="zh-TW"/>
        </w:rPr>
        <w:t xml:space="preserve">21 </w:t>
      </w:r>
      <w:r w:rsidR="0024191E" w:rsidRPr="00F24FF4">
        <w:rPr>
          <w:rFonts w:ascii="Times New Roman" w:eastAsia="Times New Roman" w:hAnsi="Times New Roman"/>
          <w:sz w:val="24"/>
          <w:szCs w:val="24"/>
          <w:lang w:eastAsia="zh-TW"/>
        </w:rPr>
        <w:t>46</w:t>
      </w:r>
      <w:r w:rsidR="00043BAA" w:rsidRPr="00F24FF4">
        <w:rPr>
          <w:rFonts w:ascii="Times New Roman" w:eastAsia="Times New Roman" w:hAnsi="Times New Roman"/>
          <w:b/>
          <w:sz w:val="24"/>
          <w:szCs w:val="24"/>
          <w:lang w:eastAsia="zh-TW"/>
        </w:rPr>
        <w:t>7</w:t>
      </w:r>
      <w:r w:rsidR="00D022CE" w:rsidRPr="00F24FF4">
        <w:rPr>
          <w:rFonts w:ascii="Times New Roman" w:hAnsi="Times New Roman"/>
          <w:sz w:val="24"/>
          <w:szCs w:val="24"/>
        </w:rPr>
        <w:t>;</w:t>
      </w:r>
      <w:r w:rsidR="00D022CE" w:rsidRPr="00647652">
        <w:rPr>
          <w:rFonts w:ascii="Times New Roman" w:hAnsi="Times New Roman"/>
          <w:sz w:val="24"/>
          <w:szCs w:val="24"/>
        </w:rPr>
        <w:t xml:space="preserve"> </w:t>
      </w:r>
    </w:p>
    <w:p w14:paraId="20C5C8D2" w14:textId="41A4DF50" w:rsidR="00101502" w:rsidRPr="001060D6" w:rsidRDefault="00101502" w:rsidP="004A25D1">
      <w:pPr>
        <w:spacing w:after="0" w:line="240" w:lineRule="auto"/>
        <w:ind w:firstLine="567"/>
        <w:jc w:val="both"/>
        <w:rPr>
          <w:rFonts w:ascii="Times New Roman" w:hAnsi="Times New Roman"/>
          <w:sz w:val="24"/>
          <w:szCs w:val="24"/>
        </w:rPr>
      </w:pPr>
      <w:r w:rsidRPr="00647652">
        <w:rPr>
          <w:rFonts w:ascii="Times New Roman" w:hAnsi="Times New Roman"/>
          <w:sz w:val="24"/>
          <w:szCs w:val="24"/>
        </w:rPr>
        <w:t>3</w:t>
      </w:r>
      <w:r w:rsidR="00897218">
        <w:rPr>
          <w:rFonts w:ascii="Times New Roman" w:hAnsi="Times New Roman"/>
          <w:sz w:val="24"/>
          <w:szCs w:val="24"/>
        </w:rPr>
        <w:t>8</w:t>
      </w:r>
      <w:r w:rsidRPr="00647652">
        <w:rPr>
          <w:rFonts w:ascii="Times New Roman" w:hAnsi="Times New Roman"/>
          <w:sz w:val="24"/>
          <w:szCs w:val="24"/>
        </w:rPr>
        <w:t>.1.2. ministrijas budžeta 70.1</w:t>
      </w:r>
      <w:r w:rsidR="0012218D" w:rsidRPr="00647652">
        <w:rPr>
          <w:rFonts w:ascii="Times New Roman" w:hAnsi="Times New Roman"/>
          <w:sz w:val="24"/>
          <w:szCs w:val="24"/>
        </w:rPr>
        <w:t>0</w:t>
      </w:r>
      <w:r w:rsidRPr="00647652">
        <w:rPr>
          <w:rFonts w:ascii="Times New Roman" w:hAnsi="Times New Roman"/>
          <w:sz w:val="24"/>
          <w:szCs w:val="24"/>
        </w:rPr>
        <w:t xml:space="preserve">.00 apakšprogrammā par EUR </w:t>
      </w:r>
      <w:r w:rsidR="0066683C" w:rsidRPr="001060D6">
        <w:rPr>
          <w:rFonts w:ascii="Times New Roman" w:hAnsi="Times New Roman"/>
          <w:sz w:val="24"/>
          <w:szCs w:val="24"/>
        </w:rPr>
        <w:t>12 451</w:t>
      </w:r>
      <w:r w:rsidRPr="001060D6">
        <w:rPr>
          <w:rFonts w:ascii="Times New Roman" w:hAnsi="Times New Roman"/>
          <w:sz w:val="24"/>
          <w:szCs w:val="24"/>
        </w:rPr>
        <w:t>;</w:t>
      </w:r>
    </w:p>
    <w:p w14:paraId="58EA3E1C" w14:textId="43DEE952" w:rsidR="00101502" w:rsidRPr="00101502" w:rsidRDefault="00101502" w:rsidP="004A25D1">
      <w:pPr>
        <w:spacing w:after="0" w:line="240" w:lineRule="auto"/>
        <w:ind w:firstLine="567"/>
        <w:jc w:val="both"/>
        <w:rPr>
          <w:rFonts w:ascii="Times New Roman" w:hAnsi="Times New Roman"/>
          <w:sz w:val="24"/>
          <w:szCs w:val="24"/>
        </w:rPr>
      </w:pPr>
      <w:r w:rsidRPr="00101502">
        <w:rPr>
          <w:rFonts w:ascii="Times New Roman" w:hAnsi="Times New Roman"/>
          <w:sz w:val="24"/>
          <w:szCs w:val="24"/>
        </w:rPr>
        <w:t>3</w:t>
      </w:r>
      <w:r w:rsidR="00897218">
        <w:rPr>
          <w:rFonts w:ascii="Times New Roman" w:hAnsi="Times New Roman"/>
          <w:sz w:val="24"/>
          <w:szCs w:val="24"/>
        </w:rPr>
        <w:t>8</w:t>
      </w:r>
      <w:r w:rsidRPr="00101502">
        <w:rPr>
          <w:rFonts w:ascii="Times New Roman" w:hAnsi="Times New Roman"/>
          <w:sz w:val="24"/>
          <w:szCs w:val="24"/>
        </w:rPr>
        <w:t>.1.3. ministrijas budžeta 70.1</w:t>
      </w:r>
      <w:r w:rsidR="0012218D">
        <w:rPr>
          <w:rFonts w:ascii="Times New Roman" w:hAnsi="Times New Roman"/>
          <w:sz w:val="24"/>
          <w:szCs w:val="24"/>
        </w:rPr>
        <w:t>1</w:t>
      </w:r>
      <w:r w:rsidRPr="00101502">
        <w:rPr>
          <w:rFonts w:ascii="Times New Roman" w:hAnsi="Times New Roman"/>
          <w:sz w:val="24"/>
          <w:szCs w:val="24"/>
        </w:rPr>
        <w:t xml:space="preserve">.00 apakšprogrammā par EUR </w:t>
      </w:r>
      <w:r w:rsidR="0024191E" w:rsidRPr="0066683C">
        <w:rPr>
          <w:rFonts w:ascii="Times New Roman" w:eastAsia="Times New Roman" w:hAnsi="Times New Roman"/>
          <w:sz w:val="24"/>
          <w:szCs w:val="24"/>
          <w:lang w:eastAsia="zh-TW"/>
        </w:rPr>
        <w:t>53</w:t>
      </w:r>
      <w:r w:rsidR="00315246">
        <w:rPr>
          <w:rFonts w:ascii="Times New Roman" w:eastAsia="Times New Roman" w:hAnsi="Times New Roman"/>
          <w:sz w:val="24"/>
          <w:szCs w:val="24"/>
          <w:lang w:eastAsia="zh-TW"/>
        </w:rPr>
        <w:t> </w:t>
      </w:r>
      <w:r w:rsidR="0024191E" w:rsidRPr="0066683C">
        <w:rPr>
          <w:rFonts w:ascii="Times New Roman" w:eastAsia="Times New Roman" w:hAnsi="Times New Roman"/>
          <w:sz w:val="24"/>
          <w:szCs w:val="24"/>
          <w:lang w:eastAsia="zh-TW"/>
        </w:rPr>
        <w:t>09</w:t>
      </w:r>
      <w:r w:rsidR="0066683C" w:rsidRPr="001060D6">
        <w:rPr>
          <w:rFonts w:ascii="Times New Roman" w:eastAsia="Times New Roman" w:hAnsi="Times New Roman"/>
          <w:sz w:val="24"/>
          <w:szCs w:val="24"/>
          <w:lang w:eastAsia="zh-TW"/>
        </w:rPr>
        <w:t>3</w:t>
      </w:r>
      <w:r w:rsidR="00315246" w:rsidRPr="001060D6">
        <w:rPr>
          <w:rFonts w:ascii="Times New Roman" w:eastAsia="Times New Roman" w:hAnsi="Times New Roman"/>
          <w:sz w:val="24"/>
          <w:szCs w:val="24"/>
          <w:lang w:eastAsia="zh-TW"/>
        </w:rPr>
        <w:t>.</w:t>
      </w:r>
      <w:r w:rsidR="0066683C">
        <w:rPr>
          <w:rFonts w:ascii="Times New Roman" w:eastAsia="Times New Roman" w:hAnsi="Times New Roman"/>
          <w:sz w:val="24"/>
          <w:szCs w:val="24"/>
          <w:lang w:eastAsia="zh-TW"/>
        </w:rPr>
        <w:t xml:space="preserve"> </w:t>
      </w:r>
    </w:p>
    <w:p w14:paraId="76A36CA0" w14:textId="5EA2BB44" w:rsidR="004A25D1" w:rsidRDefault="00D022CE" w:rsidP="004A25D1">
      <w:pPr>
        <w:spacing w:after="0" w:line="240" w:lineRule="auto"/>
        <w:ind w:firstLine="567"/>
        <w:jc w:val="both"/>
        <w:rPr>
          <w:rFonts w:ascii="Times New Roman" w:hAnsi="Times New Roman"/>
          <w:sz w:val="24"/>
          <w:szCs w:val="24"/>
          <w:highlight w:val="yellow"/>
        </w:rPr>
      </w:pPr>
      <w:r w:rsidRPr="008E74B4">
        <w:rPr>
          <w:rFonts w:ascii="Times New Roman" w:hAnsi="Times New Roman"/>
          <w:sz w:val="24"/>
          <w:szCs w:val="24"/>
        </w:rPr>
        <w:t>3</w:t>
      </w:r>
      <w:r w:rsidR="00897218">
        <w:rPr>
          <w:rFonts w:ascii="Times New Roman" w:hAnsi="Times New Roman"/>
          <w:sz w:val="24"/>
          <w:szCs w:val="24"/>
        </w:rPr>
        <w:t>8</w:t>
      </w:r>
      <w:r w:rsidRPr="008E74B4">
        <w:rPr>
          <w:rFonts w:ascii="Times New Roman" w:hAnsi="Times New Roman"/>
          <w:sz w:val="24"/>
          <w:szCs w:val="24"/>
        </w:rPr>
        <w:t xml:space="preserve">.2. programmas </w:t>
      </w:r>
      <w:proofErr w:type="spellStart"/>
      <w:r w:rsidRPr="008E74B4">
        <w:rPr>
          <w:rFonts w:ascii="Times New Roman" w:hAnsi="Times New Roman"/>
          <w:i/>
          <w:sz w:val="24"/>
          <w:szCs w:val="24"/>
        </w:rPr>
        <w:t>Erasmus</w:t>
      </w:r>
      <w:proofErr w:type="spellEnd"/>
      <w:r w:rsidRPr="008E74B4">
        <w:rPr>
          <w:rFonts w:ascii="Times New Roman" w:hAnsi="Times New Roman"/>
          <w:i/>
          <w:sz w:val="24"/>
          <w:szCs w:val="24"/>
        </w:rPr>
        <w:t>+</w:t>
      </w:r>
      <w:r w:rsidRPr="008E74B4">
        <w:rPr>
          <w:rFonts w:ascii="Times New Roman" w:hAnsi="Times New Roman"/>
          <w:sz w:val="24"/>
          <w:szCs w:val="24"/>
        </w:rPr>
        <w:t xml:space="preserve"> </w:t>
      </w:r>
      <w:r w:rsidR="004A25D1" w:rsidRPr="00470F49">
        <w:rPr>
          <w:rFonts w:ascii="Times New Roman" w:hAnsi="Times New Roman"/>
          <w:sz w:val="24"/>
          <w:szCs w:val="24"/>
        </w:rPr>
        <w:t>decentralizēto</w:t>
      </w:r>
      <w:r w:rsidR="004A25D1" w:rsidRPr="008E74B4">
        <w:rPr>
          <w:rFonts w:ascii="Times New Roman" w:hAnsi="Times New Roman"/>
          <w:sz w:val="24"/>
          <w:szCs w:val="24"/>
        </w:rPr>
        <w:t xml:space="preserve"> </w:t>
      </w:r>
      <w:r w:rsidRPr="008E74B4">
        <w:rPr>
          <w:rFonts w:ascii="Times New Roman" w:hAnsi="Times New Roman"/>
          <w:sz w:val="24"/>
          <w:szCs w:val="24"/>
        </w:rPr>
        <w:t>projektu īstenošanai</w:t>
      </w:r>
      <w:r w:rsidR="000246CB">
        <w:rPr>
          <w:rFonts w:ascii="Times New Roman" w:hAnsi="Times New Roman"/>
          <w:sz w:val="24"/>
          <w:szCs w:val="24"/>
        </w:rPr>
        <w:t xml:space="preserve"> </w:t>
      </w:r>
      <w:r w:rsidR="00101502" w:rsidRPr="00101502">
        <w:rPr>
          <w:rFonts w:ascii="Times New Roman" w:hAnsi="Times New Roman"/>
          <w:sz w:val="24"/>
          <w:szCs w:val="24"/>
        </w:rPr>
        <w:t>palielināt valsts</w:t>
      </w:r>
      <w:r w:rsidR="00101502" w:rsidRPr="00101502">
        <w:rPr>
          <w:rFonts w:ascii="Times New Roman" w:hAnsi="Times New Roman"/>
          <w:b/>
          <w:sz w:val="24"/>
          <w:szCs w:val="24"/>
        </w:rPr>
        <w:t xml:space="preserve"> </w:t>
      </w:r>
      <w:r w:rsidR="00101502" w:rsidRPr="00101502">
        <w:rPr>
          <w:rFonts w:ascii="Times New Roman" w:hAnsi="Times New Roman"/>
          <w:sz w:val="24"/>
          <w:szCs w:val="24"/>
        </w:rPr>
        <w:t>līdzfinansējumu ministrijas budžeta 70.</w:t>
      </w:r>
      <w:r w:rsidR="00101502">
        <w:rPr>
          <w:rFonts w:ascii="Times New Roman" w:hAnsi="Times New Roman"/>
          <w:sz w:val="24"/>
          <w:szCs w:val="24"/>
        </w:rPr>
        <w:t>15</w:t>
      </w:r>
      <w:r w:rsidR="00101502" w:rsidRPr="00101502">
        <w:rPr>
          <w:rFonts w:ascii="Times New Roman" w:hAnsi="Times New Roman"/>
          <w:sz w:val="24"/>
          <w:szCs w:val="24"/>
        </w:rPr>
        <w:t>.00 apakšprogrammā par EUR</w:t>
      </w:r>
      <w:r w:rsidR="00101502">
        <w:rPr>
          <w:rFonts w:ascii="Times New Roman" w:hAnsi="Times New Roman"/>
          <w:sz w:val="24"/>
          <w:szCs w:val="24"/>
        </w:rPr>
        <w:t xml:space="preserve"> </w:t>
      </w:r>
      <w:r w:rsidR="00101502" w:rsidRPr="00EA277F">
        <w:rPr>
          <w:rFonts w:ascii="Times New Roman" w:hAnsi="Times New Roman"/>
          <w:sz w:val="24"/>
          <w:szCs w:val="24"/>
        </w:rPr>
        <w:t>75</w:t>
      </w:r>
      <w:r w:rsidR="004A25D1" w:rsidRPr="00EA277F">
        <w:rPr>
          <w:rFonts w:ascii="Times New Roman" w:hAnsi="Times New Roman"/>
          <w:sz w:val="24"/>
          <w:szCs w:val="24"/>
        </w:rPr>
        <w:t xml:space="preserve"> 667, nodrošinot</w:t>
      </w:r>
      <w:r w:rsidR="004A25D1" w:rsidRPr="008E74B4">
        <w:rPr>
          <w:rFonts w:ascii="Times New Roman" w:hAnsi="Times New Roman"/>
          <w:sz w:val="24"/>
          <w:szCs w:val="24"/>
        </w:rPr>
        <w:t xml:space="preserve"> studentu mobilitātēm līdzfinansējumu 20% apmērā no kopējā studentu mobilitātēm pieejamā finansējuma un personāla mobilitātēm – 20% apmērā no kopējā personāla mo</w:t>
      </w:r>
      <w:r w:rsidR="004A25D1">
        <w:rPr>
          <w:rFonts w:ascii="Times New Roman" w:hAnsi="Times New Roman"/>
          <w:sz w:val="24"/>
          <w:szCs w:val="24"/>
        </w:rPr>
        <w:t>bilitātēm pieejamā finansējuma</w:t>
      </w:r>
      <w:r w:rsidR="004A25D1" w:rsidRPr="000246CB">
        <w:rPr>
          <w:rFonts w:ascii="Times New Roman" w:hAnsi="Times New Roman"/>
          <w:sz w:val="24"/>
          <w:szCs w:val="24"/>
        </w:rPr>
        <w:t xml:space="preserve">; </w:t>
      </w:r>
      <w:r w:rsidR="004A25D1" w:rsidRPr="00CA3E6F">
        <w:rPr>
          <w:rFonts w:ascii="Times New Roman" w:hAnsi="Times New Roman"/>
          <w:sz w:val="24"/>
          <w:szCs w:val="24"/>
          <w:highlight w:val="yellow"/>
        </w:rPr>
        <w:t xml:space="preserve"> </w:t>
      </w:r>
    </w:p>
    <w:p w14:paraId="7DE54A07" w14:textId="579EBAD6" w:rsidR="00101502" w:rsidRDefault="00101502" w:rsidP="004A25D1">
      <w:pPr>
        <w:tabs>
          <w:tab w:val="left" w:pos="851"/>
          <w:tab w:val="left" w:pos="993"/>
        </w:tabs>
        <w:spacing w:after="0" w:line="240" w:lineRule="auto"/>
        <w:ind w:firstLine="567"/>
        <w:jc w:val="both"/>
        <w:rPr>
          <w:rFonts w:ascii="Times New Roman" w:hAnsi="Times New Roman"/>
          <w:sz w:val="24"/>
          <w:szCs w:val="24"/>
        </w:rPr>
      </w:pPr>
      <w:r w:rsidRPr="008E74B4">
        <w:rPr>
          <w:rFonts w:ascii="Times New Roman" w:hAnsi="Times New Roman"/>
          <w:sz w:val="24"/>
          <w:szCs w:val="24"/>
        </w:rPr>
        <w:t>3</w:t>
      </w:r>
      <w:r w:rsidR="00897218">
        <w:rPr>
          <w:rFonts w:ascii="Times New Roman" w:hAnsi="Times New Roman"/>
          <w:sz w:val="24"/>
          <w:szCs w:val="24"/>
        </w:rPr>
        <w:t>8</w:t>
      </w:r>
      <w:r w:rsidRPr="008E74B4">
        <w:rPr>
          <w:rFonts w:ascii="Times New Roman" w:hAnsi="Times New Roman"/>
          <w:sz w:val="24"/>
          <w:szCs w:val="24"/>
        </w:rPr>
        <w:t>.</w:t>
      </w:r>
      <w:r w:rsidR="004A25D1">
        <w:rPr>
          <w:rFonts w:ascii="Times New Roman" w:hAnsi="Times New Roman"/>
          <w:sz w:val="24"/>
          <w:szCs w:val="24"/>
        </w:rPr>
        <w:t>3</w:t>
      </w:r>
      <w:r>
        <w:rPr>
          <w:rFonts w:ascii="Times New Roman" w:hAnsi="Times New Roman"/>
          <w:sz w:val="24"/>
          <w:szCs w:val="24"/>
        </w:rPr>
        <w:t>.</w:t>
      </w:r>
      <w:r w:rsidR="004A25D1" w:rsidRPr="004A25D1">
        <w:rPr>
          <w:rFonts w:ascii="Times New Roman" w:hAnsi="Times New Roman"/>
          <w:sz w:val="24"/>
          <w:szCs w:val="24"/>
        </w:rPr>
        <w:t xml:space="preserve"> </w:t>
      </w:r>
      <w:r w:rsidR="004A25D1" w:rsidRPr="00CA1F64">
        <w:rPr>
          <w:rFonts w:ascii="Times New Roman" w:hAnsi="Times New Roman"/>
          <w:sz w:val="24"/>
          <w:szCs w:val="24"/>
        </w:rPr>
        <w:t xml:space="preserve">programmas </w:t>
      </w:r>
      <w:proofErr w:type="spellStart"/>
      <w:r w:rsidR="004A25D1" w:rsidRPr="00CA1F64">
        <w:rPr>
          <w:rFonts w:ascii="Times New Roman" w:hAnsi="Times New Roman"/>
          <w:i/>
          <w:sz w:val="24"/>
          <w:szCs w:val="24"/>
        </w:rPr>
        <w:t>Erasmus</w:t>
      </w:r>
      <w:proofErr w:type="spellEnd"/>
      <w:r w:rsidR="004A25D1" w:rsidRPr="00CA1F64">
        <w:rPr>
          <w:rFonts w:ascii="Times New Roman" w:hAnsi="Times New Roman"/>
          <w:i/>
          <w:sz w:val="24"/>
          <w:szCs w:val="24"/>
        </w:rPr>
        <w:t xml:space="preserve">+ </w:t>
      </w:r>
      <w:r w:rsidR="004A25D1" w:rsidRPr="00CA1F64">
        <w:rPr>
          <w:rFonts w:ascii="Times New Roman" w:hAnsi="Times New Roman"/>
          <w:sz w:val="24"/>
          <w:szCs w:val="24"/>
        </w:rPr>
        <w:t xml:space="preserve">aktivitātei „Starptautiskā studentu un personāla mobilitāte” </w:t>
      </w:r>
      <w:r w:rsidR="004A25D1" w:rsidRPr="00101502">
        <w:rPr>
          <w:rFonts w:ascii="Times New Roman" w:hAnsi="Times New Roman"/>
          <w:sz w:val="24"/>
          <w:szCs w:val="24"/>
        </w:rPr>
        <w:t>ministrijas budžeta 70.</w:t>
      </w:r>
      <w:r w:rsidR="004A25D1">
        <w:rPr>
          <w:rFonts w:ascii="Times New Roman" w:hAnsi="Times New Roman"/>
          <w:sz w:val="24"/>
          <w:szCs w:val="24"/>
        </w:rPr>
        <w:t>15</w:t>
      </w:r>
      <w:r w:rsidR="004A25D1" w:rsidRPr="00101502">
        <w:rPr>
          <w:rFonts w:ascii="Times New Roman" w:hAnsi="Times New Roman"/>
          <w:sz w:val="24"/>
          <w:szCs w:val="24"/>
        </w:rPr>
        <w:t xml:space="preserve">.00 apakšprogrammā </w:t>
      </w:r>
      <w:r w:rsidR="004A25D1" w:rsidRPr="00CA1F64">
        <w:rPr>
          <w:rFonts w:ascii="Times New Roman" w:hAnsi="Times New Roman"/>
          <w:sz w:val="24"/>
          <w:szCs w:val="24"/>
        </w:rPr>
        <w:t>piešķirt valsts</w:t>
      </w:r>
      <w:r w:rsidR="004A25D1" w:rsidRPr="00CA1F64">
        <w:rPr>
          <w:rFonts w:ascii="Times New Roman" w:hAnsi="Times New Roman"/>
          <w:b/>
          <w:sz w:val="24"/>
          <w:szCs w:val="24"/>
        </w:rPr>
        <w:t xml:space="preserve"> </w:t>
      </w:r>
      <w:r w:rsidR="004A25D1">
        <w:rPr>
          <w:rFonts w:ascii="Times New Roman" w:hAnsi="Times New Roman"/>
          <w:sz w:val="24"/>
          <w:szCs w:val="24"/>
        </w:rPr>
        <w:t>līdzfinansējumu EUR 361 198 apmērā</w:t>
      </w:r>
      <w:r w:rsidR="004A25D1" w:rsidRPr="00CA1F64">
        <w:rPr>
          <w:rFonts w:ascii="Times New Roman" w:hAnsi="Times New Roman"/>
          <w:sz w:val="24"/>
          <w:szCs w:val="24"/>
        </w:rPr>
        <w:t>;</w:t>
      </w:r>
      <w:r w:rsidR="004A25D1">
        <w:rPr>
          <w:rFonts w:ascii="Times New Roman" w:hAnsi="Times New Roman"/>
          <w:sz w:val="24"/>
          <w:szCs w:val="24"/>
        </w:rPr>
        <w:t xml:space="preserve"> </w:t>
      </w:r>
    </w:p>
    <w:p w14:paraId="1870B391" w14:textId="670C0601" w:rsidR="004A25D1" w:rsidRPr="00101502" w:rsidRDefault="009E2274" w:rsidP="004A25D1">
      <w:pPr>
        <w:spacing w:after="0" w:line="240" w:lineRule="auto"/>
        <w:ind w:firstLine="567"/>
        <w:jc w:val="both"/>
        <w:rPr>
          <w:rFonts w:ascii="Times New Roman" w:hAnsi="Times New Roman"/>
          <w:sz w:val="24"/>
          <w:szCs w:val="24"/>
        </w:rPr>
      </w:pPr>
      <w:r w:rsidRPr="00CA1F64">
        <w:rPr>
          <w:rFonts w:ascii="Times New Roman" w:hAnsi="Times New Roman"/>
          <w:sz w:val="24"/>
          <w:szCs w:val="24"/>
        </w:rPr>
        <w:t>3</w:t>
      </w:r>
      <w:r w:rsidR="00897218">
        <w:rPr>
          <w:rFonts w:ascii="Times New Roman" w:hAnsi="Times New Roman"/>
          <w:sz w:val="24"/>
          <w:szCs w:val="24"/>
        </w:rPr>
        <w:t>8</w:t>
      </w:r>
      <w:r w:rsidRPr="00CA1F64">
        <w:rPr>
          <w:rFonts w:ascii="Times New Roman" w:hAnsi="Times New Roman"/>
          <w:sz w:val="24"/>
          <w:szCs w:val="24"/>
        </w:rPr>
        <w:t>.4. valsts aģentūru darbības</w:t>
      </w:r>
      <w:r w:rsidRPr="00CA1F64">
        <w:rPr>
          <w:rFonts w:ascii="Times New Roman" w:hAnsi="Times New Roman"/>
          <w:b/>
          <w:sz w:val="24"/>
          <w:szCs w:val="24"/>
        </w:rPr>
        <w:t xml:space="preserve"> </w:t>
      </w:r>
      <w:r w:rsidRPr="008E74B4">
        <w:rPr>
          <w:rFonts w:ascii="Times New Roman" w:hAnsi="Times New Roman"/>
          <w:sz w:val="24"/>
          <w:szCs w:val="24"/>
        </w:rPr>
        <w:t xml:space="preserve">nodrošināšanai </w:t>
      </w:r>
      <w:r w:rsidR="004A25D1" w:rsidRPr="00101502">
        <w:rPr>
          <w:rFonts w:ascii="Times New Roman" w:hAnsi="Times New Roman"/>
          <w:sz w:val="24"/>
          <w:szCs w:val="24"/>
        </w:rPr>
        <w:t>palielināt valsts</w:t>
      </w:r>
      <w:r w:rsidR="004A25D1" w:rsidRPr="00101502">
        <w:rPr>
          <w:rFonts w:ascii="Times New Roman" w:hAnsi="Times New Roman"/>
          <w:b/>
          <w:sz w:val="24"/>
          <w:szCs w:val="24"/>
        </w:rPr>
        <w:t xml:space="preserve"> </w:t>
      </w:r>
      <w:r w:rsidR="004A25D1" w:rsidRPr="00101502">
        <w:rPr>
          <w:rFonts w:ascii="Times New Roman" w:hAnsi="Times New Roman"/>
          <w:sz w:val="24"/>
          <w:szCs w:val="24"/>
        </w:rPr>
        <w:t xml:space="preserve">līdzfinansējumu par EUR </w:t>
      </w:r>
      <w:r w:rsidR="004A25D1">
        <w:rPr>
          <w:rFonts w:ascii="Times New Roman" w:hAnsi="Times New Roman"/>
          <w:sz w:val="24"/>
          <w:szCs w:val="24"/>
        </w:rPr>
        <w:t>164 028</w:t>
      </w:r>
      <w:r w:rsidR="004A25D1" w:rsidRPr="00101502">
        <w:rPr>
          <w:rFonts w:ascii="Times New Roman" w:hAnsi="Times New Roman"/>
          <w:sz w:val="24"/>
          <w:szCs w:val="24"/>
        </w:rPr>
        <w:t>, t.sk.:</w:t>
      </w:r>
    </w:p>
    <w:p w14:paraId="151FDFBC" w14:textId="23A0250B" w:rsidR="004A25D1" w:rsidRDefault="004A25D1" w:rsidP="009E2274">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3</w:t>
      </w:r>
      <w:r w:rsidR="00897218">
        <w:rPr>
          <w:rFonts w:ascii="Times New Roman" w:hAnsi="Times New Roman"/>
          <w:sz w:val="24"/>
          <w:szCs w:val="24"/>
        </w:rPr>
        <w:t>8</w:t>
      </w:r>
      <w:r>
        <w:rPr>
          <w:rFonts w:ascii="Times New Roman" w:hAnsi="Times New Roman"/>
          <w:sz w:val="24"/>
          <w:szCs w:val="24"/>
        </w:rPr>
        <w:t xml:space="preserve">.4.1. </w:t>
      </w:r>
      <w:r w:rsidRPr="00101502">
        <w:rPr>
          <w:rFonts w:ascii="Times New Roman" w:hAnsi="Times New Roman"/>
          <w:sz w:val="24"/>
          <w:szCs w:val="24"/>
        </w:rPr>
        <w:t xml:space="preserve">ministrijas budžeta 70.08.00 apakšprogrammā par EUR </w:t>
      </w:r>
      <w:r>
        <w:rPr>
          <w:rFonts w:ascii="Times New Roman" w:hAnsi="Times New Roman"/>
          <w:sz w:val="24"/>
          <w:szCs w:val="24"/>
        </w:rPr>
        <w:t>120 270;</w:t>
      </w:r>
    </w:p>
    <w:p w14:paraId="5158DBC6" w14:textId="609C09FD" w:rsidR="004A25D1" w:rsidRDefault="004A25D1" w:rsidP="009E2274">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3</w:t>
      </w:r>
      <w:r w:rsidR="00897218">
        <w:rPr>
          <w:rFonts w:ascii="Times New Roman" w:hAnsi="Times New Roman"/>
          <w:sz w:val="24"/>
          <w:szCs w:val="24"/>
        </w:rPr>
        <w:t>8</w:t>
      </w:r>
      <w:r>
        <w:rPr>
          <w:rFonts w:ascii="Times New Roman" w:hAnsi="Times New Roman"/>
          <w:sz w:val="24"/>
          <w:szCs w:val="24"/>
        </w:rPr>
        <w:t xml:space="preserve">.4.2. </w:t>
      </w:r>
      <w:r w:rsidRPr="00101502">
        <w:rPr>
          <w:rFonts w:ascii="Times New Roman" w:hAnsi="Times New Roman"/>
          <w:sz w:val="24"/>
          <w:szCs w:val="24"/>
        </w:rPr>
        <w:t>ministrijas budžeta</w:t>
      </w:r>
      <w:r>
        <w:rPr>
          <w:rFonts w:ascii="Times New Roman" w:hAnsi="Times New Roman"/>
          <w:sz w:val="24"/>
          <w:szCs w:val="24"/>
        </w:rPr>
        <w:t xml:space="preserve"> </w:t>
      </w:r>
      <w:r w:rsidRPr="00101502">
        <w:rPr>
          <w:rFonts w:ascii="Times New Roman" w:hAnsi="Times New Roman"/>
          <w:sz w:val="24"/>
          <w:szCs w:val="24"/>
        </w:rPr>
        <w:t>70.</w:t>
      </w:r>
      <w:r>
        <w:rPr>
          <w:rFonts w:ascii="Times New Roman" w:hAnsi="Times New Roman"/>
          <w:sz w:val="24"/>
          <w:szCs w:val="24"/>
        </w:rPr>
        <w:t>1</w:t>
      </w:r>
      <w:r w:rsidRPr="00101502">
        <w:rPr>
          <w:rFonts w:ascii="Times New Roman" w:hAnsi="Times New Roman"/>
          <w:sz w:val="24"/>
          <w:szCs w:val="24"/>
        </w:rPr>
        <w:t>0</w:t>
      </w:r>
      <w:r>
        <w:rPr>
          <w:rFonts w:ascii="Times New Roman" w:hAnsi="Times New Roman"/>
          <w:sz w:val="24"/>
          <w:szCs w:val="24"/>
        </w:rPr>
        <w:t>.0</w:t>
      </w:r>
      <w:r w:rsidRPr="00101502">
        <w:rPr>
          <w:rFonts w:ascii="Times New Roman" w:hAnsi="Times New Roman"/>
          <w:sz w:val="24"/>
          <w:szCs w:val="24"/>
        </w:rPr>
        <w:t>0 apakšprogrammā par EUR</w:t>
      </w:r>
      <w:r w:rsidR="002C0AC6">
        <w:rPr>
          <w:rFonts w:ascii="Times New Roman" w:hAnsi="Times New Roman"/>
          <w:sz w:val="24"/>
          <w:szCs w:val="24"/>
        </w:rPr>
        <w:t xml:space="preserve"> 43 758.</w:t>
      </w:r>
    </w:p>
    <w:p w14:paraId="5D971FC6" w14:textId="1FC60E8D" w:rsidR="0084798A" w:rsidRDefault="00FA1224" w:rsidP="0084798A">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3</w:t>
      </w:r>
      <w:r w:rsidR="00897218">
        <w:rPr>
          <w:rFonts w:ascii="Times New Roman" w:hAnsi="Times New Roman"/>
          <w:sz w:val="24"/>
          <w:szCs w:val="24"/>
        </w:rPr>
        <w:t>9</w:t>
      </w:r>
      <w:r>
        <w:rPr>
          <w:rFonts w:ascii="Times New Roman" w:hAnsi="Times New Roman"/>
          <w:sz w:val="24"/>
          <w:szCs w:val="24"/>
        </w:rPr>
        <w:t xml:space="preserve">. </w:t>
      </w:r>
      <w:r w:rsidRPr="00C3796E">
        <w:rPr>
          <w:rFonts w:ascii="Times New Roman" w:hAnsi="Times New Roman"/>
          <w:sz w:val="24"/>
          <w:szCs w:val="24"/>
        </w:rPr>
        <w:t xml:space="preserve">Informācija par nepieciešamo finansējumu programmas </w:t>
      </w:r>
      <w:proofErr w:type="spellStart"/>
      <w:r w:rsidRPr="00C3796E">
        <w:rPr>
          <w:rFonts w:ascii="Times New Roman" w:hAnsi="Times New Roman"/>
          <w:i/>
          <w:sz w:val="24"/>
          <w:szCs w:val="24"/>
        </w:rPr>
        <w:t>Erasmus</w:t>
      </w:r>
      <w:proofErr w:type="spellEnd"/>
      <w:r w:rsidRPr="00C3796E">
        <w:rPr>
          <w:rFonts w:ascii="Times New Roman" w:hAnsi="Times New Roman"/>
          <w:i/>
          <w:sz w:val="24"/>
          <w:szCs w:val="24"/>
        </w:rPr>
        <w:t>+</w:t>
      </w:r>
      <w:r w:rsidRPr="00C3796E">
        <w:rPr>
          <w:rFonts w:ascii="Times New Roman" w:hAnsi="Times New Roman"/>
          <w:sz w:val="24"/>
          <w:szCs w:val="24"/>
        </w:rPr>
        <w:t xml:space="preserve"> īstenošanai </w:t>
      </w:r>
      <w:r w:rsidR="001621F4" w:rsidRPr="002278CD">
        <w:rPr>
          <w:rFonts w:ascii="Times New Roman" w:hAnsi="Times New Roman"/>
          <w:sz w:val="24"/>
          <w:szCs w:val="24"/>
        </w:rPr>
        <w:t>2016.gadā,</w:t>
      </w:r>
      <w:r w:rsidR="001621F4" w:rsidRPr="00D11F1E">
        <w:rPr>
          <w:rFonts w:ascii="Times New Roman" w:hAnsi="Times New Roman"/>
          <w:b/>
          <w:sz w:val="24"/>
          <w:szCs w:val="24"/>
        </w:rPr>
        <w:t xml:space="preserve"> </w:t>
      </w:r>
      <w:r w:rsidR="001621F4" w:rsidRPr="002278CD">
        <w:rPr>
          <w:rFonts w:ascii="Times New Roman" w:hAnsi="Times New Roman"/>
          <w:sz w:val="24"/>
          <w:szCs w:val="24"/>
        </w:rPr>
        <w:t xml:space="preserve">kā arī </w:t>
      </w:r>
      <w:r w:rsidRPr="002278CD">
        <w:rPr>
          <w:rFonts w:ascii="Times New Roman" w:hAnsi="Times New Roman"/>
          <w:sz w:val="24"/>
          <w:szCs w:val="24"/>
        </w:rPr>
        <w:t>2017.</w:t>
      </w:r>
      <w:r w:rsidR="0024191E" w:rsidRPr="002278CD">
        <w:rPr>
          <w:rFonts w:ascii="Times New Roman" w:hAnsi="Times New Roman"/>
          <w:sz w:val="24"/>
          <w:szCs w:val="24"/>
        </w:rPr>
        <w:t>-</w:t>
      </w:r>
      <w:r w:rsidRPr="002278CD">
        <w:rPr>
          <w:rFonts w:ascii="Times New Roman" w:hAnsi="Times New Roman"/>
          <w:sz w:val="24"/>
          <w:szCs w:val="24"/>
        </w:rPr>
        <w:t>2020.gadam</w:t>
      </w:r>
      <w:r w:rsidRPr="005D7EF5">
        <w:rPr>
          <w:rFonts w:ascii="Times New Roman" w:hAnsi="Times New Roman"/>
          <w:sz w:val="24"/>
          <w:szCs w:val="24"/>
        </w:rPr>
        <w:t xml:space="preserve"> ieskaitot </w:t>
      </w:r>
      <w:r w:rsidRPr="00C3796E">
        <w:rPr>
          <w:rFonts w:ascii="Times New Roman" w:hAnsi="Times New Roman"/>
          <w:sz w:val="24"/>
          <w:szCs w:val="24"/>
        </w:rPr>
        <w:t xml:space="preserve">(sadalījumā pa </w:t>
      </w:r>
      <w:r w:rsidR="0024191E" w:rsidRPr="002278CD">
        <w:rPr>
          <w:rFonts w:ascii="Times New Roman" w:hAnsi="Times New Roman"/>
          <w:sz w:val="24"/>
          <w:szCs w:val="24"/>
        </w:rPr>
        <w:t>atbalsta veid</w:t>
      </w:r>
      <w:r w:rsidR="001621F4" w:rsidRPr="002278CD">
        <w:rPr>
          <w:rFonts w:ascii="Times New Roman" w:hAnsi="Times New Roman"/>
          <w:sz w:val="24"/>
          <w:szCs w:val="24"/>
        </w:rPr>
        <w:t>iem un</w:t>
      </w:r>
      <w:r w:rsidR="001621F4">
        <w:rPr>
          <w:rFonts w:ascii="Times New Roman" w:hAnsi="Times New Roman"/>
          <w:sz w:val="24"/>
          <w:szCs w:val="24"/>
        </w:rPr>
        <w:t xml:space="preserve"> </w:t>
      </w:r>
      <w:r w:rsidRPr="00C3796E">
        <w:rPr>
          <w:rFonts w:ascii="Times New Roman" w:hAnsi="Times New Roman"/>
          <w:sz w:val="24"/>
          <w:szCs w:val="24"/>
        </w:rPr>
        <w:t>budžeta apakšprogrammām) norādīta informatīvā ziņojuma</w:t>
      </w:r>
      <w:r w:rsidRPr="00AC7609">
        <w:rPr>
          <w:rFonts w:ascii="Times New Roman" w:hAnsi="Times New Roman"/>
          <w:iCs/>
          <w:sz w:val="24"/>
          <w:szCs w:val="24"/>
        </w:rPr>
        <w:t xml:space="preserve"> </w:t>
      </w:r>
      <w:r w:rsidR="001621F4" w:rsidRPr="002278CD">
        <w:rPr>
          <w:rFonts w:ascii="Times New Roman" w:hAnsi="Times New Roman"/>
          <w:iCs/>
          <w:sz w:val="24"/>
          <w:szCs w:val="24"/>
        </w:rPr>
        <w:t>4.pielikumā</w:t>
      </w:r>
      <w:r w:rsidRPr="002278CD">
        <w:rPr>
          <w:rFonts w:ascii="Times New Roman" w:hAnsi="Times New Roman"/>
          <w:iCs/>
          <w:sz w:val="24"/>
          <w:szCs w:val="24"/>
        </w:rPr>
        <w:t>.</w:t>
      </w:r>
      <w:r w:rsidR="00550AE3" w:rsidRPr="002278CD">
        <w:rPr>
          <w:rFonts w:ascii="Times New Roman" w:hAnsi="Times New Roman"/>
          <w:iCs/>
          <w:sz w:val="24"/>
          <w:szCs w:val="24"/>
        </w:rPr>
        <w:t xml:space="preserve"> </w:t>
      </w:r>
      <w:r w:rsidR="0084798A">
        <w:rPr>
          <w:rFonts w:ascii="Times New Roman" w:hAnsi="Times New Roman"/>
          <w:iCs/>
          <w:sz w:val="24"/>
          <w:szCs w:val="24"/>
        </w:rPr>
        <w:t xml:space="preserve">Plānojot ilgtermiņa saistības, finansējumu </w:t>
      </w:r>
      <w:r w:rsidR="001621F4" w:rsidRPr="002278CD">
        <w:rPr>
          <w:rFonts w:ascii="Times New Roman" w:hAnsi="Times New Roman"/>
          <w:iCs/>
          <w:sz w:val="24"/>
          <w:szCs w:val="24"/>
        </w:rPr>
        <w:t>katr</w:t>
      </w:r>
      <w:r w:rsidR="00180506" w:rsidRPr="002278CD">
        <w:rPr>
          <w:rFonts w:ascii="Times New Roman" w:hAnsi="Times New Roman"/>
          <w:iCs/>
          <w:sz w:val="24"/>
          <w:szCs w:val="24"/>
        </w:rPr>
        <w:t>ā</w:t>
      </w:r>
      <w:r w:rsidR="001621F4" w:rsidRPr="002278CD">
        <w:rPr>
          <w:rFonts w:ascii="Times New Roman" w:hAnsi="Times New Roman"/>
          <w:iCs/>
          <w:sz w:val="24"/>
          <w:szCs w:val="24"/>
        </w:rPr>
        <w:t xml:space="preserve"> no </w:t>
      </w:r>
      <w:r w:rsidR="00180506" w:rsidRPr="002278CD">
        <w:rPr>
          <w:rFonts w:ascii="Times New Roman" w:hAnsi="Times New Roman"/>
          <w:iCs/>
          <w:sz w:val="24"/>
          <w:szCs w:val="24"/>
        </w:rPr>
        <w:t xml:space="preserve">turpmākajiem </w:t>
      </w:r>
      <w:r w:rsidR="001621F4" w:rsidRPr="002278CD">
        <w:rPr>
          <w:rFonts w:ascii="Times New Roman" w:hAnsi="Times New Roman"/>
          <w:sz w:val="24"/>
          <w:szCs w:val="24"/>
        </w:rPr>
        <w:t xml:space="preserve">programmas </w:t>
      </w:r>
      <w:proofErr w:type="spellStart"/>
      <w:r w:rsidR="001621F4" w:rsidRPr="002278CD">
        <w:rPr>
          <w:rFonts w:ascii="Times New Roman" w:hAnsi="Times New Roman"/>
          <w:i/>
          <w:sz w:val="24"/>
          <w:szCs w:val="24"/>
        </w:rPr>
        <w:t>Erasmus</w:t>
      </w:r>
      <w:proofErr w:type="spellEnd"/>
      <w:r w:rsidR="001621F4" w:rsidRPr="002278CD">
        <w:rPr>
          <w:rFonts w:ascii="Times New Roman" w:hAnsi="Times New Roman"/>
          <w:i/>
          <w:sz w:val="24"/>
          <w:szCs w:val="24"/>
        </w:rPr>
        <w:t>+</w:t>
      </w:r>
      <w:r w:rsidR="001621F4" w:rsidRPr="002278CD">
        <w:rPr>
          <w:rFonts w:ascii="Times New Roman" w:hAnsi="Times New Roman"/>
          <w:sz w:val="24"/>
          <w:szCs w:val="24"/>
        </w:rPr>
        <w:t xml:space="preserve"> īstenošanas gadiem</w:t>
      </w:r>
      <w:r w:rsidR="001621F4" w:rsidRPr="00C3796E">
        <w:rPr>
          <w:rFonts w:ascii="Times New Roman" w:hAnsi="Times New Roman"/>
          <w:sz w:val="24"/>
          <w:szCs w:val="24"/>
        </w:rPr>
        <w:t xml:space="preserve"> </w:t>
      </w:r>
      <w:r w:rsidR="0084798A" w:rsidRPr="0084798A">
        <w:rPr>
          <w:rFonts w:ascii="Times New Roman" w:hAnsi="Times New Roman"/>
          <w:sz w:val="24"/>
          <w:szCs w:val="24"/>
        </w:rPr>
        <w:t>nepieciešams plānot ne mazāku kā 2017.gadam nepieciešamā apmērā, tās precizējot atbilstoši Komisijas ikgadējās darba programmās plānotajam finansējumam likumprojekta par vidējā termiņa</w:t>
      </w:r>
      <w:r w:rsidR="0084798A" w:rsidRPr="00550AE3">
        <w:rPr>
          <w:rFonts w:ascii="Times New Roman" w:hAnsi="Times New Roman"/>
          <w:sz w:val="24"/>
          <w:szCs w:val="24"/>
        </w:rPr>
        <w:t xml:space="preserve"> budžeta ietvaru un likumprojekta par valsts budžetu kārtējam gadam izstrādes gaitā.</w:t>
      </w:r>
    </w:p>
    <w:p w14:paraId="6F99DDC8" w14:textId="5F818B26" w:rsidR="00E6075E" w:rsidRPr="001060D6" w:rsidRDefault="00897218" w:rsidP="00AB3254">
      <w:pPr>
        <w:spacing w:after="0" w:line="240" w:lineRule="auto"/>
        <w:ind w:firstLine="567"/>
        <w:jc w:val="both"/>
        <w:rPr>
          <w:rFonts w:ascii="Times New Roman" w:hAnsi="Times New Roman"/>
          <w:sz w:val="24"/>
          <w:szCs w:val="24"/>
        </w:rPr>
      </w:pPr>
      <w:r w:rsidRPr="001060D6">
        <w:rPr>
          <w:rFonts w:ascii="Times New Roman" w:hAnsi="Times New Roman"/>
          <w:sz w:val="24"/>
          <w:szCs w:val="24"/>
        </w:rPr>
        <w:t>40</w:t>
      </w:r>
      <w:r w:rsidR="000B2552" w:rsidRPr="001060D6">
        <w:rPr>
          <w:rFonts w:ascii="Times New Roman" w:hAnsi="Times New Roman"/>
          <w:sz w:val="24"/>
          <w:szCs w:val="24"/>
        </w:rPr>
        <w:t xml:space="preserve">. </w:t>
      </w:r>
      <w:r w:rsidR="008E5EA0" w:rsidRPr="004B5C43">
        <w:rPr>
          <w:rFonts w:ascii="Times New Roman" w:hAnsi="Times New Roman"/>
          <w:sz w:val="24"/>
          <w:szCs w:val="24"/>
        </w:rPr>
        <w:t>Ņ</w:t>
      </w:r>
      <w:r w:rsidR="00C86E25" w:rsidRPr="004B5C43">
        <w:rPr>
          <w:rFonts w:ascii="Times New Roman" w:hAnsi="Times New Roman"/>
          <w:sz w:val="24"/>
          <w:szCs w:val="24"/>
        </w:rPr>
        <w:t>emot vērā, ka</w:t>
      </w:r>
      <w:r w:rsidR="006F6428" w:rsidRPr="004B5C43">
        <w:rPr>
          <w:rFonts w:ascii="Times New Roman" w:hAnsi="Times New Roman"/>
          <w:sz w:val="24"/>
          <w:szCs w:val="24"/>
        </w:rPr>
        <w:t xml:space="preserve"> </w:t>
      </w:r>
      <w:r w:rsidR="00B83C04" w:rsidRPr="004B5C43">
        <w:rPr>
          <w:rFonts w:ascii="Times New Roman" w:hAnsi="Times New Roman"/>
          <w:sz w:val="24"/>
          <w:szCs w:val="24"/>
        </w:rPr>
        <w:t>2017.gad</w:t>
      </w:r>
      <w:r w:rsidR="00C86E25" w:rsidRPr="004B5C43">
        <w:rPr>
          <w:rFonts w:ascii="Times New Roman" w:hAnsi="Times New Roman"/>
          <w:sz w:val="24"/>
          <w:szCs w:val="24"/>
        </w:rPr>
        <w:t>ā</w:t>
      </w:r>
      <w:r w:rsidR="00B83C04" w:rsidRPr="004B5C43">
        <w:rPr>
          <w:rFonts w:ascii="Times New Roman" w:hAnsi="Times New Roman"/>
          <w:sz w:val="24"/>
          <w:szCs w:val="24"/>
        </w:rPr>
        <w:t xml:space="preserve"> atbalsta pasākum</w:t>
      </w:r>
      <w:r w:rsidR="004B5C43">
        <w:rPr>
          <w:rFonts w:ascii="Times New Roman" w:hAnsi="Times New Roman"/>
          <w:sz w:val="24"/>
          <w:szCs w:val="24"/>
        </w:rPr>
        <w:t>s</w:t>
      </w:r>
      <w:r w:rsidR="00B83C04" w:rsidRPr="004B5C43">
        <w:rPr>
          <w:rFonts w:ascii="Times New Roman" w:hAnsi="Times New Roman"/>
          <w:sz w:val="24"/>
          <w:szCs w:val="24"/>
        </w:rPr>
        <w:t xml:space="preserve"> </w:t>
      </w:r>
      <w:proofErr w:type="spellStart"/>
      <w:r w:rsidR="00B83C04" w:rsidRPr="004B5C43">
        <w:rPr>
          <w:rFonts w:ascii="Times New Roman" w:eastAsia="Times New Roman" w:hAnsi="Times New Roman"/>
          <w:i/>
          <w:iCs/>
          <w:sz w:val="24"/>
          <w:szCs w:val="24"/>
          <w:lang w:eastAsia="zh-TW"/>
        </w:rPr>
        <w:t>Euroguidance</w:t>
      </w:r>
      <w:proofErr w:type="spellEnd"/>
      <w:r w:rsidR="00B83C04" w:rsidRPr="004B5C43">
        <w:rPr>
          <w:rFonts w:ascii="Times New Roman" w:hAnsi="Times New Roman"/>
          <w:iCs/>
          <w:sz w:val="24"/>
          <w:szCs w:val="24"/>
        </w:rPr>
        <w:t xml:space="preserve"> tiek </w:t>
      </w:r>
      <w:r w:rsidR="00E45856" w:rsidRPr="004B5C43">
        <w:rPr>
          <w:rFonts w:ascii="Times New Roman" w:hAnsi="Times New Roman"/>
          <w:iCs/>
          <w:sz w:val="24"/>
          <w:szCs w:val="24"/>
        </w:rPr>
        <w:t>plānot</w:t>
      </w:r>
      <w:r w:rsidR="004B5C43">
        <w:rPr>
          <w:rFonts w:ascii="Times New Roman" w:hAnsi="Times New Roman"/>
          <w:iCs/>
          <w:sz w:val="24"/>
          <w:szCs w:val="24"/>
        </w:rPr>
        <w:t>s</w:t>
      </w:r>
      <w:r w:rsidR="00B83C04" w:rsidRPr="004B5C43">
        <w:rPr>
          <w:rFonts w:ascii="Times New Roman" w:hAnsi="Times New Roman"/>
          <w:iCs/>
          <w:sz w:val="24"/>
          <w:szCs w:val="24"/>
        </w:rPr>
        <w:t xml:space="preserve"> </w:t>
      </w:r>
      <w:r w:rsidR="00B83C04" w:rsidRPr="004B5C43">
        <w:rPr>
          <w:rFonts w:ascii="Times New Roman" w:hAnsi="Times New Roman"/>
          <w:sz w:val="24"/>
          <w:szCs w:val="24"/>
        </w:rPr>
        <w:t>ministrijas budžeta 70.11.00 apakšprogramm</w:t>
      </w:r>
      <w:r w:rsidR="0063189D" w:rsidRPr="004B5C43">
        <w:rPr>
          <w:rFonts w:ascii="Times New Roman" w:hAnsi="Times New Roman"/>
          <w:sz w:val="24"/>
          <w:szCs w:val="24"/>
        </w:rPr>
        <w:t>ā</w:t>
      </w:r>
      <w:r w:rsidR="00B83C04" w:rsidRPr="004B5C43">
        <w:rPr>
          <w:rFonts w:ascii="Times New Roman" w:hAnsi="Times New Roman"/>
          <w:sz w:val="24"/>
          <w:szCs w:val="24"/>
        </w:rPr>
        <w:t xml:space="preserve">, </w:t>
      </w:r>
      <w:r w:rsidR="004B5C43">
        <w:rPr>
          <w:rFonts w:ascii="Times New Roman" w:hAnsi="Times New Roman"/>
          <w:sz w:val="24"/>
          <w:szCs w:val="24"/>
        </w:rPr>
        <w:t xml:space="preserve">ir </w:t>
      </w:r>
      <w:r w:rsidR="004B5C43" w:rsidRPr="004B5C43">
        <w:rPr>
          <w:rFonts w:ascii="Times New Roman" w:hAnsi="Times New Roman"/>
          <w:sz w:val="24"/>
          <w:szCs w:val="24"/>
        </w:rPr>
        <w:t>veiktas attiecīgas izmaiņas ministrijas budžeta 70.08.00 un 70.11.00 apakšprogrammās plānotā finansējuma apmēros</w:t>
      </w:r>
      <w:r w:rsidR="0015445D">
        <w:rPr>
          <w:rFonts w:ascii="Times New Roman" w:hAnsi="Times New Roman"/>
          <w:sz w:val="24"/>
          <w:szCs w:val="24"/>
        </w:rPr>
        <w:t xml:space="preserve"> </w:t>
      </w:r>
      <w:r w:rsidR="00E6075E" w:rsidRPr="004B5C43">
        <w:rPr>
          <w:rFonts w:ascii="Times New Roman" w:hAnsi="Times New Roman"/>
          <w:sz w:val="24"/>
          <w:szCs w:val="24"/>
        </w:rPr>
        <w:t>(skat. informatīvā ziņojuma 4.pielikuma 2.tabulu).</w:t>
      </w:r>
      <w:r w:rsidR="00E6075E" w:rsidRPr="001060D6">
        <w:rPr>
          <w:rFonts w:ascii="Times New Roman" w:hAnsi="Times New Roman"/>
          <w:sz w:val="24"/>
          <w:szCs w:val="24"/>
        </w:rPr>
        <w:t xml:space="preserve"> </w:t>
      </w:r>
    </w:p>
    <w:p w14:paraId="4F5F62B4" w14:textId="591389E6" w:rsidR="002C0AC6" w:rsidRPr="001060D6" w:rsidRDefault="009E51EA" w:rsidP="002553D8">
      <w:pPr>
        <w:spacing w:after="0" w:line="240" w:lineRule="auto"/>
        <w:ind w:firstLine="567"/>
        <w:jc w:val="both"/>
        <w:rPr>
          <w:rFonts w:ascii="Times New Roman" w:hAnsi="Times New Roman"/>
          <w:sz w:val="24"/>
          <w:szCs w:val="24"/>
        </w:rPr>
      </w:pPr>
      <w:r>
        <w:rPr>
          <w:rFonts w:ascii="Times New Roman" w:hAnsi="Times New Roman"/>
          <w:sz w:val="24"/>
          <w:szCs w:val="24"/>
        </w:rPr>
        <w:t>41</w:t>
      </w:r>
      <w:r w:rsidR="00C06E3F">
        <w:rPr>
          <w:rFonts w:ascii="Times New Roman" w:hAnsi="Times New Roman"/>
          <w:sz w:val="24"/>
          <w:szCs w:val="24"/>
        </w:rPr>
        <w:t xml:space="preserve">. </w:t>
      </w:r>
      <w:r w:rsidR="000B2552">
        <w:rPr>
          <w:rFonts w:ascii="Times New Roman" w:hAnsi="Times New Roman"/>
          <w:sz w:val="24"/>
          <w:szCs w:val="24"/>
        </w:rPr>
        <w:t>Pamatojoties uz</w:t>
      </w:r>
      <w:r w:rsidR="00C06E3F" w:rsidRPr="003D3D4C">
        <w:rPr>
          <w:rFonts w:ascii="Times New Roman" w:hAnsi="Times New Roman"/>
          <w:sz w:val="24"/>
          <w:szCs w:val="24"/>
        </w:rPr>
        <w:t xml:space="preserve"> Komisijas 2017.gada darba programmā noteikto ES finansējuma apmēru, ir nepieciešams precizēt ieņēmumu apmēru no ārvalstu finanšu palīdzības šādās ministrijas budžeta programmās un apakšprogrammās, kā arī attiecīgi </w:t>
      </w:r>
      <w:r w:rsidR="001060D6" w:rsidRPr="001060D6">
        <w:rPr>
          <w:rFonts w:ascii="Times New Roman" w:hAnsi="Times New Roman"/>
          <w:sz w:val="24"/>
          <w:szCs w:val="24"/>
        </w:rPr>
        <w:t>palielināt</w:t>
      </w:r>
      <w:r w:rsidR="000863AD" w:rsidRPr="001060D6">
        <w:rPr>
          <w:rFonts w:ascii="Times New Roman" w:hAnsi="Times New Roman"/>
          <w:sz w:val="24"/>
          <w:szCs w:val="24"/>
        </w:rPr>
        <w:t xml:space="preserve"> v</w:t>
      </w:r>
      <w:r w:rsidR="000863AD" w:rsidRPr="003D3D4C">
        <w:rPr>
          <w:rFonts w:ascii="Times New Roman" w:hAnsi="Times New Roman"/>
          <w:sz w:val="24"/>
          <w:szCs w:val="24"/>
        </w:rPr>
        <w:t>alsts</w:t>
      </w:r>
      <w:r w:rsidR="000863AD" w:rsidRPr="003D3D4C">
        <w:rPr>
          <w:rFonts w:ascii="Times New Roman" w:hAnsi="Times New Roman"/>
          <w:b/>
          <w:sz w:val="24"/>
          <w:szCs w:val="24"/>
        </w:rPr>
        <w:t xml:space="preserve"> </w:t>
      </w:r>
      <w:r w:rsidR="000863AD">
        <w:rPr>
          <w:rFonts w:ascii="Times New Roman" w:hAnsi="Times New Roman"/>
          <w:sz w:val="24"/>
          <w:szCs w:val="24"/>
        </w:rPr>
        <w:t xml:space="preserve">līdzfinansējuma </w:t>
      </w:r>
      <w:r w:rsidR="000863AD" w:rsidRPr="001060D6">
        <w:rPr>
          <w:rFonts w:ascii="Times New Roman" w:hAnsi="Times New Roman"/>
          <w:sz w:val="24"/>
          <w:szCs w:val="24"/>
        </w:rPr>
        <w:t>apmēr</w:t>
      </w:r>
      <w:r w:rsidR="001060D6" w:rsidRPr="001060D6">
        <w:rPr>
          <w:rFonts w:ascii="Times New Roman" w:hAnsi="Times New Roman"/>
          <w:sz w:val="24"/>
          <w:szCs w:val="24"/>
        </w:rPr>
        <w:t>u</w:t>
      </w:r>
      <w:r w:rsidR="007237BD" w:rsidRPr="001060D6">
        <w:rPr>
          <w:rFonts w:ascii="Times New Roman" w:hAnsi="Times New Roman"/>
          <w:sz w:val="24"/>
          <w:szCs w:val="24"/>
        </w:rPr>
        <w:t>, tai skaitā</w:t>
      </w:r>
      <w:r w:rsidR="00C06E3F" w:rsidRPr="001060D6">
        <w:rPr>
          <w:rFonts w:ascii="Times New Roman" w:hAnsi="Times New Roman"/>
          <w:sz w:val="24"/>
          <w:szCs w:val="24"/>
        </w:rPr>
        <w:t>:</w:t>
      </w:r>
    </w:p>
    <w:p w14:paraId="65D527D8" w14:textId="1FA82DC2" w:rsidR="00C06E3F" w:rsidRPr="003D3D4C" w:rsidRDefault="009E51EA" w:rsidP="002553D8">
      <w:pPr>
        <w:spacing w:after="0" w:line="240" w:lineRule="auto"/>
        <w:ind w:firstLine="567"/>
        <w:jc w:val="both"/>
        <w:rPr>
          <w:rFonts w:ascii="Times New Roman" w:hAnsi="Times New Roman"/>
          <w:sz w:val="24"/>
          <w:szCs w:val="24"/>
        </w:rPr>
      </w:pPr>
      <w:r>
        <w:rPr>
          <w:rFonts w:ascii="Times New Roman" w:hAnsi="Times New Roman"/>
          <w:sz w:val="24"/>
          <w:szCs w:val="24"/>
        </w:rPr>
        <w:t>41</w:t>
      </w:r>
      <w:r w:rsidR="00E05E8A" w:rsidRPr="003D3D4C">
        <w:rPr>
          <w:rFonts w:ascii="Times New Roman" w:hAnsi="Times New Roman"/>
          <w:sz w:val="24"/>
          <w:szCs w:val="24"/>
        </w:rPr>
        <w:t xml:space="preserve">.1. ministrijas budžeta </w:t>
      </w:r>
      <w:r w:rsidR="00E05E8A" w:rsidRPr="003D3D4C">
        <w:rPr>
          <w:rFonts w:ascii="Times New Roman" w:hAnsi="Times New Roman"/>
          <w:b/>
          <w:sz w:val="24"/>
          <w:szCs w:val="24"/>
        </w:rPr>
        <w:t>70.08.00</w:t>
      </w:r>
      <w:r w:rsidR="00E05E8A" w:rsidRPr="003D3D4C">
        <w:rPr>
          <w:rFonts w:ascii="Times New Roman" w:hAnsi="Times New Roman"/>
          <w:sz w:val="24"/>
          <w:szCs w:val="24"/>
        </w:rPr>
        <w:t xml:space="preserve"> apakšprogrammā:</w:t>
      </w:r>
    </w:p>
    <w:p w14:paraId="00642F11" w14:textId="0C2366A2" w:rsidR="00E05E8A" w:rsidRPr="003D3D4C" w:rsidRDefault="009E51EA" w:rsidP="002553D8">
      <w:pPr>
        <w:spacing w:after="0" w:line="240" w:lineRule="auto"/>
        <w:ind w:firstLine="567"/>
        <w:jc w:val="both"/>
        <w:rPr>
          <w:rFonts w:ascii="Times New Roman" w:hAnsi="Times New Roman"/>
          <w:sz w:val="24"/>
          <w:szCs w:val="24"/>
        </w:rPr>
      </w:pPr>
      <w:r>
        <w:rPr>
          <w:rFonts w:ascii="Times New Roman" w:hAnsi="Times New Roman"/>
          <w:sz w:val="24"/>
          <w:szCs w:val="24"/>
        </w:rPr>
        <w:t>41</w:t>
      </w:r>
      <w:r w:rsidR="00E05E8A" w:rsidRPr="003D3D4C">
        <w:rPr>
          <w:rFonts w:ascii="Times New Roman" w:hAnsi="Times New Roman"/>
          <w:sz w:val="24"/>
          <w:szCs w:val="24"/>
        </w:rPr>
        <w:t xml:space="preserve">.1.1. atbalsta pasākumu politikas reformām </w:t>
      </w:r>
      <w:r w:rsidR="00414120">
        <w:rPr>
          <w:rFonts w:ascii="Times New Roman" w:hAnsi="Times New Roman"/>
          <w:sz w:val="24"/>
          <w:szCs w:val="24"/>
        </w:rPr>
        <w:t>ievie</w:t>
      </w:r>
      <w:r w:rsidR="00414120" w:rsidRPr="00101502">
        <w:rPr>
          <w:rFonts w:ascii="Times New Roman" w:hAnsi="Times New Roman"/>
          <w:sz w:val="24"/>
          <w:szCs w:val="24"/>
        </w:rPr>
        <w:t>šanai</w:t>
      </w:r>
      <w:r w:rsidR="00E05E8A" w:rsidRPr="003D3D4C">
        <w:rPr>
          <w:rFonts w:ascii="Times New Roman" w:hAnsi="Times New Roman"/>
          <w:sz w:val="24"/>
          <w:szCs w:val="24"/>
        </w:rPr>
        <w:t xml:space="preserve"> –</w:t>
      </w:r>
      <w:r w:rsidR="00934068" w:rsidRPr="003D3D4C">
        <w:rPr>
          <w:rFonts w:ascii="Times New Roman" w:hAnsi="Times New Roman"/>
          <w:sz w:val="24"/>
          <w:szCs w:val="24"/>
        </w:rPr>
        <w:t xml:space="preserve"> </w:t>
      </w:r>
      <w:r w:rsidR="004B5C43" w:rsidRPr="003D3D4C">
        <w:rPr>
          <w:rFonts w:ascii="Times New Roman" w:hAnsi="Times New Roman"/>
          <w:sz w:val="24"/>
          <w:szCs w:val="24"/>
        </w:rPr>
        <w:t>palielināt valsts</w:t>
      </w:r>
      <w:r w:rsidR="004B5C43" w:rsidRPr="003D3D4C">
        <w:rPr>
          <w:rFonts w:ascii="Times New Roman" w:hAnsi="Times New Roman"/>
          <w:b/>
          <w:sz w:val="24"/>
          <w:szCs w:val="24"/>
        </w:rPr>
        <w:t xml:space="preserve"> </w:t>
      </w:r>
      <w:r w:rsidR="004B5C43" w:rsidRPr="003D3D4C">
        <w:rPr>
          <w:rFonts w:ascii="Times New Roman" w:hAnsi="Times New Roman"/>
          <w:sz w:val="24"/>
          <w:szCs w:val="24"/>
        </w:rPr>
        <w:t xml:space="preserve">līdzfinansējumu </w:t>
      </w:r>
      <w:r w:rsidR="004B5C43" w:rsidRPr="002278CD">
        <w:rPr>
          <w:rFonts w:ascii="Times New Roman" w:hAnsi="Times New Roman"/>
          <w:sz w:val="24"/>
          <w:szCs w:val="24"/>
        </w:rPr>
        <w:t>par EUR</w:t>
      </w:r>
      <w:r w:rsidR="004B5C43" w:rsidRPr="00481B9F">
        <w:rPr>
          <w:rFonts w:ascii="Times New Roman" w:hAnsi="Times New Roman"/>
          <w:b/>
          <w:sz w:val="24"/>
          <w:szCs w:val="24"/>
        </w:rPr>
        <w:t xml:space="preserve"> </w:t>
      </w:r>
      <w:r w:rsidR="004B5C43" w:rsidRPr="004B5C43">
        <w:rPr>
          <w:rFonts w:ascii="Times New Roman" w:hAnsi="Times New Roman"/>
          <w:sz w:val="24"/>
          <w:szCs w:val="24"/>
        </w:rPr>
        <w:t>10 307 un</w:t>
      </w:r>
      <w:r w:rsidR="004B5C43">
        <w:rPr>
          <w:rFonts w:ascii="Times New Roman" w:hAnsi="Times New Roman"/>
          <w:b/>
          <w:sz w:val="24"/>
          <w:szCs w:val="24"/>
        </w:rPr>
        <w:t xml:space="preserve"> </w:t>
      </w:r>
      <w:r w:rsidR="004B32FE" w:rsidRPr="003D3D4C">
        <w:rPr>
          <w:rFonts w:ascii="Times New Roman" w:hAnsi="Times New Roman"/>
          <w:sz w:val="24"/>
          <w:szCs w:val="24"/>
        </w:rPr>
        <w:t>palielināt ārvalstu finanšu palīdzības ieņēmumus</w:t>
      </w:r>
      <w:r w:rsidR="00CB0541">
        <w:rPr>
          <w:rFonts w:ascii="Times New Roman" w:hAnsi="Times New Roman"/>
          <w:sz w:val="24"/>
          <w:szCs w:val="24"/>
        </w:rPr>
        <w:t xml:space="preserve"> </w:t>
      </w:r>
      <w:r w:rsidR="00EF5FFD" w:rsidRPr="002278CD">
        <w:rPr>
          <w:rFonts w:ascii="Times New Roman" w:hAnsi="Times New Roman"/>
          <w:sz w:val="24"/>
          <w:szCs w:val="24"/>
        </w:rPr>
        <w:t>par EUR</w:t>
      </w:r>
      <w:r w:rsidR="00EF5FFD" w:rsidRPr="00D915F4">
        <w:rPr>
          <w:rFonts w:ascii="Times New Roman" w:hAnsi="Times New Roman"/>
          <w:b/>
          <w:sz w:val="24"/>
          <w:szCs w:val="24"/>
        </w:rPr>
        <w:t xml:space="preserve"> </w:t>
      </w:r>
      <w:r w:rsidR="004B5C43">
        <w:rPr>
          <w:rFonts w:ascii="Times New Roman" w:hAnsi="Times New Roman"/>
          <w:sz w:val="24"/>
          <w:szCs w:val="24"/>
        </w:rPr>
        <w:t>205 418</w:t>
      </w:r>
      <w:r w:rsidR="004B32FE" w:rsidRPr="004A303C">
        <w:rPr>
          <w:rFonts w:ascii="Times New Roman" w:hAnsi="Times New Roman"/>
          <w:sz w:val="24"/>
          <w:szCs w:val="24"/>
        </w:rPr>
        <w:t>;</w:t>
      </w:r>
      <w:r w:rsidR="00C51BE9">
        <w:rPr>
          <w:rFonts w:ascii="Times New Roman" w:hAnsi="Times New Roman"/>
          <w:sz w:val="24"/>
          <w:szCs w:val="24"/>
        </w:rPr>
        <w:t xml:space="preserve">  </w:t>
      </w:r>
    </w:p>
    <w:p w14:paraId="03A2AA9C" w14:textId="45250DA6" w:rsidR="004B32FE" w:rsidRPr="003D3D4C" w:rsidRDefault="009E51EA" w:rsidP="004B32FE">
      <w:pPr>
        <w:spacing w:after="0" w:line="240" w:lineRule="auto"/>
        <w:ind w:firstLine="567"/>
        <w:jc w:val="both"/>
        <w:rPr>
          <w:rFonts w:ascii="Times New Roman" w:hAnsi="Times New Roman"/>
          <w:sz w:val="24"/>
          <w:szCs w:val="24"/>
        </w:rPr>
      </w:pPr>
      <w:r>
        <w:rPr>
          <w:rFonts w:ascii="Times New Roman" w:hAnsi="Times New Roman"/>
          <w:sz w:val="24"/>
          <w:szCs w:val="24"/>
        </w:rPr>
        <w:t>41</w:t>
      </w:r>
      <w:r w:rsidR="004B32FE" w:rsidRPr="003D3D4C">
        <w:rPr>
          <w:rFonts w:ascii="Times New Roman" w:hAnsi="Times New Roman"/>
          <w:sz w:val="24"/>
          <w:szCs w:val="24"/>
        </w:rPr>
        <w:t>.1.2. valsts aģentūr</w:t>
      </w:r>
      <w:r w:rsidR="009B2326">
        <w:rPr>
          <w:rFonts w:ascii="Times New Roman" w:hAnsi="Times New Roman"/>
          <w:sz w:val="24"/>
          <w:szCs w:val="24"/>
        </w:rPr>
        <w:t>as</w:t>
      </w:r>
      <w:r w:rsidR="004B32FE" w:rsidRPr="003D3D4C">
        <w:rPr>
          <w:rFonts w:ascii="Times New Roman" w:hAnsi="Times New Roman"/>
          <w:sz w:val="24"/>
          <w:szCs w:val="24"/>
        </w:rPr>
        <w:t xml:space="preserve"> darbības</w:t>
      </w:r>
      <w:r w:rsidR="004B32FE" w:rsidRPr="003D3D4C">
        <w:rPr>
          <w:rFonts w:ascii="Times New Roman" w:hAnsi="Times New Roman"/>
          <w:b/>
          <w:sz w:val="24"/>
          <w:szCs w:val="24"/>
        </w:rPr>
        <w:t xml:space="preserve"> </w:t>
      </w:r>
      <w:r w:rsidR="004B32FE" w:rsidRPr="003D3D4C">
        <w:rPr>
          <w:rFonts w:ascii="Times New Roman" w:hAnsi="Times New Roman"/>
          <w:sz w:val="24"/>
          <w:szCs w:val="24"/>
        </w:rPr>
        <w:t>nodrošināšanai – palielināt valsts</w:t>
      </w:r>
      <w:r w:rsidR="004B32FE" w:rsidRPr="003D3D4C">
        <w:rPr>
          <w:rFonts w:ascii="Times New Roman" w:hAnsi="Times New Roman"/>
          <w:b/>
          <w:sz w:val="24"/>
          <w:szCs w:val="24"/>
        </w:rPr>
        <w:t xml:space="preserve"> </w:t>
      </w:r>
      <w:r w:rsidR="004B32FE" w:rsidRPr="003D3D4C">
        <w:rPr>
          <w:rFonts w:ascii="Times New Roman" w:hAnsi="Times New Roman"/>
          <w:sz w:val="24"/>
          <w:szCs w:val="24"/>
        </w:rPr>
        <w:t xml:space="preserve">līdzfinansējumu </w:t>
      </w:r>
      <w:r w:rsidR="000809C6" w:rsidRPr="002278CD">
        <w:rPr>
          <w:rFonts w:ascii="Times New Roman" w:hAnsi="Times New Roman"/>
          <w:sz w:val="24"/>
          <w:szCs w:val="24"/>
        </w:rPr>
        <w:t>par EUR</w:t>
      </w:r>
      <w:r w:rsidR="000809C6" w:rsidRPr="00481B9F">
        <w:rPr>
          <w:rFonts w:ascii="Times New Roman" w:hAnsi="Times New Roman"/>
          <w:b/>
          <w:sz w:val="24"/>
          <w:szCs w:val="24"/>
        </w:rPr>
        <w:t xml:space="preserve"> </w:t>
      </w:r>
      <w:r w:rsidR="008720DF">
        <w:rPr>
          <w:rFonts w:ascii="Times New Roman" w:hAnsi="Times New Roman"/>
          <w:sz w:val="24"/>
          <w:szCs w:val="24"/>
        </w:rPr>
        <w:t>143 920</w:t>
      </w:r>
      <w:r w:rsidR="004F758A">
        <w:rPr>
          <w:rFonts w:ascii="Times New Roman" w:hAnsi="Times New Roman"/>
        </w:rPr>
        <w:t xml:space="preserve"> </w:t>
      </w:r>
      <w:r w:rsidR="004B32FE" w:rsidRPr="003D3D4C">
        <w:rPr>
          <w:rFonts w:ascii="Times New Roman" w:hAnsi="Times New Roman"/>
          <w:sz w:val="24"/>
          <w:szCs w:val="24"/>
        </w:rPr>
        <w:t xml:space="preserve">un palielināt ārvalstu finanšu palīdzības ieņēmumus </w:t>
      </w:r>
      <w:r w:rsidR="000809C6" w:rsidRPr="002278CD">
        <w:rPr>
          <w:rFonts w:ascii="Times New Roman" w:hAnsi="Times New Roman"/>
          <w:sz w:val="24"/>
          <w:szCs w:val="24"/>
        </w:rPr>
        <w:t>par EUR</w:t>
      </w:r>
      <w:r w:rsidR="000809C6" w:rsidRPr="00481B9F">
        <w:rPr>
          <w:rFonts w:ascii="Times New Roman" w:hAnsi="Times New Roman"/>
          <w:b/>
          <w:sz w:val="24"/>
          <w:szCs w:val="24"/>
        </w:rPr>
        <w:t xml:space="preserve"> </w:t>
      </w:r>
      <w:r w:rsidR="000809C6" w:rsidRPr="0068570B">
        <w:rPr>
          <w:rFonts w:ascii="Times New Roman" w:hAnsi="Times New Roman"/>
          <w:sz w:val="24"/>
          <w:szCs w:val="24"/>
        </w:rPr>
        <w:t>110 489</w:t>
      </w:r>
      <w:r w:rsidR="004B32FE" w:rsidRPr="003D3D4C">
        <w:rPr>
          <w:rFonts w:ascii="Times New Roman" w:hAnsi="Times New Roman"/>
          <w:sz w:val="24"/>
          <w:szCs w:val="24"/>
        </w:rPr>
        <w:t>;</w:t>
      </w:r>
    </w:p>
    <w:p w14:paraId="0274BFC5" w14:textId="5517C092" w:rsidR="004B32FE" w:rsidRPr="003D3D4C" w:rsidRDefault="009E51EA" w:rsidP="004B32FE">
      <w:pPr>
        <w:spacing w:after="0" w:line="240" w:lineRule="auto"/>
        <w:ind w:firstLine="567"/>
        <w:jc w:val="both"/>
        <w:rPr>
          <w:rFonts w:ascii="Times New Roman" w:hAnsi="Times New Roman"/>
          <w:sz w:val="24"/>
          <w:szCs w:val="24"/>
        </w:rPr>
      </w:pPr>
      <w:r>
        <w:rPr>
          <w:rFonts w:ascii="Times New Roman" w:hAnsi="Times New Roman"/>
          <w:sz w:val="24"/>
          <w:szCs w:val="24"/>
        </w:rPr>
        <w:t>41</w:t>
      </w:r>
      <w:r w:rsidR="004B32FE" w:rsidRPr="003D3D4C">
        <w:rPr>
          <w:rFonts w:ascii="Times New Roman" w:hAnsi="Times New Roman"/>
          <w:sz w:val="24"/>
          <w:szCs w:val="24"/>
        </w:rPr>
        <w:t xml:space="preserve">.2. ministrijas budžeta </w:t>
      </w:r>
      <w:r w:rsidR="004B32FE" w:rsidRPr="003D3D4C">
        <w:rPr>
          <w:rFonts w:ascii="Times New Roman" w:hAnsi="Times New Roman"/>
          <w:b/>
          <w:sz w:val="24"/>
          <w:szCs w:val="24"/>
        </w:rPr>
        <w:t>70.10.00</w:t>
      </w:r>
      <w:r w:rsidR="004B32FE" w:rsidRPr="003D3D4C">
        <w:rPr>
          <w:rFonts w:ascii="Times New Roman" w:hAnsi="Times New Roman"/>
          <w:sz w:val="24"/>
          <w:szCs w:val="24"/>
        </w:rPr>
        <w:t xml:space="preserve"> apakšprogrammā:</w:t>
      </w:r>
    </w:p>
    <w:p w14:paraId="1EECD3FF" w14:textId="361BA36E" w:rsidR="004B32FE" w:rsidRPr="003D3D4C" w:rsidRDefault="009E51EA" w:rsidP="004B32FE">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41</w:t>
      </w:r>
      <w:r w:rsidR="004B32FE" w:rsidRPr="003D3D4C">
        <w:rPr>
          <w:rFonts w:ascii="Times New Roman" w:hAnsi="Times New Roman"/>
          <w:sz w:val="24"/>
          <w:szCs w:val="24"/>
        </w:rPr>
        <w:t xml:space="preserve">.2.1. atbalsta pasākumu politikas reformām </w:t>
      </w:r>
      <w:r w:rsidR="00414120">
        <w:rPr>
          <w:rFonts w:ascii="Times New Roman" w:hAnsi="Times New Roman"/>
          <w:sz w:val="24"/>
          <w:szCs w:val="24"/>
        </w:rPr>
        <w:t>ievie</w:t>
      </w:r>
      <w:r w:rsidR="00414120" w:rsidRPr="00101502">
        <w:rPr>
          <w:rFonts w:ascii="Times New Roman" w:hAnsi="Times New Roman"/>
          <w:sz w:val="24"/>
          <w:szCs w:val="24"/>
        </w:rPr>
        <w:t>šanai</w:t>
      </w:r>
      <w:r w:rsidR="004B32FE" w:rsidRPr="003D3D4C">
        <w:rPr>
          <w:rFonts w:ascii="Times New Roman" w:hAnsi="Times New Roman"/>
          <w:sz w:val="24"/>
          <w:szCs w:val="24"/>
        </w:rPr>
        <w:t xml:space="preserve"> – palielināt valsts</w:t>
      </w:r>
      <w:r w:rsidR="004B32FE" w:rsidRPr="003D3D4C">
        <w:rPr>
          <w:rFonts w:ascii="Times New Roman" w:hAnsi="Times New Roman"/>
          <w:b/>
          <w:sz w:val="24"/>
          <w:szCs w:val="24"/>
        </w:rPr>
        <w:t xml:space="preserve"> </w:t>
      </w:r>
      <w:r w:rsidR="004B32FE" w:rsidRPr="003D3D4C">
        <w:rPr>
          <w:rFonts w:ascii="Times New Roman" w:hAnsi="Times New Roman"/>
          <w:sz w:val="24"/>
          <w:szCs w:val="24"/>
        </w:rPr>
        <w:t xml:space="preserve">līdzfinansējumu </w:t>
      </w:r>
      <w:r w:rsidR="00B4250A" w:rsidRPr="002278CD">
        <w:rPr>
          <w:rFonts w:ascii="Times New Roman" w:hAnsi="Times New Roman"/>
          <w:sz w:val="24"/>
          <w:szCs w:val="24"/>
        </w:rPr>
        <w:t>par EUR</w:t>
      </w:r>
      <w:r w:rsidR="000342C4" w:rsidRPr="000342C4">
        <w:rPr>
          <w:rFonts w:ascii="Times New Roman" w:hAnsi="Times New Roman"/>
          <w:b/>
          <w:sz w:val="24"/>
          <w:szCs w:val="24"/>
        </w:rPr>
        <w:t xml:space="preserve"> </w:t>
      </w:r>
      <w:r w:rsidR="000342C4" w:rsidRPr="007735BE">
        <w:rPr>
          <w:rFonts w:ascii="Times New Roman" w:hAnsi="Times New Roman"/>
          <w:sz w:val="24"/>
          <w:szCs w:val="24"/>
        </w:rPr>
        <w:t>69 841</w:t>
      </w:r>
      <w:r w:rsidR="00B4250A" w:rsidRPr="003D3D4C">
        <w:rPr>
          <w:rFonts w:ascii="Times New Roman" w:hAnsi="Times New Roman"/>
          <w:sz w:val="24"/>
          <w:szCs w:val="24"/>
        </w:rPr>
        <w:t xml:space="preserve"> </w:t>
      </w:r>
      <w:r w:rsidR="004B32FE" w:rsidRPr="003D3D4C">
        <w:rPr>
          <w:rFonts w:ascii="Times New Roman" w:hAnsi="Times New Roman"/>
          <w:sz w:val="24"/>
          <w:szCs w:val="24"/>
        </w:rPr>
        <w:t>un palielināt ārvalstu finanšu palīdzības ieņēmumus</w:t>
      </w:r>
      <w:r w:rsidR="00CB0541">
        <w:rPr>
          <w:rFonts w:ascii="Times New Roman" w:hAnsi="Times New Roman"/>
          <w:sz w:val="24"/>
          <w:szCs w:val="24"/>
        </w:rPr>
        <w:t xml:space="preserve"> </w:t>
      </w:r>
      <w:r w:rsidR="00B4250A" w:rsidRPr="002278CD">
        <w:rPr>
          <w:rFonts w:ascii="Times New Roman" w:hAnsi="Times New Roman"/>
          <w:sz w:val="24"/>
          <w:szCs w:val="24"/>
        </w:rPr>
        <w:t>par EUR</w:t>
      </w:r>
      <w:r w:rsidR="000342C4" w:rsidRPr="000342C4">
        <w:rPr>
          <w:rFonts w:ascii="Times New Roman" w:hAnsi="Times New Roman"/>
          <w:sz w:val="24"/>
          <w:szCs w:val="24"/>
        </w:rPr>
        <w:t xml:space="preserve"> </w:t>
      </w:r>
      <w:r w:rsidR="000342C4" w:rsidRPr="007735BE">
        <w:rPr>
          <w:rFonts w:ascii="Times New Roman" w:hAnsi="Times New Roman"/>
          <w:sz w:val="24"/>
          <w:szCs w:val="24"/>
        </w:rPr>
        <w:t>459 986</w:t>
      </w:r>
      <w:r w:rsidR="004B32FE" w:rsidRPr="000342C4">
        <w:rPr>
          <w:rFonts w:ascii="Times New Roman" w:hAnsi="Times New Roman"/>
          <w:sz w:val="24"/>
          <w:szCs w:val="24"/>
        </w:rPr>
        <w:t>;</w:t>
      </w:r>
    </w:p>
    <w:p w14:paraId="6112BE3E" w14:textId="4D75FD6C" w:rsidR="004B32FE" w:rsidRPr="003D3D4C" w:rsidRDefault="009E51EA" w:rsidP="004B32FE">
      <w:pPr>
        <w:spacing w:after="0" w:line="240" w:lineRule="auto"/>
        <w:ind w:firstLine="567"/>
        <w:jc w:val="both"/>
        <w:rPr>
          <w:rFonts w:ascii="Times New Roman" w:hAnsi="Times New Roman"/>
          <w:sz w:val="24"/>
          <w:szCs w:val="24"/>
        </w:rPr>
      </w:pPr>
      <w:r>
        <w:rPr>
          <w:rFonts w:ascii="Times New Roman" w:hAnsi="Times New Roman"/>
          <w:sz w:val="24"/>
          <w:szCs w:val="24"/>
        </w:rPr>
        <w:t>41</w:t>
      </w:r>
      <w:r w:rsidR="004B32FE" w:rsidRPr="003D3D4C">
        <w:rPr>
          <w:rFonts w:ascii="Times New Roman" w:hAnsi="Times New Roman"/>
          <w:sz w:val="24"/>
          <w:szCs w:val="24"/>
        </w:rPr>
        <w:t xml:space="preserve">.2.2. </w:t>
      </w:r>
      <w:r w:rsidR="007D1032" w:rsidRPr="003D3D4C">
        <w:rPr>
          <w:rFonts w:ascii="Times New Roman" w:hAnsi="Times New Roman"/>
          <w:sz w:val="24"/>
          <w:szCs w:val="24"/>
        </w:rPr>
        <w:t>valsts aģentūr</w:t>
      </w:r>
      <w:r w:rsidR="009B2326">
        <w:rPr>
          <w:rFonts w:ascii="Times New Roman" w:hAnsi="Times New Roman"/>
          <w:sz w:val="24"/>
          <w:szCs w:val="24"/>
        </w:rPr>
        <w:t>as</w:t>
      </w:r>
      <w:r w:rsidR="007D1032" w:rsidRPr="003D3D4C">
        <w:rPr>
          <w:rFonts w:ascii="Times New Roman" w:hAnsi="Times New Roman"/>
          <w:sz w:val="24"/>
          <w:szCs w:val="24"/>
        </w:rPr>
        <w:t xml:space="preserve"> darbības</w:t>
      </w:r>
      <w:r w:rsidR="007D1032" w:rsidRPr="003D3D4C">
        <w:rPr>
          <w:rFonts w:ascii="Times New Roman" w:hAnsi="Times New Roman"/>
          <w:b/>
          <w:sz w:val="24"/>
          <w:szCs w:val="24"/>
        </w:rPr>
        <w:t xml:space="preserve"> </w:t>
      </w:r>
      <w:r w:rsidR="007D1032" w:rsidRPr="003D3D4C">
        <w:rPr>
          <w:rFonts w:ascii="Times New Roman" w:hAnsi="Times New Roman"/>
          <w:sz w:val="24"/>
          <w:szCs w:val="24"/>
        </w:rPr>
        <w:t xml:space="preserve">nodrošināšanai – </w:t>
      </w:r>
      <w:r w:rsidR="004B32FE" w:rsidRPr="003D3D4C">
        <w:rPr>
          <w:rFonts w:ascii="Times New Roman" w:hAnsi="Times New Roman"/>
          <w:sz w:val="24"/>
          <w:szCs w:val="24"/>
        </w:rPr>
        <w:t>palielināt valsts</w:t>
      </w:r>
      <w:r w:rsidR="004B32FE" w:rsidRPr="003D3D4C">
        <w:rPr>
          <w:rFonts w:ascii="Times New Roman" w:hAnsi="Times New Roman"/>
          <w:b/>
          <w:sz w:val="24"/>
          <w:szCs w:val="24"/>
        </w:rPr>
        <w:t xml:space="preserve"> </w:t>
      </w:r>
      <w:r w:rsidR="004B32FE" w:rsidRPr="003D3D4C">
        <w:rPr>
          <w:rFonts w:ascii="Times New Roman" w:hAnsi="Times New Roman"/>
          <w:sz w:val="24"/>
          <w:szCs w:val="24"/>
        </w:rPr>
        <w:t xml:space="preserve">līdzfinansējumu </w:t>
      </w:r>
      <w:r w:rsidR="00B4250A" w:rsidRPr="002278CD">
        <w:rPr>
          <w:rFonts w:ascii="Times New Roman" w:hAnsi="Times New Roman"/>
          <w:sz w:val="24"/>
          <w:szCs w:val="24"/>
        </w:rPr>
        <w:t>par EUR</w:t>
      </w:r>
      <w:r w:rsidR="00B4250A" w:rsidRPr="00481B9F">
        <w:rPr>
          <w:rFonts w:ascii="Times New Roman" w:hAnsi="Times New Roman"/>
          <w:b/>
          <w:sz w:val="24"/>
          <w:szCs w:val="24"/>
        </w:rPr>
        <w:t xml:space="preserve"> </w:t>
      </w:r>
      <w:r w:rsidR="000809C6" w:rsidRPr="0068570B">
        <w:rPr>
          <w:rFonts w:ascii="Times New Roman" w:hAnsi="Times New Roman"/>
          <w:sz w:val="24"/>
          <w:szCs w:val="24"/>
        </w:rPr>
        <w:t>58 878</w:t>
      </w:r>
      <w:r w:rsidR="000809C6" w:rsidRPr="003D3D4C">
        <w:rPr>
          <w:rFonts w:ascii="Times New Roman" w:hAnsi="Times New Roman"/>
          <w:sz w:val="24"/>
          <w:szCs w:val="24"/>
        </w:rPr>
        <w:t xml:space="preserve"> </w:t>
      </w:r>
      <w:r w:rsidR="004B32FE" w:rsidRPr="003D3D4C">
        <w:rPr>
          <w:rFonts w:ascii="Times New Roman" w:hAnsi="Times New Roman"/>
          <w:sz w:val="24"/>
          <w:szCs w:val="24"/>
        </w:rPr>
        <w:t>un palielināt ārvalstu finanšu palīdzības ieņēmumus</w:t>
      </w:r>
      <w:r w:rsidR="00481B9F">
        <w:rPr>
          <w:rFonts w:ascii="Times New Roman" w:hAnsi="Times New Roman"/>
          <w:sz w:val="24"/>
          <w:szCs w:val="24"/>
        </w:rPr>
        <w:t xml:space="preserve"> </w:t>
      </w:r>
      <w:r w:rsidR="00B4250A" w:rsidRPr="002278CD">
        <w:rPr>
          <w:rFonts w:ascii="Times New Roman" w:hAnsi="Times New Roman"/>
          <w:sz w:val="24"/>
          <w:szCs w:val="24"/>
        </w:rPr>
        <w:t>par EUR</w:t>
      </w:r>
      <w:r w:rsidR="000809C6" w:rsidRPr="00481B9F">
        <w:rPr>
          <w:rFonts w:ascii="Times New Roman" w:hAnsi="Times New Roman"/>
          <w:b/>
          <w:sz w:val="24"/>
          <w:szCs w:val="24"/>
        </w:rPr>
        <w:t xml:space="preserve"> </w:t>
      </w:r>
      <w:r w:rsidR="000809C6" w:rsidRPr="0068570B">
        <w:rPr>
          <w:rFonts w:ascii="Times New Roman" w:hAnsi="Times New Roman"/>
          <w:sz w:val="24"/>
          <w:szCs w:val="24"/>
        </w:rPr>
        <w:t>58 878</w:t>
      </w:r>
      <w:r w:rsidR="00DB1941" w:rsidRPr="0068570B">
        <w:rPr>
          <w:rFonts w:ascii="Times New Roman" w:hAnsi="Times New Roman"/>
          <w:sz w:val="24"/>
          <w:szCs w:val="24"/>
        </w:rPr>
        <w:t>.</w:t>
      </w:r>
    </w:p>
    <w:p w14:paraId="57074B90" w14:textId="763BBF1A" w:rsidR="007D1032" w:rsidRPr="003D3D4C" w:rsidRDefault="009E51EA" w:rsidP="007D1032">
      <w:pPr>
        <w:spacing w:after="0" w:line="240" w:lineRule="auto"/>
        <w:ind w:firstLine="567"/>
        <w:jc w:val="both"/>
        <w:rPr>
          <w:rFonts w:ascii="Times New Roman" w:hAnsi="Times New Roman"/>
          <w:sz w:val="24"/>
          <w:szCs w:val="24"/>
        </w:rPr>
      </w:pPr>
      <w:r>
        <w:rPr>
          <w:rFonts w:ascii="Times New Roman" w:hAnsi="Times New Roman"/>
          <w:sz w:val="24"/>
          <w:szCs w:val="24"/>
        </w:rPr>
        <w:t>41</w:t>
      </w:r>
      <w:r w:rsidR="007D1032" w:rsidRPr="003D3D4C">
        <w:rPr>
          <w:rFonts w:ascii="Times New Roman" w:hAnsi="Times New Roman"/>
          <w:sz w:val="24"/>
          <w:szCs w:val="24"/>
        </w:rPr>
        <w:t xml:space="preserve">.3. ministrijas budžeta </w:t>
      </w:r>
      <w:r w:rsidR="007D1032" w:rsidRPr="003D3D4C">
        <w:rPr>
          <w:rFonts w:ascii="Times New Roman" w:hAnsi="Times New Roman"/>
          <w:b/>
          <w:sz w:val="24"/>
          <w:szCs w:val="24"/>
        </w:rPr>
        <w:t>70.11.00</w:t>
      </w:r>
      <w:r w:rsidR="007D1032" w:rsidRPr="003D3D4C">
        <w:rPr>
          <w:rFonts w:ascii="Times New Roman" w:hAnsi="Times New Roman"/>
          <w:sz w:val="24"/>
          <w:szCs w:val="24"/>
        </w:rPr>
        <w:t xml:space="preserve"> apakšprogrammā:</w:t>
      </w:r>
    </w:p>
    <w:p w14:paraId="3772DAD5" w14:textId="6505A279" w:rsidR="007D1032" w:rsidRPr="003D3D4C" w:rsidRDefault="009E51EA" w:rsidP="004B32FE">
      <w:pPr>
        <w:spacing w:after="0" w:line="240" w:lineRule="auto"/>
        <w:ind w:firstLine="567"/>
        <w:jc w:val="both"/>
        <w:rPr>
          <w:rFonts w:ascii="Times New Roman" w:hAnsi="Times New Roman"/>
          <w:sz w:val="24"/>
          <w:szCs w:val="24"/>
        </w:rPr>
      </w:pPr>
      <w:r>
        <w:rPr>
          <w:rFonts w:ascii="Times New Roman" w:hAnsi="Times New Roman"/>
          <w:sz w:val="24"/>
          <w:szCs w:val="24"/>
        </w:rPr>
        <w:t>41</w:t>
      </w:r>
      <w:r w:rsidR="007D1032" w:rsidRPr="003D3D4C">
        <w:rPr>
          <w:rFonts w:ascii="Times New Roman" w:hAnsi="Times New Roman"/>
          <w:sz w:val="24"/>
          <w:szCs w:val="24"/>
        </w:rPr>
        <w:t xml:space="preserve">.3.1. atbalsta pasākumu politikas reformām </w:t>
      </w:r>
      <w:r w:rsidR="00414120">
        <w:rPr>
          <w:rFonts w:ascii="Times New Roman" w:hAnsi="Times New Roman"/>
          <w:sz w:val="24"/>
          <w:szCs w:val="24"/>
        </w:rPr>
        <w:t>ievie</w:t>
      </w:r>
      <w:r w:rsidR="00414120" w:rsidRPr="00101502">
        <w:rPr>
          <w:rFonts w:ascii="Times New Roman" w:hAnsi="Times New Roman"/>
          <w:sz w:val="24"/>
          <w:szCs w:val="24"/>
        </w:rPr>
        <w:t>šanai</w:t>
      </w:r>
      <w:r w:rsidR="00414120" w:rsidRPr="003D3D4C" w:rsidDel="00414120">
        <w:rPr>
          <w:rFonts w:ascii="Times New Roman" w:hAnsi="Times New Roman"/>
          <w:sz w:val="24"/>
          <w:szCs w:val="24"/>
        </w:rPr>
        <w:t xml:space="preserve"> </w:t>
      </w:r>
      <w:r w:rsidR="007D1032" w:rsidRPr="003D3D4C">
        <w:rPr>
          <w:rFonts w:ascii="Times New Roman" w:hAnsi="Times New Roman"/>
          <w:sz w:val="24"/>
          <w:szCs w:val="24"/>
        </w:rPr>
        <w:t>– palielināt valsts</w:t>
      </w:r>
      <w:r w:rsidR="007D1032" w:rsidRPr="003D3D4C">
        <w:rPr>
          <w:rFonts w:ascii="Times New Roman" w:hAnsi="Times New Roman"/>
          <w:b/>
          <w:sz w:val="24"/>
          <w:szCs w:val="24"/>
        </w:rPr>
        <w:t xml:space="preserve"> </w:t>
      </w:r>
      <w:r w:rsidR="007D1032" w:rsidRPr="003D3D4C">
        <w:rPr>
          <w:rFonts w:ascii="Times New Roman" w:hAnsi="Times New Roman"/>
          <w:sz w:val="24"/>
          <w:szCs w:val="24"/>
        </w:rPr>
        <w:t>līdzfinansējumu</w:t>
      </w:r>
      <w:r w:rsidR="00CB0541">
        <w:rPr>
          <w:rFonts w:ascii="Times New Roman" w:hAnsi="Times New Roman"/>
          <w:sz w:val="24"/>
          <w:szCs w:val="24"/>
        </w:rPr>
        <w:t xml:space="preserve"> </w:t>
      </w:r>
      <w:r w:rsidR="00B4250A" w:rsidRPr="002278CD">
        <w:rPr>
          <w:rFonts w:ascii="Times New Roman" w:hAnsi="Times New Roman"/>
          <w:sz w:val="24"/>
          <w:szCs w:val="24"/>
        </w:rPr>
        <w:t>par EUR</w:t>
      </w:r>
      <w:r w:rsidR="008720DF">
        <w:rPr>
          <w:rFonts w:ascii="Times New Roman" w:hAnsi="Times New Roman"/>
          <w:sz w:val="24"/>
          <w:szCs w:val="24"/>
        </w:rPr>
        <w:t xml:space="preserve"> </w:t>
      </w:r>
      <w:r w:rsidR="004B5C43">
        <w:rPr>
          <w:rFonts w:ascii="Times New Roman" w:hAnsi="Times New Roman"/>
          <w:sz w:val="24"/>
          <w:szCs w:val="24"/>
        </w:rPr>
        <w:t>85 517</w:t>
      </w:r>
      <w:r w:rsidR="00934068" w:rsidRPr="001060D6">
        <w:rPr>
          <w:rFonts w:ascii="Times New Roman" w:hAnsi="Times New Roman"/>
          <w:sz w:val="24"/>
          <w:szCs w:val="24"/>
        </w:rPr>
        <w:t>.</w:t>
      </w:r>
      <w:r w:rsidR="00934068" w:rsidRPr="001D3D79">
        <w:rPr>
          <w:rFonts w:ascii="Times New Roman" w:hAnsi="Times New Roman"/>
          <w:sz w:val="24"/>
          <w:szCs w:val="24"/>
        </w:rPr>
        <w:t xml:space="preserve"> </w:t>
      </w:r>
      <w:r w:rsidR="00E612B9" w:rsidRPr="001D3D79">
        <w:rPr>
          <w:rFonts w:ascii="Times New Roman" w:hAnsi="Times New Roman"/>
          <w:sz w:val="24"/>
          <w:szCs w:val="24"/>
        </w:rPr>
        <w:t>Valsts</w:t>
      </w:r>
      <w:r w:rsidR="00E612B9" w:rsidRPr="003D3D4C">
        <w:rPr>
          <w:rFonts w:ascii="Times New Roman" w:hAnsi="Times New Roman"/>
          <w:sz w:val="24"/>
          <w:szCs w:val="24"/>
        </w:rPr>
        <w:t xml:space="preserve"> </w:t>
      </w:r>
      <w:r w:rsidR="00934068" w:rsidRPr="003D3D4C">
        <w:rPr>
          <w:rFonts w:ascii="Times New Roman" w:hAnsi="Times New Roman"/>
          <w:sz w:val="24"/>
          <w:szCs w:val="24"/>
        </w:rPr>
        <w:t>b</w:t>
      </w:r>
      <w:r w:rsidR="00E612B9" w:rsidRPr="003D3D4C">
        <w:rPr>
          <w:rFonts w:ascii="Times New Roman" w:hAnsi="Times New Roman"/>
          <w:sz w:val="24"/>
          <w:szCs w:val="24"/>
        </w:rPr>
        <w:t>udžetā</w:t>
      </w:r>
      <w:r w:rsidR="00934068" w:rsidRPr="003D3D4C">
        <w:rPr>
          <w:rFonts w:ascii="Times New Roman" w:hAnsi="Times New Roman"/>
          <w:sz w:val="24"/>
          <w:szCs w:val="24"/>
        </w:rPr>
        <w:t xml:space="preserve"> plānojamais </w:t>
      </w:r>
      <w:r w:rsidR="007D1032" w:rsidRPr="003D3D4C">
        <w:rPr>
          <w:rFonts w:ascii="Times New Roman" w:hAnsi="Times New Roman"/>
          <w:sz w:val="24"/>
          <w:szCs w:val="24"/>
        </w:rPr>
        <w:t>ārvalstu finanšu palīdzības ieņēmumu</w:t>
      </w:r>
      <w:r w:rsidR="00934068" w:rsidRPr="003D3D4C">
        <w:rPr>
          <w:rFonts w:ascii="Times New Roman" w:hAnsi="Times New Roman"/>
          <w:sz w:val="24"/>
          <w:szCs w:val="24"/>
        </w:rPr>
        <w:t xml:space="preserve"> apmēr</w:t>
      </w:r>
      <w:r w:rsidR="007D1032" w:rsidRPr="003D3D4C">
        <w:rPr>
          <w:rFonts w:ascii="Times New Roman" w:hAnsi="Times New Roman"/>
          <w:sz w:val="24"/>
          <w:szCs w:val="24"/>
        </w:rPr>
        <w:t xml:space="preserve">s </w:t>
      </w:r>
      <w:r w:rsidR="00934068" w:rsidRPr="003D3D4C">
        <w:rPr>
          <w:rFonts w:ascii="Times New Roman" w:hAnsi="Times New Roman"/>
          <w:sz w:val="24"/>
          <w:szCs w:val="24"/>
        </w:rPr>
        <w:t>tiks precizēts atbilstoši grozījumiem</w:t>
      </w:r>
      <w:r w:rsidR="00E612B9" w:rsidRPr="003D3D4C">
        <w:rPr>
          <w:rFonts w:ascii="Times New Roman" w:hAnsi="Times New Roman"/>
          <w:sz w:val="24"/>
          <w:szCs w:val="24"/>
        </w:rPr>
        <w:t xml:space="preserve"> Komisijas 2017.gada darba programmā</w:t>
      </w:r>
      <w:r w:rsidR="007D1032" w:rsidRPr="003D3D4C">
        <w:rPr>
          <w:rFonts w:ascii="Times New Roman" w:hAnsi="Times New Roman"/>
          <w:sz w:val="24"/>
          <w:szCs w:val="24"/>
        </w:rPr>
        <w:t>;</w:t>
      </w:r>
    </w:p>
    <w:p w14:paraId="31D6DFC7" w14:textId="077FB0D4" w:rsidR="0017201A" w:rsidRPr="003D3D4C" w:rsidRDefault="009E51EA" w:rsidP="0017201A">
      <w:pPr>
        <w:tabs>
          <w:tab w:val="left" w:pos="851"/>
        </w:tabs>
        <w:spacing w:after="0" w:line="240" w:lineRule="auto"/>
        <w:ind w:firstLine="567"/>
        <w:jc w:val="both"/>
        <w:rPr>
          <w:rFonts w:ascii="Times New Roman" w:hAnsi="Times New Roman"/>
          <w:iCs/>
          <w:sz w:val="24"/>
          <w:szCs w:val="24"/>
        </w:rPr>
      </w:pPr>
      <w:r>
        <w:rPr>
          <w:rFonts w:ascii="Times New Roman" w:hAnsi="Times New Roman"/>
          <w:sz w:val="24"/>
          <w:szCs w:val="24"/>
        </w:rPr>
        <w:t>41</w:t>
      </w:r>
      <w:r w:rsidR="0017201A" w:rsidRPr="003D3D4C">
        <w:rPr>
          <w:rFonts w:ascii="Times New Roman" w:hAnsi="Times New Roman"/>
          <w:sz w:val="24"/>
          <w:szCs w:val="24"/>
        </w:rPr>
        <w:t xml:space="preserve">.3.2. ministrijai </w:t>
      </w:r>
      <w:r w:rsidR="0017201A" w:rsidRPr="003D3D4C">
        <w:rPr>
          <w:rFonts w:ascii="Times New Roman" w:hAnsi="Times New Roman"/>
          <w:iCs/>
          <w:sz w:val="24"/>
          <w:szCs w:val="24"/>
        </w:rPr>
        <w:t xml:space="preserve">neatkarīga auditora nodrošināšanai </w:t>
      </w:r>
      <w:r w:rsidR="005B7FE4" w:rsidRPr="003D3D4C">
        <w:rPr>
          <w:rFonts w:ascii="Times New Roman" w:hAnsi="Times New Roman"/>
          <w:sz w:val="24"/>
          <w:szCs w:val="24"/>
        </w:rPr>
        <w:t>–</w:t>
      </w:r>
      <w:r w:rsidR="00BF3D14" w:rsidRPr="003D3D4C">
        <w:rPr>
          <w:rFonts w:ascii="Times New Roman" w:hAnsi="Times New Roman"/>
          <w:sz w:val="24"/>
          <w:szCs w:val="24"/>
        </w:rPr>
        <w:t xml:space="preserve"> </w:t>
      </w:r>
      <w:r w:rsidR="0017201A" w:rsidRPr="003D3D4C">
        <w:rPr>
          <w:rFonts w:ascii="Times New Roman" w:hAnsi="Times New Roman"/>
          <w:sz w:val="24"/>
          <w:szCs w:val="24"/>
        </w:rPr>
        <w:t>p</w:t>
      </w:r>
      <w:r w:rsidR="00BF3D14" w:rsidRPr="003D3D4C">
        <w:rPr>
          <w:rFonts w:ascii="Times New Roman" w:hAnsi="Times New Roman"/>
          <w:sz w:val="24"/>
          <w:szCs w:val="24"/>
        </w:rPr>
        <w:t xml:space="preserve">aredzēt </w:t>
      </w:r>
      <w:r w:rsidR="0017201A" w:rsidRPr="003D3D4C">
        <w:rPr>
          <w:rFonts w:ascii="Times New Roman" w:hAnsi="Times New Roman"/>
          <w:sz w:val="24"/>
          <w:szCs w:val="24"/>
        </w:rPr>
        <w:t>valsts</w:t>
      </w:r>
      <w:r w:rsidR="0017201A" w:rsidRPr="003D3D4C">
        <w:rPr>
          <w:rFonts w:ascii="Times New Roman" w:hAnsi="Times New Roman"/>
          <w:b/>
          <w:sz w:val="24"/>
          <w:szCs w:val="24"/>
        </w:rPr>
        <w:t xml:space="preserve"> </w:t>
      </w:r>
      <w:r w:rsidR="0017201A" w:rsidRPr="003D3D4C">
        <w:rPr>
          <w:rFonts w:ascii="Times New Roman" w:hAnsi="Times New Roman"/>
          <w:sz w:val="24"/>
          <w:szCs w:val="24"/>
        </w:rPr>
        <w:t xml:space="preserve">līdzfinansējumu EUR </w:t>
      </w:r>
      <w:r w:rsidR="0017201A" w:rsidRPr="003D3D4C">
        <w:rPr>
          <w:rFonts w:ascii="Times New Roman" w:hAnsi="Times New Roman"/>
          <w:iCs/>
          <w:sz w:val="24"/>
          <w:szCs w:val="24"/>
        </w:rPr>
        <w:t>6</w:t>
      </w:r>
      <w:r w:rsidR="00FF6B6A" w:rsidRPr="003D3D4C">
        <w:rPr>
          <w:rFonts w:ascii="Times New Roman" w:hAnsi="Times New Roman"/>
          <w:iCs/>
          <w:sz w:val="24"/>
          <w:szCs w:val="24"/>
        </w:rPr>
        <w:t> </w:t>
      </w:r>
      <w:r w:rsidR="0017201A" w:rsidRPr="003D3D4C">
        <w:rPr>
          <w:rFonts w:ascii="Times New Roman" w:hAnsi="Times New Roman"/>
          <w:iCs/>
          <w:sz w:val="24"/>
          <w:szCs w:val="24"/>
        </w:rPr>
        <w:t>467</w:t>
      </w:r>
      <w:r w:rsidR="00FF6B6A" w:rsidRPr="003D3D4C">
        <w:rPr>
          <w:rFonts w:ascii="Times New Roman" w:hAnsi="Times New Roman"/>
          <w:iCs/>
          <w:sz w:val="24"/>
          <w:szCs w:val="24"/>
        </w:rPr>
        <w:t xml:space="preserve"> apmērā</w:t>
      </w:r>
      <w:r w:rsidR="0017201A" w:rsidRPr="003D3D4C">
        <w:rPr>
          <w:rFonts w:ascii="Times New Roman" w:hAnsi="Times New Roman"/>
          <w:iCs/>
          <w:sz w:val="24"/>
          <w:szCs w:val="24"/>
        </w:rPr>
        <w:t xml:space="preserve">, </w:t>
      </w:r>
      <w:r w:rsidR="0017201A" w:rsidRPr="003D3D4C">
        <w:rPr>
          <w:rFonts w:ascii="Times New Roman" w:hAnsi="Times New Roman"/>
          <w:sz w:val="24"/>
          <w:szCs w:val="24"/>
        </w:rPr>
        <w:t>plānojot atbilstošas ilgtermiņa saistības turpmākajos programmas</w:t>
      </w:r>
      <w:r w:rsidR="0017201A" w:rsidRPr="003D3D4C">
        <w:rPr>
          <w:rFonts w:ascii="Times New Roman" w:hAnsi="Times New Roman"/>
          <w:i/>
          <w:sz w:val="24"/>
          <w:szCs w:val="24"/>
        </w:rPr>
        <w:t xml:space="preserve"> </w:t>
      </w:r>
      <w:proofErr w:type="spellStart"/>
      <w:r w:rsidR="0017201A" w:rsidRPr="003D3D4C">
        <w:rPr>
          <w:rFonts w:ascii="Times New Roman" w:hAnsi="Times New Roman"/>
          <w:i/>
          <w:sz w:val="24"/>
          <w:szCs w:val="24"/>
        </w:rPr>
        <w:t>Erasmus</w:t>
      </w:r>
      <w:proofErr w:type="spellEnd"/>
      <w:r w:rsidR="0017201A" w:rsidRPr="003D3D4C">
        <w:rPr>
          <w:rFonts w:ascii="Times New Roman" w:hAnsi="Times New Roman"/>
          <w:i/>
          <w:sz w:val="24"/>
          <w:szCs w:val="24"/>
        </w:rPr>
        <w:t>+</w:t>
      </w:r>
      <w:r w:rsidR="0017201A" w:rsidRPr="003D3D4C">
        <w:rPr>
          <w:rFonts w:ascii="Times New Roman" w:hAnsi="Times New Roman"/>
          <w:sz w:val="24"/>
          <w:szCs w:val="24"/>
        </w:rPr>
        <w:t xml:space="preserve"> īstenošanas gados,</w:t>
      </w:r>
      <w:r w:rsidR="0017201A" w:rsidRPr="003D3D4C">
        <w:rPr>
          <w:rFonts w:ascii="Times New Roman" w:hAnsi="Times New Roman"/>
          <w:iCs/>
          <w:sz w:val="24"/>
          <w:szCs w:val="24"/>
        </w:rPr>
        <w:t xml:space="preserve"> līdz 2021.gadam ieskaitot. </w:t>
      </w:r>
    </w:p>
    <w:p w14:paraId="2AF47F50" w14:textId="3568FFFE" w:rsidR="00EF5FFD" w:rsidRDefault="009E51EA" w:rsidP="00F55820">
      <w:pPr>
        <w:spacing w:after="0" w:line="240" w:lineRule="auto"/>
        <w:ind w:firstLine="567"/>
        <w:jc w:val="both"/>
        <w:rPr>
          <w:rFonts w:ascii="Times New Roman" w:hAnsi="Times New Roman"/>
          <w:sz w:val="24"/>
          <w:szCs w:val="24"/>
        </w:rPr>
      </w:pPr>
      <w:r>
        <w:rPr>
          <w:rFonts w:ascii="Times New Roman" w:hAnsi="Times New Roman"/>
          <w:sz w:val="24"/>
          <w:szCs w:val="24"/>
        </w:rPr>
        <w:t>41</w:t>
      </w:r>
      <w:r w:rsidR="006B566A" w:rsidRPr="003D3D4C">
        <w:rPr>
          <w:rFonts w:ascii="Times New Roman" w:hAnsi="Times New Roman"/>
          <w:sz w:val="24"/>
          <w:szCs w:val="24"/>
        </w:rPr>
        <w:t xml:space="preserve">.4. ministrijas budžeta </w:t>
      </w:r>
      <w:r w:rsidR="006B566A" w:rsidRPr="003D3D4C">
        <w:rPr>
          <w:rFonts w:ascii="Times New Roman" w:hAnsi="Times New Roman"/>
          <w:b/>
          <w:sz w:val="24"/>
          <w:szCs w:val="24"/>
        </w:rPr>
        <w:t>70.15.00</w:t>
      </w:r>
      <w:r w:rsidR="006B566A" w:rsidRPr="003D3D4C">
        <w:rPr>
          <w:rFonts w:ascii="Times New Roman" w:hAnsi="Times New Roman"/>
          <w:sz w:val="24"/>
          <w:szCs w:val="24"/>
        </w:rPr>
        <w:t xml:space="preserve"> </w:t>
      </w:r>
      <w:r w:rsidR="006B566A" w:rsidRPr="005E63A4">
        <w:rPr>
          <w:rFonts w:ascii="Times New Roman" w:hAnsi="Times New Roman"/>
          <w:sz w:val="24"/>
          <w:szCs w:val="24"/>
        </w:rPr>
        <w:t>apakšprogrammā</w:t>
      </w:r>
      <w:r w:rsidR="00BF0E9D" w:rsidRPr="005E63A4">
        <w:t xml:space="preserve"> </w:t>
      </w:r>
      <w:r w:rsidR="00BF0E9D" w:rsidRPr="005E63A4">
        <w:rPr>
          <w:rFonts w:ascii="Times New Roman" w:hAnsi="Times New Roman"/>
          <w:sz w:val="24"/>
          <w:szCs w:val="24"/>
        </w:rPr>
        <w:t>nepieciešams palielināt valsts</w:t>
      </w:r>
      <w:r w:rsidR="00BF0E9D" w:rsidRPr="005E63A4">
        <w:rPr>
          <w:rFonts w:ascii="Times New Roman" w:hAnsi="Times New Roman"/>
          <w:b/>
          <w:sz w:val="24"/>
          <w:szCs w:val="24"/>
        </w:rPr>
        <w:t xml:space="preserve"> </w:t>
      </w:r>
      <w:r w:rsidR="00BF0E9D" w:rsidRPr="005E63A4">
        <w:rPr>
          <w:rFonts w:ascii="Times New Roman" w:hAnsi="Times New Roman"/>
          <w:sz w:val="24"/>
          <w:szCs w:val="24"/>
        </w:rPr>
        <w:t>līdzfinansējumu par EUR</w:t>
      </w:r>
      <w:r w:rsidR="00BF0E9D" w:rsidRPr="005E63A4">
        <w:rPr>
          <w:rFonts w:ascii="Times New Roman" w:hAnsi="Times New Roman"/>
          <w:b/>
          <w:sz w:val="24"/>
          <w:szCs w:val="24"/>
        </w:rPr>
        <w:t xml:space="preserve"> </w:t>
      </w:r>
      <w:r w:rsidR="00BF0E9D" w:rsidRPr="005E63A4">
        <w:rPr>
          <w:rFonts w:ascii="Times New Roman" w:hAnsi="Times New Roman"/>
          <w:sz w:val="24"/>
          <w:szCs w:val="24"/>
        </w:rPr>
        <w:t>670 724 un palielināt ārvalstu finanšu palīdzības ieņēmumus par</w:t>
      </w:r>
      <w:r w:rsidR="00BF0E9D" w:rsidRPr="005E63A4">
        <w:rPr>
          <w:rFonts w:ascii="Times New Roman" w:hAnsi="Times New Roman"/>
          <w:b/>
          <w:sz w:val="24"/>
          <w:szCs w:val="24"/>
        </w:rPr>
        <w:t xml:space="preserve"> </w:t>
      </w:r>
      <w:r w:rsidR="00F55820">
        <w:rPr>
          <w:rFonts w:ascii="Times New Roman" w:hAnsi="Times New Roman"/>
          <w:sz w:val="24"/>
          <w:szCs w:val="24"/>
        </w:rPr>
        <w:t>EUR 5 301 835.</w:t>
      </w:r>
    </w:p>
    <w:p w14:paraId="647C5B31" w14:textId="77777777" w:rsidR="0015445D" w:rsidRPr="00C975FE" w:rsidRDefault="0015445D" w:rsidP="00C05B5C">
      <w:pPr>
        <w:spacing w:after="0" w:line="240" w:lineRule="auto"/>
        <w:jc w:val="both"/>
        <w:rPr>
          <w:rFonts w:ascii="Times New Roman" w:hAnsi="Times New Roman"/>
          <w:sz w:val="24"/>
          <w:szCs w:val="24"/>
        </w:rPr>
      </w:pPr>
    </w:p>
    <w:p w14:paraId="5F3B13EA" w14:textId="77777777" w:rsidR="009F751C" w:rsidRDefault="009F751C" w:rsidP="00FA6D5E">
      <w:pPr>
        <w:pStyle w:val="ListParagraph"/>
        <w:rPr>
          <w:rFonts w:ascii="Times New Roman" w:hAnsi="Times New Roman"/>
          <w:sz w:val="24"/>
          <w:szCs w:val="24"/>
        </w:rPr>
      </w:pPr>
    </w:p>
    <w:p w14:paraId="6010BA1B" w14:textId="77777777" w:rsidR="00AE01B0" w:rsidRDefault="00AE01B0" w:rsidP="00FA6D5E">
      <w:pPr>
        <w:pStyle w:val="ListParagraph"/>
        <w:rPr>
          <w:rFonts w:ascii="Times New Roman" w:hAnsi="Times New Roman"/>
          <w:sz w:val="24"/>
          <w:szCs w:val="24"/>
        </w:rPr>
      </w:pPr>
    </w:p>
    <w:p w14:paraId="5496FE8C" w14:textId="77777777" w:rsidR="00FA6D5E" w:rsidRPr="00C975FE" w:rsidRDefault="00FA6D5E" w:rsidP="00FA6D5E">
      <w:pPr>
        <w:pStyle w:val="ListParagraph"/>
        <w:rPr>
          <w:rFonts w:ascii="Times New Roman" w:hAnsi="Times New Roman"/>
          <w:sz w:val="24"/>
          <w:szCs w:val="24"/>
        </w:rPr>
      </w:pPr>
      <w:r w:rsidRPr="00C975FE">
        <w:rPr>
          <w:rFonts w:ascii="Times New Roman" w:hAnsi="Times New Roman"/>
          <w:sz w:val="24"/>
          <w:szCs w:val="24"/>
        </w:rPr>
        <w:t>Iesniedzējs:</w:t>
      </w:r>
    </w:p>
    <w:p w14:paraId="3FB01E25" w14:textId="2E47DE96" w:rsidR="00FA6D5E" w:rsidRPr="00C975FE" w:rsidRDefault="000B387A" w:rsidP="00FA6D5E">
      <w:pPr>
        <w:pStyle w:val="ListParagraph"/>
        <w:rPr>
          <w:rFonts w:ascii="Times New Roman" w:hAnsi="Times New Roman"/>
          <w:sz w:val="24"/>
          <w:szCs w:val="24"/>
        </w:rPr>
      </w:pPr>
      <w:r w:rsidRPr="00C975FE">
        <w:rPr>
          <w:rFonts w:ascii="Times New Roman" w:hAnsi="Times New Roman"/>
          <w:sz w:val="24"/>
          <w:szCs w:val="24"/>
        </w:rPr>
        <w:t>I</w:t>
      </w:r>
      <w:r w:rsidR="00FA6D5E" w:rsidRPr="00C975FE">
        <w:rPr>
          <w:rFonts w:ascii="Times New Roman" w:hAnsi="Times New Roman"/>
          <w:sz w:val="24"/>
          <w:szCs w:val="24"/>
        </w:rPr>
        <w:t>zglītības un zinātnes minis</w:t>
      </w:r>
      <w:r w:rsidR="00E231C5" w:rsidRPr="00C975FE">
        <w:rPr>
          <w:rFonts w:ascii="Times New Roman" w:hAnsi="Times New Roman"/>
          <w:sz w:val="24"/>
          <w:szCs w:val="24"/>
        </w:rPr>
        <w:t>trs</w:t>
      </w:r>
      <w:r w:rsidR="00FA6D5E" w:rsidRPr="00C975FE">
        <w:rPr>
          <w:rFonts w:ascii="Times New Roman" w:hAnsi="Times New Roman"/>
          <w:sz w:val="24"/>
          <w:szCs w:val="24"/>
        </w:rPr>
        <w:tab/>
      </w:r>
      <w:r w:rsidR="00FA6D5E" w:rsidRPr="00C975FE">
        <w:rPr>
          <w:rFonts w:ascii="Times New Roman" w:hAnsi="Times New Roman"/>
          <w:sz w:val="24"/>
          <w:szCs w:val="24"/>
        </w:rPr>
        <w:tab/>
      </w:r>
      <w:r w:rsidR="00FA6D5E" w:rsidRPr="00C975FE">
        <w:rPr>
          <w:rFonts w:ascii="Times New Roman" w:hAnsi="Times New Roman"/>
          <w:sz w:val="24"/>
          <w:szCs w:val="24"/>
        </w:rPr>
        <w:tab/>
      </w:r>
      <w:r w:rsidR="00FA6D5E" w:rsidRPr="00C975FE">
        <w:rPr>
          <w:rFonts w:ascii="Times New Roman" w:hAnsi="Times New Roman"/>
          <w:sz w:val="24"/>
          <w:szCs w:val="24"/>
        </w:rPr>
        <w:tab/>
      </w:r>
      <w:r w:rsidR="00FA6D5E" w:rsidRPr="00C975FE">
        <w:rPr>
          <w:rFonts w:ascii="Times New Roman" w:hAnsi="Times New Roman"/>
          <w:sz w:val="24"/>
          <w:szCs w:val="24"/>
        </w:rPr>
        <w:tab/>
      </w:r>
      <w:r w:rsidR="0066609F" w:rsidRPr="00C975FE">
        <w:rPr>
          <w:rFonts w:ascii="Times New Roman" w:hAnsi="Times New Roman"/>
          <w:sz w:val="24"/>
          <w:szCs w:val="24"/>
        </w:rPr>
        <w:tab/>
      </w:r>
      <w:r w:rsidR="00E231C5" w:rsidRPr="00C975FE">
        <w:rPr>
          <w:rFonts w:ascii="Times New Roman" w:hAnsi="Times New Roman"/>
          <w:sz w:val="24"/>
          <w:szCs w:val="24"/>
        </w:rPr>
        <w:tab/>
      </w:r>
      <w:proofErr w:type="spellStart"/>
      <w:r w:rsidR="00E231C5" w:rsidRPr="00C975FE">
        <w:rPr>
          <w:rFonts w:ascii="Times New Roman" w:hAnsi="Times New Roman"/>
          <w:sz w:val="24"/>
          <w:szCs w:val="24"/>
        </w:rPr>
        <w:t>K.Šadurskis</w:t>
      </w:r>
      <w:proofErr w:type="spellEnd"/>
    </w:p>
    <w:p w14:paraId="628150C0" w14:textId="77777777" w:rsidR="00FA6D5E" w:rsidRDefault="00FA6D5E" w:rsidP="00FA6D5E">
      <w:pPr>
        <w:pStyle w:val="ListParagraph"/>
        <w:rPr>
          <w:rFonts w:ascii="Times New Roman" w:hAnsi="Times New Roman"/>
          <w:sz w:val="24"/>
          <w:szCs w:val="24"/>
        </w:rPr>
      </w:pPr>
    </w:p>
    <w:p w14:paraId="70CC30E3" w14:textId="77777777" w:rsidR="0015445D" w:rsidRPr="00C975FE" w:rsidRDefault="0015445D" w:rsidP="00FA6D5E">
      <w:pPr>
        <w:pStyle w:val="ListParagraph"/>
        <w:rPr>
          <w:rFonts w:ascii="Times New Roman" w:hAnsi="Times New Roman"/>
          <w:sz w:val="24"/>
          <w:szCs w:val="24"/>
        </w:rPr>
      </w:pPr>
    </w:p>
    <w:p w14:paraId="26B9026D" w14:textId="77777777" w:rsidR="000B387A" w:rsidRPr="00C975FE" w:rsidRDefault="00FA6D5E" w:rsidP="00FA6D5E">
      <w:pPr>
        <w:pStyle w:val="ListParagraph"/>
        <w:rPr>
          <w:rFonts w:ascii="Times New Roman" w:hAnsi="Times New Roman"/>
          <w:sz w:val="24"/>
          <w:szCs w:val="24"/>
        </w:rPr>
      </w:pPr>
      <w:r w:rsidRPr="00C975FE">
        <w:rPr>
          <w:rFonts w:ascii="Times New Roman" w:hAnsi="Times New Roman"/>
          <w:sz w:val="24"/>
          <w:szCs w:val="24"/>
        </w:rPr>
        <w:t>V</w:t>
      </w:r>
      <w:r w:rsidR="00CE0F6F" w:rsidRPr="00C975FE">
        <w:rPr>
          <w:rFonts w:ascii="Times New Roman" w:hAnsi="Times New Roman"/>
          <w:sz w:val="24"/>
          <w:szCs w:val="24"/>
        </w:rPr>
        <w:t>i</w:t>
      </w:r>
      <w:r w:rsidRPr="00C975FE">
        <w:rPr>
          <w:rFonts w:ascii="Times New Roman" w:hAnsi="Times New Roman"/>
          <w:sz w:val="24"/>
          <w:szCs w:val="24"/>
        </w:rPr>
        <w:t xml:space="preserve">zē: </w:t>
      </w:r>
    </w:p>
    <w:p w14:paraId="229ED2CF" w14:textId="2EDB2128" w:rsidR="00FA6D5E" w:rsidRDefault="000B387A" w:rsidP="00FA6D5E">
      <w:pPr>
        <w:pStyle w:val="ListParagraph"/>
        <w:rPr>
          <w:rFonts w:ascii="Times New Roman" w:hAnsi="Times New Roman"/>
          <w:sz w:val="24"/>
          <w:szCs w:val="24"/>
        </w:rPr>
      </w:pPr>
      <w:r w:rsidRPr="00C975FE">
        <w:rPr>
          <w:rFonts w:ascii="Times New Roman" w:hAnsi="Times New Roman"/>
          <w:sz w:val="24"/>
          <w:szCs w:val="24"/>
        </w:rPr>
        <w:t>V</w:t>
      </w:r>
      <w:r w:rsidR="00FA6D5E" w:rsidRPr="00C975FE">
        <w:rPr>
          <w:rFonts w:ascii="Times New Roman" w:hAnsi="Times New Roman"/>
          <w:sz w:val="24"/>
          <w:szCs w:val="24"/>
        </w:rPr>
        <w:t>alsts sekretāre</w:t>
      </w:r>
      <w:r w:rsidR="00FA6D5E" w:rsidRPr="00C975FE">
        <w:rPr>
          <w:rFonts w:ascii="Times New Roman" w:hAnsi="Times New Roman"/>
          <w:sz w:val="24"/>
          <w:szCs w:val="24"/>
        </w:rPr>
        <w:tab/>
      </w:r>
      <w:r w:rsidR="00FA6D5E" w:rsidRPr="00C975FE">
        <w:rPr>
          <w:rFonts w:ascii="Times New Roman" w:hAnsi="Times New Roman"/>
          <w:sz w:val="24"/>
          <w:szCs w:val="24"/>
        </w:rPr>
        <w:tab/>
      </w:r>
      <w:r w:rsidR="00FA6D5E" w:rsidRPr="00C975FE">
        <w:rPr>
          <w:rFonts w:ascii="Times New Roman" w:hAnsi="Times New Roman"/>
          <w:sz w:val="24"/>
          <w:szCs w:val="24"/>
        </w:rPr>
        <w:tab/>
      </w:r>
      <w:r w:rsidR="00FA6D5E" w:rsidRPr="00C975FE">
        <w:rPr>
          <w:rFonts w:ascii="Times New Roman" w:hAnsi="Times New Roman"/>
          <w:sz w:val="24"/>
          <w:szCs w:val="24"/>
        </w:rPr>
        <w:tab/>
      </w:r>
      <w:r w:rsidR="00FA6D5E" w:rsidRPr="00C975FE">
        <w:rPr>
          <w:rFonts w:ascii="Times New Roman" w:hAnsi="Times New Roman"/>
          <w:sz w:val="24"/>
          <w:szCs w:val="24"/>
        </w:rPr>
        <w:tab/>
      </w:r>
      <w:r w:rsidR="00FA6D5E" w:rsidRPr="00C975FE">
        <w:rPr>
          <w:rFonts w:ascii="Times New Roman" w:hAnsi="Times New Roman"/>
          <w:sz w:val="24"/>
          <w:szCs w:val="24"/>
        </w:rPr>
        <w:tab/>
      </w:r>
      <w:r w:rsidR="00FA6D5E" w:rsidRPr="00C975FE">
        <w:rPr>
          <w:rFonts w:ascii="Times New Roman" w:hAnsi="Times New Roman"/>
          <w:sz w:val="24"/>
          <w:szCs w:val="24"/>
        </w:rPr>
        <w:tab/>
      </w:r>
      <w:r w:rsidR="0066609F" w:rsidRPr="00C975FE">
        <w:rPr>
          <w:rFonts w:ascii="Times New Roman" w:hAnsi="Times New Roman"/>
          <w:sz w:val="24"/>
          <w:szCs w:val="24"/>
        </w:rPr>
        <w:tab/>
      </w:r>
      <w:proofErr w:type="spellStart"/>
      <w:r w:rsidR="00FC4124" w:rsidRPr="00C975FE">
        <w:rPr>
          <w:rFonts w:ascii="Times New Roman" w:hAnsi="Times New Roman"/>
          <w:sz w:val="24"/>
          <w:szCs w:val="24"/>
        </w:rPr>
        <w:t>L</w:t>
      </w:r>
      <w:r w:rsidR="0066609F" w:rsidRPr="00C975FE">
        <w:rPr>
          <w:rFonts w:ascii="Times New Roman" w:hAnsi="Times New Roman"/>
          <w:sz w:val="24"/>
          <w:szCs w:val="24"/>
        </w:rPr>
        <w:t>.</w:t>
      </w:r>
      <w:r w:rsidR="00FC4124" w:rsidRPr="00C975FE">
        <w:rPr>
          <w:rFonts w:ascii="Times New Roman" w:hAnsi="Times New Roman"/>
          <w:sz w:val="24"/>
          <w:szCs w:val="24"/>
        </w:rPr>
        <w:t>Lejiņa</w:t>
      </w:r>
      <w:proofErr w:type="spellEnd"/>
    </w:p>
    <w:p w14:paraId="4967B502" w14:textId="4B0CF28F" w:rsidR="001060D6" w:rsidRDefault="001060D6" w:rsidP="00FA6D5E">
      <w:pPr>
        <w:pStyle w:val="ListParagraph"/>
        <w:rPr>
          <w:rFonts w:ascii="Times New Roman" w:hAnsi="Times New Roman"/>
          <w:sz w:val="24"/>
          <w:szCs w:val="24"/>
        </w:rPr>
      </w:pPr>
    </w:p>
    <w:p w14:paraId="2436E921" w14:textId="77777777" w:rsidR="0015445D" w:rsidRDefault="0015445D" w:rsidP="00FA6D5E">
      <w:pPr>
        <w:pStyle w:val="ListParagraph"/>
        <w:rPr>
          <w:rFonts w:ascii="Times New Roman" w:hAnsi="Times New Roman"/>
          <w:sz w:val="24"/>
          <w:szCs w:val="24"/>
        </w:rPr>
      </w:pPr>
    </w:p>
    <w:p w14:paraId="699A636A" w14:textId="77777777" w:rsidR="0015445D" w:rsidRDefault="0015445D" w:rsidP="00FA6D5E">
      <w:pPr>
        <w:pStyle w:val="ListParagraph"/>
        <w:rPr>
          <w:rFonts w:ascii="Times New Roman" w:hAnsi="Times New Roman"/>
          <w:sz w:val="24"/>
          <w:szCs w:val="24"/>
        </w:rPr>
      </w:pPr>
    </w:p>
    <w:p w14:paraId="62E4BDD6" w14:textId="77777777" w:rsidR="0015445D" w:rsidRDefault="0015445D" w:rsidP="00FA6D5E">
      <w:pPr>
        <w:pStyle w:val="ListParagraph"/>
        <w:rPr>
          <w:rFonts w:ascii="Times New Roman" w:hAnsi="Times New Roman"/>
          <w:sz w:val="24"/>
          <w:szCs w:val="24"/>
        </w:rPr>
      </w:pPr>
    </w:p>
    <w:p w14:paraId="7C539CE5" w14:textId="77777777" w:rsidR="0015445D" w:rsidRDefault="0015445D" w:rsidP="00FA6D5E">
      <w:pPr>
        <w:pStyle w:val="ListParagraph"/>
        <w:rPr>
          <w:rFonts w:ascii="Times New Roman" w:hAnsi="Times New Roman"/>
          <w:sz w:val="24"/>
          <w:szCs w:val="24"/>
        </w:rPr>
      </w:pPr>
    </w:p>
    <w:p w14:paraId="2EB6FB72" w14:textId="77777777" w:rsidR="0015445D" w:rsidRDefault="0015445D" w:rsidP="00FA6D5E">
      <w:pPr>
        <w:pStyle w:val="ListParagraph"/>
        <w:rPr>
          <w:rFonts w:ascii="Times New Roman" w:hAnsi="Times New Roman"/>
          <w:sz w:val="24"/>
          <w:szCs w:val="24"/>
        </w:rPr>
      </w:pPr>
    </w:p>
    <w:p w14:paraId="3CD920CD" w14:textId="77777777" w:rsidR="0015445D" w:rsidRDefault="0015445D" w:rsidP="00FA6D5E">
      <w:pPr>
        <w:pStyle w:val="ListParagraph"/>
        <w:rPr>
          <w:rFonts w:ascii="Times New Roman" w:hAnsi="Times New Roman"/>
          <w:sz w:val="24"/>
          <w:szCs w:val="24"/>
        </w:rPr>
      </w:pPr>
    </w:p>
    <w:p w14:paraId="44CB4EB5" w14:textId="485744C2" w:rsidR="00FA6D5E" w:rsidRPr="003436B0" w:rsidRDefault="00D2045F" w:rsidP="00FA6D5E">
      <w:pPr>
        <w:tabs>
          <w:tab w:val="left" w:pos="3360"/>
        </w:tabs>
        <w:spacing w:after="0" w:line="240" w:lineRule="auto"/>
        <w:jc w:val="both"/>
        <w:rPr>
          <w:rFonts w:ascii="Times New Roman" w:hAnsi="Times New Roman"/>
          <w:bCs/>
          <w:sz w:val="20"/>
          <w:szCs w:val="20"/>
        </w:rPr>
      </w:pPr>
      <w:r w:rsidRPr="003436B0">
        <w:rPr>
          <w:rFonts w:ascii="Times New Roman" w:hAnsi="Times New Roman"/>
          <w:bCs/>
          <w:sz w:val="20"/>
          <w:szCs w:val="20"/>
        </w:rPr>
        <w:fldChar w:fldCharType="begin"/>
      </w:r>
      <w:r w:rsidR="00FA6D5E" w:rsidRPr="003436B0">
        <w:rPr>
          <w:rFonts w:ascii="Times New Roman" w:hAnsi="Times New Roman"/>
          <w:bCs/>
          <w:sz w:val="20"/>
          <w:szCs w:val="20"/>
        </w:rPr>
        <w:instrText xml:space="preserve"> SAVEDATE  \@ "dd.MM.yyyy. H:mm"  \* MERGEFORMAT </w:instrText>
      </w:r>
      <w:r w:rsidRPr="003436B0">
        <w:rPr>
          <w:rFonts w:ascii="Times New Roman" w:hAnsi="Times New Roman"/>
          <w:bCs/>
          <w:sz w:val="20"/>
          <w:szCs w:val="20"/>
        </w:rPr>
        <w:fldChar w:fldCharType="separate"/>
      </w:r>
      <w:r w:rsidR="00AB3254">
        <w:rPr>
          <w:rFonts w:ascii="Times New Roman" w:hAnsi="Times New Roman"/>
          <w:bCs/>
          <w:noProof/>
          <w:sz w:val="20"/>
          <w:szCs w:val="20"/>
        </w:rPr>
        <w:t>08.11.2016. 1</w:t>
      </w:r>
      <w:r w:rsidR="00692168">
        <w:rPr>
          <w:rFonts w:ascii="Times New Roman" w:hAnsi="Times New Roman"/>
          <w:bCs/>
          <w:noProof/>
          <w:sz w:val="20"/>
          <w:szCs w:val="20"/>
        </w:rPr>
        <w:t>7:0</w:t>
      </w:r>
      <w:r w:rsidRPr="003436B0">
        <w:rPr>
          <w:rFonts w:ascii="Times New Roman" w:hAnsi="Times New Roman"/>
          <w:bCs/>
          <w:sz w:val="20"/>
          <w:szCs w:val="20"/>
        </w:rPr>
        <w:fldChar w:fldCharType="end"/>
      </w:r>
      <w:r w:rsidR="00B979DC">
        <w:rPr>
          <w:rFonts w:ascii="Times New Roman" w:hAnsi="Times New Roman"/>
          <w:bCs/>
          <w:sz w:val="20"/>
          <w:szCs w:val="20"/>
        </w:rPr>
        <w:t>2</w:t>
      </w:r>
    </w:p>
    <w:p w14:paraId="46974D32" w14:textId="4A772643" w:rsidR="00FA6D5E" w:rsidRPr="00C37E25" w:rsidRDefault="00BE196F" w:rsidP="00FA6D5E">
      <w:pPr>
        <w:tabs>
          <w:tab w:val="left" w:pos="3360"/>
        </w:tabs>
        <w:spacing w:after="0" w:line="240" w:lineRule="auto"/>
        <w:jc w:val="both"/>
        <w:rPr>
          <w:rFonts w:ascii="Times New Roman" w:hAnsi="Times New Roman"/>
          <w:bCs/>
          <w:sz w:val="20"/>
          <w:szCs w:val="20"/>
        </w:rPr>
      </w:pPr>
      <w:r>
        <w:rPr>
          <w:rFonts w:ascii="Times New Roman" w:hAnsi="Times New Roman"/>
          <w:bCs/>
          <w:sz w:val="20"/>
          <w:szCs w:val="20"/>
        </w:rPr>
        <w:t>52</w:t>
      </w:r>
      <w:r w:rsidR="006B7FA3">
        <w:rPr>
          <w:rFonts w:ascii="Times New Roman" w:hAnsi="Times New Roman"/>
          <w:bCs/>
          <w:sz w:val="20"/>
          <w:szCs w:val="20"/>
        </w:rPr>
        <w:t>00</w:t>
      </w:r>
      <w:bookmarkStart w:id="0" w:name="_GoBack"/>
      <w:bookmarkEnd w:id="0"/>
    </w:p>
    <w:p w14:paraId="419DFFE4" w14:textId="77777777" w:rsidR="0015445D" w:rsidRDefault="00034A55" w:rsidP="00516B60">
      <w:pPr>
        <w:spacing w:after="0" w:line="240" w:lineRule="auto"/>
        <w:jc w:val="both"/>
        <w:rPr>
          <w:rFonts w:ascii="Times New Roman" w:hAnsi="Times New Roman"/>
          <w:sz w:val="20"/>
          <w:szCs w:val="20"/>
        </w:rPr>
      </w:pPr>
      <w:proofErr w:type="spellStart"/>
      <w:r w:rsidRPr="00C975FE">
        <w:rPr>
          <w:rFonts w:ascii="Times New Roman" w:hAnsi="Times New Roman"/>
          <w:sz w:val="20"/>
          <w:szCs w:val="20"/>
        </w:rPr>
        <w:t>E.Vīka</w:t>
      </w:r>
      <w:proofErr w:type="spellEnd"/>
    </w:p>
    <w:p w14:paraId="02323B56" w14:textId="604B867E" w:rsidR="00CC2497" w:rsidRDefault="00FA6D5E" w:rsidP="00516B60">
      <w:pPr>
        <w:spacing w:after="0" w:line="240" w:lineRule="auto"/>
        <w:jc w:val="both"/>
        <w:rPr>
          <w:rFonts w:ascii="Times New Roman" w:hAnsi="Times New Roman"/>
        </w:rPr>
      </w:pPr>
      <w:r w:rsidRPr="00C975FE">
        <w:rPr>
          <w:rFonts w:ascii="Times New Roman" w:hAnsi="Times New Roman"/>
          <w:sz w:val="20"/>
          <w:szCs w:val="20"/>
        </w:rPr>
        <w:t>6704</w:t>
      </w:r>
      <w:r w:rsidR="00F0565B" w:rsidRPr="00C975FE">
        <w:rPr>
          <w:rFonts w:ascii="Times New Roman" w:hAnsi="Times New Roman"/>
          <w:sz w:val="20"/>
          <w:szCs w:val="20"/>
        </w:rPr>
        <w:t>7</w:t>
      </w:r>
      <w:r w:rsidR="00AD1785" w:rsidRPr="00C975FE">
        <w:rPr>
          <w:rFonts w:ascii="Times New Roman" w:hAnsi="Times New Roman"/>
          <w:sz w:val="20"/>
          <w:szCs w:val="20"/>
        </w:rPr>
        <w:t>707</w:t>
      </w:r>
      <w:r w:rsidR="00706B7A">
        <w:rPr>
          <w:rFonts w:ascii="Times New Roman" w:hAnsi="Times New Roman"/>
          <w:sz w:val="20"/>
          <w:szCs w:val="20"/>
        </w:rPr>
        <w:t>;</w:t>
      </w:r>
      <w:r w:rsidR="00706B7A" w:rsidRPr="00706B7A">
        <w:rPr>
          <w:iCs/>
          <w:sz w:val="20"/>
          <w:szCs w:val="20"/>
        </w:rPr>
        <w:t xml:space="preserve"> </w:t>
      </w:r>
      <w:hyperlink r:id="rId12" w:history="1">
        <w:r w:rsidR="00706B7A" w:rsidRPr="00706B7A">
          <w:rPr>
            <w:rStyle w:val="Hyperlink"/>
            <w:rFonts w:ascii="Times New Roman" w:hAnsi="Times New Roman"/>
            <w:iCs/>
            <w:color w:val="auto"/>
            <w:sz w:val="20"/>
            <w:szCs w:val="20"/>
          </w:rPr>
          <w:t>evi.vika@izm.gov.lv</w:t>
        </w:r>
      </w:hyperlink>
    </w:p>
    <w:sectPr w:rsidR="00CC2497" w:rsidSect="000B308C">
      <w:headerReference w:type="default" r:id="rId13"/>
      <w:footerReference w:type="default" r:id="rId14"/>
      <w:footerReference w:type="firs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8A184" w14:textId="77777777" w:rsidR="00BC56CC" w:rsidRDefault="00BC56CC" w:rsidP="00BA56BF">
      <w:pPr>
        <w:spacing w:after="0" w:line="240" w:lineRule="auto"/>
      </w:pPr>
      <w:r>
        <w:separator/>
      </w:r>
    </w:p>
  </w:endnote>
  <w:endnote w:type="continuationSeparator" w:id="0">
    <w:p w14:paraId="0BF79BDA" w14:textId="77777777" w:rsidR="00BC56CC" w:rsidRDefault="00BC56CC" w:rsidP="00BA5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oboto">
    <w:altName w:val="Times New Roman"/>
    <w:charset w:val="00"/>
    <w:family w:val="auto"/>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8CC4E" w14:textId="77777777" w:rsidR="005203CE" w:rsidRDefault="005203CE" w:rsidP="00262630">
    <w:pPr>
      <w:spacing w:after="0" w:line="240" w:lineRule="auto"/>
      <w:jc w:val="both"/>
      <w:rPr>
        <w:rFonts w:ascii="Times New Roman" w:hAnsi="Times New Roman"/>
        <w:sz w:val="20"/>
        <w:szCs w:val="20"/>
      </w:rPr>
    </w:pPr>
  </w:p>
  <w:p w14:paraId="0B222D99" w14:textId="288E98B8" w:rsidR="005203CE" w:rsidRPr="00FE1B46" w:rsidRDefault="005203CE" w:rsidP="00262630">
    <w:pPr>
      <w:spacing w:after="0" w:line="240" w:lineRule="auto"/>
      <w:jc w:val="both"/>
      <w:rPr>
        <w:rFonts w:ascii="Times New Roman" w:hAnsi="Times New Roman"/>
        <w:sz w:val="20"/>
        <w:szCs w:val="20"/>
      </w:rPr>
    </w:pPr>
    <w:r w:rsidRPr="00FE1B46">
      <w:rPr>
        <w:rFonts w:ascii="Times New Roman" w:hAnsi="Times New Roman"/>
        <w:sz w:val="20"/>
        <w:szCs w:val="20"/>
      </w:rPr>
      <w:t>IZMZino_Erasmus</w:t>
    </w:r>
    <w:r w:rsidRPr="00AC73FB">
      <w:rPr>
        <w:rFonts w:ascii="Times New Roman" w:hAnsi="Times New Roman"/>
        <w:sz w:val="20"/>
        <w:szCs w:val="20"/>
      </w:rPr>
      <w:t>+_</w:t>
    </w:r>
    <w:r w:rsidRPr="007E1690">
      <w:rPr>
        <w:rFonts w:ascii="Times New Roman" w:hAnsi="Times New Roman"/>
        <w:sz w:val="20"/>
        <w:szCs w:val="20"/>
      </w:rPr>
      <w:t>0</w:t>
    </w:r>
    <w:r w:rsidR="0015445D">
      <w:rPr>
        <w:rFonts w:ascii="Times New Roman" w:hAnsi="Times New Roman"/>
        <w:sz w:val="20"/>
        <w:szCs w:val="20"/>
      </w:rPr>
      <w:t>8</w:t>
    </w:r>
    <w:r w:rsidRPr="007E1690">
      <w:rPr>
        <w:rFonts w:ascii="Times New Roman" w:hAnsi="Times New Roman"/>
        <w:sz w:val="20"/>
        <w:szCs w:val="20"/>
      </w:rPr>
      <w:t>111</w:t>
    </w:r>
    <w:r w:rsidRPr="00AC73FB">
      <w:rPr>
        <w:rFonts w:ascii="Times New Roman" w:hAnsi="Times New Roman"/>
        <w:sz w:val="20"/>
        <w:szCs w:val="20"/>
      </w:rPr>
      <w:t>6</w:t>
    </w:r>
    <w:r w:rsidRPr="00FE1B46">
      <w:rPr>
        <w:rFonts w:ascii="Times New Roman" w:hAnsi="Times New Roman"/>
        <w:sz w:val="20"/>
        <w:szCs w:val="20"/>
      </w:rPr>
      <w:t>; Informatīvais ziņojums „Par Eiropas Savienības programmas izglītības, mācību, jaunatnes un sporta jomā „</w:t>
    </w:r>
    <w:proofErr w:type="spellStart"/>
    <w:r w:rsidRPr="00FE1B46">
      <w:rPr>
        <w:rFonts w:ascii="Times New Roman" w:hAnsi="Times New Roman"/>
        <w:sz w:val="20"/>
        <w:szCs w:val="20"/>
      </w:rPr>
      <w:t>Erasmus</w:t>
    </w:r>
    <w:proofErr w:type="spellEnd"/>
    <w:r w:rsidRPr="00FE1B46">
      <w:rPr>
        <w:rFonts w:ascii="Times New Roman" w:hAnsi="Times New Roman"/>
        <w:sz w:val="20"/>
        <w:szCs w:val="20"/>
      </w:rPr>
      <w:t>+” īstenošanas nodrošināšanai nepieciešamo finansējumu 2016.gadā un turpmākajos programmas īstenošanas gados”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E76D2" w14:textId="36B1517B" w:rsidR="005203CE" w:rsidRPr="00FE1B46" w:rsidRDefault="005203CE" w:rsidP="00FE1B46">
    <w:pPr>
      <w:spacing w:after="0" w:line="240" w:lineRule="auto"/>
      <w:jc w:val="both"/>
      <w:rPr>
        <w:rFonts w:ascii="Times New Roman" w:hAnsi="Times New Roman"/>
        <w:sz w:val="20"/>
        <w:szCs w:val="20"/>
      </w:rPr>
    </w:pPr>
    <w:r w:rsidRPr="00FE1B46">
      <w:rPr>
        <w:rFonts w:ascii="Times New Roman" w:hAnsi="Times New Roman"/>
        <w:sz w:val="20"/>
        <w:szCs w:val="20"/>
      </w:rPr>
      <w:t>IZMZino_Erasmus</w:t>
    </w:r>
    <w:r w:rsidRPr="00AC73FB">
      <w:rPr>
        <w:rFonts w:ascii="Times New Roman" w:hAnsi="Times New Roman"/>
        <w:sz w:val="20"/>
        <w:szCs w:val="20"/>
      </w:rPr>
      <w:t>+_</w:t>
    </w:r>
    <w:r>
      <w:rPr>
        <w:rFonts w:ascii="Times New Roman" w:hAnsi="Times New Roman"/>
        <w:sz w:val="20"/>
        <w:szCs w:val="20"/>
      </w:rPr>
      <w:t>0</w:t>
    </w:r>
    <w:r w:rsidR="000609A5">
      <w:rPr>
        <w:rFonts w:ascii="Times New Roman" w:hAnsi="Times New Roman"/>
        <w:sz w:val="20"/>
        <w:szCs w:val="20"/>
      </w:rPr>
      <w:t>8</w:t>
    </w:r>
    <w:r>
      <w:rPr>
        <w:rFonts w:ascii="Times New Roman" w:hAnsi="Times New Roman"/>
        <w:sz w:val="20"/>
        <w:szCs w:val="20"/>
      </w:rPr>
      <w:t>11</w:t>
    </w:r>
    <w:r w:rsidRPr="00AC73FB">
      <w:rPr>
        <w:rFonts w:ascii="Times New Roman" w:hAnsi="Times New Roman"/>
        <w:sz w:val="20"/>
        <w:szCs w:val="20"/>
      </w:rPr>
      <w:t>16</w:t>
    </w:r>
    <w:r w:rsidRPr="00FE1B46">
      <w:rPr>
        <w:rFonts w:ascii="Times New Roman" w:hAnsi="Times New Roman"/>
        <w:sz w:val="20"/>
        <w:szCs w:val="20"/>
      </w:rPr>
      <w:t>; Informatīvais ziņojums „Par Eiropas Savienības programmas izglītības, mācību, jaunatnes un sporta jomā „</w:t>
    </w:r>
    <w:proofErr w:type="spellStart"/>
    <w:r w:rsidRPr="00FE1B46">
      <w:rPr>
        <w:rFonts w:ascii="Times New Roman" w:hAnsi="Times New Roman"/>
        <w:sz w:val="20"/>
        <w:szCs w:val="20"/>
      </w:rPr>
      <w:t>Erasmus</w:t>
    </w:r>
    <w:proofErr w:type="spellEnd"/>
    <w:r w:rsidRPr="00FE1B46">
      <w:rPr>
        <w:rFonts w:ascii="Times New Roman" w:hAnsi="Times New Roman"/>
        <w:sz w:val="20"/>
        <w:szCs w:val="20"/>
      </w:rPr>
      <w:t>+” īstenošanas nodrošināšanai nepieciešamo finansējumu 2016.gadā un turpmākajos programmas īstenošanas gados”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A29C5" w14:textId="77777777" w:rsidR="00BC56CC" w:rsidRDefault="00BC56CC" w:rsidP="00BA56BF">
      <w:pPr>
        <w:spacing w:after="0" w:line="240" w:lineRule="auto"/>
      </w:pPr>
      <w:r>
        <w:separator/>
      </w:r>
    </w:p>
  </w:footnote>
  <w:footnote w:type="continuationSeparator" w:id="0">
    <w:p w14:paraId="1233B9FA" w14:textId="77777777" w:rsidR="00BC56CC" w:rsidRDefault="00BC56CC" w:rsidP="00BA56BF">
      <w:pPr>
        <w:spacing w:after="0" w:line="240" w:lineRule="auto"/>
      </w:pPr>
      <w:r>
        <w:continuationSeparator/>
      </w:r>
    </w:p>
  </w:footnote>
  <w:footnote w:id="1">
    <w:p w14:paraId="2CA0CEBC" w14:textId="0B15C559" w:rsidR="005203CE" w:rsidRDefault="005203CE" w:rsidP="00BA5A9F">
      <w:pPr>
        <w:pStyle w:val="FootnoteText"/>
        <w:jc w:val="both"/>
        <w:rPr>
          <w:iCs/>
        </w:rPr>
      </w:pPr>
      <w:r>
        <w:rPr>
          <w:rStyle w:val="FootnoteReference"/>
        </w:rPr>
        <w:footnoteRef/>
      </w:r>
      <w:r>
        <w:t xml:space="preserve"> </w:t>
      </w:r>
      <w:proofErr w:type="spellStart"/>
      <w:r w:rsidRPr="00BA5A9F">
        <w:rPr>
          <w:iCs/>
        </w:rPr>
        <w:t>Eiropas</w:t>
      </w:r>
      <w:proofErr w:type="spellEnd"/>
      <w:r w:rsidRPr="00BA5A9F">
        <w:rPr>
          <w:iCs/>
        </w:rPr>
        <w:t xml:space="preserve"> </w:t>
      </w:r>
      <w:proofErr w:type="spellStart"/>
      <w:r w:rsidRPr="00BA5A9F">
        <w:rPr>
          <w:iCs/>
        </w:rPr>
        <w:t>Parlamenta</w:t>
      </w:r>
      <w:proofErr w:type="spellEnd"/>
      <w:r w:rsidRPr="00BA5A9F">
        <w:rPr>
          <w:iCs/>
        </w:rPr>
        <w:t xml:space="preserve"> un </w:t>
      </w:r>
      <w:proofErr w:type="spellStart"/>
      <w:r w:rsidRPr="00BA5A9F">
        <w:rPr>
          <w:iCs/>
        </w:rPr>
        <w:t>Padomes</w:t>
      </w:r>
      <w:proofErr w:type="spellEnd"/>
      <w:r w:rsidRPr="00BA5A9F">
        <w:rPr>
          <w:iCs/>
        </w:rPr>
        <w:t xml:space="preserve"> 2013.gada 11.decembra </w:t>
      </w:r>
      <w:proofErr w:type="spellStart"/>
      <w:r w:rsidRPr="00BA5A9F">
        <w:rPr>
          <w:iCs/>
        </w:rPr>
        <w:t>regula</w:t>
      </w:r>
      <w:proofErr w:type="spellEnd"/>
      <w:r w:rsidRPr="00BA5A9F">
        <w:rPr>
          <w:iCs/>
        </w:rPr>
        <w:t xml:space="preserve"> Nr.1288/2013, </w:t>
      </w:r>
      <w:proofErr w:type="spellStart"/>
      <w:r w:rsidRPr="00BA5A9F">
        <w:rPr>
          <w:iCs/>
        </w:rPr>
        <w:t>ar</w:t>
      </w:r>
      <w:proofErr w:type="spellEnd"/>
      <w:r w:rsidRPr="00BA5A9F">
        <w:rPr>
          <w:iCs/>
        </w:rPr>
        <w:t xml:space="preserve"> </w:t>
      </w:r>
      <w:proofErr w:type="spellStart"/>
      <w:r w:rsidRPr="00BA5A9F">
        <w:rPr>
          <w:iCs/>
        </w:rPr>
        <w:t>ko</w:t>
      </w:r>
      <w:proofErr w:type="spellEnd"/>
      <w:r w:rsidRPr="00BA5A9F">
        <w:rPr>
          <w:iCs/>
        </w:rPr>
        <w:t xml:space="preserve"> </w:t>
      </w:r>
      <w:proofErr w:type="spellStart"/>
      <w:r w:rsidRPr="00BA5A9F">
        <w:rPr>
          <w:iCs/>
        </w:rPr>
        <w:t>izveido</w:t>
      </w:r>
      <w:proofErr w:type="spellEnd"/>
      <w:r w:rsidRPr="00BA5A9F">
        <w:rPr>
          <w:iCs/>
        </w:rPr>
        <w:t xml:space="preserve"> </w:t>
      </w:r>
      <w:proofErr w:type="spellStart"/>
      <w:r w:rsidRPr="00BA5A9F">
        <w:rPr>
          <w:iCs/>
        </w:rPr>
        <w:t>Savienības</w:t>
      </w:r>
      <w:proofErr w:type="spellEnd"/>
      <w:r w:rsidRPr="00BA5A9F">
        <w:rPr>
          <w:iCs/>
        </w:rPr>
        <w:t xml:space="preserve"> </w:t>
      </w:r>
      <w:proofErr w:type="spellStart"/>
      <w:r w:rsidRPr="00BA5A9F">
        <w:rPr>
          <w:iCs/>
        </w:rPr>
        <w:t>programmu</w:t>
      </w:r>
      <w:proofErr w:type="spellEnd"/>
      <w:r w:rsidRPr="00BA5A9F">
        <w:rPr>
          <w:iCs/>
        </w:rPr>
        <w:t xml:space="preserve"> </w:t>
      </w:r>
      <w:proofErr w:type="spellStart"/>
      <w:r w:rsidRPr="00BA5A9F">
        <w:rPr>
          <w:iCs/>
        </w:rPr>
        <w:t>izglītības</w:t>
      </w:r>
      <w:proofErr w:type="spellEnd"/>
      <w:r w:rsidRPr="00BA5A9F">
        <w:rPr>
          <w:iCs/>
        </w:rPr>
        <w:t xml:space="preserve">, </w:t>
      </w:r>
      <w:proofErr w:type="spellStart"/>
      <w:r w:rsidRPr="00BA5A9F">
        <w:rPr>
          <w:iCs/>
        </w:rPr>
        <w:t>apmācības</w:t>
      </w:r>
      <w:proofErr w:type="spellEnd"/>
      <w:r w:rsidRPr="00BA5A9F">
        <w:rPr>
          <w:iCs/>
        </w:rPr>
        <w:t xml:space="preserve">, </w:t>
      </w:r>
      <w:proofErr w:type="spellStart"/>
      <w:r w:rsidRPr="00BA5A9F">
        <w:rPr>
          <w:iCs/>
        </w:rPr>
        <w:t>jaunatnes</w:t>
      </w:r>
      <w:proofErr w:type="spellEnd"/>
      <w:r w:rsidRPr="00BA5A9F">
        <w:rPr>
          <w:iCs/>
        </w:rPr>
        <w:t xml:space="preserve"> un </w:t>
      </w:r>
      <w:proofErr w:type="spellStart"/>
      <w:r w:rsidRPr="00BA5A9F">
        <w:rPr>
          <w:iCs/>
        </w:rPr>
        <w:t>sporta</w:t>
      </w:r>
      <w:proofErr w:type="spellEnd"/>
      <w:r w:rsidRPr="00BA5A9F">
        <w:rPr>
          <w:iCs/>
        </w:rPr>
        <w:t xml:space="preserve"> </w:t>
      </w:r>
      <w:proofErr w:type="spellStart"/>
      <w:r w:rsidRPr="00BA5A9F">
        <w:rPr>
          <w:iCs/>
        </w:rPr>
        <w:t>jomā</w:t>
      </w:r>
      <w:proofErr w:type="spellEnd"/>
      <w:r w:rsidRPr="00BA5A9F">
        <w:rPr>
          <w:iCs/>
        </w:rPr>
        <w:t xml:space="preserve"> „Erasmus+” un </w:t>
      </w:r>
      <w:proofErr w:type="spellStart"/>
      <w:r w:rsidRPr="00BA5A9F">
        <w:rPr>
          <w:iCs/>
        </w:rPr>
        <w:t>atceļ</w:t>
      </w:r>
      <w:proofErr w:type="spellEnd"/>
      <w:r w:rsidRPr="00BA5A9F">
        <w:rPr>
          <w:iCs/>
        </w:rPr>
        <w:t xml:space="preserve"> </w:t>
      </w:r>
      <w:proofErr w:type="spellStart"/>
      <w:r w:rsidRPr="00BA5A9F">
        <w:rPr>
          <w:iCs/>
        </w:rPr>
        <w:t>Lēmumus</w:t>
      </w:r>
      <w:proofErr w:type="spellEnd"/>
      <w:r w:rsidRPr="00BA5A9F">
        <w:rPr>
          <w:iCs/>
        </w:rPr>
        <w:t xml:space="preserve"> Nr.1719/2006/EK, Nr.</w:t>
      </w:r>
      <w:r>
        <w:rPr>
          <w:iCs/>
        </w:rPr>
        <w:t>1720/2006/EK un Nr.1298/2008/EK</w:t>
      </w:r>
    </w:p>
    <w:p w14:paraId="532FCCA8" w14:textId="77777777" w:rsidR="005203CE" w:rsidRPr="00BA5A9F" w:rsidRDefault="005203CE" w:rsidP="00BA5A9F">
      <w:pPr>
        <w:pStyle w:val="FootnoteText"/>
        <w:jc w:val="both"/>
        <w:rPr>
          <w:lang w:val="lv-LV"/>
        </w:rPr>
      </w:pPr>
    </w:p>
  </w:footnote>
  <w:footnote w:id="2">
    <w:p w14:paraId="3D1C257E" w14:textId="71AAA785" w:rsidR="005203CE" w:rsidRPr="001605A5" w:rsidRDefault="005203CE" w:rsidP="00470F49">
      <w:pPr>
        <w:autoSpaceDE w:val="0"/>
        <w:autoSpaceDN w:val="0"/>
        <w:adjustRightInd w:val="0"/>
        <w:spacing w:after="0" w:line="240" w:lineRule="auto"/>
        <w:rPr>
          <w:rFonts w:ascii="Times New Roman" w:hAnsi="Times New Roman"/>
        </w:rPr>
      </w:pPr>
      <w:r>
        <w:rPr>
          <w:rStyle w:val="FootnoteReference"/>
        </w:rPr>
        <w:footnoteRef/>
      </w:r>
      <w:r>
        <w:t xml:space="preserve"> </w:t>
      </w:r>
      <w:r w:rsidRPr="001605A5">
        <w:rPr>
          <w:rFonts w:ascii="Times New Roman" w:hAnsi="Times New Roman"/>
          <w:bCs/>
          <w:sz w:val="20"/>
          <w:szCs w:val="20"/>
          <w:lang w:val="en-GB"/>
        </w:rPr>
        <w:t>Amendment of the 2016 annual work programme for the implementation of 'Erasmus+': the Union Programme for Education, Training, Youth and Sport</w:t>
      </w:r>
      <w:r w:rsidRPr="001605A5">
        <w:rPr>
          <w:rFonts w:ascii="Times New Roman" w:hAnsi="Times New Roman"/>
          <w:bCs/>
          <w:sz w:val="20"/>
          <w:szCs w:val="20"/>
        </w:rPr>
        <w:t xml:space="preserve">, </w:t>
      </w:r>
      <w:r w:rsidRPr="001605A5">
        <w:rPr>
          <w:rFonts w:ascii="Times New Roman" w:hAnsi="Times New Roman"/>
          <w:iCs/>
          <w:sz w:val="20"/>
          <w:szCs w:val="20"/>
          <w:lang w:val="en-GB"/>
        </w:rPr>
        <w:t>C(2016)1122 of 26 February 2016</w:t>
      </w:r>
    </w:p>
  </w:footnote>
  <w:footnote w:id="3">
    <w:p w14:paraId="0A2C0784" w14:textId="6CA1E7C2" w:rsidR="005203CE" w:rsidRPr="001605A5" w:rsidRDefault="005203CE" w:rsidP="00D33122">
      <w:pPr>
        <w:pStyle w:val="Default"/>
        <w:rPr>
          <w:rFonts w:ascii="Times New Roman" w:hAnsi="Times New Roman" w:cs="Times New Roman"/>
          <w:sz w:val="20"/>
          <w:szCs w:val="20"/>
        </w:rPr>
      </w:pPr>
      <w:r>
        <w:rPr>
          <w:rStyle w:val="FootnoteReference"/>
        </w:rPr>
        <w:footnoteRef/>
      </w:r>
      <w:r>
        <w:t xml:space="preserve"> </w:t>
      </w:r>
      <w:r w:rsidRPr="001605A5">
        <w:t xml:space="preserve"> </w:t>
      </w:r>
      <w:proofErr w:type="spellStart"/>
      <w:r w:rsidRPr="001605A5">
        <w:rPr>
          <w:rFonts w:ascii="Times New Roman" w:hAnsi="Times New Roman" w:cs="Times New Roman"/>
          <w:bCs/>
          <w:sz w:val="20"/>
          <w:szCs w:val="20"/>
        </w:rPr>
        <w:t>The</w:t>
      </w:r>
      <w:proofErr w:type="spellEnd"/>
      <w:r w:rsidRPr="001605A5">
        <w:rPr>
          <w:rFonts w:ascii="Times New Roman" w:hAnsi="Times New Roman" w:cs="Times New Roman"/>
          <w:bCs/>
          <w:sz w:val="20"/>
          <w:szCs w:val="20"/>
        </w:rPr>
        <w:t xml:space="preserve"> 2017 </w:t>
      </w:r>
      <w:proofErr w:type="spellStart"/>
      <w:r w:rsidRPr="001605A5">
        <w:rPr>
          <w:rFonts w:ascii="Times New Roman" w:hAnsi="Times New Roman" w:cs="Times New Roman"/>
          <w:bCs/>
          <w:sz w:val="20"/>
          <w:szCs w:val="20"/>
        </w:rPr>
        <w:t>Annual</w:t>
      </w:r>
      <w:proofErr w:type="spellEnd"/>
      <w:r w:rsidRPr="001605A5">
        <w:rPr>
          <w:rFonts w:ascii="Times New Roman" w:hAnsi="Times New Roman" w:cs="Times New Roman"/>
          <w:bCs/>
          <w:sz w:val="20"/>
          <w:szCs w:val="20"/>
        </w:rPr>
        <w:t xml:space="preserve"> </w:t>
      </w:r>
      <w:proofErr w:type="spellStart"/>
      <w:r w:rsidRPr="001605A5">
        <w:rPr>
          <w:rFonts w:ascii="Times New Roman" w:hAnsi="Times New Roman" w:cs="Times New Roman"/>
          <w:bCs/>
          <w:sz w:val="20"/>
          <w:szCs w:val="20"/>
        </w:rPr>
        <w:t>Work</w:t>
      </w:r>
      <w:proofErr w:type="spellEnd"/>
      <w:r w:rsidRPr="001605A5">
        <w:rPr>
          <w:rFonts w:ascii="Times New Roman" w:hAnsi="Times New Roman" w:cs="Times New Roman"/>
          <w:bCs/>
          <w:sz w:val="20"/>
          <w:szCs w:val="20"/>
        </w:rPr>
        <w:t xml:space="preserve"> </w:t>
      </w:r>
      <w:proofErr w:type="spellStart"/>
      <w:r w:rsidRPr="001605A5">
        <w:rPr>
          <w:rFonts w:ascii="Times New Roman" w:hAnsi="Times New Roman" w:cs="Times New Roman"/>
          <w:bCs/>
          <w:sz w:val="20"/>
          <w:szCs w:val="20"/>
        </w:rPr>
        <w:t>Programme</w:t>
      </w:r>
      <w:proofErr w:type="spellEnd"/>
      <w:r w:rsidRPr="001605A5">
        <w:rPr>
          <w:rFonts w:ascii="Times New Roman" w:hAnsi="Times New Roman" w:cs="Times New Roman"/>
          <w:bCs/>
          <w:sz w:val="20"/>
          <w:szCs w:val="20"/>
        </w:rPr>
        <w:t xml:space="preserve"> </w:t>
      </w:r>
      <w:proofErr w:type="spellStart"/>
      <w:r w:rsidRPr="001605A5">
        <w:rPr>
          <w:rFonts w:ascii="Times New Roman" w:hAnsi="Times New Roman" w:cs="Times New Roman"/>
          <w:bCs/>
          <w:sz w:val="20"/>
          <w:szCs w:val="20"/>
        </w:rPr>
        <w:t>for</w:t>
      </w:r>
      <w:proofErr w:type="spellEnd"/>
      <w:r w:rsidRPr="001605A5">
        <w:rPr>
          <w:rFonts w:ascii="Times New Roman" w:hAnsi="Times New Roman" w:cs="Times New Roman"/>
          <w:bCs/>
          <w:sz w:val="20"/>
          <w:szCs w:val="20"/>
        </w:rPr>
        <w:t xml:space="preserve"> </w:t>
      </w:r>
      <w:proofErr w:type="spellStart"/>
      <w:r w:rsidRPr="001605A5">
        <w:rPr>
          <w:rFonts w:ascii="Times New Roman" w:hAnsi="Times New Roman" w:cs="Times New Roman"/>
          <w:bCs/>
          <w:sz w:val="20"/>
          <w:szCs w:val="20"/>
        </w:rPr>
        <w:t>the</w:t>
      </w:r>
      <w:proofErr w:type="spellEnd"/>
      <w:r w:rsidRPr="001605A5">
        <w:rPr>
          <w:rFonts w:ascii="Times New Roman" w:hAnsi="Times New Roman" w:cs="Times New Roman"/>
          <w:bCs/>
          <w:sz w:val="20"/>
          <w:szCs w:val="20"/>
        </w:rPr>
        <w:t xml:space="preserve"> </w:t>
      </w:r>
      <w:proofErr w:type="spellStart"/>
      <w:r w:rsidRPr="001605A5">
        <w:rPr>
          <w:rFonts w:ascii="Times New Roman" w:hAnsi="Times New Roman" w:cs="Times New Roman"/>
          <w:bCs/>
          <w:sz w:val="20"/>
          <w:szCs w:val="20"/>
        </w:rPr>
        <w:t>implementation</w:t>
      </w:r>
      <w:proofErr w:type="spellEnd"/>
      <w:r w:rsidRPr="001605A5">
        <w:rPr>
          <w:rFonts w:ascii="Times New Roman" w:hAnsi="Times New Roman" w:cs="Times New Roman"/>
          <w:bCs/>
          <w:sz w:val="20"/>
          <w:szCs w:val="20"/>
        </w:rPr>
        <w:t xml:space="preserve"> </w:t>
      </w:r>
      <w:proofErr w:type="spellStart"/>
      <w:r w:rsidRPr="001605A5">
        <w:rPr>
          <w:rFonts w:ascii="Times New Roman" w:hAnsi="Times New Roman" w:cs="Times New Roman"/>
          <w:bCs/>
          <w:sz w:val="20"/>
          <w:szCs w:val="20"/>
        </w:rPr>
        <w:t>of</w:t>
      </w:r>
      <w:proofErr w:type="spellEnd"/>
      <w:r w:rsidRPr="001605A5">
        <w:rPr>
          <w:rFonts w:ascii="Times New Roman" w:hAnsi="Times New Roman" w:cs="Times New Roman"/>
          <w:bCs/>
          <w:sz w:val="20"/>
          <w:szCs w:val="20"/>
        </w:rPr>
        <w:t xml:space="preserve"> “</w:t>
      </w:r>
      <w:proofErr w:type="spellStart"/>
      <w:r w:rsidRPr="001605A5">
        <w:rPr>
          <w:rFonts w:ascii="Times New Roman" w:hAnsi="Times New Roman" w:cs="Times New Roman"/>
          <w:bCs/>
          <w:sz w:val="20"/>
          <w:szCs w:val="20"/>
        </w:rPr>
        <w:t>Erasmus</w:t>
      </w:r>
      <w:proofErr w:type="spellEnd"/>
      <w:r w:rsidRPr="001605A5">
        <w:rPr>
          <w:rFonts w:ascii="Times New Roman" w:hAnsi="Times New Roman" w:cs="Times New Roman"/>
          <w:bCs/>
          <w:sz w:val="20"/>
          <w:szCs w:val="20"/>
        </w:rPr>
        <w:t xml:space="preserve">+”: </w:t>
      </w:r>
      <w:proofErr w:type="spellStart"/>
      <w:r w:rsidRPr="001605A5">
        <w:rPr>
          <w:rFonts w:ascii="Times New Roman" w:hAnsi="Times New Roman" w:cs="Times New Roman"/>
          <w:bCs/>
          <w:sz w:val="20"/>
          <w:szCs w:val="20"/>
        </w:rPr>
        <w:t>the</w:t>
      </w:r>
      <w:proofErr w:type="spellEnd"/>
      <w:r w:rsidRPr="001605A5">
        <w:rPr>
          <w:rFonts w:ascii="Times New Roman" w:hAnsi="Times New Roman" w:cs="Times New Roman"/>
          <w:bCs/>
          <w:sz w:val="20"/>
          <w:szCs w:val="20"/>
        </w:rPr>
        <w:t xml:space="preserve"> </w:t>
      </w:r>
      <w:proofErr w:type="spellStart"/>
      <w:r w:rsidRPr="001605A5">
        <w:rPr>
          <w:rFonts w:ascii="Times New Roman" w:hAnsi="Times New Roman" w:cs="Times New Roman"/>
          <w:bCs/>
          <w:sz w:val="20"/>
          <w:szCs w:val="20"/>
        </w:rPr>
        <w:t>Union</w:t>
      </w:r>
      <w:proofErr w:type="spellEnd"/>
      <w:r w:rsidRPr="001605A5">
        <w:rPr>
          <w:rFonts w:ascii="Times New Roman" w:hAnsi="Times New Roman" w:cs="Times New Roman"/>
          <w:bCs/>
          <w:sz w:val="20"/>
          <w:szCs w:val="20"/>
        </w:rPr>
        <w:t xml:space="preserve"> </w:t>
      </w:r>
      <w:proofErr w:type="spellStart"/>
      <w:r w:rsidRPr="001605A5">
        <w:rPr>
          <w:rFonts w:ascii="Times New Roman" w:hAnsi="Times New Roman" w:cs="Times New Roman"/>
          <w:bCs/>
          <w:sz w:val="20"/>
          <w:szCs w:val="20"/>
        </w:rPr>
        <w:t>Programme</w:t>
      </w:r>
      <w:proofErr w:type="spellEnd"/>
      <w:r w:rsidRPr="001605A5">
        <w:rPr>
          <w:rFonts w:ascii="Times New Roman" w:hAnsi="Times New Roman" w:cs="Times New Roman"/>
          <w:bCs/>
          <w:sz w:val="20"/>
          <w:szCs w:val="20"/>
        </w:rPr>
        <w:t xml:space="preserve"> </w:t>
      </w:r>
      <w:proofErr w:type="spellStart"/>
      <w:r w:rsidRPr="001605A5">
        <w:rPr>
          <w:rFonts w:ascii="Times New Roman" w:hAnsi="Times New Roman" w:cs="Times New Roman"/>
          <w:bCs/>
          <w:sz w:val="20"/>
          <w:szCs w:val="20"/>
        </w:rPr>
        <w:t>for</w:t>
      </w:r>
      <w:proofErr w:type="spellEnd"/>
      <w:r w:rsidRPr="001605A5">
        <w:rPr>
          <w:rFonts w:ascii="Times New Roman" w:hAnsi="Times New Roman" w:cs="Times New Roman"/>
          <w:bCs/>
          <w:sz w:val="20"/>
          <w:szCs w:val="20"/>
        </w:rPr>
        <w:t xml:space="preserve"> </w:t>
      </w:r>
      <w:proofErr w:type="spellStart"/>
      <w:r w:rsidRPr="001605A5">
        <w:rPr>
          <w:rFonts w:ascii="Times New Roman" w:hAnsi="Times New Roman" w:cs="Times New Roman"/>
          <w:bCs/>
          <w:sz w:val="20"/>
          <w:szCs w:val="20"/>
        </w:rPr>
        <w:t>Education</w:t>
      </w:r>
      <w:proofErr w:type="spellEnd"/>
      <w:r w:rsidRPr="001605A5">
        <w:rPr>
          <w:rFonts w:ascii="Times New Roman" w:hAnsi="Times New Roman" w:cs="Times New Roman"/>
          <w:bCs/>
          <w:sz w:val="20"/>
          <w:szCs w:val="20"/>
        </w:rPr>
        <w:t xml:space="preserve">, </w:t>
      </w:r>
      <w:proofErr w:type="spellStart"/>
      <w:r w:rsidRPr="001605A5">
        <w:rPr>
          <w:rFonts w:ascii="Times New Roman" w:hAnsi="Times New Roman" w:cs="Times New Roman"/>
          <w:bCs/>
          <w:sz w:val="20"/>
          <w:szCs w:val="20"/>
        </w:rPr>
        <w:t>Training</w:t>
      </w:r>
      <w:proofErr w:type="spellEnd"/>
      <w:r w:rsidRPr="001605A5">
        <w:rPr>
          <w:rFonts w:ascii="Times New Roman" w:hAnsi="Times New Roman" w:cs="Times New Roman"/>
          <w:bCs/>
          <w:sz w:val="20"/>
          <w:szCs w:val="20"/>
        </w:rPr>
        <w:t xml:space="preserve">, </w:t>
      </w:r>
      <w:proofErr w:type="spellStart"/>
      <w:r w:rsidRPr="001605A5">
        <w:rPr>
          <w:rFonts w:ascii="Times New Roman" w:hAnsi="Times New Roman" w:cs="Times New Roman"/>
          <w:bCs/>
          <w:sz w:val="20"/>
          <w:szCs w:val="20"/>
        </w:rPr>
        <w:t>Youth</w:t>
      </w:r>
      <w:proofErr w:type="spellEnd"/>
      <w:r w:rsidRPr="001605A5">
        <w:rPr>
          <w:rFonts w:ascii="Times New Roman" w:hAnsi="Times New Roman" w:cs="Times New Roman"/>
          <w:bCs/>
          <w:sz w:val="20"/>
          <w:szCs w:val="20"/>
        </w:rPr>
        <w:t xml:space="preserve"> </w:t>
      </w:r>
      <w:proofErr w:type="spellStart"/>
      <w:r w:rsidRPr="001605A5">
        <w:rPr>
          <w:rFonts w:ascii="Times New Roman" w:hAnsi="Times New Roman" w:cs="Times New Roman"/>
          <w:bCs/>
          <w:sz w:val="20"/>
          <w:szCs w:val="20"/>
        </w:rPr>
        <w:t>and</w:t>
      </w:r>
      <w:proofErr w:type="spellEnd"/>
      <w:r w:rsidRPr="001605A5">
        <w:rPr>
          <w:rFonts w:ascii="Times New Roman" w:hAnsi="Times New Roman" w:cs="Times New Roman"/>
          <w:bCs/>
          <w:sz w:val="20"/>
          <w:szCs w:val="20"/>
        </w:rPr>
        <w:t xml:space="preserve"> Sport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28C75" w14:textId="77777777" w:rsidR="005203CE" w:rsidRPr="002553D8" w:rsidRDefault="005203CE">
    <w:pPr>
      <w:pStyle w:val="Header"/>
      <w:jc w:val="center"/>
      <w:rPr>
        <w:rFonts w:ascii="Times New Roman" w:hAnsi="Times New Roman"/>
        <w:sz w:val="24"/>
        <w:szCs w:val="24"/>
      </w:rPr>
    </w:pPr>
    <w:r w:rsidRPr="002553D8">
      <w:rPr>
        <w:rFonts w:ascii="Times New Roman" w:hAnsi="Times New Roman"/>
        <w:sz w:val="24"/>
        <w:szCs w:val="24"/>
      </w:rPr>
      <w:fldChar w:fldCharType="begin"/>
    </w:r>
    <w:r w:rsidRPr="002553D8">
      <w:rPr>
        <w:rFonts w:ascii="Times New Roman" w:hAnsi="Times New Roman"/>
        <w:sz w:val="24"/>
        <w:szCs w:val="24"/>
      </w:rPr>
      <w:instrText xml:space="preserve"> PAGE   \* MERGEFORMAT </w:instrText>
    </w:r>
    <w:r w:rsidRPr="002553D8">
      <w:rPr>
        <w:rFonts w:ascii="Times New Roman" w:hAnsi="Times New Roman"/>
        <w:sz w:val="24"/>
        <w:szCs w:val="24"/>
      </w:rPr>
      <w:fldChar w:fldCharType="separate"/>
    </w:r>
    <w:r w:rsidR="006B7FA3">
      <w:rPr>
        <w:rFonts w:ascii="Times New Roman" w:hAnsi="Times New Roman"/>
        <w:noProof/>
        <w:sz w:val="24"/>
        <w:szCs w:val="24"/>
      </w:rPr>
      <w:t>13</w:t>
    </w:r>
    <w:r w:rsidRPr="002553D8">
      <w:rPr>
        <w:rFonts w:ascii="Times New Roman" w:hAnsi="Times New Roman"/>
        <w:sz w:val="24"/>
        <w:szCs w:val="24"/>
      </w:rPr>
      <w:fldChar w:fldCharType="end"/>
    </w:r>
  </w:p>
  <w:p w14:paraId="6FC31F2C" w14:textId="77777777" w:rsidR="005203CE" w:rsidRDefault="00520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3EB1"/>
    <w:multiLevelType w:val="hybridMultilevel"/>
    <w:tmpl w:val="120A6352"/>
    <w:lvl w:ilvl="0" w:tplc="73062934">
      <w:start w:val="1"/>
      <w:numFmt w:val="decimal"/>
      <w:lvlText w:val="%1."/>
      <w:lvlJc w:val="left"/>
      <w:pPr>
        <w:ind w:left="1452" w:hanging="88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7370ADE"/>
    <w:multiLevelType w:val="multilevel"/>
    <w:tmpl w:val="CEC87B4A"/>
    <w:lvl w:ilvl="0">
      <w:start w:val="1"/>
      <w:numFmt w:val="decimal"/>
      <w:lvlText w:val="%1."/>
      <w:lvlJc w:val="left"/>
      <w:pPr>
        <w:ind w:left="360" w:hanging="360"/>
      </w:pPr>
      <w:rPr>
        <w:b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B71E93"/>
    <w:multiLevelType w:val="multilevel"/>
    <w:tmpl w:val="29445ADC"/>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A615813"/>
    <w:multiLevelType w:val="multilevel"/>
    <w:tmpl w:val="DCB819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ED70107"/>
    <w:multiLevelType w:val="multilevel"/>
    <w:tmpl w:val="3ADA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64237"/>
    <w:multiLevelType w:val="hybridMultilevel"/>
    <w:tmpl w:val="0FD47CD4"/>
    <w:lvl w:ilvl="0" w:tplc="56E63B30">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9F4FF5"/>
    <w:multiLevelType w:val="hybridMultilevel"/>
    <w:tmpl w:val="CA0CB95E"/>
    <w:lvl w:ilvl="0" w:tplc="AE22F8BC">
      <w:start w:val="1"/>
      <w:numFmt w:val="decimal"/>
      <w:lvlText w:val="%1."/>
      <w:lvlJc w:val="left"/>
      <w:pPr>
        <w:ind w:left="1527" w:hanging="9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41B147A"/>
    <w:multiLevelType w:val="hybridMultilevel"/>
    <w:tmpl w:val="09D0E8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DA3132"/>
    <w:multiLevelType w:val="hybridMultilevel"/>
    <w:tmpl w:val="FA70389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A821F73"/>
    <w:multiLevelType w:val="hybridMultilevel"/>
    <w:tmpl w:val="42AAEC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A270B6"/>
    <w:multiLevelType w:val="multilevel"/>
    <w:tmpl w:val="8B76D212"/>
    <w:lvl w:ilvl="0">
      <w:start w:val="2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3A36DA1"/>
    <w:multiLevelType w:val="multilevel"/>
    <w:tmpl w:val="32A08E68"/>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5847CC6"/>
    <w:multiLevelType w:val="multilevel"/>
    <w:tmpl w:val="6A8ACE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40D0BA6"/>
    <w:multiLevelType w:val="multilevel"/>
    <w:tmpl w:val="D6DC5CA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6150C4F"/>
    <w:multiLevelType w:val="multilevel"/>
    <w:tmpl w:val="EF2AB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811D7"/>
    <w:multiLevelType w:val="hybridMultilevel"/>
    <w:tmpl w:val="01F426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7D647EE"/>
    <w:multiLevelType w:val="hybridMultilevel"/>
    <w:tmpl w:val="14FA09B2"/>
    <w:lvl w:ilvl="0" w:tplc="DC683AB2">
      <w:start w:val="35"/>
      <w:numFmt w:val="bullet"/>
      <w:lvlText w:val=""/>
      <w:lvlJc w:val="left"/>
      <w:pPr>
        <w:ind w:left="1080" w:hanging="360"/>
      </w:pPr>
      <w:rPr>
        <w:rFonts w:ascii="Symbol" w:eastAsia="SimSu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9C0024"/>
    <w:multiLevelType w:val="multilevel"/>
    <w:tmpl w:val="6A8ACE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FE0347A"/>
    <w:multiLevelType w:val="hybridMultilevel"/>
    <w:tmpl w:val="D5A846B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414408B9"/>
    <w:multiLevelType w:val="hybridMultilevel"/>
    <w:tmpl w:val="2AF2E3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5756B33"/>
    <w:multiLevelType w:val="multilevel"/>
    <w:tmpl w:val="8F763318"/>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94C3D2A"/>
    <w:multiLevelType w:val="multilevel"/>
    <w:tmpl w:val="6CBC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71144F"/>
    <w:multiLevelType w:val="hybridMultilevel"/>
    <w:tmpl w:val="12C2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371CA7"/>
    <w:multiLevelType w:val="hybridMultilevel"/>
    <w:tmpl w:val="00C26B42"/>
    <w:lvl w:ilvl="0" w:tplc="945E58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7BB6E38"/>
    <w:multiLevelType w:val="hybridMultilevel"/>
    <w:tmpl w:val="6B26FE7A"/>
    <w:lvl w:ilvl="0" w:tplc="55BEC4C0">
      <w:start w:val="24"/>
      <w:numFmt w:val="bullet"/>
      <w:lvlText w:val="-"/>
      <w:lvlJc w:val="left"/>
      <w:pPr>
        <w:ind w:left="717" w:hanging="360"/>
      </w:pPr>
      <w:rPr>
        <w:rFonts w:ascii="Times New Roman" w:eastAsia="Times New Roman" w:hAnsi="Times New Roman" w:cs="Times New Roman" w:hint="default"/>
        <w:i/>
        <w:color w:val="00000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57EE1271"/>
    <w:multiLevelType w:val="hybridMultilevel"/>
    <w:tmpl w:val="73BEB896"/>
    <w:lvl w:ilvl="0" w:tplc="3AC04088">
      <w:start w:val="2008"/>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B336DA2"/>
    <w:multiLevelType w:val="multilevel"/>
    <w:tmpl w:val="5428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603AAA"/>
    <w:multiLevelType w:val="multilevel"/>
    <w:tmpl w:val="6A8ACE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6EF2BAE"/>
    <w:multiLevelType w:val="multilevel"/>
    <w:tmpl w:val="E918E930"/>
    <w:lvl w:ilvl="0">
      <w:start w:val="2"/>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9" w15:restartNumberingAfterBreak="0">
    <w:nsid w:val="686A7D46"/>
    <w:multiLevelType w:val="multilevel"/>
    <w:tmpl w:val="51769CD2"/>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9995580"/>
    <w:multiLevelType w:val="singleLevel"/>
    <w:tmpl w:val="75CC7CBA"/>
    <w:name w:val="Tiret 4"/>
    <w:lvl w:ilvl="0">
      <w:start w:val="1"/>
      <w:numFmt w:val="decimal"/>
      <w:pStyle w:val="Considrant"/>
      <w:lvlText w:val="(%1)"/>
      <w:lvlJc w:val="left"/>
      <w:pPr>
        <w:tabs>
          <w:tab w:val="num" w:pos="709"/>
        </w:tabs>
        <w:ind w:left="709" w:hanging="709"/>
      </w:pPr>
      <w:rPr>
        <w:rFonts w:cs="Times New Roman"/>
      </w:rPr>
    </w:lvl>
  </w:abstractNum>
  <w:abstractNum w:abstractNumId="31" w15:restartNumberingAfterBreak="0">
    <w:nsid w:val="6D7A2D10"/>
    <w:multiLevelType w:val="multilevel"/>
    <w:tmpl w:val="D0140F7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2" w15:restartNumberingAfterBreak="0">
    <w:nsid w:val="6E840F59"/>
    <w:multiLevelType w:val="multilevel"/>
    <w:tmpl w:val="6A8ACEA4"/>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07D3F73"/>
    <w:multiLevelType w:val="hybridMultilevel"/>
    <w:tmpl w:val="5D62EF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480186D"/>
    <w:multiLevelType w:val="multilevel"/>
    <w:tmpl w:val="687278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582C8E"/>
    <w:multiLevelType w:val="multilevel"/>
    <w:tmpl w:val="EE9A5072"/>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6" w15:restartNumberingAfterBreak="0">
    <w:nsid w:val="7C261D52"/>
    <w:multiLevelType w:val="multilevel"/>
    <w:tmpl w:val="E918E930"/>
    <w:lvl w:ilvl="0">
      <w:start w:val="3"/>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num w:numId="1">
    <w:abstractNumId w:val="30"/>
  </w:num>
  <w:num w:numId="2">
    <w:abstractNumId w:val="4"/>
  </w:num>
  <w:num w:numId="3">
    <w:abstractNumId w:val="5"/>
  </w:num>
  <w:num w:numId="4">
    <w:abstractNumId w:val="19"/>
  </w:num>
  <w:num w:numId="5">
    <w:abstractNumId w:val="6"/>
  </w:num>
  <w:num w:numId="6">
    <w:abstractNumId w:val="26"/>
  </w:num>
  <w:num w:numId="7">
    <w:abstractNumId w:val="21"/>
  </w:num>
  <w:num w:numId="8">
    <w:abstractNumId w:val="15"/>
  </w:num>
  <w:num w:numId="9">
    <w:abstractNumId w:val="3"/>
  </w:num>
  <w:num w:numId="10">
    <w:abstractNumId w:val="7"/>
  </w:num>
  <w:num w:numId="11">
    <w:abstractNumId w:val="9"/>
  </w:num>
  <w:num w:numId="12">
    <w:abstractNumId w:val="0"/>
  </w:num>
  <w:num w:numId="13">
    <w:abstractNumId w:val="33"/>
  </w:num>
  <w:num w:numId="14">
    <w:abstractNumId w:val="27"/>
  </w:num>
  <w:num w:numId="15">
    <w:abstractNumId w:val="2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22"/>
  </w:num>
  <w:num w:numId="20">
    <w:abstractNumId w:val="17"/>
  </w:num>
  <w:num w:numId="21">
    <w:abstractNumId w:val="12"/>
  </w:num>
  <w:num w:numId="22">
    <w:abstractNumId w:val="24"/>
  </w:num>
  <w:num w:numId="23">
    <w:abstractNumId w:val="14"/>
  </w:num>
  <w:num w:numId="24">
    <w:abstractNumId w:val="25"/>
  </w:num>
  <w:num w:numId="25">
    <w:abstractNumId w:val="32"/>
  </w:num>
  <w:num w:numId="26">
    <w:abstractNumId w:val="31"/>
  </w:num>
  <w:num w:numId="27">
    <w:abstractNumId w:val="35"/>
  </w:num>
  <w:num w:numId="28">
    <w:abstractNumId w:val="34"/>
  </w:num>
  <w:num w:numId="29">
    <w:abstractNumId w:val="28"/>
  </w:num>
  <w:num w:numId="30">
    <w:abstractNumId w:val="36"/>
  </w:num>
  <w:num w:numId="31">
    <w:abstractNumId w:val="20"/>
  </w:num>
  <w:num w:numId="32">
    <w:abstractNumId w:val="16"/>
  </w:num>
  <w:num w:numId="33">
    <w:abstractNumId w:val="1"/>
  </w:num>
  <w:num w:numId="34">
    <w:abstractNumId w:val="13"/>
  </w:num>
  <w:num w:numId="35">
    <w:abstractNumId w:val="29"/>
  </w:num>
  <w:num w:numId="36">
    <w:abstractNumId w:val="1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131078" w:nlCheck="1" w:checkStyle="0"/>
  <w:activeWritingStyle w:appName="MSWord" w:lang="fr-BE" w:vendorID="64" w:dllVersion="131078" w:nlCheck="1" w:checkStyle="1"/>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6"/>
    <w:rsid w:val="00000707"/>
    <w:rsid w:val="00001CAD"/>
    <w:rsid w:val="00002113"/>
    <w:rsid w:val="00002809"/>
    <w:rsid w:val="00002828"/>
    <w:rsid w:val="000031E2"/>
    <w:rsid w:val="0000410B"/>
    <w:rsid w:val="0000430D"/>
    <w:rsid w:val="00004DA5"/>
    <w:rsid w:val="00011155"/>
    <w:rsid w:val="00011730"/>
    <w:rsid w:val="00011A17"/>
    <w:rsid w:val="00011A2F"/>
    <w:rsid w:val="00011AD7"/>
    <w:rsid w:val="00011E60"/>
    <w:rsid w:val="00012CBA"/>
    <w:rsid w:val="00013054"/>
    <w:rsid w:val="0001468A"/>
    <w:rsid w:val="00014DA6"/>
    <w:rsid w:val="00014F99"/>
    <w:rsid w:val="00015D02"/>
    <w:rsid w:val="00017999"/>
    <w:rsid w:val="00020498"/>
    <w:rsid w:val="000205A0"/>
    <w:rsid w:val="00020C54"/>
    <w:rsid w:val="00022F5E"/>
    <w:rsid w:val="00023432"/>
    <w:rsid w:val="000246CB"/>
    <w:rsid w:val="00025A73"/>
    <w:rsid w:val="00025E04"/>
    <w:rsid w:val="000266F6"/>
    <w:rsid w:val="00026865"/>
    <w:rsid w:val="00026965"/>
    <w:rsid w:val="00026B15"/>
    <w:rsid w:val="0003023C"/>
    <w:rsid w:val="00031707"/>
    <w:rsid w:val="00032410"/>
    <w:rsid w:val="00032545"/>
    <w:rsid w:val="00032959"/>
    <w:rsid w:val="00032AEB"/>
    <w:rsid w:val="00032DD2"/>
    <w:rsid w:val="00033FD9"/>
    <w:rsid w:val="000342C4"/>
    <w:rsid w:val="00034A55"/>
    <w:rsid w:val="00035570"/>
    <w:rsid w:val="00036D8F"/>
    <w:rsid w:val="0003732E"/>
    <w:rsid w:val="00037367"/>
    <w:rsid w:val="00037472"/>
    <w:rsid w:val="00037868"/>
    <w:rsid w:val="00037F46"/>
    <w:rsid w:val="000403F3"/>
    <w:rsid w:val="000405BA"/>
    <w:rsid w:val="00040A39"/>
    <w:rsid w:val="000416E8"/>
    <w:rsid w:val="00041EB2"/>
    <w:rsid w:val="00043070"/>
    <w:rsid w:val="0004315F"/>
    <w:rsid w:val="00043BAA"/>
    <w:rsid w:val="00044533"/>
    <w:rsid w:val="00045537"/>
    <w:rsid w:val="000456F9"/>
    <w:rsid w:val="00045ADB"/>
    <w:rsid w:val="0004611C"/>
    <w:rsid w:val="0004633C"/>
    <w:rsid w:val="0004799F"/>
    <w:rsid w:val="000479A5"/>
    <w:rsid w:val="0005105C"/>
    <w:rsid w:val="000519E2"/>
    <w:rsid w:val="00051DA3"/>
    <w:rsid w:val="00052DFE"/>
    <w:rsid w:val="00052FFF"/>
    <w:rsid w:val="0005304D"/>
    <w:rsid w:val="000533FA"/>
    <w:rsid w:val="00053E00"/>
    <w:rsid w:val="0005538B"/>
    <w:rsid w:val="00056CF8"/>
    <w:rsid w:val="00056D15"/>
    <w:rsid w:val="0005762D"/>
    <w:rsid w:val="00060454"/>
    <w:rsid w:val="000604DD"/>
    <w:rsid w:val="000609A5"/>
    <w:rsid w:val="000615A2"/>
    <w:rsid w:val="00061B25"/>
    <w:rsid w:val="000621D3"/>
    <w:rsid w:val="0006246F"/>
    <w:rsid w:val="000629EA"/>
    <w:rsid w:val="00063119"/>
    <w:rsid w:val="000631DD"/>
    <w:rsid w:val="0006326F"/>
    <w:rsid w:val="0006427D"/>
    <w:rsid w:val="00064611"/>
    <w:rsid w:val="0006474B"/>
    <w:rsid w:val="00064F68"/>
    <w:rsid w:val="00066A5A"/>
    <w:rsid w:val="00067B35"/>
    <w:rsid w:val="00067D70"/>
    <w:rsid w:val="00071949"/>
    <w:rsid w:val="00071E66"/>
    <w:rsid w:val="00071FB1"/>
    <w:rsid w:val="00072D6D"/>
    <w:rsid w:val="000739D6"/>
    <w:rsid w:val="00073A52"/>
    <w:rsid w:val="00074486"/>
    <w:rsid w:val="00074857"/>
    <w:rsid w:val="000749B4"/>
    <w:rsid w:val="00076CEB"/>
    <w:rsid w:val="00076E73"/>
    <w:rsid w:val="00076F4C"/>
    <w:rsid w:val="00076F53"/>
    <w:rsid w:val="00076FAC"/>
    <w:rsid w:val="000775A8"/>
    <w:rsid w:val="0008039E"/>
    <w:rsid w:val="000809C6"/>
    <w:rsid w:val="00080C75"/>
    <w:rsid w:val="00080CFA"/>
    <w:rsid w:val="00081410"/>
    <w:rsid w:val="00082CF8"/>
    <w:rsid w:val="00083D7E"/>
    <w:rsid w:val="00084A99"/>
    <w:rsid w:val="00084AE2"/>
    <w:rsid w:val="00084FDE"/>
    <w:rsid w:val="00085832"/>
    <w:rsid w:val="0008617F"/>
    <w:rsid w:val="000863AD"/>
    <w:rsid w:val="000864CC"/>
    <w:rsid w:val="00086C29"/>
    <w:rsid w:val="00087615"/>
    <w:rsid w:val="00090DEA"/>
    <w:rsid w:val="00090F35"/>
    <w:rsid w:val="000913E9"/>
    <w:rsid w:val="00091922"/>
    <w:rsid w:val="00092244"/>
    <w:rsid w:val="00092466"/>
    <w:rsid w:val="00093660"/>
    <w:rsid w:val="00093947"/>
    <w:rsid w:val="00093FC2"/>
    <w:rsid w:val="00094588"/>
    <w:rsid w:val="000952D4"/>
    <w:rsid w:val="00095D2C"/>
    <w:rsid w:val="000969D3"/>
    <w:rsid w:val="00096E64"/>
    <w:rsid w:val="000974A3"/>
    <w:rsid w:val="000A030D"/>
    <w:rsid w:val="000A10F6"/>
    <w:rsid w:val="000A16B9"/>
    <w:rsid w:val="000A1AC6"/>
    <w:rsid w:val="000A1C83"/>
    <w:rsid w:val="000A1F45"/>
    <w:rsid w:val="000A2602"/>
    <w:rsid w:val="000A2D49"/>
    <w:rsid w:val="000A311C"/>
    <w:rsid w:val="000A3708"/>
    <w:rsid w:val="000A3B28"/>
    <w:rsid w:val="000A43F2"/>
    <w:rsid w:val="000A4AB8"/>
    <w:rsid w:val="000A56C7"/>
    <w:rsid w:val="000A5C04"/>
    <w:rsid w:val="000A5F98"/>
    <w:rsid w:val="000A6038"/>
    <w:rsid w:val="000A6663"/>
    <w:rsid w:val="000A6A41"/>
    <w:rsid w:val="000A7A96"/>
    <w:rsid w:val="000A7C06"/>
    <w:rsid w:val="000A7DE9"/>
    <w:rsid w:val="000B05B9"/>
    <w:rsid w:val="000B0FB3"/>
    <w:rsid w:val="000B1233"/>
    <w:rsid w:val="000B1E8A"/>
    <w:rsid w:val="000B1F01"/>
    <w:rsid w:val="000B2552"/>
    <w:rsid w:val="000B28EE"/>
    <w:rsid w:val="000B2926"/>
    <w:rsid w:val="000B308C"/>
    <w:rsid w:val="000B387A"/>
    <w:rsid w:val="000B394F"/>
    <w:rsid w:val="000B405F"/>
    <w:rsid w:val="000B43FF"/>
    <w:rsid w:val="000B50D9"/>
    <w:rsid w:val="000B5DC9"/>
    <w:rsid w:val="000B6A70"/>
    <w:rsid w:val="000B6B80"/>
    <w:rsid w:val="000B78FF"/>
    <w:rsid w:val="000B790B"/>
    <w:rsid w:val="000B7BD8"/>
    <w:rsid w:val="000C0291"/>
    <w:rsid w:val="000C07D7"/>
    <w:rsid w:val="000C2055"/>
    <w:rsid w:val="000C2BCD"/>
    <w:rsid w:val="000C2CF5"/>
    <w:rsid w:val="000C34B4"/>
    <w:rsid w:val="000C3E1D"/>
    <w:rsid w:val="000C4273"/>
    <w:rsid w:val="000C458A"/>
    <w:rsid w:val="000C5E12"/>
    <w:rsid w:val="000C6E0B"/>
    <w:rsid w:val="000C6F48"/>
    <w:rsid w:val="000C7564"/>
    <w:rsid w:val="000C7B4C"/>
    <w:rsid w:val="000D0139"/>
    <w:rsid w:val="000D08BF"/>
    <w:rsid w:val="000D098F"/>
    <w:rsid w:val="000D0F54"/>
    <w:rsid w:val="000D130C"/>
    <w:rsid w:val="000D1E85"/>
    <w:rsid w:val="000D2166"/>
    <w:rsid w:val="000D225D"/>
    <w:rsid w:val="000D2272"/>
    <w:rsid w:val="000D23C8"/>
    <w:rsid w:val="000D2838"/>
    <w:rsid w:val="000D33D0"/>
    <w:rsid w:val="000D54CF"/>
    <w:rsid w:val="000D5F06"/>
    <w:rsid w:val="000D7029"/>
    <w:rsid w:val="000D70FB"/>
    <w:rsid w:val="000D7963"/>
    <w:rsid w:val="000E027A"/>
    <w:rsid w:val="000E078A"/>
    <w:rsid w:val="000E0792"/>
    <w:rsid w:val="000E0C2B"/>
    <w:rsid w:val="000E0D50"/>
    <w:rsid w:val="000E0E68"/>
    <w:rsid w:val="000E201F"/>
    <w:rsid w:val="000E2103"/>
    <w:rsid w:val="000E3635"/>
    <w:rsid w:val="000E3783"/>
    <w:rsid w:val="000E5A71"/>
    <w:rsid w:val="000E5A81"/>
    <w:rsid w:val="000E657B"/>
    <w:rsid w:val="000E7077"/>
    <w:rsid w:val="000F10AA"/>
    <w:rsid w:val="000F12F2"/>
    <w:rsid w:val="000F154C"/>
    <w:rsid w:val="000F189A"/>
    <w:rsid w:val="000F1A71"/>
    <w:rsid w:val="000F2683"/>
    <w:rsid w:val="000F2A5A"/>
    <w:rsid w:val="000F3144"/>
    <w:rsid w:val="000F32E9"/>
    <w:rsid w:val="000F3B18"/>
    <w:rsid w:val="000F4D48"/>
    <w:rsid w:val="000F6B9D"/>
    <w:rsid w:val="000F710B"/>
    <w:rsid w:val="000F7479"/>
    <w:rsid w:val="000F76AA"/>
    <w:rsid w:val="000F7F7C"/>
    <w:rsid w:val="0010067A"/>
    <w:rsid w:val="00101314"/>
    <w:rsid w:val="00101502"/>
    <w:rsid w:val="0010161F"/>
    <w:rsid w:val="00101674"/>
    <w:rsid w:val="00101F01"/>
    <w:rsid w:val="00101F1A"/>
    <w:rsid w:val="001021EC"/>
    <w:rsid w:val="00103094"/>
    <w:rsid w:val="00103575"/>
    <w:rsid w:val="00103EB8"/>
    <w:rsid w:val="00103ED1"/>
    <w:rsid w:val="001047C0"/>
    <w:rsid w:val="0010565F"/>
    <w:rsid w:val="001059D4"/>
    <w:rsid w:val="001060D6"/>
    <w:rsid w:val="00106603"/>
    <w:rsid w:val="001073A1"/>
    <w:rsid w:val="00107613"/>
    <w:rsid w:val="00107DC6"/>
    <w:rsid w:val="00110595"/>
    <w:rsid w:val="0011064E"/>
    <w:rsid w:val="00110889"/>
    <w:rsid w:val="0011089F"/>
    <w:rsid w:val="0011232D"/>
    <w:rsid w:val="001128CA"/>
    <w:rsid w:val="00112F6C"/>
    <w:rsid w:val="00113013"/>
    <w:rsid w:val="001132B4"/>
    <w:rsid w:val="00113CB9"/>
    <w:rsid w:val="0011629D"/>
    <w:rsid w:val="001168C8"/>
    <w:rsid w:val="00116AFE"/>
    <w:rsid w:val="00117D30"/>
    <w:rsid w:val="00120658"/>
    <w:rsid w:val="00121203"/>
    <w:rsid w:val="0012159D"/>
    <w:rsid w:val="00121B37"/>
    <w:rsid w:val="0012218D"/>
    <w:rsid w:val="00122296"/>
    <w:rsid w:val="00122D85"/>
    <w:rsid w:val="00123C9D"/>
    <w:rsid w:val="001243C7"/>
    <w:rsid w:val="0012477B"/>
    <w:rsid w:val="00124FD7"/>
    <w:rsid w:val="00125044"/>
    <w:rsid w:val="001253CF"/>
    <w:rsid w:val="00125D42"/>
    <w:rsid w:val="001268F4"/>
    <w:rsid w:val="0012712E"/>
    <w:rsid w:val="0012791C"/>
    <w:rsid w:val="00127993"/>
    <w:rsid w:val="00130508"/>
    <w:rsid w:val="0013194E"/>
    <w:rsid w:val="00131A69"/>
    <w:rsid w:val="00131E24"/>
    <w:rsid w:val="00132CF5"/>
    <w:rsid w:val="0013329D"/>
    <w:rsid w:val="0013369B"/>
    <w:rsid w:val="0013476D"/>
    <w:rsid w:val="0013482B"/>
    <w:rsid w:val="00134D7F"/>
    <w:rsid w:val="0013546E"/>
    <w:rsid w:val="00135EF1"/>
    <w:rsid w:val="001364B1"/>
    <w:rsid w:val="0013660A"/>
    <w:rsid w:val="00136C2E"/>
    <w:rsid w:val="001371C4"/>
    <w:rsid w:val="0013744B"/>
    <w:rsid w:val="00137518"/>
    <w:rsid w:val="001402C4"/>
    <w:rsid w:val="001412D2"/>
    <w:rsid w:val="00141459"/>
    <w:rsid w:val="00142573"/>
    <w:rsid w:val="001428E7"/>
    <w:rsid w:val="00142D26"/>
    <w:rsid w:val="00143EE5"/>
    <w:rsid w:val="00143F6C"/>
    <w:rsid w:val="00144379"/>
    <w:rsid w:val="0014478B"/>
    <w:rsid w:val="00144C7C"/>
    <w:rsid w:val="00144ED9"/>
    <w:rsid w:val="00145223"/>
    <w:rsid w:val="00145FD7"/>
    <w:rsid w:val="0014637C"/>
    <w:rsid w:val="00146B20"/>
    <w:rsid w:val="00146B7C"/>
    <w:rsid w:val="00146B92"/>
    <w:rsid w:val="0014749D"/>
    <w:rsid w:val="001476AD"/>
    <w:rsid w:val="001478F0"/>
    <w:rsid w:val="00150E08"/>
    <w:rsid w:val="001512E5"/>
    <w:rsid w:val="00151612"/>
    <w:rsid w:val="00152052"/>
    <w:rsid w:val="0015244D"/>
    <w:rsid w:val="00152C55"/>
    <w:rsid w:val="00152F43"/>
    <w:rsid w:val="00153339"/>
    <w:rsid w:val="0015376A"/>
    <w:rsid w:val="00154266"/>
    <w:rsid w:val="0015445D"/>
    <w:rsid w:val="0015478A"/>
    <w:rsid w:val="00154FE6"/>
    <w:rsid w:val="001560DF"/>
    <w:rsid w:val="001560F3"/>
    <w:rsid w:val="00156BA5"/>
    <w:rsid w:val="0016033D"/>
    <w:rsid w:val="0016043D"/>
    <w:rsid w:val="00160472"/>
    <w:rsid w:val="00160496"/>
    <w:rsid w:val="001605A5"/>
    <w:rsid w:val="0016065B"/>
    <w:rsid w:val="0016076B"/>
    <w:rsid w:val="001608F7"/>
    <w:rsid w:val="00160F18"/>
    <w:rsid w:val="001611B2"/>
    <w:rsid w:val="001621F4"/>
    <w:rsid w:val="00162D6C"/>
    <w:rsid w:val="00163612"/>
    <w:rsid w:val="00163CD2"/>
    <w:rsid w:val="00164633"/>
    <w:rsid w:val="00164FF8"/>
    <w:rsid w:val="001653F1"/>
    <w:rsid w:val="00165D3C"/>
    <w:rsid w:val="00165ED9"/>
    <w:rsid w:val="00166519"/>
    <w:rsid w:val="00166B6A"/>
    <w:rsid w:val="00167864"/>
    <w:rsid w:val="00167E8D"/>
    <w:rsid w:val="0017076E"/>
    <w:rsid w:val="001707E6"/>
    <w:rsid w:val="0017201A"/>
    <w:rsid w:val="001720A5"/>
    <w:rsid w:val="0017320C"/>
    <w:rsid w:val="00173F62"/>
    <w:rsid w:val="0017438A"/>
    <w:rsid w:val="0017452C"/>
    <w:rsid w:val="00176269"/>
    <w:rsid w:val="00177860"/>
    <w:rsid w:val="00177CBF"/>
    <w:rsid w:val="00180506"/>
    <w:rsid w:val="00180DD2"/>
    <w:rsid w:val="001813B8"/>
    <w:rsid w:val="001840BD"/>
    <w:rsid w:val="001840DB"/>
    <w:rsid w:val="001847D3"/>
    <w:rsid w:val="00184957"/>
    <w:rsid w:val="00184D6D"/>
    <w:rsid w:val="0018501E"/>
    <w:rsid w:val="001850F0"/>
    <w:rsid w:val="00185977"/>
    <w:rsid w:val="0018658A"/>
    <w:rsid w:val="00186721"/>
    <w:rsid w:val="001875AA"/>
    <w:rsid w:val="00187A49"/>
    <w:rsid w:val="00187E81"/>
    <w:rsid w:val="00187EAE"/>
    <w:rsid w:val="0019028C"/>
    <w:rsid w:val="001904EB"/>
    <w:rsid w:val="00190D79"/>
    <w:rsid w:val="00191E83"/>
    <w:rsid w:val="001924B7"/>
    <w:rsid w:val="00192E73"/>
    <w:rsid w:val="00193C63"/>
    <w:rsid w:val="00194440"/>
    <w:rsid w:val="001951D1"/>
    <w:rsid w:val="00195B5C"/>
    <w:rsid w:val="0019658B"/>
    <w:rsid w:val="00196EB6"/>
    <w:rsid w:val="001A008F"/>
    <w:rsid w:val="001A04C6"/>
    <w:rsid w:val="001A070A"/>
    <w:rsid w:val="001A0947"/>
    <w:rsid w:val="001A1CB9"/>
    <w:rsid w:val="001A2874"/>
    <w:rsid w:val="001A2A8B"/>
    <w:rsid w:val="001A3057"/>
    <w:rsid w:val="001A316D"/>
    <w:rsid w:val="001A480A"/>
    <w:rsid w:val="001A4967"/>
    <w:rsid w:val="001A55A2"/>
    <w:rsid w:val="001A59E8"/>
    <w:rsid w:val="001A6406"/>
    <w:rsid w:val="001B00C0"/>
    <w:rsid w:val="001B34EC"/>
    <w:rsid w:val="001B3DC9"/>
    <w:rsid w:val="001B4B78"/>
    <w:rsid w:val="001B570C"/>
    <w:rsid w:val="001B5CF1"/>
    <w:rsid w:val="001B62BC"/>
    <w:rsid w:val="001B6686"/>
    <w:rsid w:val="001B67F7"/>
    <w:rsid w:val="001B6FE1"/>
    <w:rsid w:val="001B7658"/>
    <w:rsid w:val="001B7855"/>
    <w:rsid w:val="001C0887"/>
    <w:rsid w:val="001C138C"/>
    <w:rsid w:val="001C155E"/>
    <w:rsid w:val="001C1807"/>
    <w:rsid w:val="001C1966"/>
    <w:rsid w:val="001C1D17"/>
    <w:rsid w:val="001C2670"/>
    <w:rsid w:val="001C26D0"/>
    <w:rsid w:val="001C2DB0"/>
    <w:rsid w:val="001C3080"/>
    <w:rsid w:val="001C3532"/>
    <w:rsid w:val="001C3B81"/>
    <w:rsid w:val="001C3F98"/>
    <w:rsid w:val="001C4524"/>
    <w:rsid w:val="001C5CFF"/>
    <w:rsid w:val="001C72BC"/>
    <w:rsid w:val="001D1129"/>
    <w:rsid w:val="001D12EC"/>
    <w:rsid w:val="001D2B47"/>
    <w:rsid w:val="001D3643"/>
    <w:rsid w:val="001D3D79"/>
    <w:rsid w:val="001D4242"/>
    <w:rsid w:val="001D4CD6"/>
    <w:rsid w:val="001D57E6"/>
    <w:rsid w:val="001D61C8"/>
    <w:rsid w:val="001D673B"/>
    <w:rsid w:val="001D794D"/>
    <w:rsid w:val="001D7F1E"/>
    <w:rsid w:val="001E03B2"/>
    <w:rsid w:val="001E04BD"/>
    <w:rsid w:val="001E0A20"/>
    <w:rsid w:val="001E160E"/>
    <w:rsid w:val="001E1B5C"/>
    <w:rsid w:val="001E2187"/>
    <w:rsid w:val="001E2665"/>
    <w:rsid w:val="001E2BAA"/>
    <w:rsid w:val="001E2D70"/>
    <w:rsid w:val="001E30D5"/>
    <w:rsid w:val="001E351F"/>
    <w:rsid w:val="001E3BC9"/>
    <w:rsid w:val="001E3C0B"/>
    <w:rsid w:val="001E3E36"/>
    <w:rsid w:val="001E4626"/>
    <w:rsid w:val="001E485C"/>
    <w:rsid w:val="001E4BF2"/>
    <w:rsid w:val="001E4DF3"/>
    <w:rsid w:val="001E522A"/>
    <w:rsid w:val="001E64A9"/>
    <w:rsid w:val="001E655F"/>
    <w:rsid w:val="001E6DD8"/>
    <w:rsid w:val="001E751A"/>
    <w:rsid w:val="001E7583"/>
    <w:rsid w:val="001E7EED"/>
    <w:rsid w:val="001F0A92"/>
    <w:rsid w:val="001F0BBE"/>
    <w:rsid w:val="001F1AC8"/>
    <w:rsid w:val="001F24E6"/>
    <w:rsid w:val="001F2608"/>
    <w:rsid w:val="001F29F3"/>
    <w:rsid w:val="001F31B0"/>
    <w:rsid w:val="001F3B81"/>
    <w:rsid w:val="001F4384"/>
    <w:rsid w:val="001F4642"/>
    <w:rsid w:val="001F4780"/>
    <w:rsid w:val="001F4A25"/>
    <w:rsid w:val="001F4E1E"/>
    <w:rsid w:val="001F57B9"/>
    <w:rsid w:val="001F590E"/>
    <w:rsid w:val="001F5C45"/>
    <w:rsid w:val="001F5C7F"/>
    <w:rsid w:val="001F5E55"/>
    <w:rsid w:val="001F648E"/>
    <w:rsid w:val="001F671A"/>
    <w:rsid w:val="001F6CE6"/>
    <w:rsid w:val="002009C4"/>
    <w:rsid w:val="0020106C"/>
    <w:rsid w:val="002014DB"/>
    <w:rsid w:val="0020170A"/>
    <w:rsid w:val="00202375"/>
    <w:rsid w:val="00202B0F"/>
    <w:rsid w:val="00202DF3"/>
    <w:rsid w:val="00203B85"/>
    <w:rsid w:val="0020425F"/>
    <w:rsid w:val="002046DD"/>
    <w:rsid w:val="0020528E"/>
    <w:rsid w:val="002054F8"/>
    <w:rsid w:val="002057F6"/>
    <w:rsid w:val="00206B10"/>
    <w:rsid w:val="00206E54"/>
    <w:rsid w:val="00207D26"/>
    <w:rsid w:val="002102FA"/>
    <w:rsid w:val="00210AA3"/>
    <w:rsid w:val="002112D2"/>
    <w:rsid w:val="0021136A"/>
    <w:rsid w:val="00211428"/>
    <w:rsid w:val="00211E1C"/>
    <w:rsid w:val="002120D1"/>
    <w:rsid w:val="00213555"/>
    <w:rsid w:val="00213FFB"/>
    <w:rsid w:val="00214E43"/>
    <w:rsid w:val="00215A5B"/>
    <w:rsid w:val="00215C86"/>
    <w:rsid w:val="0021602F"/>
    <w:rsid w:val="00216592"/>
    <w:rsid w:val="002168EB"/>
    <w:rsid w:val="00216F5D"/>
    <w:rsid w:val="0021772C"/>
    <w:rsid w:val="00217E85"/>
    <w:rsid w:val="002208AE"/>
    <w:rsid w:val="00220E6E"/>
    <w:rsid w:val="00221AE3"/>
    <w:rsid w:val="002224C3"/>
    <w:rsid w:val="002226D3"/>
    <w:rsid w:val="002230E2"/>
    <w:rsid w:val="0022394F"/>
    <w:rsid w:val="00223958"/>
    <w:rsid w:val="002247C8"/>
    <w:rsid w:val="0022550C"/>
    <w:rsid w:val="002255B0"/>
    <w:rsid w:val="00227582"/>
    <w:rsid w:val="0022778D"/>
    <w:rsid w:val="002278CD"/>
    <w:rsid w:val="0023068C"/>
    <w:rsid w:val="00230EFC"/>
    <w:rsid w:val="00231091"/>
    <w:rsid w:val="002318DB"/>
    <w:rsid w:val="00231E0E"/>
    <w:rsid w:val="00232380"/>
    <w:rsid w:val="002327D8"/>
    <w:rsid w:val="00232803"/>
    <w:rsid w:val="00232A40"/>
    <w:rsid w:val="00232E02"/>
    <w:rsid w:val="00232F40"/>
    <w:rsid w:val="0023339F"/>
    <w:rsid w:val="0023487F"/>
    <w:rsid w:val="002350E5"/>
    <w:rsid w:val="0023762B"/>
    <w:rsid w:val="00237ABB"/>
    <w:rsid w:val="00240274"/>
    <w:rsid w:val="00241822"/>
    <w:rsid w:val="0024191E"/>
    <w:rsid w:val="00241C8F"/>
    <w:rsid w:val="002423ED"/>
    <w:rsid w:val="00242507"/>
    <w:rsid w:val="00242951"/>
    <w:rsid w:val="00242971"/>
    <w:rsid w:val="00243490"/>
    <w:rsid w:val="00243E29"/>
    <w:rsid w:val="00244728"/>
    <w:rsid w:val="00245487"/>
    <w:rsid w:val="00245949"/>
    <w:rsid w:val="002464E5"/>
    <w:rsid w:val="0024704B"/>
    <w:rsid w:val="0024790D"/>
    <w:rsid w:val="0025029B"/>
    <w:rsid w:val="00250B3A"/>
    <w:rsid w:val="00250C47"/>
    <w:rsid w:val="0025119F"/>
    <w:rsid w:val="00251489"/>
    <w:rsid w:val="00251762"/>
    <w:rsid w:val="00251B62"/>
    <w:rsid w:val="00252644"/>
    <w:rsid w:val="00252E35"/>
    <w:rsid w:val="0025382C"/>
    <w:rsid w:val="0025399F"/>
    <w:rsid w:val="0025438E"/>
    <w:rsid w:val="00254633"/>
    <w:rsid w:val="00255080"/>
    <w:rsid w:val="00255145"/>
    <w:rsid w:val="002553D8"/>
    <w:rsid w:val="002555E4"/>
    <w:rsid w:val="00255B9D"/>
    <w:rsid w:val="00256FA7"/>
    <w:rsid w:val="0025770F"/>
    <w:rsid w:val="002618B9"/>
    <w:rsid w:val="00261A07"/>
    <w:rsid w:val="00261B50"/>
    <w:rsid w:val="00261D49"/>
    <w:rsid w:val="00261D4F"/>
    <w:rsid w:val="00261F8B"/>
    <w:rsid w:val="00262630"/>
    <w:rsid w:val="0026267A"/>
    <w:rsid w:val="0026270B"/>
    <w:rsid w:val="00262BCE"/>
    <w:rsid w:val="0026377A"/>
    <w:rsid w:val="0026383F"/>
    <w:rsid w:val="00263F57"/>
    <w:rsid w:val="00264331"/>
    <w:rsid w:val="00264582"/>
    <w:rsid w:val="00264A8D"/>
    <w:rsid w:val="00264FA2"/>
    <w:rsid w:val="00265977"/>
    <w:rsid w:val="00265AD1"/>
    <w:rsid w:val="00266B50"/>
    <w:rsid w:val="002671A4"/>
    <w:rsid w:val="00267566"/>
    <w:rsid w:val="002679E1"/>
    <w:rsid w:val="00270052"/>
    <w:rsid w:val="00270A44"/>
    <w:rsid w:val="00271144"/>
    <w:rsid w:val="00271231"/>
    <w:rsid w:val="002715AF"/>
    <w:rsid w:val="002716A1"/>
    <w:rsid w:val="0027208F"/>
    <w:rsid w:val="0027307E"/>
    <w:rsid w:val="002732E0"/>
    <w:rsid w:val="00273304"/>
    <w:rsid w:val="0027337C"/>
    <w:rsid w:val="002733B9"/>
    <w:rsid w:val="00273A39"/>
    <w:rsid w:val="00273F61"/>
    <w:rsid w:val="002744B0"/>
    <w:rsid w:val="0027460D"/>
    <w:rsid w:val="00275B57"/>
    <w:rsid w:val="00275FB1"/>
    <w:rsid w:val="00276046"/>
    <w:rsid w:val="00276368"/>
    <w:rsid w:val="00276A79"/>
    <w:rsid w:val="002771C9"/>
    <w:rsid w:val="002772B6"/>
    <w:rsid w:val="0027774C"/>
    <w:rsid w:val="00277779"/>
    <w:rsid w:val="00277B57"/>
    <w:rsid w:val="00277DF4"/>
    <w:rsid w:val="00280A25"/>
    <w:rsid w:val="00283F96"/>
    <w:rsid w:val="00283FE8"/>
    <w:rsid w:val="002848F0"/>
    <w:rsid w:val="002850B3"/>
    <w:rsid w:val="00285229"/>
    <w:rsid w:val="00285418"/>
    <w:rsid w:val="00285C04"/>
    <w:rsid w:val="00285D2F"/>
    <w:rsid w:val="002867DD"/>
    <w:rsid w:val="0028745A"/>
    <w:rsid w:val="002876E2"/>
    <w:rsid w:val="00290368"/>
    <w:rsid w:val="0029049A"/>
    <w:rsid w:val="002913E0"/>
    <w:rsid w:val="00292251"/>
    <w:rsid w:val="00292DC6"/>
    <w:rsid w:val="002930FC"/>
    <w:rsid w:val="00293F68"/>
    <w:rsid w:val="0029461F"/>
    <w:rsid w:val="00294F8A"/>
    <w:rsid w:val="0029534C"/>
    <w:rsid w:val="00295691"/>
    <w:rsid w:val="002962F9"/>
    <w:rsid w:val="00296E86"/>
    <w:rsid w:val="002970DE"/>
    <w:rsid w:val="002A023E"/>
    <w:rsid w:val="002A0B63"/>
    <w:rsid w:val="002A0F23"/>
    <w:rsid w:val="002A0FF9"/>
    <w:rsid w:val="002A1459"/>
    <w:rsid w:val="002A29AA"/>
    <w:rsid w:val="002A2DD1"/>
    <w:rsid w:val="002A3181"/>
    <w:rsid w:val="002A31FF"/>
    <w:rsid w:val="002A3FC4"/>
    <w:rsid w:val="002A447D"/>
    <w:rsid w:val="002A4E2B"/>
    <w:rsid w:val="002A5144"/>
    <w:rsid w:val="002A58C1"/>
    <w:rsid w:val="002A5DDF"/>
    <w:rsid w:val="002A661B"/>
    <w:rsid w:val="002A6A55"/>
    <w:rsid w:val="002A75EF"/>
    <w:rsid w:val="002B00B5"/>
    <w:rsid w:val="002B0BEC"/>
    <w:rsid w:val="002B13CD"/>
    <w:rsid w:val="002B2EEE"/>
    <w:rsid w:val="002B47D4"/>
    <w:rsid w:val="002B48C9"/>
    <w:rsid w:val="002B49B7"/>
    <w:rsid w:val="002B4C83"/>
    <w:rsid w:val="002B5793"/>
    <w:rsid w:val="002B58F4"/>
    <w:rsid w:val="002B6174"/>
    <w:rsid w:val="002B6443"/>
    <w:rsid w:val="002B6BCB"/>
    <w:rsid w:val="002B73DD"/>
    <w:rsid w:val="002B7B83"/>
    <w:rsid w:val="002B7D6B"/>
    <w:rsid w:val="002B7FC9"/>
    <w:rsid w:val="002C0AC6"/>
    <w:rsid w:val="002C0D74"/>
    <w:rsid w:val="002C0F95"/>
    <w:rsid w:val="002C1683"/>
    <w:rsid w:val="002C2ADC"/>
    <w:rsid w:val="002C336C"/>
    <w:rsid w:val="002C3910"/>
    <w:rsid w:val="002C44E1"/>
    <w:rsid w:val="002C4B34"/>
    <w:rsid w:val="002C4FDE"/>
    <w:rsid w:val="002C7391"/>
    <w:rsid w:val="002C74D1"/>
    <w:rsid w:val="002C75A2"/>
    <w:rsid w:val="002C75E9"/>
    <w:rsid w:val="002C7FCD"/>
    <w:rsid w:val="002D0632"/>
    <w:rsid w:val="002D08EB"/>
    <w:rsid w:val="002D0A33"/>
    <w:rsid w:val="002D0DB7"/>
    <w:rsid w:val="002D170D"/>
    <w:rsid w:val="002D23AD"/>
    <w:rsid w:val="002D2D1A"/>
    <w:rsid w:val="002D2D70"/>
    <w:rsid w:val="002D31E5"/>
    <w:rsid w:val="002D3562"/>
    <w:rsid w:val="002D370F"/>
    <w:rsid w:val="002D42DB"/>
    <w:rsid w:val="002D4809"/>
    <w:rsid w:val="002D48AE"/>
    <w:rsid w:val="002D4ACB"/>
    <w:rsid w:val="002D5230"/>
    <w:rsid w:val="002D53A0"/>
    <w:rsid w:val="002D5620"/>
    <w:rsid w:val="002D592A"/>
    <w:rsid w:val="002D5B62"/>
    <w:rsid w:val="002D60A8"/>
    <w:rsid w:val="002D67FB"/>
    <w:rsid w:val="002D7CC0"/>
    <w:rsid w:val="002D7DC5"/>
    <w:rsid w:val="002E03A9"/>
    <w:rsid w:val="002E04F8"/>
    <w:rsid w:val="002E0B10"/>
    <w:rsid w:val="002E2050"/>
    <w:rsid w:val="002E211B"/>
    <w:rsid w:val="002E27F5"/>
    <w:rsid w:val="002E2AA6"/>
    <w:rsid w:val="002E3379"/>
    <w:rsid w:val="002E3FCF"/>
    <w:rsid w:val="002E56A1"/>
    <w:rsid w:val="002E6FAF"/>
    <w:rsid w:val="002E79B9"/>
    <w:rsid w:val="002E7DD5"/>
    <w:rsid w:val="002E7EE6"/>
    <w:rsid w:val="002F1C36"/>
    <w:rsid w:val="002F23BC"/>
    <w:rsid w:val="002F270F"/>
    <w:rsid w:val="002F2785"/>
    <w:rsid w:val="002F2E60"/>
    <w:rsid w:val="002F2F17"/>
    <w:rsid w:val="002F4347"/>
    <w:rsid w:val="002F4845"/>
    <w:rsid w:val="002F51AB"/>
    <w:rsid w:val="002F54C1"/>
    <w:rsid w:val="002F5DC9"/>
    <w:rsid w:val="002F5F2F"/>
    <w:rsid w:val="003001C0"/>
    <w:rsid w:val="0030049D"/>
    <w:rsid w:val="00300549"/>
    <w:rsid w:val="00300993"/>
    <w:rsid w:val="00300DD5"/>
    <w:rsid w:val="003015BC"/>
    <w:rsid w:val="003019B1"/>
    <w:rsid w:val="0030264E"/>
    <w:rsid w:val="00302D96"/>
    <w:rsid w:val="00302FE9"/>
    <w:rsid w:val="00304350"/>
    <w:rsid w:val="00304684"/>
    <w:rsid w:val="00304D8C"/>
    <w:rsid w:val="00305B83"/>
    <w:rsid w:val="00306756"/>
    <w:rsid w:val="00306774"/>
    <w:rsid w:val="00306AB2"/>
    <w:rsid w:val="00306D34"/>
    <w:rsid w:val="00307618"/>
    <w:rsid w:val="00307C02"/>
    <w:rsid w:val="003102B8"/>
    <w:rsid w:val="00310EE9"/>
    <w:rsid w:val="00312E17"/>
    <w:rsid w:val="00313325"/>
    <w:rsid w:val="00313E51"/>
    <w:rsid w:val="003146A0"/>
    <w:rsid w:val="00315246"/>
    <w:rsid w:val="00315819"/>
    <w:rsid w:val="00316DF7"/>
    <w:rsid w:val="00320042"/>
    <w:rsid w:val="00320A37"/>
    <w:rsid w:val="00320B62"/>
    <w:rsid w:val="00320EF5"/>
    <w:rsid w:val="00321007"/>
    <w:rsid w:val="003215E9"/>
    <w:rsid w:val="003218BA"/>
    <w:rsid w:val="00322145"/>
    <w:rsid w:val="00322659"/>
    <w:rsid w:val="00322A39"/>
    <w:rsid w:val="00322D09"/>
    <w:rsid w:val="0032310D"/>
    <w:rsid w:val="00323292"/>
    <w:rsid w:val="003246C5"/>
    <w:rsid w:val="0032576D"/>
    <w:rsid w:val="00325A92"/>
    <w:rsid w:val="003269DC"/>
    <w:rsid w:val="003274D5"/>
    <w:rsid w:val="00327700"/>
    <w:rsid w:val="003279E9"/>
    <w:rsid w:val="00327FFB"/>
    <w:rsid w:val="003300AB"/>
    <w:rsid w:val="003303D2"/>
    <w:rsid w:val="0033112B"/>
    <w:rsid w:val="00331A5B"/>
    <w:rsid w:val="00332322"/>
    <w:rsid w:val="00333165"/>
    <w:rsid w:val="003334C7"/>
    <w:rsid w:val="00333665"/>
    <w:rsid w:val="0033476D"/>
    <w:rsid w:val="00334DA5"/>
    <w:rsid w:val="0033531D"/>
    <w:rsid w:val="003361C7"/>
    <w:rsid w:val="0033621A"/>
    <w:rsid w:val="0033628F"/>
    <w:rsid w:val="00336358"/>
    <w:rsid w:val="00336605"/>
    <w:rsid w:val="00336D76"/>
    <w:rsid w:val="0033753F"/>
    <w:rsid w:val="00340090"/>
    <w:rsid w:val="003414E2"/>
    <w:rsid w:val="003421CD"/>
    <w:rsid w:val="003431CA"/>
    <w:rsid w:val="003436B0"/>
    <w:rsid w:val="00343960"/>
    <w:rsid w:val="00343CD4"/>
    <w:rsid w:val="0034501A"/>
    <w:rsid w:val="003456E2"/>
    <w:rsid w:val="003465FC"/>
    <w:rsid w:val="0034669D"/>
    <w:rsid w:val="00346864"/>
    <w:rsid w:val="00346BD0"/>
    <w:rsid w:val="003473FB"/>
    <w:rsid w:val="00347897"/>
    <w:rsid w:val="0035006F"/>
    <w:rsid w:val="00350804"/>
    <w:rsid w:val="00351181"/>
    <w:rsid w:val="003513A4"/>
    <w:rsid w:val="00351AAB"/>
    <w:rsid w:val="00351F97"/>
    <w:rsid w:val="003522CD"/>
    <w:rsid w:val="00353606"/>
    <w:rsid w:val="003536F5"/>
    <w:rsid w:val="003538E1"/>
    <w:rsid w:val="0035398B"/>
    <w:rsid w:val="00353E9D"/>
    <w:rsid w:val="00354520"/>
    <w:rsid w:val="0035491D"/>
    <w:rsid w:val="00354F69"/>
    <w:rsid w:val="0035565B"/>
    <w:rsid w:val="00356E2E"/>
    <w:rsid w:val="00357A05"/>
    <w:rsid w:val="003603E1"/>
    <w:rsid w:val="0036175E"/>
    <w:rsid w:val="00361822"/>
    <w:rsid w:val="00361F61"/>
    <w:rsid w:val="00362000"/>
    <w:rsid w:val="0036253D"/>
    <w:rsid w:val="0036295F"/>
    <w:rsid w:val="00362A35"/>
    <w:rsid w:val="0036359D"/>
    <w:rsid w:val="00363A70"/>
    <w:rsid w:val="00364371"/>
    <w:rsid w:val="003647D3"/>
    <w:rsid w:val="00365795"/>
    <w:rsid w:val="00365C51"/>
    <w:rsid w:val="00367C42"/>
    <w:rsid w:val="00367D1E"/>
    <w:rsid w:val="0037008C"/>
    <w:rsid w:val="0037055D"/>
    <w:rsid w:val="00370801"/>
    <w:rsid w:val="003713A5"/>
    <w:rsid w:val="00371D0B"/>
    <w:rsid w:val="00372307"/>
    <w:rsid w:val="003724BB"/>
    <w:rsid w:val="00372A6F"/>
    <w:rsid w:val="0037353C"/>
    <w:rsid w:val="00374253"/>
    <w:rsid w:val="0037451B"/>
    <w:rsid w:val="003746FB"/>
    <w:rsid w:val="0037472B"/>
    <w:rsid w:val="00374C2C"/>
    <w:rsid w:val="00374D40"/>
    <w:rsid w:val="00375CE5"/>
    <w:rsid w:val="003768B3"/>
    <w:rsid w:val="003773BC"/>
    <w:rsid w:val="003775B2"/>
    <w:rsid w:val="00377661"/>
    <w:rsid w:val="00380556"/>
    <w:rsid w:val="00380995"/>
    <w:rsid w:val="003811D0"/>
    <w:rsid w:val="00381BE9"/>
    <w:rsid w:val="00382620"/>
    <w:rsid w:val="00382F3D"/>
    <w:rsid w:val="00383F5B"/>
    <w:rsid w:val="00384C3F"/>
    <w:rsid w:val="00385514"/>
    <w:rsid w:val="00385ACE"/>
    <w:rsid w:val="00385DA9"/>
    <w:rsid w:val="00386B7F"/>
    <w:rsid w:val="0038720E"/>
    <w:rsid w:val="003872BB"/>
    <w:rsid w:val="0038741D"/>
    <w:rsid w:val="00387A04"/>
    <w:rsid w:val="00387BA3"/>
    <w:rsid w:val="00387FE3"/>
    <w:rsid w:val="00387FF3"/>
    <w:rsid w:val="00390232"/>
    <w:rsid w:val="00390784"/>
    <w:rsid w:val="00392188"/>
    <w:rsid w:val="0039219B"/>
    <w:rsid w:val="003929B8"/>
    <w:rsid w:val="00392D06"/>
    <w:rsid w:val="00394308"/>
    <w:rsid w:val="00394C41"/>
    <w:rsid w:val="003955B8"/>
    <w:rsid w:val="0039781D"/>
    <w:rsid w:val="003978EB"/>
    <w:rsid w:val="00397FB7"/>
    <w:rsid w:val="003A0C05"/>
    <w:rsid w:val="003A159D"/>
    <w:rsid w:val="003A16D8"/>
    <w:rsid w:val="003A2DCD"/>
    <w:rsid w:val="003A2E21"/>
    <w:rsid w:val="003A3318"/>
    <w:rsid w:val="003A34B0"/>
    <w:rsid w:val="003A527B"/>
    <w:rsid w:val="003A5697"/>
    <w:rsid w:val="003A585C"/>
    <w:rsid w:val="003A5C01"/>
    <w:rsid w:val="003A5CD8"/>
    <w:rsid w:val="003A6034"/>
    <w:rsid w:val="003A61B4"/>
    <w:rsid w:val="003A7B71"/>
    <w:rsid w:val="003B04D0"/>
    <w:rsid w:val="003B06BC"/>
    <w:rsid w:val="003B153F"/>
    <w:rsid w:val="003B1E5A"/>
    <w:rsid w:val="003B3894"/>
    <w:rsid w:val="003B38A4"/>
    <w:rsid w:val="003B43E1"/>
    <w:rsid w:val="003B44B3"/>
    <w:rsid w:val="003B4D99"/>
    <w:rsid w:val="003B5563"/>
    <w:rsid w:val="003B5E44"/>
    <w:rsid w:val="003B62B6"/>
    <w:rsid w:val="003B760D"/>
    <w:rsid w:val="003B7729"/>
    <w:rsid w:val="003C1077"/>
    <w:rsid w:val="003C11B8"/>
    <w:rsid w:val="003C2AC7"/>
    <w:rsid w:val="003C2DF5"/>
    <w:rsid w:val="003C3164"/>
    <w:rsid w:val="003C3571"/>
    <w:rsid w:val="003C3FC5"/>
    <w:rsid w:val="003C5559"/>
    <w:rsid w:val="003C5CB0"/>
    <w:rsid w:val="003C6210"/>
    <w:rsid w:val="003C691C"/>
    <w:rsid w:val="003C6A55"/>
    <w:rsid w:val="003C6BBE"/>
    <w:rsid w:val="003C76E0"/>
    <w:rsid w:val="003C7D73"/>
    <w:rsid w:val="003C7F7F"/>
    <w:rsid w:val="003D0B3D"/>
    <w:rsid w:val="003D0C89"/>
    <w:rsid w:val="003D128C"/>
    <w:rsid w:val="003D13D6"/>
    <w:rsid w:val="003D155B"/>
    <w:rsid w:val="003D2E5E"/>
    <w:rsid w:val="003D3A14"/>
    <w:rsid w:val="003D3D4C"/>
    <w:rsid w:val="003D4544"/>
    <w:rsid w:val="003D45D7"/>
    <w:rsid w:val="003D4C19"/>
    <w:rsid w:val="003D51B1"/>
    <w:rsid w:val="003D52B7"/>
    <w:rsid w:val="003D535E"/>
    <w:rsid w:val="003D5828"/>
    <w:rsid w:val="003D71F5"/>
    <w:rsid w:val="003E02DE"/>
    <w:rsid w:val="003E05EE"/>
    <w:rsid w:val="003E1EBA"/>
    <w:rsid w:val="003E1FC1"/>
    <w:rsid w:val="003E237C"/>
    <w:rsid w:val="003E23B6"/>
    <w:rsid w:val="003E2B23"/>
    <w:rsid w:val="003E3042"/>
    <w:rsid w:val="003E3984"/>
    <w:rsid w:val="003E478C"/>
    <w:rsid w:val="003E6E47"/>
    <w:rsid w:val="003E74F1"/>
    <w:rsid w:val="003F0182"/>
    <w:rsid w:val="003F0BFD"/>
    <w:rsid w:val="003F11A3"/>
    <w:rsid w:val="003F2006"/>
    <w:rsid w:val="003F30B1"/>
    <w:rsid w:val="003F52E8"/>
    <w:rsid w:val="003F5602"/>
    <w:rsid w:val="003F5DB9"/>
    <w:rsid w:val="003F6AB0"/>
    <w:rsid w:val="003F72F0"/>
    <w:rsid w:val="003F734E"/>
    <w:rsid w:val="003F78C5"/>
    <w:rsid w:val="003F7A93"/>
    <w:rsid w:val="00400C29"/>
    <w:rsid w:val="0040192A"/>
    <w:rsid w:val="0040192C"/>
    <w:rsid w:val="00401A44"/>
    <w:rsid w:val="00401AF2"/>
    <w:rsid w:val="00401DEA"/>
    <w:rsid w:val="00402350"/>
    <w:rsid w:val="0040298E"/>
    <w:rsid w:val="00403ED1"/>
    <w:rsid w:val="00403F75"/>
    <w:rsid w:val="00403FB5"/>
    <w:rsid w:val="004048A5"/>
    <w:rsid w:val="00405D66"/>
    <w:rsid w:val="0040652D"/>
    <w:rsid w:val="00410139"/>
    <w:rsid w:val="0041042E"/>
    <w:rsid w:val="004112F6"/>
    <w:rsid w:val="0041205D"/>
    <w:rsid w:val="004122CC"/>
    <w:rsid w:val="0041243C"/>
    <w:rsid w:val="0041248F"/>
    <w:rsid w:val="00413282"/>
    <w:rsid w:val="0041396D"/>
    <w:rsid w:val="00413C34"/>
    <w:rsid w:val="00413DED"/>
    <w:rsid w:val="00414120"/>
    <w:rsid w:val="004143B4"/>
    <w:rsid w:val="0041477C"/>
    <w:rsid w:val="0041605E"/>
    <w:rsid w:val="00416A8E"/>
    <w:rsid w:val="00416B8D"/>
    <w:rsid w:val="00416F27"/>
    <w:rsid w:val="0041709D"/>
    <w:rsid w:val="00417E2B"/>
    <w:rsid w:val="00420425"/>
    <w:rsid w:val="00420A56"/>
    <w:rsid w:val="00420DDE"/>
    <w:rsid w:val="0042151A"/>
    <w:rsid w:val="0042287B"/>
    <w:rsid w:val="00422F65"/>
    <w:rsid w:val="004232D7"/>
    <w:rsid w:val="0042341C"/>
    <w:rsid w:val="0042403B"/>
    <w:rsid w:val="004259FC"/>
    <w:rsid w:val="00425A07"/>
    <w:rsid w:val="00425D47"/>
    <w:rsid w:val="0042640A"/>
    <w:rsid w:val="0042713D"/>
    <w:rsid w:val="0042796E"/>
    <w:rsid w:val="00427BEF"/>
    <w:rsid w:val="00427F46"/>
    <w:rsid w:val="00427F48"/>
    <w:rsid w:val="00430466"/>
    <w:rsid w:val="00430901"/>
    <w:rsid w:val="004314A0"/>
    <w:rsid w:val="0043164B"/>
    <w:rsid w:val="00431655"/>
    <w:rsid w:val="004322DA"/>
    <w:rsid w:val="004327EC"/>
    <w:rsid w:val="00432AFD"/>
    <w:rsid w:val="00432E9B"/>
    <w:rsid w:val="0043322B"/>
    <w:rsid w:val="00433D96"/>
    <w:rsid w:val="004346FA"/>
    <w:rsid w:val="00434EB8"/>
    <w:rsid w:val="00435608"/>
    <w:rsid w:val="00435B8C"/>
    <w:rsid w:val="00436027"/>
    <w:rsid w:val="00436E22"/>
    <w:rsid w:val="00437704"/>
    <w:rsid w:val="00437757"/>
    <w:rsid w:val="00437C8F"/>
    <w:rsid w:val="00437F8D"/>
    <w:rsid w:val="004404BF"/>
    <w:rsid w:val="00442016"/>
    <w:rsid w:val="00442E69"/>
    <w:rsid w:val="00443751"/>
    <w:rsid w:val="00443C37"/>
    <w:rsid w:val="00444470"/>
    <w:rsid w:val="004444E4"/>
    <w:rsid w:val="004445E0"/>
    <w:rsid w:val="00444972"/>
    <w:rsid w:val="0044585E"/>
    <w:rsid w:val="00445C30"/>
    <w:rsid w:val="00445D1E"/>
    <w:rsid w:val="004462D5"/>
    <w:rsid w:val="0044728D"/>
    <w:rsid w:val="00447945"/>
    <w:rsid w:val="00450FC7"/>
    <w:rsid w:val="0045234F"/>
    <w:rsid w:val="004526E9"/>
    <w:rsid w:val="0045276C"/>
    <w:rsid w:val="00452853"/>
    <w:rsid w:val="00452CE3"/>
    <w:rsid w:val="00452DE4"/>
    <w:rsid w:val="004537F1"/>
    <w:rsid w:val="00453E7A"/>
    <w:rsid w:val="0045488E"/>
    <w:rsid w:val="00454C06"/>
    <w:rsid w:val="00455A22"/>
    <w:rsid w:val="0045668C"/>
    <w:rsid w:val="00456CF3"/>
    <w:rsid w:val="00456D71"/>
    <w:rsid w:val="00456FE8"/>
    <w:rsid w:val="00457A7D"/>
    <w:rsid w:val="004601E0"/>
    <w:rsid w:val="00461264"/>
    <w:rsid w:val="00461499"/>
    <w:rsid w:val="00462C6E"/>
    <w:rsid w:val="0046320C"/>
    <w:rsid w:val="00463DD9"/>
    <w:rsid w:val="00466CD1"/>
    <w:rsid w:val="0046795B"/>
    <w:rsid w:val="0047095F"/>
    <w:rsid w:val="00470F49"/>
    <w:rsid w:val="004716BD"/>
    <w:rsid w:val="00471EFD"/>
    <w:rsid w:val="00472911"/>
    <w:rsid w:val="00472D6C"/>
    <w:rsid w:val="00472E07"/>
    <w:rsid w:val="00473CCD"/>
    <w:rsid w:val="0047564B"/>
    <w:rsid w:val="004757CD"/>
    <w:rsid w:val="00475813"/>
    <w:rsid w:val="00476327"/>
    <w:rsid w:val="004769FE"/>
    <w:rsid w:val="00476AB5"/>
    <w:rsid w:val="0047701B"/>
    <w:rsid w:val="0047760E"/>
    <w:rsid w:val="004818D7"/>
    <w:rsid w:val="00481B9F"/>
    <w:rsid w:val="00481CC6"/>
    <w:rsid w:val="00482171"/>
    <w:rsid w:val="00482AD3"/>
    <w:rsid w:val="00484200"/>
    <w:rsid w:val="00484507"/>
    <w:rsid w:val="004845E3"/>
    <w:rsid w:val="00484772"/>
    <w:rsid w:val="00484CEF"/>
    <w:rsid w:val="004857D7"/>
    <w:rsid w:val="00485DB3"/>
    <w:rsid w:val="00485DB6"/>
    <w:rsid w:val="004863A7"/>
    <w:rsid w:val="004864AA"/>
    <w:rsid w:val="004873DA"/>
    <w:rsid w:val="00490B6A"/>
    <w:rsid w:val="0049202B"/>
    <w:rsid w:val="00492212"/>
    <w:rsid w:val="004929A2"/>
    <w:rsid w:val="00492DE1"/>
    <w:rsid w:val="004930C7"/>
    <w:rsid w:val="004932BD"/>
    <w:rsid w:val="004932E0"/>
    <w:rsid w:val="00494633"/>
    <w:rsid w:val="00494934"/>
    <w:rsid w:val="00495444"/>
    <w:rsid w:val="00496D22"/>
    <w:rsid w:val="00497054"/>
    <w:rsid w:val="004970BF"/>
    <w:rsid w:val="00497523"/>
    <w:rsid w:val="00497730"/>
    <w:rsid w:val="00497903"/>
    <w:rsid w:val="00497CE3"/>
    <w:rsid w:val="004A05E1"/>
    <w:rsid w:val="004A0896"/>
    <w:rsid w:val="004A14D5"/>
    <w:rsid w:val="004A233F"/>
    <w:rsid w:val="004A2443"/>
    <w:rsid w:val="004A256D"/>
    <w:rsid w:val="004A25D1"/>
    <w:rsid w:val="004A2726"/>
    <w:rsid w:val="004A2ECC"/>
    <w:rsid w:val="004A303C"/>
    <w:rsid w:val="004A416B"/>
    <w:rsid w:val="004A42ED"/>
    <w:rsid w:val="004A463D"/>
    <w:rsid w:val="004A4F03"/>
    <w:rsid w:val="004A4FBC"/>
    <w:rsid w:val="004A50FC"/>
    <w:rsid w:val="004A510B"/>
    <w:rsid w:val="004A598F"/>
    <w:rsid w:val="004A5A43"/>
    <w:rsid w:val="004A6501"/>
    <w:rsid w:val="004A69C1"/>
    <w:rsid w:val="004A6A77"/>
    <w:rsid w:val="004A7E7D"/>
    <w:rsid w:val="004A7F16"/>
    <w:rsid w:val="004B026C"/>
    <w:rsid w:val="004B0881"/>
    <w:rsid w:val="004B1027"/>
    <w:rsid w:val="004B1710"/>
    <w:rsid w:val="004B1C2C"/>
    <w:rsid w:val="004B1F44"/>
    <w:rsid w:val="004B2171"/>
    <w:rsid w:val="004B227E"/>
    <w:rsid w:val="004B3060"/>
    <w:rsid w:val="004B32FE"/>
    <w:rsid w:val="004B4BFE"/>
    <w:rsid w:val="004B51EC"/>
    <w:rsid w:val="004B5C43"/>
    <w:rsid w:val="004B7629"/>
    <w:rsid w:val="004B7DD0"/>
    <w:rsid w:val="004C0360"/>
    <w:rsid w:val="004C03BA"/>
    <w:rsid w:val="004C0570"/>
    <w:rsid w:val="004C0669"/>
    <w:rsid w:val="004C074D"/>
    <w:rsid w:val="004C0BD5"/>
    <w:rsid w:val="004C160E"/>
    <w:rsid w:val="004C1772"/>
    <w:rsid w:val="004C2295"/>
    <w:rsid w:val="004C2D8C"/>
    <w:rsid w:val="004C2DED"/>
    <w:rsid w:val="004C5DEE"/>
    <w:rsid w:val="004C62B7"/>
    <w:rsid w:val="004C6A9E"/>
    <w:rsid w:val="004C6DE6"/>
    <w:rsid w:val="004C7EC4"/>
    <w:rsid w:val="004D02FF"/>
    <w:rsid w:val="004D11DF"/>
    <w:rsid w:val="004D156F"/>
    <w:rsid w:val="004D167B"/>
    <w:rsid w:val="004D2AD6"/>
    <w:rsid w:val="004D2C3E"/>
    <w:rsid w:val="004D2D46"/>
    <w:rsid w:val="004D321C"/>
    <w:rsid w:val="004D35AD"/>
    <w:rsid w:val="004D3984"/>
    <w:rsid w:val="004D3F08"/>
    <w:rsid w:val="004D4069"/>
    <w:rsid w:val="004D4832"/>
    <w:rsid w:val="004D4CAF"/>
    <w:rsid w:val="004D60AF"/>
    <w:rsid w:val="004D62A3"/>
    <w:rsid w:val="004D63FB"/>
    <w:rsid w:val="004D77DE"/>
    <w:rsid w:val="004D7FBA"/>
    <w:rsid w:val="004E017A"/>
    <w:rsid w:val="004E07EB"/>
    <w:rsid w:val="004E087F"/>
    <w:rsid w:val="004E1C92"/>
    <w:rsid w:val="004E29DC"/>
    <w:rsid w:val="004E2EFE"/>
    <w:rsid w:val="004E30EE"/>
    <w:rsid w:val="004E3748"/>
    <w:rsid w:val="004E3F3A"/>
    <w:rsid w:val="004E4C42"/>
    <w:rsid w:val="004E578F"/>
    <w:rsid w:val="004E5A02"/>
    <w:rsid w:val="004E614C"/>
    <w:rsid w:val="004E6813"/>
    <w:rsid w:val="004E6AC3"/>
    <w:rsid w:val="004F081A"/>
    <w:rsid w:val="004F161C"/>
    <w:rsid w:val="004F171E"/>
    <w:rsid w:val="004F1898"/>
    <w:rsid w:val="004F21A4"/>
    <w:rsid w:val="004F220F"/>
    <w:rsid w:val="004F2498"/>
    <w:rsid w:val="004F3E13"/>
    <w:rsid w:val="004F4520"/>
    <w:rsid w:val="004F548C"/>
    <w:rsid w:val="004F575C"/>
    <w:rsid w:val="004F5EFB"/>
    <w:rsid w:val="004F68F0"/>
    <w:rsid w:val="004F71FA"/>
    <w:rsid w:val="004F758A"/>
    <w:rsid w:val="004F75CF"/>
    <w:rsid w:val="004F7978"/>
    <w:rsid w:val="004F7A0C"/>
    <w:rsid w:val="00500A0F"/>
    <w:rsid w:val="00500AD0"/>
    <w:rsid w:val="00500C40"/>
    <w:rsid w:val="0050112B"/>
    <w:rsid w:val="00501372"/>
    <w:rsid w:val="00501448"/>
    <w:rsid w:val="00501DF8"/>
    <w:rsid w:val="00501F14"/>
    <w:rsid w:val="00502374"/>
    <w:rsid w:val="00502723"/>
    <w:rsid w:val="0050341E"/>
    <w:rsid w:val="0050399E"/>
    <w:rsid w:val="00503D60"/>
    <w:rsid w:val="00503DDA"/>
    <w:rsid w:val="00503E8D"/>
    <w:rsid w:val="00503FDB"/>
    <w:rsid w:val="00504031"/>
    <w:rsid w:val="005051D8"/>
    <w:rsid w:val="005056E8"/>
    <w:rsid w:val="005057C6"/>
    <w:rsid w:val="00505B8D"/>
    <w:rsid w:val="005060EC"/>
    <w:rsid w:val="00506758"/>
    <w:rsid w:val="00506866"/>
    <w:rsid w:val="0050690A"/>
    <w:rsid w:val="00507B52"/>
    <w:rsid w:val="0051137C"/>
    <w:rsid w:val="00511763"/>
    <w:rsid w:val="00511940"/>
    <w:rsid w:val="00511DBD"/>
    <w:rsid w:val="00512DB7"/>
    <w:rsid w:val="00513B58"/>
    <w:rsid w:val="00514E78"/>
    <w:rsid w:val="00515DF1"/>
    <w:rsid w:val="00515E9E"/>
    <w:rsid w:val="00516672"/>
    <w:rsid w:val="005169D8"/>
    <w:rsid w:val="00516B60"/>
    <w:rsid w:val="00516BDE"/>
    <w:rsid w:val="005178EA"/>
    <w:rsid w:val="00517D78"/>
    <w:rsid w:val="0052003F"/>
    <w:rsid w:val="005203CE"/>
    <w:rsid w:val="00520D80"/>
    <w:rsid w:val="00521E9F"/>
    <w:rsid w:val="005222D5"/>
    <w:rsid w:val="0052264B"/>
    <w:rsid w:val="0052344D"/>
    <w:rsid w:val="00523F74"/>
    <w:rsid w:val="005255D3"/>
    <w:rsid w:val="00525CD4"/>
    <w:rsid w:val="00526BB3"/>
    <w:rsid w:val="00526C01"/>
    <w:rsid w:val="0052727A"/>
    <w:rsid w:val="005276EF"/>
    <w:rsid w:val="005300DB"/>
    <w:rsid w:val="00530308"/>
    <w:rsid w:val="00530469"/>
    <w:rsid w:val="005309C0"/>
    <w:rsid w:val="00530A62"/>
    <w:rsid w:val="00530CA6"/>
    <w:rsid w:val="00530CFC"/>
    <w:rsid w:val="00530FE8"/>
    <w:rsid w:val="00531C71"/>
    <w:rsid w:val="00532AAF"/>
    <w:rsid w:val="0053319F"/>
    <w:rsid w:val="005331F1"/>
    <w:rsid w:val="00533C59"/>
    <w:rsid w:val="00535034"/>
    <w:rsid w:val="005352B2"/>
    <w:rsid w:val="005352BB"/>
    <w:rsid w:val="005352EF"/>
    <w:rsid w:val="005356A4"/>
    <w:rsid w:val="0053574A"/>
    <w:rsid w:val="00535CB8"/>
    <w:rsid w:val="005366BF"/>
    <w:rsid w:val="00537791"/>
    <w:rsid w:val="00537C08"/>
    <w:rsid w:val="00540BA3"/>
    <w:rsid w:val="00541C3A"/>
    <w:rsid w:val="00541E8B"/>
    <w:rsid w:val="0054221F"/>
    <w:rsid w:val="00542BDB"/>
    <w:rsid w:val="00543C95"/>
    <w:rsid w:val="00543F84"/>
    <w:rsid w:val="005440F3"/>
    <w:rsid w:val="005443C4"/>
    <w:rsid w:val="00544DC1"/>
    <w:rsid w:val="00545014"/>
    <w:rsid w:val="00546B80"/>
    <w:rsid w:val="00546DD6"/>
    <w:rsid w:val="005472E6"/>
    <w:rsid w:val="005475FF"/>
    <w:rsid w:val="0054787F"/>
    <w:rsid w:val="00550AE3"/>
    <w:rsid w:val="00552624"/>
    <w:rsid w:val="005528B0"/>
    <w:rsid w:val="00553137"/>
    <w:rsid w:val="005531DF"/>
    <w:rsid w:val="00553BE0"/>
    <w:rsid w:val="00554288"/>
    <w:rsid w:val="00554A96"/>
    <w:rsid w:val="0055516D"/>
    <w:rsid w:val="005552B9"/>
    <w:rsid w:val="00555830"/>
    <w:rsid w:val="00555C5A"/>
    <w:rsid w:val="00556B93"/>
    <w:rsid w:val="005571DB"/>
    <w:rsid w:val="00557D7A"/>
    <w:rsid w:val="00557E1B"/>
    <w:rsid w:val="00557F01"/>
    <w:rsid w:val="00557FC3"/>
    <w:rsid w:val="005603F4"/>
    <w:rsid w:val="00560452"/>
    <w:rsid w:val="00560870"/>
    <w:rsid w:val="00560AE4"/>
    <w:rsid w:val="00561D94"/>
    <w:rsid w:val="00561F69"/>
    <w:rsid w:val="005623CA"/>
    <w:rsid w:val="00562641"/>
    <w:rsid w:val="005629A0"/>
    <w:rsid w:val="00563922"/>
    <w:rsid w:val="005640BE"/>
    <w:rsid w:val="005642DA"/>
    <w:rsid w:val="0056467E"/>
    <w:rsid w:val="00564785"/>
    <w:rsid w:val="00564A1D"/>
    <w:rsid w:val="00564D7A"/>
    <w:rsid w:val="00566537"/>
    <w:rsid w:val="00566728"/>
    <w:rsid w:val="005676CE"/>
    <w:rsid w:val="0056773F"/>
    <w:rsid w:val="00567832"/>
    <w:rsid w:val="00567F86"/>
    <w:rsid w:val="00570E18"/>
    <w:rsid w:val="005710A6"/>
    <w:rsid w:val="00571680"/>
    <w:rsid w:val="00572719"/>
    <w:rsid w:val="0057295A"/>
    <w:rsid w:val="00573339"/>
    <w:rsid w:val="00573C76"/>
    <w:rsid w:val="00574094"/>
    <w:rsid w:val="0057424B"/>
    <w:rsid w:val="005747DF"/>
    <w:rsid w:val="00575ABE"/>
    <w:rsid w:val="00576CF9"/>
    <w:rsid w:val="005778C6"/>
    <w:rsid w:val="00577D9D"/>
    <w:rsid w:val="00580106"/>
    <w:rsid w:val="00580285"/>
    <w:rsid w:val="00580413"/>
    <w:rsid w:val="005804F4"/>
    <w:rsid w:val="00581260"/>
    <w:rsid w:val="0058156F"/>
    <w:rsid w:val="005818D0"/>
    <w:rsid w:val="00581DCB"/>
    <w:rsid w:val="00582461"/>
    <w:rsid w:val="00582631"/>
    <w:rsid w:val="005838F4"/>
    <w:rsid w:val="00583ACA"/>
    <w:rsid w:val="00584A4B"/>
    <w:rsid w:val="005857D4"/>
    <w:rsid w:val="00585BC9"/>
    <w:rsid w:val="00586728"/>
    <w:rsid w:val="00586AFE"/>
    <w:rsid w:val="00586F40"/>
    <w:rsid w:val="0058753D"/>
    <w:rsid w:val="00587676"/>
    <w:rsid w:val="00587A39"/>
    <w:rsid w:val="00587DE2"/>
    <w:rsid w:val="005916BF"/>
    <w:rsid w:val="00591CC2"/>
    <w:rsid w:val="005920FA"/>
    <w:rsid w:val="005926C0"/>
    <w:rsid w:val="00592806"/>
    <w:rsid w:val="00592FF8"/>
    <w:rsid w:val="005932D9"/>
    <w:rsid w:val="0059399E"/>
    <w:rsid w:val="00593DC8"/>
    <w:rsid w:val="00594113"/>
    <w:rsid w:val="0059471E"/>
    <w:rsid w:val="00595109"/>
    <w:rsid w:val="005951D9"/>
    <w:rsid w:val="005958F4"/>
    <w:rsid w:val="00595F2E"/>
    <w:rsid w:val="005962BA"/>
    <w:rsid w:val="00596916"/>
    <w:rsid w:val="00596B25"/>
    <w:rsid w:val="00597129"/>
    <w:rsid w:val="0059721C"/>
    <w:rsid w:val="00597C14"/>
    <w:rsid w:val="00597F48"/>
    <w:rsid w:val="005A0057"/>
    <w:rsid w:val="005A010E"/>
    <w:rsid w:val="005A0517"/>
    <w:rsid w:val="005A07C8"/>
    <w:rsid w:val="005A124E"/>
    <w:rsid w:val="005A17C1"/>
    <w:rsid w:val="005A2F0A"/>
    <w:rsid w:val="005A2F4B"/>
    <w:rsid w:val="005A3468"/>
    <w:rsid w:val="005A354E"/>
    <w:rsid w:val="005A42A9"/>
    <w:rsid w:val="005A5900"/>
    <w:rsid w:val="005A5F98"/>
    <w:rsid w:val="005A60F6"/>
    <w:rsid w:val="005A62D8"/>
    <w:rsid w:val="005A69B7"/>
    <w:rsid w:val="005A753B"/>
    <w:rsid w:val="005A7FA8"/>
    <w:rsid w:val="005B0945"/>
    <w:rsid w:val="005B15DF"/>
    <w:rsid w:val="005B16F9"/>
    <w:rsid w:val="005B244E"/>
    <w:rsid w:val="005B27BB"/>
    <w:rsid w:val="005B29EE"/>
    <w:rsid w:val="005B2C10"/>
    <w:rsid w:val="005B39F5"/>
    <w:rsid w:val="005B4D03"/>
    <w:rsid w:val="005B4FA4"/>
    <w:rsid w:val="005B54A4"/>
    <w:rsid w:val="005B560C"/>
    <w:rsid w:val="005B5AA2"/>
    <w:rsid w:val="005B6C3C"/>
    <w:rsid w:val="005B70E7"/>
    <w:rsid w:val="005B72E1"/>
    <w:rsid w:val="005B7429"/>
    <w:rsid w:val="005B7DF3"/>
    <w:rsid w:val="005B7FE4"/>
    <w:rsid w:val="005C14E3"/>
    <w:rsid w:val="005C1B69"/>
    <w:rsid w:val="005C2ABB"/>
    <w:rsid w:val="005C2C0F"/>
    <w:rsid w:val="005C386C"/>
    <w:rsid w:val="005C3C30"/>
    <w:rsid w:val="005C4644"/>
    <w:rsid w:val="005C57E5"/>
    <w:rsid w:val="005C58C0"/>
    <w:rsid w:val="005C5B84"/>
    <w:rsid w:val="005C6701"/>
    <w:rsid w:val="005C688E"/>
    <w:rsid w:val="005C68AD"/>
    <w:rsid w:val="005C6C4C"/>
    <w:rsid w:val="005C6C54"/>
    <w:rsid w:val="005C7481"/>
    <w:rsid w:val="005C7647"/>
    <w:rsid w:val="005C7BF5"/>
    <w:rsid w:val="005D0C0A"/>
    <w:rsid w:val="005D107A"/>
    <w:rsid w:val="005D21F2"/>
    <w:rsid w:val="005D224E"/>
    <w:rsid w:val="005D271E"/>
    <w:rsid w:val="005D3250"/>
    <w:rsid w:val="005D46B2"/>
    <w:rsid w:val="005D4884"/>
    <w:rsid w:val="005D522F"/>
    <w:rsid w:val="005D5677"/>
    <w:rsid w:val="005D5F01"/>
    <w:rsid w:val="005D5FFF"/>
    <w:rsid w:val="005D6019"/>
    <w:rsid w:val="005D638B"/>
    <w:rsid w:val="005D7EF5"/>
    <w:rsid w:val="005E0241"/>
    <w:rsid w:val="005E107D"/>
    <w:rsid w:val="005E16CE"/>
    <w:rsid w:val="005E32E7"/>
    <w:rsid w:val="005E36A9"/>
    <w:rsid w:val="005E43F0"/>
    <w:rsid w:val="005E4C42"/>
    <w:rsid w:val="005E5139"/>
    <w:rsid w:val="005E576F"/>
    <w:rsid w:val="005E58F5"/>
    <w:rsid w:val="005E5E55"/>
    <w:rsid w:val="005E63A4"/>
    <w:rsid w:val="005E7DEA"/>
    <w:rsid w:val="005F0796"/>
    <w:rsid w:val="005F08FB"/>
    <w:rsid w:val="005F090E"/>
    <w:rsid w:val="005F0B36"/>
    <w:rsid w:val="005F0C42"/>
    <w:rsid w:val="005F0DCF"/>
    <w:rsid w:val="005F1226"/>
    <w:rsid w:val="005F1D67"/>
    <w:rsid w:val="005F27F6"/>
    <w:rsid w:val="005F300E"/>
    <w:rsid w:val="005F31D9"/>
    <w:rsid w:val="005F3501"/>
    <w:rsid w:val="005F3C2F"/>
    <w:rsid w:val="005F46C5"/>
    <w:rsid w:val="005F49C6"/>
    <w:rsid w:val="005F4B9C"/>
    <w:rsid w:val="005F4D29"/>
    <w:rsid w:val="005F4EEA"/>
    <w:rsid w:val="005F53AD"/>
    <w:rsid w:val="005F5BC0"/>
    <w:rsid w:val="005F6707"/>
    <w:rsid w:val="005F6DD9"/>
    <w:rsid w:val="005F72C3"/>
    <w:rsid w:val="005F7D80"/>
    <w:rsid w:val="00600F73"/>
    <w:rsid w:val="0060111B"/>
    <w:rsid w:val="00601723"/>
    <w:rsid w:val="00603A62"/>
    <w:rsid w:val="006040EA"/>
    <w:rsid w:val="00604452"/>
    <w:rsid w:val="006046F6"/>
    <w:rsid w:val="00604887"/>
    <w:rsid w:val="00604C43"/>
    <w:rsid w:val="00605194"/>
    <w:rsid w:val="00605AAD"/>
    <w:rsid w:val="006067DE"/>
    <w:rsid w:val="00606BE5"/>
    <w:rsid w:val="00607E1A"/>
    <w:rsid w:val="00610461"/>
    <w:rsid w:val="0061051B"/>
    <w:rsid w:val="00611182"/>
    <w:rsid w:val="0061155B"/>
    <w:rsid w:val="00612938"/>
    <w:rsid w:val="00612BFB"/>
    <w:rsid w:val="00613322"/>
    <w:rsid w:val="00613700"/>
    <w:rsid w:val="00614564"/>
    <w:rsid w:val="00614686"/>
    <w:rsid w:val="00614AE9"/>
    <w:rsid w:val="00615971"/>
    <w:rsid w:val="006166FC"/>
    <w:rsid w:val="00616AC1"/>
    <w:rsid w:val="0061725F"/>
    <w:rsid w:val="00617621"/>
    <w:rsid w:val="00620EAA"/>
    <w:rsid w:val="00620F16"/>
    <w:rsid w:val="00621EB9"/>
    <w:rsid w:val="00623DD4"/>
    <w:rsid w:val="00624706"/>
    <w:rsid w:val="0062485D"/>
    <w:rsid w:val="00624EA4"/>
    <w:rsid w:val="00624F3A"/>
    <w:rsid w:val="0062507B"/>
    <w:rsid w:val="00625438"/>
    <w:rsid w:val="00625CDE"/>
    <w:rsid w:val="00625FBF"/>
    <w:rsid w:val="0062665E"/>
    <w:rsid w:val="00626968"/>
    <w:rsid w:val="006306DE"/>
    <w:rsid w:val="00630A8C"/>
    <w:rsid w:val="00630F4E"/>
    <w:rsid w:val="0063189D"/>
    <w:rsid w:val="00632071"/>
    <w:rsid w:val="00632146"/>
    <w:rsid w:val="00632502"/>
    <w:rsid w:val="006334C4"/>
    <w:rsid w:val="00633E28"/>
    <w:rsid w:val="00633E82"/>
    <w:rsid w:val="00634931"/>
    <w:rsid w:val="006350D2"/>
    <w:rsid w:val="00635C02"/>
    <w:rsid w:val="0063637A"/>
    <w:rsid w:val="00636835"/>
    <w:rsid w:val="00637556"/>
    <w:rsid w:val="00637B70"/>
    <w:rsid w:val="00637CA7"/>
    <w:rsid w:val="00640121"/>
    <w:rsid w:val="006406DD"/>
    <w:rsid w:val="006423A0"/>
    <w:rsid w:val="006423D9"/>
    <w:rsid w:val="0064279D"/>
    <w:rsid w:val="00642849"/>
    <w:rsid w:val="00642F26"/>
    <w:rsid w:val="00643D1E"/>
    <w:rsid w:val="0064439A"/>
    <w:rsid w:val="00644D90"/>
    <w:rsid w:val="00645065"/>
    <w:rsid w:val="0064595E"/>
    <w:rsid w:val="00645B4F"/>
    <w:rsid w:val="00646B59"/>
    <w:rsid w:val="00647599"/>
    <w:rsid w:val="00647652"/>
    <w:rsid w:val="00650269"/>
    <w:rsid w:val="00650D42"/>
    <w:rsid w:val="00652386"/>
    <w:rsid w:val="006528DE"/>
    <w:rsid w:val="00652C53"/>
    <w:rsid w:val="00653530"/>
    <w:rsid w:val="00653710"/>
    <w:rsid w:val="00653E23"/>
    <w:rsid w:val="006544CE"/>
    <w:rsid w:val="00654B55"/>
    <w:rsid w:val="00654B99"/>
    <w:rsid w:val="00655C62"/>
    <w:rsid w:val="0065785D"/>
    <w:rsid w:val="00657F8A"/>
    <w:rsid w:val="00660710"/>
    <w:rsid w:val="00660848"/>
    <w:rsid w:val="00660A3A"/>
    <w:rsid w:val="00660C0D"/>
    <w:rsid w:val="00661B8D"/>
    <w:rsid w:val="0066208C"/>
    <w:rsid w:val="00663172"/>
    <w:rsid w:val="00663F22"/>
    <w:rsid w:val="006656BD"/>
    <w:rsid w:val="00665761"/>
    <w:rsid w:val="0066609F"/>
    <w:rsid w:val="006666B1"/>
    <w:rsid w:val="0066683C"/>
    <w:rsid w:val="006668EB"/>
    <w:rsid w:val="00667638"/>
    <w:rsid w:val="00667FA5"/>
    <w:rsid w:val="0067001D"/>
    <w:rsid w:val="006702BC"/>
    <w:rsid w:val="00670380"/>
    <w:rsid w:val="00671AAC"/>
    <w:rsid w:val="006720D4"/>
    <w:rsid w:val="0067246A"/>
    <w:rsid w:val="00672641"/>
    <w:rsid w:val="006727A8"/>
    <w:rsid w:val="0067319B"/>
    <w:rsid w:val="006746E3"/>
    <w:rsid w:val="00675874"/>
    <w:rsid w:val="00675CC7"/>
    <w:rsid w:val="00675F13"/>
    <w:rsid w:val="00676F18"/>
    <w:rsid w:val="00677170"/>
    <w:rsid w:val="006772B2"/>
    <w:rsid w:val="00677627"/>
    <w:rsid w:val="0067768B"/>
    <w:rsid w:val="006777C6"/>
    <w:rsid w:val="00680098"/>
    <w:rsid w:val="0068020C"/>
    <w:rsid w:val="006808C0"/>
    <w:rsid w:val="00681651"/>
    <w:rsid w:val="00681ED7"/>
    <w:rsid w:val="00682048"/>
    <w:rsid w:val="00683E1F"/>
    <w:rsid w:val="006846A6"/>
    <w:rsid w:val="00684B8B"/>
    <w:rsid w:val="00684D9A"/>
    <w:rsid w:val="0068570B"/>
    <w:rsid w:val="00685806"/>
    <w:rsid w:val="006858EA"/>
    <w:rsid w:val="00685B30"/>
    <w:rsid w:val="00686175"/>
    <w:rsid w:val="006863EA"/>
    <w:rsid w:val="006867C6"/>
    <w:rsid w:val="00686A73"/>
    <w:rsid w:val="00686F1B"/>
    <w:rsid w:val="0069041B"/>
    <w:rsid w:val="006914C9"/>
    <w:rsid w:val="0069157B"/>
    <w:rsid w:val="00691653"/>
    <w:rsid w:val="006917D0"/>
    <w:rsid w:val="00692168"/>
    <w:rsid w:val="006934D8"/>
    <w:rsid w:val="006942EB"/>
    <w:rsid w:val="0069433A"/>
    <w:rsid w:val="006945A8"/>
    <w:rsid w:val="00696405"/>
    <w:rsid w:val="00696634"/>
    <w:rsid w:val="00696877"/>
    <w:rsid w:val="00696CB3"/>
    <w:rsid w:val="006A016E"/>
    <w:rsid w:val="006A1049"/>
    <w:rsid w:val="006A136C"/>
    <w:rsid w:val="006A14BD"/>
    <w:rsid w:val="006A203F"/>
    <w:rsid w:val="006A2751"/>
    <w:rsid w:val="006A38EE"/>
    <w:rsid w:val="006A3DB8"/>
    <w:rsid w:val="006A4000"/>
    <w:rsid w:val="006A4055"/>
    <w:rsid w:val="006A44D1"/>
    <w:rsid w:val="006A47CA"/>
    <w:rsid w:val="006A491A"/>
    <w:rsid w:val="006A4FBB"/>
    <w:rsid w:val="006A61F4"/>
    <w:rsid w:val="006A62EF"/>
    <w:rsid w:val="006A69F6"/>
    <w:rsid w:val="006A6AE1"/>
    <w:rsid w:val="006A7059"/>
    <w:rsid w:val="006A7931"/>
    <w:rsid w:val="006A7D09"/>
    <w:rsid w:val="006B0526"/>
    <w:rsid w:val="006B0AED"/>
    <w:rsid w:val="006B0AF5"/>
    <w:rsid w:val="006B1568"/>
    <w:rsid w:val="006B1660"/>
    <w:rsid w:val="006B1661"/>
    <w:rsid w:val="006B1A87"/>
    <w:rsid w:val="006B2038"/>
    <w:rsid w:val="006B4209"/>
    <w:rsid w:val="006B5398"/>
    <w:rsid w:val="006B5434"/>
    <w:rsid w:val="006B566A"/>
    <w:rsid w:val="006B5B1A"/>
    <w:rsid w:val="006B5E01"/>
    <w:rsid w:val="006B6033"/>
    <w:rsid w:val="006B609B"/>
    <w:rsid w:val="006B60D7"/>
    <w:rsid w:val="006B7093"/>
    <w:rsid w:val="006B7943"/>
    <w:rsid w:val="006B79EF"/>
    <w:rsid w:val="006B7FA3"/>
    <w:rsid w:val="006C0AC0"/>
    <w:rsid w:val="006C0E43"/>
    <w:rsid w:val="006C1351"/>
    <w:rsid w:val="006C144A"/>
    <w:rsid w:val="006C1556"/>
    <w:rsid w:val="006C1DC5"/>
    <w:rsid w:val="006C2B76"/>
    <w:rsid w:val="006C2F5E"/>
    <w:rsid w:val="006C30F9"/>
    <w:rsid w:val="006C325E"/>
    <w:rsid w:val="006C3C6C"/>
    <w:rsid w:val="006C41ED"/>
    <w:rsid w:val="006C455C"/>
    <w:rsid w:val="006C4612"/>
    <w:rsid w:val="006C4942"/>
    <w:rsid w:val="006C50A4"/>
    <w:rsid w:val="006C5683"/>
    <w:rsid w:val="006C5DDE"/>
    <w:rsid w:val="006C5E21"/>
    <w:rsid w:val="006C60FC"/>
    <w:rsid w:val="006C6338"/>
    <w:rsid w:val="006C6499"/>
    <w:rsid w:val="006C6B35"/>
    <w:rsid w:val="006C75BB"/>
    <w:rsid w:val="006C7CF2"/>
    <w:rsid w:val="006C7CFE"/>
    <w:rsid w:val="006C7DFB"/>
    <w:rsid w:val="006C7F63"/>
    <w:rsid w:val="006D0983"/>
    <w:rsid w:val="006D0F0C"/>
    <w:rsid w:val="006D1EA5"/>
    <w:rsid w:val="006D24AD"/>
    <w:rsid w:val="006D25EB"/>
    <w:rsid w:val="006D2EEF"/>
    <w:rsid w:val="006D3F46"/>
    <w:rsid w:val="006D426A"/>
    <w:rsid w:val="006D4396"/>
    <w:rsid w:val="006D4EE2"/>
    <w:rsid w:val="006D579D"/>
    <w:rsid w:val="006D5CAD"/>
    <w:rsid w:val="006D6344"/>
    <w:rsid w:val="006D67A2"/>
    <w:rsid w:val="006D6D30"/>
    <w:rsid w:val="006D78D4"/>
    <w:rsid w:val="006D7EA5"/>
    <w:rsid w:val="006D7FBF"/>
    <w:rsid w:val="006E0265"/>
    <w:rsid w:val="006E0E9A"/>
    <w:rsid w:val="006E1501"/>
    <w:rsid w:val="006E1AD8"/>
    <w:rsid w:val="006E2A99"/>
    <w:rsid w:val="006E2FD3"/>
    <w:rsid w:val="006E31C6"/>
    <w:rsid w:val="006E351A"/>
    <w:rsid w:val="006E401E"/>
    <w:rsid w:val="006E4307"/>
    <w:rsid w:val="006E5959"/>
    <w:rsid w:val="006E59C4"/>
    <w:rsid w:val="006E59C5"/>
    <w:rsid w:val="006E5F91"/>
    <w:rsid w:val="006E6E3B"/>
    <w:rsid w:val="006E6FA2"/>
    <w:rsid w:val="006E72E7"/>
    <w:rsid w:val="006E7DA1"/>
    <w:rsid w:val="006F139E"/>
    <w:rsid w:val="006F2137"/>
    <w:rsid w:val="006F3210"/>
    <w:rsid w:val="006F4009"/>
    <w:rsid w:val="006F4EEA"/>
    <w:rsid w:val="006F522B"/>
    <w:rsid w:val="006F57CB"/>
    <w:rsid w:val="006F5CC6"/>
    <w:rsid w:val="006F6428"/>
    <w:rsid w:val="006F65CC"/>
    <w:rsid w:val="006F6E37"/>
    <w:rsid w:val="006F790F"/>
    <w:rsid w:val="006F7A27"/>
    <w:rsid w:val="006F7A5D"/>
    <w:rsid w:val="007014CF"/>
    <w:rsid w:val="0070159B"/>
    <w:rsid w:val="00701650"/>
    <w:rsid w:val="00702A23"/>
    <w:rsid w:val="00702D24"/>
    <w:rsid w:val="00703B93"/>
    <w:rsid w:val="00703FE2"/>
    <w:rsid w:val="00704238"/>
    <w:rsid w:val="00704298"/>
    <w:rsid w:val="0070479B"/>
    <w:rsid w:val="00704CE8"/>
    <w:rsid w:val="00704D2D"/>
    <w:rsid w:val="00704F7A"/>
    <w:rsid w:val="00706B7A"/>
    <w:rsid w:val="00706BD9"/>
    <w:rsid w:val="007072C0"/>
    <w:rsid w:val="00710293"/>
    <w:rsid w:val="00710581"/>
    <w:rsid w:val="00710607"/>
    <w:rsid w:val="00710CB5"/>
    <w:rsid w:val="00711190"/>
    <w:rsid w:val="00711A57"/>
    <w:rsid w:val="00711E30"/>
    <w:rsid w:val="00711F41"/>
    <w:rsid w:val="00712CD1"/>
    <w:rsid w:val="00713B8B"/>
    <w:rsid w:val="00713BA0"/>
    <w:rsid w:val="00713FD8"/>
    <w:rsid w:val="00716572"/>
    <w:rsid w:val="00716A13"/>
    <w:rsid w:val="0071725F"/>
    <w:rsid w:val="007174F0"/>
    <w:rsid w:val="00717BF0"/>
    <w:rsid w:val="007212AD"/>
    <w:rsid w:val="00721682"/>
    <w:rsid w:val="00721B85"/>
    <w:rsid w:val="00721E48"/>
    <w:rsid w:val="00722A52"/>
    <w:rsid w:val="00722B00"/>
    <w:rsid w:val="00722E0D"/>
    <w:rsid w:val="00722E86"/>
    <w:rsid w:val="007237BD"/>
    <w:rsid w:val="0072412F"/>
    <w:rsid w:val="00724BFE"/>
    <w:rsid w:val="00724C4D"/>
    <w:rsid w:val="00724F77"/>
    <w:rsid w:val="00725020"/>
    <w:rsid w:val="0072577D"/>
    <w:rsid w:val="00725D74"/>
    <w:rsid w:val="0072695E"/>
    <w:rsid w:val="00726FC5"/>
    <w:rsid w:val="00727BF8"/>
    <w:rsid w:val="00730009"/>
    <w:rsid w:val="00730ED9"/>
    <w:rsid w:val="00730EF9"/>
    <w:rsid w:val="00731098"/>
    <w:rsid w:val="00731623"/>
    <w:rsid w:val="00733C7A"/>
    <w:rsid w:val="00733F7A"/>
    <w:rsid w:val="0073617D"/>
    <w:rsid w:val="007365D9"/>
    <w:rsid w:val="00736659"/>
    <w:rsid w:val="00736E40"/>
    <w:rsid w:val="007378C2"/>
    <w:rsid w:val="00740EAB"/>
    <w:rsid w:val="00742F66"/>
    <w:rsid w:val="00743464"/>
    <w:rsid w:val="00743DC4"/>
    <w:rsid w:val="00744676"/>
    <w:rsid w:val="00744F83"/>
    <w:rsid w:val="00745B9A"/>
    <w:rsid w:val="00747482"/>
    <w:rsid w:val="00747D07"/>
    <w:rsid w:val="007506DD"/>
    <w:rsid w:val="007511EC"/>
    <w:rsid w:val="00751360"/>
    <w:rsid w:val="00751A70"/>
    <w:rsid w:val="00753055"/>
    <w:rsid w:val="007531A9"/>
    <w:rsid w:val="0075325F"/>
    <w:rsid w:val="00753C75"/>
    <w:rsid w:val="00754A7E"/>
    <w:rsid w:val="00755B78"/>
    <w:rsid w:val="00755F57"/>
    <w:rsid w:val="00756479"/>
    <w:rsid w:val="00756CA3"/>
    <w:rsid w:val="007601CF"/>
    <w:rsid w:val="00762E2D"/>
    <w:rsid w:val="0076315C"/>
    <w:rsid w:val="00763894"/>
    <w:rsid w:val="00764081"/>
    <w:rsid w:val="007645D8"/>
    <w:rsid w:val="00765474"/>
    <w:rsid w:val="007668BC"/>
    <w:rsid w:val="0076693C"/>
    <w:rsid w:val="007669C7"/>
    <w:rsid w:val="00766BC4"/>
    <w:rsid w:val="007678C4"/>
    <w:rsid w:val="00767B3A"/>
    <w:rsid w:val="00767CB0"/>
    <w:rsid w:val="007703B1"/>
    <w:rsid w:val="007704B5"/>
    <w:rsid w:val="00771914"/>
    <w:rsid w:val="00771A12"/>
    <w:rsid w:val="00771FA1"/>
    <w:rsid w:val="007721F1"/>
    <w:rsid w:val="00772E1B"/>
    <w:rsid w:val="00772F9F"/>
    <w:rsid w:val="007735BE"/>
    <w:rsid w:val="007735DF"/>
    <w:rsid w:val="00773727"/>
    <w:rsid w:val="00774639"/>
    <w:rsid w:val="007746BF"/>
    <w:rsid w:val="00774B28"/>
    <w:rsid w:val="007758C1"/>
    <w:rsid w:val="00776080"/>
    <w:rsid w:val="00776AA7"/>
    <w:rsid w:val="0077727C"/>
    <w:rsid w:val="007778B9"/>
    <w:rsid w:val="0078037B"/>
    <w:rsid w:val="007816ED"/>
    <w:rsid w:val="00781E93"/>
    <w:rsid w:val="00782222"/>
    <w:rsid w:val="007831E2"/>
    <w:rsid w:val="00783280"/>
    <w:rsid w:val="007837B4"/>
    <w:rsid w:val="00783E70"/>
    <w:rsid w:val="007844CB"/>
    <w:rsid w:val="00784764"/>
    <w:rsid w:val="00785688"/>
    <w:rsid w:val="0078581E"/>
    <w:rsid w:val="00785846"/>
    <w:rsid w:val="00785B94"/>
    <w:rsid w:val="007867F2"/>
    <w:rsid w:val="00786BCE"/>
    <w:rsid w:val="00787896"/>
    <w:rsid w:val="00787E36"/>
    <w:rsid w:val="00787FA6"/>
    <w:rsid w:val="00790F71"/>
    <w:rsid w:val="007915AD"/>
    <w:rsid w:val="007919A3"/>
    <w:rsid w:val="00791C4B"/>
    <w:rsid w:val="007935C4"/>
    <w:rsid w:val="007937B7"/>
    <w:rsid w:val="007937E0"/>
    <w:rsid w:val="00793BB6"/>
    <w:rsid w:val="00793ECF"/>
    <w:rsid w:val="00795DEE"/>
    <w:rsid w:val="00795E7C"/>
    <w:rsid w:val="0079723E"/>
    <w:rsid w:val="0079734E"/>
    <w:rsid w:val="007974D6"/>
    <w:rsid w:val="00797665"/>
    <w:rsid w:val="00797C61"/>
    <w:rsid w:val="007A097A"/>
    <w:rsid w:val="007A0CCA"/>
    <w:rsid w:val="007A0CE7"/>
    <w:rsid w:val="007A124A"/>
    <w:rsid w:val="007A12B6"/>
    <w:rsid w:val="007A2753"/>
    <w:rsid w:val="007A2C86"/>
    <w:rsid w:val="007A338B"/>
    <w:rsid w:val="007A387B"/>
    <w:rsid w:val="007A4A5A"/>
    <w:rsid w:val="007A4D08"/>
    <w:rsid w:val="007A4E9D"/>
    <w:rsid w:val="007A4F65"/>
    <w:rsid w:val="007A5443"/>
    <w:rsid w:val="007A5B10"/>
    <w:rsid w:val="007A5D39"/>
    <w:rsid w:val="007B097E"/>
    <w:rsid w:val="007B0C45"/>
    <w:rsid w:val="007B27A7"/>
    <w:rsid w:val="007B510B"/>
    <w:rsid w:val="007B55F2"/>
    <w:rsid w:val="007B5FD3"/>
    <w:rsid w:val="007B669F"/>
    <w:rsid w:val="007B6CD0"/>
    <w:rsid w:val="007B71B3"/>
    <w:rsid w:val="007B7775"/>
    <w:rsid w:val="007C053C"/>
    <w:rsid w:val="007C10B9"/>
    <w:rsid w:val="007C1473"/>
    <w:rsid w:val="007C3088"/>
    <w:rsid w:val="007C3486"/>
    <w:rsid w:val="007C4346"/>
    <w:rsid w:val="007C5200"/>
    <w:rsid w:val="007C584B"/>
    <w:rsid w:val="007C5A31"/>
    <w:rsid w:val="007C5EEA"/>
    <w:rsid w:val="007C6870"/>
    <w:rsid w:val="007C68EE"/>
    <w:rsid w:val="007C718A"/>
    <w:rsid w:val="007C7DED"/>
    <w:rsid w:val="007D0357"/>
    <w:rsid w:val="007D0708"/>
    <w:rsid w:val="007D0AD4"/>
    <w:rsid w:val="007D1032"/>
    <w:rsid w:val="007D1A3C"/>
    <w:rsid w:val="007D2248"/>
    <w:rsid w:val="007D3179"/>
    <w:rsid w:val="007D3EE9"/>
    <w:rsid w:val="007D5521"/>
    <w:rsid w:val="007D597D"/>
    <w:rsid w:val="007D5BBC"/>
    <w:rsid w:val="007D5DFD"/>
    <w:rsid w:val="007D7802"/>
    <w:rsid w:val="007D7D0C"/>
    <w:rsid w:val="007E08E4"/>
    <w:rsid w:val="007E150A"/>
    <w:rsid w:val="007E1690"/>
    <w:rsid w:val="007E190E"/>
    <w:rsid w:val="007E1C85"/>
    <w:rsid w:val="007E22C8"/>
    <w:rsid w:val="007E2DF6"/>
    <w:rsid w:val="007E3726"/>
    <w:rsid w:val="007E3C21"/>
    <w:rsid w:val="007E3C2A"/>
    <w:rsid w:val="007E3F61"/>
    <w:rsid w:val="007E40F7"/>
    <w:rsid w:val="007E42C8"/>
    <w:rsid w:val="007E48B0"/>
    <w:rsid w:val="007E4FC9"/>
    <w:rsid w:val="007E5250"/>
    <w:rsid w:val="007E5A64"/>
    <w:rsid w:val="007E5E81"/>
    <w:rsid w:val="007E6C3D"/>
    <w:rsid w:val="007E7530"/>
    <w:rsid w:val="007F0AAD"/>
    <w:rsid w:val="007F0B46"/>
    <w:rsid w:val="007F0E27"/>
    <w:rsid w:val="007F1C37"/>
    <w:rsid w:val="007F2259"/>
    <w:rsid w:val="007F363B"/>
    <w:rsid w:val="007F4FBF"/>
    <w:rsid w:val="007F51B3"/>
    <w:rsid w:val="007F5613"/>
    <w:rsid w:val="007F6A5E"/>
    <w:rsid w:val="007F6A98"/>
    <w:rsid w:val="007F6F66"/>
    <w:rsid w:val="007F7838"/>
    <w:rsid w:val="007F7C5C"/>
    <w:rsid w:val="008000D9"/>
    <w:rsid w:val="00801005"/>
    <w:rsid w:val="00801BAA"/>
    <w:rsid w:val="008028B8"/>
    <w:rsid w:val="00802AF7"/>
    <w:rsid w:val="008030F8"/>
    <w:rsid w:val="008034DA"/>
    <w:rsid w:val="008036CD"/>
    <w:rsid w:val="00803BFF"/>
    <w:rsid w:val="008041B7"/>
    <w:rsid w:val="00804262"/>
    <w:rsid w:val="008048DA"/>
    <w:rsid w:val="0080496A"/>
    <w:rsid w:val="00804E04"/>
    <w:rsid w:val="00805617"/>
    <w:rsid w:val="00805C93"/>
    <w:rsid w:val="0080619B"/>
    <w:rsid w:val="00806405"/>
    <w:rsid w:val="00807722"/>
    <w:rsid w:val="00807729"/>
    <w:rsid w:val="00810855"/>
    <w:rsid w:val="0081151B"/>
    <w:rsid w:val="00811D6E"/>
    <w:rsid w:val="00812E13"/>
    <w:rsid w:val="008132BC"/>
    <w:rsid w:val="008154FD"/>
    <w:rsid w:val="00815639"/>
    <w:rsid w:val="0081598D"/>
    <w:rsid w:val="008164F7"/>
    <w:rsid w:val="008169B1"/>
    <w:rsid w:val="00816F37"/>
    <w:rsid w:val="008172C9"/>
    <w:rsid w:val="0081764D"/>
    <w:rsid w:val="00817AC1"/>
    <w:rsid w:val="00820738"/>
    <w:rsid w:val="00820CC6"/>
    <w:rsid w:val="00820F73"/>
    <w:rsid w:val="00821365"/>
    <w:rsid w:val="00821778"/>
    <w:rsid w:val="00821ACC"/>
    <w:rsid w:val="00821B0C"/>
    <w:rsid w:val="00822086"/>
    <w:rsid w:val="0082277E"/>
    <w:rsid w:val="00822D40"/>
    <w:rsid w:val="008233BC"/>
    <w:rsid w:val="0082421E"/>
    <w:rsid w:val="00824260"/>
    <w:rsid w:val="00824781"/>
    <w:rsid w:val="0082487E"/>
    <w:rsid w:val="00824E72"/>
    <w:rsid w:val="00825B2E"/>
    <w:rsid w:val="00825F0E"/>
    <w:rsid w:val="008260DB"/>
    <w:rsid w:val="008262EB"/>
    <w:rsid w:val="0082665B"/>
    <w:rsid w:val="00826C7B"/>
    <w:rsid w:val="0082720F"/>
    <w:rsid w:val="008278A0"/>
    <w:rsid w:val="008302A6"/>
    <w:rsid w:val="00830574"/>
    <w:rsid w:val="008320CB"/>
    <w:rsid w:val="00832D88"/>
    <w:rsid w:val="00834037"/>
    <w:rsid w:val="008343E8"/>
    <w:rsid w:val="008346E1"/>
    <w:rsid w:val="0083481C"/>
    <w:rsid w:val="008350BB"/>
    <w:rsid w:val="00835478"/>
    <w:rsid w:val="00836293"/>
    <w:rsid w:val="0083679F"/>
    <w:rsid w:val="00836AE5"/>
    <w:rsid w:val="00836D9C"/>
    <w:rsid w:val="008374DF"/>
    <w:rsid w:val="00840707"/>
    <w:rsid w:val="00840B00"/>
    <w:rsid w:val="00842061"/>
    <w:rsid w:val="00842126"/>
    <w:rsid w:val="00842BD5"/>
    <w:rsid w:val="00842D1E"/>
    <w:rsid w:val="0084309C"/>
    <w:rsid w:val="00843586"/>
    <w:rsid w:val="008438C8"/>
    <w:rsid w:val="008442F8"/>
    <w:rsid w:val="00844996"/>
    <w:rsid w:val="00845FC9"/>
    <w:rsid w:val="00846D53"/>
    <w:rsid w:val="00846E31"/>
    <w:rsid w:val="0084798A"/>
    <w:rsid w:val="00851748"/>
    <w:rsid w:val="00853263"/>
    <w:rsid w:val="00853825"/>
    <w:rsid w:val="00854082"/>
    <w:rsid w:val="00854C3E"/>
    <w:rsid w:val="008553AD"/>
    <w:rsid w:val="008556C6"/>
    <w:rsid w:val="0085576F"/>
    <w:rsid w:val="00855E19"/>
    <w:rsid w:val="0085724B"/>
    <w:rsid w:val="00857755"/>
    <w:rsid w:val="00857792"/>
    <w:rsid w:val="008606B8"/>
    <w:rsid w:val="00860B2E"/>
    <w:rsid w:val="00860C23"/>
    <w:rsid w:val="00861876"/>
    <w:rsid w:val="00861B85"/>
    <w:rsid w:val="00862306"/>
    <w:rsid w:val="008626FC"/>
    <w:rsid w:val="0086308E"/>
    <w:rsid w:val="008631F1"/>
    <w:rsid w:val="00863F34"/>
    <w:rsid w:val="0086418F"/>
    <w:rsid w:val="008645AA"/>
    <w:rsid w:val="0086499E"/>
    <w:rsid w:val="0086558D"/>
    <w:rsid w:val="00865871"/>
    <w:rsid w:val="00865922"/>
    <w:rsid w:val="00865B43"/>
    <w:rsid w:val="00865EB7"/>
    <w:rsid w:val="00867B98"/>
    <w:rsid w:val="00867BE9"/>
    <w:rsid w:val="00867C8A"/>
    <w:rsid w:val="00867D75"/>
    <w:rsid w:val="00867DED"/>
    <w:rsid w:val="00867F57"/>
    <w:rsid w:val="008701F1"/>
    <w:rsid w:val="00870626"/>
    <w:rsid w:val="00870AAA"/>
    <w:rsid w:val="00870C36"/>
    <w:rsid w:val="00871098"/>
    <w:rsid w:val="00871AFD"/>
    <w:rsid w:val="00871E54"/>
    <w:rsid w:val="008720DF"/>
    <w:rsid w:val="008727EE"/>
    <w:rsid w:val="00872BD4"/>
    <w:rsid w:val="00872BD7"/>
    <w:rsid w:val="008731AA"/>
    <w:rsid w:val="00874034"/>
    <w:rsid w:val="00874A01"/>
    <w:rsid w:val="0087508E"/>
    <w:rsid w:val="00876560"/>
    <w:rsid w:val="0087661C"/>
    <w:rsid w:val="00876B22"/>
    <w:rsid w:val="00876F11"/>
    <w:rsid w:val="0087789A"/>
    <w:rsid w:val="00877A4C"/>
    <w:rsid w:val="008801FA"/>
    <w:rsid w:val="008805E8"/>
    <w:rsid w:val="008806AB"/>
    <w:rsid w:val="008807E9"/>
    <w:rsid w:val="008808EF"/>
    <w:rsid w:val="008809C2"/>
    <w:rsid w:val="00881100"/>
    <w:rsid w:val="008850B5"/>
    <w:rsid w:val="008855A8"/>
    <w:rsid w:val="00887B20"/>
    <w:rsid w:val="0089014B"/>
    <w:rsid w:val="0089039D"/>
    <w:rsid w:val="00891737"/>
    <w:rsid w:val="00891D38"/>
    <w:rsid w:val="00891D52"/>
    <w:rsid w:val="00891F7C"/>
    <w:rsid w:val="00892839"/>
    <w:rsid w:val="00893152"/>
    <w:rsid w:val="00893AC2"/>
    <w:rsid w:val="00895FDA"/>
    <w:rsid w:val="00896452"/>
    <w:rsid w:val="00896933"/>
    <w:rsid w:val="00897218"/>
    <w:rsid w:val="008978A8"/>
    <w:rsid w:val="0089799B"/>
    <w:rsid w:val="00897C7B"/>
    <w:rsid w:val="00897CF4"/>
    <w:rsid w:val="008A0590"/>
    <w:rsid w:val="008A0A16"/>
    <w:rsid w:val="008A0C3B"/>
    <w:rsid w:val="008A0F08"/>
    <w:rsid w:val="008A0F49"/>
    <w:rsid w:val="008A193F"/>
    <w:rsid w:val="008A25A8"/>
    <w:rsid w:val="008A336F"/>
    <w:rsid w:val="008A35DB"/>
    <w:rsid w:val="008A3A1B"/>
    <w:rsid w:val="008A3F9B"/>
    <w:rsid w:val="008A4EDE"/>
    <w:rsid w:val="008A4F8F"/>
    <w:rsid w:val="008A58E8"/>
    <w:rsid w:val="008A7189"/>
    <w:rsid w:val="008A76A7"/>
    <w:rsid w:val="008A7BBF"/>
    <w:rsid w:val="008A7D0D"/>
    <w:rsid w:val="008B0931"/>
    <w:rsid w:val="008B0FFE"/>
    <w:rsid w:val="008B15D2"/>
    <w:rsid w:val="008B3DE5"/>
    <w:rsid w:val="008B402E"/>
    <w:rsid w:val="008B4C45"/>
    <w:rsid w:val="008B4F27"/>
    <w:rsid w:val="008B54D9"/>
    <w:rsid w:val="008B55D5"/>
    <w:rsid w:val="008B6273"/>
    <w:rsid w:val="008B65AB"/>
    <w:rsid w:val="008B74AB"/>
    <w:rsid w:val="008C1569"/>
    <w:rsid w:val="008C16D5"/>
    <w:rsid w:val="008C17DE"/>
    <w:rsid w:val="008C1B3D"/>
    <w:rsid w:val="008C1BD0"/>
    <w:rsid w:val="008C24A5"/>
    <w:rsid w:val="008C2DB2"/>
    <w:rsid w:val="008C38D3"/>
    <w:rsid w:val="008C3F1A"/>
    <w:rsid w:val="008C415A"/>
    <w:rsid w:val="008C5407"/>
    <w:rsid w:val="008C5ED3"/>
    <w:rsid w:val="008C6010"/>
    <w:rsid w:val="008C6095"/>
    <w:rsid w:val="008C648C"/>
    <w:rsid w:val="008C652D"/>
    <w:rsid w:val="008C6690"/>
    <w:rsid w:val="008C66DD"/>
    <w:rsid w:val="008C67C9"/>
    <w:rsid w:val="008C67D9"/>
    <w:rsid w:val="008C6FDE"/>
    <w:rsid w:val="008C7A0C"/>
    <w:rsid w:val="008C7F86"/>
    <w:rsid w:val="008D00AC"/>
    <w:rsid w:val="008D027B"/>
    <w:rsid w:val="008D14B3"/>
    <w:rsid w:val="008D2EA7"/>
    <w:rsid w:val="008D3FC8"/>
    <w:rsid w:val="008D4038"/>
    <w:rsid w:val="008D4129"/>
    <w:rsid w:val="008D425B"/>
    <w:rsid w:val="008D569C"/>
    <w:rsid w:val="008D5CDC"/>
    <w:rsid w:val="008D65BE"/>
    <w:rsid w:val="008D68DC"/>
    <w:rsid w:val="008E017B"/>
    <w:rsid w:val="008E04B8"/>
    <w:rsid w:val="008E054C"/>
    <w:rsid w:val="008E13E8"/>
    <w:rsid w:val="008E17CE"/>
    <w:rsid w:val="008E2AB7"/>
    <w:rsid w:val="008E3775"/>
    <w:rsid w:val="008E3B51"/>
    <w:rsid w:val="008E4007"/>
    <w:rsid w:val="008E48A4"/>
    <w:rsid w:val="008E4A73"/>
    <w:rsid w:val="008E5724"/>
    <w:rsid w:val="008E58F9"/>
    <w:rsid w:val="008E5B68"/>
    <w:rsid w:val="008E5B87"/>
    <w:rsid w:val="008E5EA0"/>
    <w:rsid w:val="008E65EB"/>
    <w:rsid w:val="008E74B4"/>
    <w:rsid w:val="008F01A0"/>
    <w:rsid w:val="008F0B62"/>
    <w:rsid w:val="008F0E00"/>
    <w:rsid w:val="008F13E5"/>
    <w:rsid w:val="008F1AF3"/>
    <w:rsid w:val="008F20D3"/>
    <w:rsid w:val="008F20F9"/>
    <w:rsid w:val="008F24BD"/>
    <w:rsid w:val="008F5068"/>
    <w:rsid w:val="008F52E7"/>
    <w:rsid w:val="008F632D"/>
    <w:rsid w:val="008F63D7"/>
    <w:rsid w:val="008F7045"/>
    <w:rsid w:val="00900787"/>
    <w:rsid w:val="00901626"/>
    <w:rsid w:val="009018A1"/>
    <w:rsid w:val="00904630"/>
    <w:rsid w:val="00906735"/>
    <w:rsid w:val="0090705E"/>
    <w:rsid w:val="009072E5"/>
    <w:rsid w:val="0091037F"/>
    <w:rsid w:val="00910662"/>
    <w:rsid w:val="00911656"/>
    <w:rsid w:val="0091195D"/>
    <w:rsid w:val="0091253C"/>
    <w:rsid w:val="00912B9D"/>
    <w:rsid w:val="00913DAC"/>
    <w:rsid w:val="00913F3D"/>
    <w:rsid w:val="009146B1"/>
    <w:rsid w:val="00914882"/>
    <w:rsid w:val="00914D44"/>
    <w:rsid w:val="009164EB"/>
    <w:rsid w:val="009165CD"/>
    <w:rsid w:val="00917094"/>
    <w:rsid w:val="00921031"/>
    <w:rsid w:val="009218B9"/>
    <w:rsid w:val="00921CCA"/>
    <w:rsid w:val="00921E0E"/>
    <w:rsid w:val="009231C6"/>
    <w:rsid w:val="00923514"/>
    <w:rsid w:val="00923C02"/>
    <w:rsid w:val="00924944"/>
    <w:rsid w:val="009249F5"/>
    <w:rsid w:val="00925135"/>
    <w:rsid w:val="009251B5"/>
    <w:rsid w:val="00926792"/>
    <w:rsid w:val="0092754E"/>
    <w:rsid w:val="0093020C"/>
    <w:rsid w:val="00930539"/>
    <w:rsid w:val="00930F16"/>
    <w:rsid w:val="00931F7C"/>
    <w:rsid w:val="00933152"/>
    <w:rsid w:val="009331D1"/>
    <w:rsid w:val="0093392F"/>
    <w:rsid w:val="00934068"/>
    <w:rsid w:val="009346DB"/>
    <w:rsid w:val="009346FA"/>
    <w:rsid w:val="00934949"/>
    <w:rsid w:val="0093606D"/>
    <w:rsid w:val="00936568"/>
    <w:rsid w:val="00936890"/>
    <w:rsid w:val="0093723D"/>
    <w:rsid w:val="009400FB"/>
    <w:rsid w:val="0094120E"/>
    <w:rsid w:val="00941E69"/>
    <w:rsid w:val="00941E80"/>
    <w:rsid w:val="0094248A"/>
    <w:rsid w:val="009430A7"/>
    <w:rsid w:val="00943B57"/>
    <w:rsid w:val="00943D77"/>
    <w:rsid w:val="009444AD"/>
    <w:rsid w:val="009447A3"/>
    <w:rsid w:val="00944B29"/>
    <w:rsid w:val="00944B61"/>
    <w:rsid w:val="00945655"/>
    <w:rsid w:val="0094662C"/>
    <w:rsid w:val="009475F4"/>
    <w:rsid w:val="00947683"/>
    <w:rsid w:val="0095127B"/>
    <w:rsid w:val="009516CC"/>
    <w:rsid w:val="00951EBC"/>
    <w:rsid w:val="00951EEE"/>
    <w:rsid w:val="00952AEC"/>
    <w:rsid w:val="0095329C"/>
    <w:rsid w:val="0095396C"/>
    <w:rsid w:val="00954573"/>
    <w:rsid w:val="009549FD"/>
    <w:rsid w:val="00954C04"/>
    <w:rsid w:val="00955719"/>
    <w:rsid w:val="009557D5"/>
    <w:rsid w:val="009562A8"/>
    <w:rsid w:val="00956497"/>
    <w:rsid w:val="009565F1"/>
    <w:rsid w:val="00956A16"/>
    <w:rsid w:val="0095745E"/>
    <w:rsid w:val="009578E6"/>
    <w:rsid w:val="00957A42"/>
    <w:rsid w:val="00960893"/>
    <w:rsid w:val="00960A22"/>
    <w:rsid w:val="00960B10"/>
    <w:rsid w:val="00960EC6"/>
    <w:rsid w:val="00960F01"/>
    <w:rsid w:val="00961346"/>
    <w:rsid w:val="00962679"/>
    <w:rsid w:val="00963694"/>
    <w:rsid w:val="00963C94"/>
    <w:rsid w:val="009641D2"/>
    <w:rsid w:val="009651CA"/>
    <w:rsid w:val="0096524C"/>
    <w:rsid w:val="009657A2"/>
    <w:rsid w:val="0096580C"/>
    <w:rsid w:val="00965A4C"/>
    <w:rsid w:val="009664B5"/>
    <w:rsid w:val="009668EF"/>
    <w:rsid w:val="0096735F"/>
    <w:rsid w:val="00967CC0"/>
    <w:rsid w:val="00970050"/>
    <w:rsid w:val="009704F3"/>
    <w:rsid w:val="009705F4"/>
    <w:rsid w:val="009707A9"/>
    <w:rsid w:val="00970F60"/>
    <w:rsid w:val="009711B0"/>
    <w:rsid w:val="009731AE"/>
    <w:rsid w:val="00973B48"/>
    <w:rsid w:val="00974B53"/>
    <w:rsid w:val="00974D39"/>
    <w:rsid w:val="00974E99"/>
    <w:rsid w:val="00975550"/>
    <w:rsid w:val="009758F0"/>
    <w:rsid w:val="00975D95"/>
    <w:rsid w:val="00977038"/>
    <w:rsid w:val="009770FB"/>
    <w:rsid w:val="0097718C"/>
    <w:rsid w:val="00977240"/>
    <w:rsid w:val="00977A76"/>
    <w:rsid w:val="00977E70"/>
    <w:rsid w:val="00980F88"/>
    <w:rsid w:val="00981066"/>
    <w:rsid w:val="00981096"/>
    <w:rsid w:val="009812EE"/>
    <w:rsid w:val="00981671"/>
    <w:rsid w:val="00981702"/>
    <w:rsid w:val="00981CF6"/>
    <w:rsid w:val="009822AB"/>
    <w:rsid w:val="0098262E"/>
    <w:rsid w:val="00982866"/>
    <w:rsid w:val="009831E3"/>
    <w:rsid w:val="009842DD"/>
    <w:rsid w:val="009844B8"/>
    <w:rsid w:val="00985C90"/>
    <w:rsid w:val="00986CA4"/>
    <w:rsid w:val="00991400"/>
    <w:rsid w:val="00991D89"/>
    <w:rsid w:val="0099208A"/>
    <w:rsid w:val="009928C1"/>
    <w:rsid w:val="0099433F"/>
    <w:rsid w:val="00994B2F"/>
    <w:rsid w:val="00994CB8"/>
    <w:rsid w:val="00995102"/>
    <w:rsid w:val="009959EE"/>
    <w:rsid w:val="00996020"/>
    <w:rsid w:val="009965B3"/>
    <w:rsid w:val="00996C36"/>
    <w:rsid w:val="00997467"/>
    <w:rsid w:val="00997F26"/>
    <w:rsid w:val="009A13B3"/>
    <w:rsid w:val="009A1DB0"/>
    <w:rsid w:val="009A2A84"/>
    <w:rsid w:val="009A2EE8"/>
    <w:rsid w:val="009A3631"/>
    <w:rsid w:val="009A3776"/>
    <w:rsid w:val="009A37AB"/>
    <w:rsid w:val="009A43EF"/>
    <w:rsid w:val="009A696E"/>
    <w:rsid w:val="009A6EF5"/>
    <w:rsid w:val="009A72AC"/>
    <w:rsid w:val="009B0821"/>
    <w:rsid w:val="009B1BA3"/>
    <w:rsid w:val="009B1C8D"/>
    <w:rsid w:val="009B2326"/>
    <w:rsid w:val="009B272D"/>
    <w:rsid w:val="009B455F"/>
    <w:rsid w:val="009B48A4"/>
    <w:rsid w:val="009B49B9"/>
    <w:rsid w:val="009B4B1B"/>
    <w:rsid w:val="009B543D"/>
    <w:rsid w:val="009B5474"/>
    <w:rsid w:val="009B61E2"/>
    <w:rsid w:val="009B6595"/>
    <w:rsid w:val="009B6C5B"/>
    <w:rsid w:val="009C01AA"/>
    <w:rsid w:val="009C0201"/>
    <w:rsid w:val="009C0CD7"/>
    <w:rsid w:val="009C10D3"/>
    <w:rsid w:val="009C121C"/>
    <w:rsid w:val="009C1A9A"/>
    <w:rsid w:val="009C1BC7"/>
    <w:rsid w:val="009C1DD2"/>
    <w:rsid w:val="009C1EA7"/>
    <w:rsid w:val="009C20CF"/>
    <w:rsid w:val="009C2704"/>
    <w:rsid w:val="009C27EC"/>
    <w:rsid w:val="009C33EC"/>
    <w:rsid w:val="009C3628"/>
    <w:rsid w:val="009C4879"/>
    <w:rsid w:val="009C5162"/>
    <w:rsid w:val="009C5D0C"/>
    <w:rsid w:val="009C6152"/>
    <w:rsid w:val="009C6919"/>
    <w:rsid w:val="009C6A46"/>
    <w:rsid w:val="009C6CA4"/>
    <w:rsid w:val="009C6E43"/>
    <w:rsid w:val="009C796F"/>
    <w:rsid w:val="009D2628"/>
    <w:rsid w:val="009D326B"/>
    <w:rsid w:val="009D32EF"/>
    <w:rsid w:val="009D3826"/>
    <w:rsid w:val="009D4244"/>
    <w:rsid w:val="009D4C38"/>
    <w:rsid w:val="009D4F14"/>
    <w:rsid w:val="009D5383"/>
    <w:rsid w:val="009D586B"/>
    <w:rsid w:val="009D7B5B"/>
    <w:rsid w:val="009D7C54"/>
    <w:rsid w:val="009D7E10"/>
    <w:rsid w:val="009E0CD6"/>
    <w:rsid w:val="009E12DC"/>
    <w:rsid w:val="009E1F47"/>
    <w:rsid w:val="009E2274"/>
    <w:rsid w:val="009E242D"/>
    <w:rsid w:val="009E37DE"/>
    <w:rsid w:val="009E499F"/>
    <w:rsid w:val="009E4B5C"/>
    <w:rsid w:val="009E4C8F"/>
    <w:rsid w:val="009E51EA"/>
    <w:rsid w:val="009E5BBA"/>
    <w:rsid w:val="009E6E2F"/>
    <w:rsid w:val="009E6EEC"/>
    <w:rsid w:val="009E741D"/>
    <w:rsid w:val="009F14C9"/>
    <w:rsid w:val="009F4031"/>
    <w:rsid w:val="009F4136"/>
    <w:rsid w:val="009F42C1"/>
    <w:rsid w:val="009F5427"/>
    <w:rsid w:val="009F5489"/>
    <w:rsid w:val="009F56CF"/>
    <w:rsid w:val="009F5B75"/>
    <w:rsid w:val="009F5E85"/>
    <w:rsid w:val="009F6485"/>
    <w:rsid w:val="009F751C"/>
    <w:rsid w:val="00A0039A"/>
    <w:rsid w:val="00A006FE"/>
    <w:rsid w:val="00A01D84"/>
    <w:rsid w:val="00A026EF"/>
    <w:rsid w:val="00A035CB"/>
    <w:rsid w:val="00A03F7B"/>
    <w:rsid w:val="00A042A1"/>
    <w:rsid w:val="00A05181"/>
    <w:rsid w:val="00A058AA"/>
    <w:rsid w:val="00A0756D"/>
    <w:rsid w:val="00A077C8"/>
    <w:rsid w:val="00A0780C"/>
    <w:rsid w:val="00A07C7F"/>
    <w:rsid w:val="00A1034E"/>
    <w:rsid w:val="00A10E04"/>
    <w:rsid w:val="00A11108"/>
    <w:rsid w:val="00A113EE"/>
    <w:rsid w:val="00A1225C"/>
    <w:rsid w:val="00A12F5D"/>
    <w:rsid w:val="00A132B3"/>
    <w:rsid w:val="00A13474"/>
    <w:rsid w:val="00A134C7"/>
    <w:rsid w:val="00A13747"/>
    <w:rsid w:val="00A13C8A"/>
    <w:rsid w:val="00A13E13"/>
    <w:rsid w:val="00A14107"/>
    <w:rsid w:val="00A14E59"/>
    <w:rsid w:val="00A15BDC"/>
    <w:rsid w:val="00A15BEB"/>
    <w:rsid w:val="00A15F96"/>
    <w:rsid w:val="00A15FB8"/>
    <w:rsid w:val="00A162B9"/>
    <w:rsid w:val="00A169E1"/>
    <w:rsid w:val="00A16C87"/>
    <w:rsid w:val="00A1782B"/>
    <w:rsid w:val="00A209CD"/>
    <w:rsid w:val="00A20D33"/>
    <w:rsid w:val="00A226A2"/>
    <w:rsid w:val="00A228AB"/>
    <w:rsid w:val="00A22C29"/>
    <w:rsid w:val="00A23AAD"/>
    <w:rsid w:val="00A241DF"/>
    <w:rsid w:val="00A242BE"/>
    <w:rsid w:val="00A245BD"/>
    <w:rsid w:val="00A248DE"/>
    <w:rsid w:val="00A24B28"/>
    <w:rsid w:val="00A2526E"/>
    <w:rsid w:val="00A2578C"/>
    <w:rsid w:val="00A25CED"/>
    <w:rsid w:val="00A26226"/>
    <w:rsid w:val="00A26DA4"/>
    <w:rsid w:val="00A27D28"/>
    <w:rsid w:val="00A32085"/>
    <w:rsid w:val="00A32140"/>
    <w:rsid w:val="00A32194"/>
    <w:rsid w:val="00A325DF"/>
    <w:rsid w:val="00A328DF"/>
    <w:rsid w:val="00A34B5B"/>
    <w:rsid w:val="00A34B6D"/>
    <w:rsid w:val="00A3522B"/>
    <w:rsid w:val="00A36685"/>
    <w:rsid w:val="00A36F49"/>
    <w:rsid w:val="00A3718C"/>
    <w:rsid w:val="00A37EA1"/>
    <w:rsid w:val="00A40980"/>
    <w:rsid w:val="00A4113C"/>
    <w:rsid w:val="00A42CB3"/>
    <w:rsid w:val="00A44222"/>
    <w:rsid w:val="00A44B1A"/>
    <w:rsid w:val="00A45028"/>
    <w:rsid w:val="00A454EB"/>
    <w:rsid w:val="00A4583E"/>
    <w:rsid w:val="00A469D7"/>
    <w:rsid w:val="00A46FB1"/>
    <w:rsid w:val="00A47417"/>
    <w:rsid w:val="00A501F5"/>
    <w:rsid w:val="00A5087B"/>
    <w:rsid w:val="00A50D02"/>
    <w:rsid w:val="00A51231"/>
    <w:rsid w:val="00A5147B"/>
    <w:rsid w:val="00A51968"/>
    <w:rsid w:val="00A53A56"/>
    <w:rsid w:val="00A553AE"/>
    <w:rsid w:val="00A55D32"/>
    <w:rsid w:val="00A55FCE"/>
    <w:rsid w:val="00A56D2A"/>
    <w:rsid w:val="00A60793"/>
    <w:rsid w:val="00A61592"/>
    <w:rsid w:val="00A61ECA"/>
    <w:rsid w:val="00A6219E"/>
    <w:rsid w:val="00A62DA7"/>
    <w:rsid w:val="00A63204"/>
    <w:rsid w:val="00A632EF"/>
    <w:rsid w:val="00A63A4A"/>
    <w:rsid w:val="00A63A76"/>
    <w:rsid w:val="00A63F12"/>
    <w:rsid w:val="00A640D4"/>
    <w:rsid w:val="00A64175"/>
    <w:rsid w:val="00A6422C"/>
    <w:rsid w:val="00A64F69"/>
    <w:rsid w:val="00A64F70"/>
    <w:rsid w:val="00A6663B"/>
    <w:rsid w:val="00A66C6A"/>
    <w:rsid w:val="00A66CE2"/>
    <w:rsid w:val="00A67048"/>
    <w:rsid w:val="00A671CA"/>
    <w:rsid w:val="00A70566"/>
    <w:rsid w:val="00A70EAE"/>
    <w:rsid w:val="00A7242E"/>
    <w:rsid w:val="00A73927"/>
    <w:rsid w:val="00A73A4A"/>
    <w:rsid w:val="00A7460E"/>
    <w:rsid w:val="00A746A1"/>
    <w:rsid w:val="00A74E6D"/>
    <w:rsid w:val="00A754D4"/>
    <w:rsid w:val="00A755BB"/>
    <w:rsid w:val="00A75BB1"/>
    <w:rsid w:val="00A75E61"/>
    <w:rsid w:val="00A76F07"/>
    <w:rsid w:val="00A77028"/>
    <w:rsid w:val="00A77919"/>
    <w:rsid w:val="00A77F5C"/>
    <w:rsid w:val="00A77FC7"/>
    <w:rsid w:val="00A8030D"/>
    <w:rsid w:val="00A804A8"/>
    <w:rsid w:val="00A819FC"/>
    <w:rsid w:val="00A81AEE"/>
    <w:rsid w:val="00A832EC"/>
    <w:rsid w:val="00A839F2"/>
    <w:rsid w:val="00A83BC1"/>
    <w:rsid w:val="00A84738"/>
    <w:rsid w:val="00A84A18"/>
    <w:rsid w:val="00A850DF"/>
    <w:rsid w:val="00A85262"/>
    <w:rsid w:val="00A85F32"/>
    <w:rsid w:val="00A863D4"/>
    <w:rsid w:val="00A87666"/>
    <w:rsid w:val="00A919B4"/>
    <w:rsid w:val="00A94D3A"/>
    <w:rsid w:val="00A96348"/>
    <w:rsid w:val="00A96697"/>
    <w:rsid w:val="00A97085"/>
    <w:rsid w:val="00A97331"/>
    <w:rsid w:val="00AA02D8"/>
    <w:rsid w:val="00AA042E"/>
    <w:rsid w:val="00AA090D"/>
    <w:rsid w:val="00AA0B0C"/>
    <w:rsid w:val="00AA1B9C"/>
    <w:rsid w:val="00AA33FC"/>
    <w:rsid w:val="00AA47A5"/>
    <w:rsid w:val="00AA50AE"/>
    <w:rsid w:val="00AA5228"/>
    <w:rsid w:val="00AA6AF0"/>
    <w:rsid w:val="00AA7B00"/>
    <w:rsid w:val="00AB065D"/>
    <w:rsid w:val="00AB08FA"/>
    <w:rsid w:val="00AB0A75"/>
    <w:rsid w:val="00AB0B95"/>
    <w:rsid w:val="00AB0C9E"/>
    <w:rsid w:val="00AB11E1"/>
    <w:rsid w:val="00AB12FF"/>
    <w:rsid w:val="00AB15A4"/>
    <w:rsid w:val="00AB1A67"/>
    <w:rsid w:val="00AB27F7"/>
    <w:rsid w:val="00AB31E9"/>
    <w:rsid w:val="00AB3254"/>
    <w:rsid w:val="00AB3A42"/>
    <w:rsid w:val="00AB3ED2"/>
    <w:rsid w:val="00AB4187"/>
    <w:rsid w:val="00AB50A4"/>
    <w:rsid w:val="00AB539D"/>
    <w:rsid w:val="00AB5C59"/>
    <w:rsid w:val="00AB6045"/>
    <w:rsid w:val="00AB64E4"/>
    <w:rsid w:val="00AB6798"/>
    <w:rsid w:val="00AB6E3B"/>
    <w:rsid w:val="00AB743B"/>
    <w:rsid w:val="00AC08FA"/>
    <w:rsid w:val="00AC120C"/>
    <w:rsid w:val="00AC339F"/>
    <w:rsid w:val="00AC3FF4"/>
    <w:rsid w:val="00AC4356"/>
    <w:rsid w:val="00AC4847"/>
    <w:rsid w:val="00AC5742"/>
    <w:rsid w:val="00AC69AC"/>
    <w:rsid w:val="00AC7046"/>
    <w:rsid w:val="00AC73FB"/>
    <w:rsid w:val="00AC7455"/>
    <w:rsid w:val="00AC7553"/>
    <w:rsid w:val="00AC7609"/>
    <w:rsid w:val="00AC768A"/>
    <w:rsid w:val="00AC77AF"/>
    <w:rsid w:val="00AD0967"/>
    <w:rsid w:val="00AD0B51"/>
    <w:rsid w:val="00AD1785"/>
    <w:rsid w:val="00AD1DBF"/>
    <w:rsid w:val="00AD27C2"/>
    <w:rsid w:val="00AD2E57"/>
    <w:rsid w:val="00AD3035"/>
    <w:rsid w:val="00AD3074"/>
    <w:rsid w:val="00AD3363"/>
    <w:rsid w:val="00AD350B"/>
    <w:rsid w:val="00AD4387"/>
    <w:rsid w:val="00AD4BDC"/>
    <w:rsid w:val="00AD5565"/>
    <w:rsid w:val="00AD604D"/>
    <w:rsid w:val="00AD656E"/>
    <w:rsid w:val="00AD6F9B"/>
    <w:rsid w:val="00AD72AC"/>
    <w:rsid w:val="00AD751C"/>
    <w:rsid w:val="00AE01B0"/>
    <w:rsid w:val="00AE074B"/>
    <w:rsid w:val="00AE1224"/>
    <w:rsid w:val="00AE16DF"/>
    <w:rsid w:val="00AE1A25"/>
    <w:rsid w:val="00AE227D"/>
    <w:rsid w:val="00AE269B"/>
    <w:rsid w:val="00AE2B6E"/>
    <w:rsid w:val="00AE3EE6"/>
    <w:rsid w:val="00AE4110"/>
    <w:rsid w:val="00AE4233"/>
    <w:rsid w:val="00AE6531"/>
    <w:rsid w:val="00AF029B"/>
    <w:rsid w:val="00AF0D58"/>
    <w:rsid w:val="00AF1144"/>
    <w:rsid w:val="00AF148C"/>
    <w:rsid w:val="00AF1D3D"/>
    <w:rsid w:val="00AF2301"/>
    <w:rsid w:val="00AF2A7A"/>
    <w:rsid w:val="00AF2B4D"/>
    <w:rsid w:val="00AF3204"/>
    <w:rsid w:val="00AF40F7"/>
    <w:rsid w:val="00AF4431"/>
    <w:rsid w:val="00AF47E9"/>
    <w:rsid w:val="00AF4DF5"/>
    <w:rsid w:val="00AF620B"/>
    <w:rsid w:val="00AF6810"/>
    <w:rsid w:val="00AF7115"/>
    <w:rsid w:val="00AF7126"/>
    <w:rsid w:val="00AF71FE"/>
    <w:rsid w:val="00AF7A36"/>
    <w:rsid w:val="00B009D2"/>
    <w:rsid w:val="00B01D24"/>
    <w:rsid w:val="00B02069"/>
    <w:rsid w:val="00B02125"/>
    <w:rsid w:val="00B030C2"/>
    <w:rsid w:val="00B041D3"/>
    <w:rsid w:val="00B045C2"/>
    <w:rsid w:val="00B04DFA"/>
    <w:rsid w:val="00B04F3A"/>
    <w:rsid w:val="00B051FC"/>
    <w:rsid w:val="00B05255"/>
    <w:rsid w:val="00B0595F"/>
    <w:rsid w:val="00B06CF4"/>
    <w:rsid w:val="00B06E7B"/>
    <w:rsid w:val="00B0766B"/>
    <w:rsid w:val="00B102A8"/>
    <w:rsid w:val="00B10D37"/>
    <w:rsid w:val="00B11E49"/>
    <w:rsid w:val="00B12CCE"/>
    <w:rsid w:val="00B133BA"/>
    <w:rsid w:val="00B1345C"/>
    <w:rsid w:val="00B144B5"/>
    <w:rsid w:val="00B14A12"/>
    <w:rsid w:val="00B14EB7"/>
    <w:rsid w:val="00B16C3E"/>
    <w:rsid w:val="00B17B59"/>
    <w:rsid w:val="00B17B5D"/>
    <w:rsid w:val="00B20EC6"/>
    <w:rsid w:val="00B21220"/>
    <w:rsid w:val="00B21432"/>
    <w:rsid w:val="00B218BE"/>
    <w:rsid w:val="00B21DA8"/>
    <w:rsid w:val="00B21DBD"/>
    <w:rsid w:val="00B21E15"/>
    <w:rsid w:val="00B23068"/>
    <w:rsid w:val="00B23372"/>
    <w:rsid w:val="00B2337C"/>
    <w:rsid w:val="00B25434"/>
    <w:rsid w:val="00B25B33"/>
    <w:rsid w:val="00B25FA3"/>
    <w:rsid w:val="00B2762D"/>
    <w:rsid w:val="00B27734"/>
    <w:rsid w:val="00B27EA4"/>
    <w:rsid w:val="00B3072F"/>
    <w:rsid w:val="00B30C4E"/>
    <w:rsid w:val="00B33219"/>
    <w:rsid w:val="00B33E79"/>
    <w:rsid w:val="00B340A7"/>
    <w:rsid w:val="00B34DC8"/>
    <w:rsid w:val="00B35814"/>
    <w:rsid w:val="00B35A2D"/>
    <w:rsid w:val="00B36206"/>
    <w:rsid w:val="00B3798B"/>
    <w:rsid w:val="00B40074"/>
    <w:rsid w:val="00B40866"/>
    <w:rsid w:val="00B40DE0"/>
    <w:rsid w:val="00B4107A"/>
    <w:rsid w:val="00B416F0"/>
    <w:rsid w:val="00B41C8B"/>
    <w:rsid w:val="00B41FF0"/>
    <w:rsid w:val="00B4250A"/>
    <w:rsid w:val="00B42AC7"/>
    <w:rsid w:val="00B42D29"/>
    <w:rsid w:val="00B4335A"/>
    <w:rsid w:val="00B43A36"/>
    <w:rsid w:val="00B43FC2"/>
    <w:rsid w:val="00B44E60"/>
    <w:rsid w:val="00B4550B"/>
    <w:rsid w:val="00B46104"/>
    <w:rsid w:val="00B46374"/>
    <w:rsid w:val="00B46E40"/>
    <w:rsid w:val="00B46E6D"/>
    <w:rsid w:val="00B47376"/>
    <w:rsid w:val="00B47801"/>
    <w:rsid w:val="00B50184"/>
    <w:rsid w:val="00B502EB"/>
    <w:rsid w:val="00B50E48"/>
    <w:rsid w:val="00B51209"/>
    <w:rsid w:val="00B51C36"/>
    <w:rsid w:val="00B5255C"/>
    <w:rsid w:val="00B52965"/>
    <w:rsid w:val="00B53F80"/>
    <w:rsid w:val="00B540FE"/>
    <w:rsid w:val="00B544D1"/>
    <w:rsid w:val="00B54779"/>
    <w:rsid w:val="00B55445"/>
    <w:rsid w:val="00B55C1C"/>
    <w:rsid w:val="00B561E2"/>
    <w:rsid w:val="00B5624C"/>
    <w:rsid w:val="00B56730"/>
    <w:rsid w:val="00B577A7"/>
    <w:rsid w:val="00B61229"/>
    <w:rsid w:val="00B61D62"/>
    <w:rsid w:val="00B62C91"/>
    <w:rsid w:val="00B63C1F"/>
    <w:rsid w:val="00B66C8F"/>
    <w:rsid w:val="00B66E6D"/>
    <w:rsid w:val="00B66EBC"/>
    <w:rsid w:val="00B670B9"/>
    <w:rsid w:val="00B6794B"/>
    <w:rsid w:val="00B705F1"/>
    <w:rsid w:val="00B71383"/>
    <w:rsid w:val="00B7153C"/>
    <w:rsid w:val="00B71A54"/>
    <w:rsid w:val="00B72065"/>
    <w:rsid w:val="00B731C7"/>
    <w:rsid w:val="00B732F3"/>
    <w:rsid w:val="00B736B1"/>
    <w:rsid w:val="00B74FE6"/>
    <w:rsid w:val="00B75464"/>
    <w:rsid w:val="00B76271"/>
    <w:rsid w:val="00B76700"/>
    <w:rsid w:val="00B76748"/>
    <w:rsid w:val="00B76B79"/>
    <w:rsid w:val="00B77009"/>
    <w:rsid w:val="00B7775C"/>
    <w:rsid w:val="00B80600"/>
    <w:rsid w:val="00B80E83"/>
    <w:rsid w:val="00B81665"/>
    <w:rsid w:val="00B82204"/>
    <w:rsid w:val="00B82A1E"/>
    <w:rsid w:val="00B82A8C"/>
    <w:rsid w:val="00B8323E"/>
    <w:rsid w:val="00B83C04"/>
    <w:rsid w:val="00B8538A"/>
    <w:rsid w:val="00B855D4"/>
    <w:rsid w:val="00B855F3"/>
    <w:rsid w:val="00B85698"/>
    <w:rsid w:val="00B864E7"/>
    <w:rsid w:val="00B86884"/>
    <w:rsid w:val="00B86C9F"/>
    <w:rsid w:val="00B86ECB"/>
    <w:rsid w:val="00B87704"/>
    <w:rsid w:val="00B900DA"/>
    <w:rsid w:val="00B90473"/>
    <w:rsid w:val="00B90576"/>
    <w:rsid w:val="00B907AF"/>
    <w:rsid w:val="00B90D35"/>
    <w:rsid w:val="00B90E1D"/>
    <w:rsid w:val="00B91149"/>
    <w:rsid w:val="00B92F76"/>
    <w:rsid w:val="00B932CB"/>
    <w:rsid w:val="00B93370"/>
    <w:rsid w:val="00B940C5"/>
    <w:rsid w:val="00B94B91"/>
    <w:rsid w:val="00B9554C"/>
    <w:rsid w:val="00B95B03"/>
    <w:rsid w:val="00B95C3F"/>
    <w:rsid w:val="00B9644F"/>
    <w:rsid w:val="00B96EF6"/>
    <w:rsid w:val="00B9700D"/>
    <w:rsid w:val="00B97560"/>
    <w:rsid w:val="00B979DC"/>
    <w:rsid w:val="00B97CD6"/>
    <w:rsid w:val="00BA139B"/>
    <w:rsid w:val="00BA2A41"/>
    <w:rsid w:val="00BA56BF"/>
    <w:rsid w:val="00BA5A9F"/>
    <w:rsid w:val="00BA601B"/>
    <w:rsid w:val="00BA732D"/>
    <w:rsid w:val="00BA732F"/>
    <w:rsid w:val="00BB103D"/>
    <w:rsid w:val="00BB10D9"/>
    <w:rsid w:val="00BB1BCA"/>
    <w:rsid w:val="00BB335B"/>
    <w:rsid w:val="00BB425D"/>
    <w:rsid w:val="00BB4D66"/>
    <w:rsid w:val="00BB5270"/>
    <w:rsid w:val="00BB5CC6"/>
    <w:rsid w:val="00BB5E38"/>
    <w:rsid w:val="00BB7104"/>
    <w:rsid w:val="00BB7744"/>
    <w:rsid w:val="00BB7846"/>
    <w:rsid w:val="00BB7E4E"/>
    <w:rsid w:val="00BC06AB"/>
    <w:rsid w:val="00BC140B"/>
    <w:rsid w:val="00BC1497"/>
    <w:rsid w:val="00BC21C8"/>
    <w:rsid w:val="00BC244B"/>
    <w:rsid w:val="00BC2547"/>
    <w:rsid w:val="00BC369B"/>
    <w:rsid w:val="00BC437D"/>
    <w:rsid w:val="00BC47D5"/>
    <w:rsid w:val="00BC56CC"/>
    <w:rsid w:val="00BC5953"/>
    <w:rsid w:val="00BC616B"/>
    <w:rsid w:val="00BC7338"/>
    <w:rsid w:val="00BC7C88"/>
    <w:rsid w:val="00BD1670"/>
    <w:rsid w:val="00BD2143"/>
    <w:rsid w:val="00BD3123"/>
    <w:rsid w:val="00BD3725"/>
    <w:rsid w:val="00BD397C"/>
    <w:rsid w:val="00BD4E57"/>
    <w:rsid w:val="00BD5334"/>
    <w:rsid w:val="00BD5C03"/>
    <w:rsid w:val="00BD6654"/>
    <w:rsid w:val="00BD695F"/>
    <w:rsid w:val="00BD7292"/>
    <w:rsid w:val="00BD72E8"/>
    <w:rsid w:val="00BD7C3E"/>
    <w:rsid w:val="00BD7DBC"/>
    <w:rsid w:val="00BE0C30"/>
    <w:rsid w:val="00BE1188"/>
    <w:rsid w:val="00BE196F"/>
    <w:rsid w:val="00BE1C5D"/>
    <w:rsid w:val="00BE1F45"/>
    <w:rsid w:val="00BE26CF"/>
    <w:rsid w:val="00BE2F8E"/>
    <w:rsid w:val="00BE3726"/>
    <w:rsid w:val="00BE3F70"/>
    <w:rsid w:val="00BE404F"/>
    <w:rsid w:val="00BE5A2B"/>
    <w:rsid w:val="00BE6718"/>
    <w:rsid w:val="00BE6F21"/>
    <w:rsid w:val="00BE7562"/>
    <w:rsid w:val="00BE75AA"/>
    <w:rsid w:val="00BE760D"/>
    <w:rsid w:val="00BE7A6B"/>
    <w:rsid w:val="00BE7C53"/>
    <w:rsid w:val="00BF06DF"/>
    <w:rsid w:val="00BF0B58"/>
    <w:rsid w:val="00BF0E9D"/>
    <w:rsid w:val="00BF109E"/>
    <w:rsid w:val="00BF1689"/>
    <w:rsid w:val="00BF1B01"/>
    <w:rsid w:val="00BF21C4"/>
    <w:rsid w:val="00BF395A"/>
    <w:rsid w:val="00BF3A7B"/>
    <w:rsid w:val="00BF3BA0"/>
    <w:rsid w:val="00BF3D14"/>
    <w:rsid w:val="00BF4500"/>
    <w:rsid w:val="00BF4CB5"/>
    <w:rsid w:val="00BF56DC"/>
    <w:rsid w:val="00BF57EB"/>
    <w:rsid w:val="00BF6BAD"/>
    <w:rsid w:val="00BF7204"/>
    <w:rsid w:val="00BF7896"/>
    <w:rsid w:val="00BF7C9B"/>
    <w:rsid w:val="00C00376"/>
    <w:rsid w:val="00C00978"/>
    <w:rsid w:val="00C0201B"/>
    <w:rsid w:val="00C0330A"/>
    <w:rsid w:val="00C03760"/>
    <w:rsid w:val="00C03BA3"/>
    <w:rsid w:val="00C043E3"/>
    <w:rsid w:val="00C04804"/>
    <w:rsid w:val="00C052B1"/>
    <w:rsid w:val="00C05588"/>
    <w:rsid w:val="00C05650"/>
    <w:rsid w:val="00C05B5C"/>
    <w:rsid w:val="00C05D16"/>
    <w:rsid w:val="00C05E07"/>
    <w:rsid w:val="00C0659B"/>
    <w:rsid w:val="00C069A0"/>
    <w:rsid w:val="00C06E3F"/>
    <w:rsid w:val="00C076F0"/>
    <w:rsid w:val="00C079BA"/>
    <w:rsid w:val="00C1037B"/>
    <w:rsid w:val="00C10966"/>
    <w:rsid w:val="00C11B17"/>
    <w:rsid w:val="00C12561"/>
    <w:rsid w:val="00C1266F"/>
    <w:rsid w:val="00C131AF"/>
    <w:rsid w:val="00C137A4"/>
    <w:rsid w:val="00C145A0"/>
    <w:rsid w:val="00C14944"/>
    <w:rsid w:val="00C14CFB"/>
    <w:rsid w:val="00C16998"/>
    <w:rsid w:val="00C172C0"/>
    <w:rsid w:val="00C17FF7"/>
    <w:rsid w:val="00C2113D"/>
    <w:rsid w:val="00C21BBC"/>
    <w:rsid w:val="00C23387"/>
    <w:rsid w:val="00C23855"/>
    <w:rsid w:val="00C24556"/>
    <w:rsid w:val="00C24731"/>
    <w:rsid w:val="00C252FC"/>
    <w:rsid w:val="00C257F1"/>
    <w:rsid w:val="00C25948"/>
    <w:rsid w:val="00C25F4D"/>
    <w:rsid w:val="00C26C7C"/>
    <w:rsid w:val="00C27A33"/>
    <w:rsid w:val="00C27FDB"/>
    <w:rsid w:val="00C312D7"/>
    <w:rsid w:val="00C31846"/>
    <w:rsid w:val="00C31D12"/>
    <w:rsid w:val="00C31FB6"/>
    <w:rsid w:val="00C31FD2"/>
    <w:rsid w:val="00C32D4B"/>
    <w:rsid w:val="00C33157"/>
    <w:rsid w:val="00C34E83"/>
    <w:rsid w:val="00C36537"/>
    <w:rsid w:val="00C366E7"/>
    <w:rsid w:val="00C36C5A"/>
    <w:rsid w:val="00C370CE"/>
    <w:rsid w:val="00C3796E"/>
    <w:rsid w:val="00C37E00"/>
    <w:rsid w:val="00C37E25"/>
    <w:rsid w:val="00C41246"/>
    <w:rsid w:val="00C425EC"/>
    <w:rsid w:val="00C42D12"/>
    <w:rsid w:val="00C42DD9"/>
    <w:rsid w:val="00C43304"/>
    <w:rsid w:val="00C4351B"/>
    <w:rsid w:val="00C44570"/>
    <w:rsid w:val="00C448BC"/>
    <w:rsid w:val="00C44D01"/>
    <w:rsid w:val="00C451ED"/>
    <w:rsid w:val="00C455FF"/>
    <w:rsid w:val="00C4634A"/>
    <w:rsid w:val="00C46F09"/>
    <w:rsid w:val="00C4729B"/>
    <w:rsid w:val="00C4772C"/>
    <w:rsid w:val="00C50419"/>
    <w:rsid w:val="00C5071D"/>
    <w:rsid w:val="00C5077C"/>
    <w:rsid w:val="00C50F5F"/>
    <w:rsid w:val="00C51BE9"/>
    <w:rsid w:val="00C52652"/>
    <w:rsid w:val="00C52DF3"/>
    <w:rsid w:val="00C52E7B"/>
    <w:rsid w:val="00C530E4"/>
    <w:rsid w:val="00C5311B"/>
    <w:rsid w:val="00C5348C"/>
    <w:rsid w:val="00C54585"/>
    <w:rsid w:val="00C54808"/>
    <w:rsid w:val="00C54862"/>
    <w:rsid w:val="00C54EB4"/>
    <w:rsid w:val="00C556DA"/>
    <w:rsid w:val="00C56B83"/>
    <w:rsid w:val="00C5717F"/>
    <w:rsid w:val="00C57395"/>
    <w:rsid w:val="00C575DA"/>
    <w:rsid w:val="00C57F3E"/>
    <w:rsid w:val="00C62149"/>
    <w:rsid w:val="00C62BF1"/>
    <w:rsid w:val="00C63CCB"/>
    <w:rsid w:val="00C642B7"/>
    <w:rsid w:val="00C6466E"/>
    <w:rsid w:val="00C647B0"/>
    <w:rsid w:val="00C65445"/>
    <w:rsid w:val="00C6568A"/>
    <w:rsid w:val="00C65A1D"/>
    <w:rsid w:val="00C66F02"/>
    <w:rsid w:val="00C673EB"/>
    <w:rsid w:val="00C67E5C"/>
    <w:rsid w:val="00C67FC4"/>
    <w:rsid w:val="00C704B0"/>
    <w:rsid w:val="00C70532"/>
    <w:rsid w:val="00C70E66"/>
    <w:rsid w:val="00C72472"/>
    <w:rsid w:val="00C7265B"/>
    <w:rsid w:val="00C72814"/>
    <w:rsid w:val="00C73A5B"/>
    <w:rsid w:val="00C74130"/>
    <w:rsid w:val="00C742BA"/>
    <w:rsid w:val="00C7483D"/>
    <w:rsid w:val="00C74887"/>
    <w:rsid w:val="00C7546D"/>
    <w:rsid w:val="00C757A0"/>
    <w:rsid w:val="00C76387"/>
    <w:rsid w:val="00C76FCE"/>
    <w:rsid w:val="00C77BED"/>
    <w:rsid w:val="00C80569"/>
    <w:rsid w:val="00C80E5D"/>
    <w:rsid w:val="00C81C89"/>
    <w:rsid w:val="00C81E86"/>
    <w:rsid w:val="00C83679"/>
    <w:rsid w:val="00C84646"/>
    <w:rsid w:val="00C8629D"/>
    <w:rsid w:val="00C86E25"/>
    <w:rsid w:val="00C86FE0"/>
    <w:rsid w:val="00C87E35"/>
    <w:rsid w:val="00C87EB4"/>
    <w:rsid w:val="00C952D0"/>
    <w:rsid w:val="00C95615"/>
    <w:rsid w:val="00C95D7A"/>
    <w:rsid w:val="00C975FE"/>
    <w:rsid w:val="00C9765C"/>
    <w:rsid w:val="00CA062B"/>
    <w:rsid w:val="00CA0AB1"/>
    <w:rsid w:val="00CA0DCE"/>
    <w:rsid w:val="00CA0F41"/>
    <w:rsid w:val="00CA171F"/>
    <w:rsid w:val="00CA1E34"/>
    <w:rsid w:val="00CA1E3D"/>
    <w:rsid w:val="00CA1F64"/>
    <w:rsid w:val="00CA21A8"/>
    <w:rsid w:val="00CA2456"/>
    <w:rsid w:val="00CA2C62"/>
    <w:rsid w:val="00CA314E"/>
    <w:rsid w:val="00CA39D4"/>
    <w:rsid w:val="00CA3E6F"/>
    <w:rsid w:val="00CA4C03"/>
    <w:rsid w:val="00CA5104"/>
    <w:rsid w:val="00CA5542"/>
    <w:rsid w:val="00CA55E1"/>
    <w:rsid w:val="00CA5840"/>
    <w:rsid w:val="00CA5AB9"/>
    <w:rsid w:val="00CA6EBB"/>
    <w:rsid w:val="00CA7B46"/>
    <w:rsid w:val="00CB0541"/>
    <w:rsid w:val="00CB0818"/>
    <w:rsid w:val="00CB08E5"/>
    <w:rsid w:val="00CB0F82"/>
    <w:rsid w:val="00CB142B"/>
    <w:rsid w:val="00CB18AD"/>
    <w:rsid w:val="00CB1A36"/>
    <w:rsid w:val="00CB204A"/>
    <w:rsid w:val="00CB21BE"/>
    <w:rsid w:val="00CB3DF5"/>
    <w:rsid w:val="00CB3E99"/>
    <w:rsid w:val="00CB4B0E"/>
    <w:rsid w:val="00CB5200"/>
    <w:rsid w:val="00CB5593"/>
    <w:rsid w:val="00CB57B1"/>
    <w:rsid w:val="00CB5A2C"/>
    <w:rsid w:val="00CB5B40"/>
    <w:rsid w:val="00CB613C"/>
    <w:rsid w:val="00CB67D1"/>
    <w:rsid w:val="00CC01F6"/>
    <w:rsid w:val="00CC138C"/>
    <w:rsid w:val="00CC1EE7"/>
    <w:rsid w:val="00CC1FD0"/>
    <w:rsid w:val="00CC237D"/>
    <w:rsid w:val="00CC2497"/>
    <w:rsid w:val="00CC24B8"/>
    <w:rsid w:val="00CC3E7B"/>
    <w:rsid w:val="00CC3ECE"/>
    <w:rsid w:val="00CC4C56"/>
    <w:rsid w:val="00CC5CBB"/>
    <w:rsid w:val="00CC5E0E"/>
    <w:rsid w:val="00CC6C9B"/>
    <w:rsid w:val="00CC6F13"/>
    <w:rsid w:val="00CC74DA"/>
    <w:rsid w:val="00CC79ED"/>
    <w:rsid w:val="00CD0181"/>
    <w:rsid w:val="00CD063D"/>
    <w:rsid w:val="00CD0792"/>
    <w:rsid w:val="00CD2B4E"/>
    <w:rsid w:val="00CD2ED6"/>
    <w:rsid w:val="00CD2F11"/>
    <w:rsid w:val="00CD3A0B"/>
    <w:rsid w:val="00CD4B8F"/>
    <w:rsid w:val="00CD6147"/>
    <w:rsid w:val="00CD66AF"/>
    <w:rsid w:val="00CD6F60"/>
    <w:rsid w:val="00CD711A"/>
    <w:rsid w:val="00CD71A0"/>
    <w:rsid w:val="00CD7871"/>
    <w:rsid w:val="00CD7CF9"/>
    <w:rsid w:val="00CE04D0"/>
    <w:rsid w:val="00CE09AB"/>
    <w:rsid w:val="00CE0F6F"/>
    <w:rsid w:val="00CE1799"/>
    <w:rsid w:val="00CE2094"/>
    <w:rsid w:val="00CE2F39"/>
    <w:rsid w:val="00CE450B"/>
    <w:rsid w:val="00CE4D40"/>
    <w:rsid w:val="00CE4D9C"/>
    <w:rsid w:val="00CE57FF"/>
    <w:rsid w:val="00CE5958"/>
    <w:rsid w:val="00CE60D0"/>
    <w:rsid w:val="00CE679D"/>
    <w:rsid w:val="00CE6967"/>
    <w:rsid w:val="00CE6D49"/>
    <w:rsid w:val="00CE7070"/>
    <w:rsid w:val="00CE765F"/>
    <w:rsid w:val="00CF1509"/>
    <w:rsid w:val="00CF18DC"/>
    <w:rsid w:val="00CF23D3"/>
    <w:rsid w:val="00CF2E5E"/>
    <w:rsid w:val="00CF387F"/>
    <w:rsid w:val="00CF3FF3"/>
    <w:rsid w:val="00CF4F87"/>
    <w:rsid w:val="00CF5077"/>
    <w:rsid w:val="00CF52B7"/>
    <w:rsid w:val="00CF60C5"/>
    <w:rsid w:val="00CF728E"/>
    <w:rsid w:val="00CF764B"/>
    <w:rsid w:val="00CF7CF3"/>
    <w:rsid w:val="00D00309"/>
    <w:rsid w:val="00D00428"/>
    <w:rsid w:val="00D00547"/>
    <w:rsid w:val="00D01666"/>
    <w:rsid w:val="00D022CE"/>
    <w:rsid w:val="00D02BB9"/>
    <w:rsid w:val="00D03538"/>
    <w:rsid w:val="00D03690"/>
    <w:rsid w:val="00D046CD"/>
    <w:rsid w:val="00D047B8"/>
    <w:rsid w:val="00D04E1F"/>
    <w:rsid w:val="00D04EE4"/>
    <w:rsid w:val="00D04F3C"/>
    <w:rsid w:val="00D04F80"/>
    <w:rsid w:val="00D054B2"/>
    <w:rsid w:val="00D05E8A"/>
    <w:rsid w:val="00D062BD"/>
    <w:rsid w:val="00D06546"/>
    <w:rsid w:val="00D065FB"/>
    <w:rsid w:val="00D067D1"/>
    <w:rsid w:val="00D07417"/>
    <w:rsid w:val="00D1074D"/>
    <w:rsid w:val="00D10C80"/>
    <w:rsid w:val="00D10D35"/>
    <w:rsid w:val="00D1154E"/>
    <w:rsid w:val="00D11F1E"/>
    <w:rsid w:val="00D1224B"/>
    <w:rsid w:val="00D12DCD"/>
    <w:rsid w:val="00D12E69"/>
    <w:rsid w:val="00D1340D"/>
    <w:rsid w:val="00D13BD6"/>
    <w:rsid w:val="00D13D5C"/>
    <w:rsid w:val="00D14330"/>
    <w:rsid w:val="00D15228"/>
    <w:rsid w:val="00D15671"/>
    <w:rsid w:val="00D156AF"/>
    <w:rsid w:val="00D15D68"/>
    <w:rsid w:val="00D172CA"/>
    <w:rsid w:val="00D17740"/>
    <w:rsid w:val="00D177BA"/>
    <w:rsid w:val="00D17A3D"/>
    <w:rsid w:val="00D17AAF"/>
    <w:rsid w:val="00D201CC"/>
    <w:rsid w:val="00D2045F"/>
    <w:rsid w:val="00D206D4"/>
    <w:rsid w:val="00D20C84"/>
    <w:rsid w:val="00D20C95"/>
    <w:rsid w:val="00D21905"/>
    <w:rsid w:val="00D2283E"/>
    <w:rsid w:val="00D24BA4"/>
    <w:rsid w:val="00D24CD6"/>
    <w:rsid w:val="00D2501C"/>
    <w:rsid w:val="00D259C1"/>
    <w:rsid w:val="00D26804"/>
    <w:rsid w:val="00D26980"/>
    <w:rsid w:val="00D27009"/>
    <w:rsid w:val="00D2748E"/>
    <w:rsid w:val="00D27FA5"/>
    <w:rsid w:val="00D3003E"/>
    <w:rsid w:val="00D301A0"/>
    <w:rsid w:val="00D3053E"/>
    <w:rsid w:val="00D30763"/>
    <w:rsid w:val="00D30E36"/>
    <w:rsid w:val="00D30F2B"/>
    <w:rsid w:val="00D31921"/>
    <w:rsid w:val="00D31EBB"/>
    <w:rsid w:val="00D32362"/>
    <w:rsid w:val="00D32390"/>
    <w:rsid w:val="00D33122"/>
    <w:rsid w:val="00D332ED"/>
    <w:rsid w:val="00D33C3F"/>
    <w:rsid w:val="00D3415B"/>
    <w:rsid w:val="00D34506"/>
    <w:rsid w:val="00D34521"/>
    <w:rsid w:val="00D34C4F"/>
    <w:rsid w:val="00D34D69"/>
    <w:rsid w:val="00D3513C"/>
    <w:rsid w:val="00D35E90"/>
    <w:rsid w:val="00D35F41"/>
    <w:rsid w:val="00D36909"/>
    <w:rsid w:val="00D374C4"/>
    <w:rsid w:val="00D376F5"/>
    <w:rsid w:val="00D37944"/>
    <w:rsid w:val="00D404B0"/>
    <w:rsid w:val="00D4207A"/>
    <w:rsid w:val="00D43AF1"/>
    <w:rsid w:val="00D445F6"/>
    <w:rsid w:val="00D44C22"/>
    <w:rsid w:val="00D44FF3"/>
    <w:rsid w:val="00D455D3"/>
    <w:rsid w:val="00D46365"/>
    <w:rsid w:val="00D46663"/>
    <w:rsid w:val="00D46A68"/>
    <w:rsid w:val="00D46BDD"/>
    <w:rsid w:val="00D471C2"/>
    <w:rsid w:val="00D476C8"/>
    <w:rsid w:val="00D4792C"/>
    <w:rsid w:val="00D47CA0"/>
    <w:rsid w:val="00D50C42"/>
    <w:rsid w:val="00D51ABF"/>
    <w:rsid w:val="00D52091"/>
    <w:rsid w:val="00D525FA"/>
    <w:rsid w:val="00D529EC"/>
    <w:rsid w:val="00D52F3F"/>
    <w:rsid w:val="00D537AC"/>
    <w:rsid w:val="00D545C5"/>
    <w:rsid w:val="00D5474C"/>
    <w:rsid w:val="00D55431"/>
    <w:rsid w:val="00D5777F"/>
    <w:rsid w:val="00D57FD5"/>
    <w:rsid w:val="00D615C7"/>
    <w:rsid w:val="00D61919"/>
    <w:rsid w:val="00D61973"/>
    <w:rsid w:val="00D626B1"/>
    <w:rsid w:val="00D62938"/>
    <w:rsid w:val="00D62B21"/>
    <w:rsid w:val="00D6316C"/>
    <w:rsid w:val="00D6359C"/>
    <w:rsid w:val="00D63775"/>
    <w:rsid w:val="00D639ED"/>
    <w:rsid w:val="00D63D41"/>
    <w:rsid w:val="00D64444"/>
    <w:rsid w:val="00D64479"/>
    <w:rsid w:val="00D65919"/>
    <w:rsid w:val="00D65E7C"/>
    <w:rsid w:val="00D6643F"/>
    <w:rsid w:val="00D664C2"/>
    <w:rsid w:val="00D66AF9"/>
    <w:rsid w:val="00D67368"/>
    <w:rsid w:val="00D6750A"/>
    <w:rsid w:val="00D67CFE"/>
    <w:rsid w:val="00D70446"/>
    <w:rsid w:val="00D7068A"/>
    <w:rsid w:val="00D7112E"/>
    <w:rsid w:val="00D71D14"/>
    <w:rsid w:val="00D72050"/>
    <w:rsid w:val="00D7208B"/>
    <w:rsid w:val="00D7405B"/>
    <w:rsid w:val="00D74C2B"/>
    <w:rsid w:val="00D76517"/>
    <w:rsid w:val="00D76C92"/>
    <w:rsid w:val="00D76D03"/>
    <w:rsid w:val="00D76DB8"/>
    <w:rsid w:val="00D7702D"/>
    <w:rsid w:val="00D77057"/>
    <w:rsid w:val="00D774F7"/>
    <w:rsid w:val="00D82D66"/>
    <w:rsid w:val="00D83635"/>
    <w:rsid w:val="00D85386"/>
    <w:rsid w:val="00D85A26"/>
    <w:rsid w:val="00D86482"/>
    <w:rsid w:val="00D8707B"/>
    <w:rsid w:val="00D87240"/>
    <w:rsid w:val="00D87DB9"/>
    <w:rsid w:val="00D87E96"/>
    <w:rsid w:val="00D90DAF"/>
    <w:rsid w:val="00D915F4"/>
    <w:rsid w:val="00D915F7"/>
    <w:rsid w:val="00D92C0A"/>
    <w:rsid w:val="00D94DB0"/>
    <w:rsid w:val="00D95934"/>
    <w:rsid w:val="00D95F9F"/>
    <w:rsid w:val="00D9645F"/>
    <w:rsid w:val="00D965F9"/>
    <w:rsid w:val="00D9685D"/>
    <w:rsid w:val="00DA048E"/>
    <w:rsid w:val="00DA071D"/>
    <w:rsid w:val="00DA08EF"/>
    <w:rsid w:val="00DA0CC4"/>
    <w:rsid w:val="00DA10D1"/>
    <w:rsid w:val="00DA1D15"/>
    <w:rsid w:val="00DA29F3"/>
    <w:rsid w:val="00DA2D1F"/>
    <w:rsid w:val="00DA2DAD"/>
    <w:rsid w:val="00DA2FCE"/>
    <w:rsid w:val="00DA3616"/>
    <w:rsid w:val="00DA3B78"/>
    <w:rsid w:val="00DA3FFF"/>
    <w:rsid w:val="00DA4101"/>
    <w:rsid w:val="00DA47B0"/>
    <w:rsid w:val="00DA48B3"/>
    <w:rsid w:val="00DA4EFD"/>
    <w:rsid w:val="00DA4F6F"/>
    <w:rsid w:val="00DA548E"/>
    <w:rsid w:val="00DA62FF"/>
    <w:rsid w:val="00DA7681"/>
    <w:rsid w:val="00DA78EC"/>
    <w:rsid w:val="00DA7A44"/>
    <w:rsid w:val="00DB0C14"/>
    <w:rsid w:val="00DB106D"/>
    <w:rsid w:val="00DB1941"/>
    <w:rsid w:val="00DB19B3"/>
    <w:rsid w:val="00DB22E7"/>
    <w:rsid w:val="00DB271E"/>
    <w:rsid w:val="00DB326A"/>
    <w:rsid w:val="00DB447E"/>
    <w:rsid w:val="00DB4FB5"/>
    <w:rsid w:val="00DB5512"/>
    <w:rsid w:val="00DB570A"/>
    <w:rsid w:val="00DB687D"/>
    <w:rsid w:val="00DB6D73"/>
    <w:rsid w:val="00DB6DF4"/>
    <w:rsid w:val="00DB73FB"/>
    <w:rsid w:val="00DB7479"/>
    <w:rsid w:val="00DB7642"/>
    <w:rsid w:val="00DC0241"/>
    <w:rsid w:val="00DC0B68"/>
    <w:rsid w:val="00DC164B"/>
    <w:rsid w:val="00DC1888"/>
    <w:rsid w:val="00DC1E7C"/>
    <w:rsid w:val="00DC1FD4"/>
    <w:rsid w:val="00DC27CC"/>
    <w:rsid w:val="00DC2A1C"/>
    <w:rsid w:val="00DC2FF3"/>
    <w:rsid w:val="00DC3067"/>
    <w:rsid w:val="00DC3470"/>
    <w:rsid w:val="00DC3D79"/>
    <w:rsid w:val="00DC3E35"/>
    <w:rsid w:val="00DC4576"/>
    <w:rsid w:val="00DC5AE9"/>
    <w:rsid w:val="00DC6324"/>
    <w:rsid w:val="00DC642A"/>
    <w:rsid w:val="00DC684F"/>
    <w:rsid w:val="00DC6F8B"/>
    <w:rsid w:val="00DC723C"/>
    <w:rsid w:val="00DD0BF7"/>
    <w:rsid w:val="00DD1354"/>
    <w:rsid w:val="00DD22FB"/>
    <w:rsid w:val="00DD3452"/>
    <w:rsid w:val="00DD37EA"/>
    <w:rsid w:val="00DD39A3"/>
    <w:rsid w:val="00DD4198"/>
    <w:rsid w:val="00DD46EE"/>
    <w:rsid w:val="00DD4772"/>
    <w:rsid w:val="00DD48EB"/>
    <w:rsid w:val="00DD4CCC"/>
    <w:rsid w:val="00DD5708"/>
    <w:rsid w:val="00DD5F3C"/>
    <w:rsid w:val="00DD6200"/>
    <w:rsid w:val="00DD627D"/>
    <w:rsid w:val="00DD6474"/>
    <w:rsid w:val="00DD694A"/>
    <w:rsid w:val="00DD6B5E"/>
    <w:rsid w:val="00DD7F55"/>
    <w:rsid w:val="00DE1B4A"/>
    <w:rsid w:val="00DE1ECF"/>
    <w:rsid w:val="00DE218A"/>
    <w:rsid w:val="00DE260C"/>
    <w:rsid w:val="00DE26AB"/>
    <w:rsid w:val="00DE26BA"/>
    <w:rsid w:val="00DE35BC"/>
    <w:rsid w:val="00DE36DF"/>
    <w:rsid w:val="00DE3744"/>
    <w:rsid w:val="00DE3B4E"/>
    <w:rsid w:val="00DE41D0"/>
    <w:rsid w:val="00DE73C9"/>
    <w:rsid w:val="00DE7889"/>
    <w:rsid w:val="00DE7C39"/>
    <w:rsid w:val="00DF0F9C"/>
    <w:rsid w:val="00DF129B"/>
    <w:rsid w:val="00DF13FA"/>
    <w:rsid w:val="00DF1612"/>
    <w:rsid w:val="00DF2144"/>
    <w:rsid w:val="00DF2297"/>
    <w:rsid w:val="00DF259E"/>
    <w:rsid w:val="00DF2944"/>
    <w:rsid w:val="00DF335C"/>
    <w:rsid w:val="00DF3386"/>
    <w:rsid w:val="00DF4314"/>
    <w:rsid w:val="00DF445F"/>
    <w:rsid w:val="00DF446E"/>
    <w:rsid w:val="00DF5417"/>
    <w:rsid w:val="00DF5C3B"/>
    <w:rsid w:val="00DF6582"/>
    <w:rsid w:val="00DF738A"/>
    <w:rsid w:val="00DF7836"/>
    <w:rsid w:val="00E001B2"/>
    <w:rsid w:val="00E011B0"/>
    <w:rsid w:val="00E01627"/>
    <w:rsid w:val="00E030C2"/>
    <w:rsid w:val="00E05C85"/>
    <w:rsid w:val="00E05E8A"/>
    <w:rsid w:val="00E06343"/>
    <w:rsid w:val="00E068DB"/>
    <w:rsid w:val="00E07482"/>
    <w:rsid w:val="00E074ED"/>
    <w:rsid w:val="00E07DC0"/>
    <w:rsid w:val="00E111BA"/>
    <w:rsid w:val="00E1124A"/>
    <w:rsid w:val="00E1157B"/>
    <w:rsid w:val="00E116C7"/>
    <w:rsid w:val="00E12A87"/>
    <w:rsid w:val="00E14BD3"/>
    <w:rsid w:val="00E15423"/>
    <w:rsid w:val="00E15691"/>
    <w:rsid w:val="00E16455"/>
    <w:rsid w:val="00E17025"/>
    <w:rsid w:val="00E17818"/>
    <w:rsid w:val="00E178FC"/>
    <w:rsid w:val="00E17AD9"/>
    <w:rsid w:val="00E2030D"/>
    <w:rsid w:val="00E2062F"/>
    <w:rsid w:val="00E20C6A"/>
    <w:rsid w:val="00E20DEF"/>
    <w:rsid w:val="00E223DE"/>
    <w:rsid w:val="00E231C5"/>
    <w:rsid w:val="00E2454D"/>
    <w:rsid w:val="00E2471A"/>
    <w:rsid w:val="00E2605D"/>
    <w:rsid w:val="00E2676E"/>
    <w:rsid w:val="00E27992"/>
    <w:rsid w:val="00E27B27"/>
    <w:rsid w:val="00E301A9"/>
    <w:rsid w:val="00E309C2"/>
    <w:rsid w:val="00E30B7D"/>
    <w:rsid w:val="00E3130F"/>
    <w:rsid w:val="00E3179D"/>
    <w:rsid w:val="00E31DF3"/>
    <w:rsid w:val="00E326ED"/>
    <w:rsid w:val="00E35131"/>
    <w:rsid w:val="00E35D49"/>
    <w:rsid w:val="00E3659B"/>
    <w:rsid w:val="00E3741E"/>
    <w:rsid w:val="00E376D0"/>
    <w:rsid w:val="00E37E0B"/>
    <w:rsid w:val="00E37ED4"/>
    <w:rsid w:val="00E40F28"/>
    <w:rsid w:val="00E41114"/>
    <w:rsid w:val="00E42138"/>
    <w:rsid w:val="00E42B9E"/>
    <w:rsid w:val="00E43A89"/>
    <w:rsid w:val="00E4475E"/>
    <w:rsid w:val="00E447FA"/>
    <w:rsid w:val="00E45856"/>
    <w:rsid w:val="00E45FC7"/>
    <w:rsid w:val="00E4617B"/>
    <w:rsid w:val="00E469D0"/>
    <w:rsid w:val="00E46E3D"/>
    <w:rsid w:val="00E4708D"/>
    <w:rsid w:val="00E50082"/>
    <w:rsid w:val="00E50EEB"/>
    <w:rsid w:val="00E514BD"/>
    <w:rsid w:val="00E519F7"/>
    <w:rsid w:val="00E51AFE"/>
    <w:rsid w:val="00E51DD4"/>
    <w:rsid w:val="00E51EFB"/>
    <w:rsid w:val="00E538E1"/>
    <w:rsid w:val="00E541C8"/>
    <w:rsid w:val="00E5422B"/>
    <w:rsid w:val="00E54330"/>
    <w:rsid w:val="00E545C9"/>
    <w:rsid w:val="00E548EC"/>
    <w:rsid w:val="00E55037"/>
    <w:rsid w:val="00E551FA"/>
    <w:rsid w:val="00E557EB"/>
    <w:rsid w:val="00E55C09"/>
    <w:rsid w:val="00E6075E"/>
    <w:rsid w:val="00E60973"/>
    <w:rsid w:val="00E60D7C"/>
    <w:rsid w:val="00E612B9"/>
    <w:rsid w:val="00E61FF7"/>
    <w:rsid w:val="00E62BE4"/>
    <w:rsid w:val="00E62F62"/>
    <w:rsid w:val="00E631AF"/>
    <w:rsid w:val="00E631DE"/>
    <w:rsid w:val="00E633FB"/>
    <w:rsid w:val="00E63BAB"/>
    <w:rsid w:val="00E63E92"/>
    <w:rsid w:val="00E63F95"/>
    <w:rsid w:val="00E641A3"/>
    <w:rsid w:val="00E654CA"/>
    <w:rsid w:val="00E656CF"/>
    <w:rsid w:val="00E657F2"/>
    <w:rsid w:val="00E65881"/>
    <w:rsid w:val="00E66A72"/>
    <w:rsid w:val="00E70192"/>
    <w:rsid w:val="00E70890"/>
    <w:rsid w:val="00E70D41"/>
    <w:rsid w:val="00E70E1A"/>
    <w:rsid w:val="00E71366"/>
    <w:rsid w:val="00E72986"/>
    <w:rsid w:val="00E72B2B"/>
    <w:rsid w:val="00E73116"/>
    <w:rsid w:val="00E738D5"/>
    <w:rsid w:val="00E7392E"/>
    <w:rsid w:val="00E74009"/>
    <w:rsid w:val="00E74E9B"/>
    <w:rsid w:val="00E75378"/>
    <w:rsid w:val="00E758C3"/>
    <w:rsid w:val="00E75A64"/>
    <w:rsid w:val="00E76498"/>
    <w:rsid w:val="00E76634"/>
    <w:rsid w:val="00E76EFA"/>
    <w:rsid w:val="00E80E60"/>
    <w:rsid w:val="00E81592"/>
    <w:rsid w:val="00E8247F"/>
    <w:rsid w:val="00E82717"/>
    <w:rsid w:val="00E829A1"/>
    <w:rsid w:val="00E82C17"/>
    <w:rsid w:val="00E82FFB"/>
    <w:rsid w:val="00E83817"/>
    <w:rsid w:val="00E83E91"/>
    <w:rsid w:val="00E83EBF"/>
    <w:rsid w:val="00E841CF"/>
    <w:rsid w:val="00E842CA"/>
    <w:rsid w:val="00E8497F"/>
    <w:rsid w:val="00E8584B"/>
    <w:rsid w:val="00E8622F"/>
    <w:rsid w:val="00E86236"/>
    <w:rsid w:val="00E8661C"/>
    <w:rsid w:val="00E86641"/>
    <w:rsid w:val="00E86942"/>
    <w:rsid w:val="00E869B8"/>
    <w:rsid w:val="00E86A9C"/>
    <w:rsid w:val="00E86DFD"/>
    <w:rsid w:val="00E872AF"/>
    <w:rsid w:val="00E8738F"/>
    <w:rsid w:val="00E8750F"/>
    <w:rsid w:val="00E8766B"/>
    <w:rsid w:val="00E87FED"/>
    <w:rsid w:val="00E90344"/>
    <w:rsid w:val="00E9071A"/>
    <w:rsid w:val="00E91B64"/>
    <w:rsid w:val="00E91D3E"/>
    <w:rsid w:val="00E92163"/>
    <w:rsid w:val="00E9259B"/>
    <w:rsid w:val="00E926DC"/>
    <w:rsid w:val="00E93401"/>
    <w:rsid w:val="00E93BA8"/>
    <w:rsid w:val="00E94522"/>
    <w:rsid w:val="00E94955"/>
    <w:rsid w:val="00E94DEF"/>
    <w:rsid w:val="00E959E4"/>
    <w:rsid w:val="00E95A51"/>
    <w:rsid w:val="00E96385"/>
    <w:rsid w:val="00E9665F"/>
    <w:rsid w:val="00EA0201"/>
    <w:rsid w:val="00EA032B"/>
    <w:rsid w:val="00EA05AC"/>
    <w:rsid w:val="00EA1484"/>
    <w:rsid w:val="00EA1897"/>
    <w:rsid w:val="00EA18D6"/>
    <w:rsid w:val="00EA213C"/>
    <w:rsid w:val="00EA277F"/>
    <w:rsid w:val="00EA494D"/>
    <w:rsid w:val="00EA49AA"/>
    <w:rsid w:val="00EA4BAD"/>
    <w:rsid w:val="00EA5109"/>
    <w:rsid w:val="00EA5C26"/>
    <w:rsid w:val="00EA5E03"/>
    <w:rsid w:val="00EA689B"/>
    <w:rsid w:val="00EA745D"/>
    <w:rsid w:val="00EA7567"/>
    <w:rsid w:val="00EA77FE"/>
    <w:rsid w:val="00EA78D0"/>
    <w:rsid w:val="00EB061E"/>
    <w:rsid w:val="00EB0C7D"/>
    <w:rsid w:val="00EB0ED6"/>
    <w:rsid w:val="00EB1631"/>
    <w:rsid w:val="00EB1A98"/>
    <w:rsid w:val="00EB2863"/>
    <w:rsid w:val="00EB3481"/>
    <w:rsid w:val="00EB40C5"/>
    <w:rsid w:val="00EB41CB"/>
    <w:rsid w:val="00EB4DAC"/>
    <w:rsid w:val="00EB4FE7"/>
    <w:rsid w:val="00EB51C2"/>
    <w:rsid w:val="00EB582A"/>
    <w:rsid w:val="00EB5BA8"/>
    <w:rsid w:val="00EB5C66"/>
    <w:rsid w:val="00EB6BA4"/>
    <w:rsid w:val="00EB7828"/>
    <w:rsid w:val="00EC35B1"/>
    <w:rsid w:val="00EC3A2D"/>
    <w:rsid w:val="00EC3AC3"/>
    <w:rsid w:val="00EC4A55"/>
    <w:rsid w:val="00EC4B62"/>
    <w:rsid w:val="00EC4B97"/>
    <w:rsid w:val="00EC4CD7"/>
    <w:rsid w:val="00EC5B17"/>
    <w:rsid w:val="00EC5D7C"/>
    <w:rsid w:val="00EC5DB9"/>
    <w:rsid w:val="00EC6079"/>
    <w:rsid w:val="00EC6C5A"/>
    <w:rsid w:val="00EC727E"/>
    <w:rsid w:val="00EC783C"/>
    <w:rsid w:val="00EC7C5B"/>
    <w:rsid w:val="00ED0B89"/>
    <w:rsid w:val="00ED0B9E"/>
    <w:rsid w:val="00ED1523"/>
    <w:rsid w:val="00ED15A0"/>
    <w:rsid w:val="00ED1C20"/>
    <w:rsid w:val="00ED2C6C"/>
    <w:rsid w:val="00ED2CD4"/>
    <w:rsid w:val="00ED3833"/>
    <w:rsid w:val="00ED3B30"/>
    <w:rsid w:val="00ED3E71"/>
    <w:rsid w:val="00ED4AB5"/>
    <w:rsid w:val="00ED4D4D"/>
    <w:rsid w:val="00ED5747"/>
    <w:rsid w:val="00ED59A2"/>
    <w:rsid w:val="00ED5FCF"/>
    <w:rsid w:val="00ED6B20"/>
    <w:rsid w:val="00ED7851"/>
    <w:rsid w:val="00EE0AB4"/>
    <w:rsid w:val="00EE0C59"/>
    <w:rsid w:val="00EE1863"/>
    <w:rsid w:val="00EE1F50"/>
    <w:rsid w:val="00EE3495"/>
    <w:rsid w:val="00EE354B"/>
    <w:rsid w:val="00EE4AB0"/>
    <w:rsid w:val="00EE4BFA"/>
    <w:rsid w:val="00EE589E"/>
    <w:rsid w:val="00EE5A74"/>
    <w:rsid w:val="00EE60B5"/>
    <w:rsid w:val="00EE6287"/>
    <w:rsid w:val="00EE64CE"/>
    <w:rsid w:val="00EE65E7"/>
    <w:rsid w:val="00EE6A82"/>
    <w:rsid w:val="00EE7161"/>
    <w:rsid w:val="00EE7386"/>
    <w:rsid w:val="00EE76AF"/>
    <w:rsid w:val="00EF00DE"/>
    <w:rsid w:val="00EF2398"/>
    <w:rsid w:val="00EF23D1"/>
    <w:rsid w:val="00EF2426"/>
    <w:rsid w:val="00EF5769"/>
    <w:rsid w:val="00EF57A6"/>
    <w:rsid w:val="00EF57FF"/>
    <w:rsid w:val="00EF5C8F"/>
    <w:rsid w:val="00EF5FFD"/>
    <w:rsid w:val="00EF67F4"/>
    <w:rsid w:val="00EF6B6A"/>
    <w:rsid w:val="00EF73ED"/>
    <w:rsid w:val="00EF7D30"/>
    <w:rsid w:val="00F00130"/>
    <w:rsid w:val="00F003F4"/>
    <w:rsid w:val="00F00ADB"/>
    <w:rsid w:val="00F0157D"/>
    <w:rsid w:val="00F01871"/>
    <w:rsid w:val="00F0280F"/>
    <w:rsid w:val="00F03ABE"/>
    <w:rsid w:val="00F04244"/>
    <w:rsid w:val="00F04862"/>
    <w:rsid w:val="00F05051"/>
    <w:rsid w:val="00F05054"/>
    <w:rsid w:val="00F050CA"/>
    <w:rsid w:val="00F05453"/>
    <w:rsid w:val="00F0565B"/>
    <w:rsid w:val="00F07D63"/>
    <w:rsid w:val="00F10834"/>
    <w:rsid w:val="00F1083E"/>
    <w:rsid w:val="00F1271B"/>
    <w:rsid w:val="00F12DE6"/>
    <w:rsid w:val="00F12E41"/>
    <w:rsid w:val="00F13400"/>
    <w:rsid w:val="00F13667"/>
    <w:rsid w:val="00F15318"/>
    <w:rsid w:val="00F15A6B"/>
    <w:rsid w:val="00F15E98"/>
    <w:rsid w:val="00F164CD"/>
    <w:rsid w:val="00F16556"/>
    <w:rsid w:val="00F166C9"/>
    <w:rsid w:val="00F1703D"/>
    <w:rsid w:val="00F1714B"/>
    <w:rsid w:val="00F17B1C"/>
    <w:rsid w:val="00F17E29"/>
    <w:rsid w:val="00F20087"/>
    <w:rsid w:val="00F2030C"/>
    <w:rsid w:val="00F2076B"/>
    <w:rsid w:val="00F207EF"/>
    <w:rsid w:val="00F20DFA"/>
    <w:rsid w:val="00F21277"/>
    <w:rsid w:val="00F21A48"/>
    <w:rsid w:val="00F2231C"/>
    <w:rsid w:val="00F2280E"/>
    <w:rsid w:val="00F2337C"/>
    <w:rsid w:val="00F238EF"/>
    <w:rsid w:val="00F244CB"/>
    <w:rsid w:val="00F24CDC"/>
    <w:rsid w:val="00F24FF4"/>
    <w:rsid w:val="00F256C7"/>
    <w:rsid w:val="00F25784"/>
    <w:rsid w:val="00F25E8D"/>
    <w:rsid w:val="00F2609B"/>
    <w:rsid w:val="00F26EA8"/>
    <w:rsid w:val="00F2785C"/>
    <w:rsid w:val="00F27BD3"/>
    <w:rsid w:val="00F27D34"/>
    <w:rsid w:val="00F27D85"/>
    <w:rsid w:val="00F30682"/>
    <w:rsid w:val="00F3078A"/>
    <w:rsid w:val="00F30D74"/>
    <w:rsid w:val="00F31526"/>
    <w:rsid w:val="00F320F7"/>
    <w:rsid w:val="00F32931"/>
    <w:rsid w:val="00F342F9"/>
    <w:rsid w:val="00F34373"/>
    <w:rsid w:val="00F34D34"/>
    <w:rsid w:val="00F3601F"/>
    <w:rsid w:val="00F360A0"/>
    <w:rsid w:val="00F374EC"/>
    <w:rsid w:val="00F40229"/>
    <w:rsid w:val="00F40490"/>
    <w:rsid w:val="00F410DF"/>
    <w:rsid w:val="00F4188A"/>
    <w:rsid w:val="00F419B1"/>
    <w:rsid w:val="00F42D1F"/>
    <w:rsid w:val="00F4359A"/>
    <w:rsid w:val="00F446F0"/>
    <w:rsid w:val="00F4473A"/>
    <w:rsid w:val="00F44FE7"/>
    <w:rsid w:val="00F457B5"/>
    <w:rsid w:val="00F45DD8"/>
    <w:rsid w:val="00F47365"/>
    <w:rsid w:val="00F478CF"/>
    <w:rsid w:val="00F50A74"/>
    <w:rsid w:val="00F50E4C"/>
    <w:rsid w:val="00F5117B"/>
    <w:rsid w:val="00F51AC1"/>
    <w:rsid w:val="00F51E24"/>
    <w:rsid w:val="00F525EB"/>
    <w:rsid w:val="00F52EE4"/>
    <w:rsid w:val="00F53766"/>
    <w:rsid w:val="00F543A0"/>
    <w:rsid w:val="00F555D7"/>
    <w:rsid w:val="00F55820"/>
    <w:rsid w:val="00F5663F"/>
    <w:rsid w:val="00F57AF3"/>
    <w:rsid w:val="00F60195"/>
    <w:rsid w:val="00F60AF1"/>
    <w:rsid w:val="00F612DB"/>
    <w:rsid w:val="00F63D4C"/>
    <w:rsid w:val="00F64311"/>
    <w:rsid w:val="00F646C7"/>
    <w:rsid w:val="00F647AA"/>
    <w:rsid w:val="00F64F8C"/>
    <w:rsid w:val="00F650C3"/>
    <w:rsid w:val="00F650DA"/>
    <w:rsid w:val="00F66CCD"/>
    <w:rsid w:val="00F66D1B"/>
    <w:rsid w:val="00F66DF6"/>
    <w:rsid w:val="00F671BB"/>
    <w:rsid w:val="00F67411"/>
    <w:rsid w:val="00F676B9"/>
    <w:rsid w:val="00F67B3C"/>
    <w:rsid w:val="00F71FA7"/>
    <w:rsid w:val="00F72333"/>
    <w:rsid w:val="00F732AE"/>
    <w:rsid w:val="00F73324"/>
    <w:rsid w:val="00F73B8D"/>
    <w:rsid w:val="00F744E8"/>
    <w:rsid w:val="00F74B30"/>
    <w:rsid w:val="00F74C0B"/>
    <w:rsid w:val="00F75D9A"/>
    <w:rsid w:val="00F76411"/>
    <w:rsid w:val="00F76656"/>
    <w:rsid w:val="00F76BA2"/>
    <w:rsid w:val="00F8019E"/>
    <w:rsid w:val="00F80613"/>
    <w:rsid w:val="00F8126D"/>
    <w:rsid w:val="00F81A2B"/>
    <w:rsid w:val="00F81CAF"/>
    <w:rsid w:val="00F82209"/>
    <w:rsid w:val="00F82310"/>
    <w:rsid w:val="00F8291E"/>
    <w:rsid w:val="00F842AC"/>
    <w:rsid w:val="00F851D4"/>
    <w:rsid w:val="00F858D8"/>
    <w:rsid w:val="00F85C06"/>
    <w:rsid w:val="00F862E6"/>
    <w:rsid w:val="00F863D3"/>
    <w:rsid w:val="00F86BC7"/>
    <w:rsid w:val="00F8767D"/>
    <w:rsid w:val="00F87E59"/>
    <w:rsid w:val="00F90D1D"/>
    <w:rsid w:val="00F91442"/>
    <w:rsid w:val="00F91C75"/>
    <w:rsid w:val="00F92C54"/>
    <w:rsid w:val="00F93B44"/>
    <w:rsid w:val="00F93E27"/>
    <w:rsid w:val="00F9550C"/>
    <w:rsid w:val="00F9684B"/>
    <w:rsid w:val="00F96892"/>
    <w:rsid w:val="00F97153"/>
    <w:rsid w:val="00F975FF"/>
    <w:rsid w:val="00F97818"/>
    <w:rsid w:val="00F97E65"/>
    <w:rsid w:val="00FA025F"/>
    <w:rsid w:val="00FA1224"/>
    <w:rsid w:val="00FA14C6"/>
    <w:rsid w:val="00FA19F2"/>
    <w:rsid w:val="00FA1B98"/>
    <w:rsid w:val="00FA23EA"/>
    <w:rsid w:val="00FA2770"/>
    <w:rsid w:val="00FA2827"/>
    <w:rsid w:val="00FA2927"/>
    <w:rsid w:val="00FA41E5"/>
    <w:rsid w:val="00FA4951"/>
    <w:rsid w:val="00FA5202"/>
    <w:rsid w:val="00FA5490"/>
    <w:rsid w:val="00FA6058"/>
    <w:rsid w:val="00FA6106"/>
    <w:rsid w:val="00FA6368"/>
    <w:rsid w:val="00FA6D5E"/>
    <w:rsid w:val="00FA78B3"/>
    <w:rsid w:val="00FA7AC7"/>
    <w:rsid w:val="00FB0D8D"/>
    <w:rsid w:val="00FB22E8"/>
    <w:rsid w:val="00FB2D80"/>
    <w:rsid w:val="00FB2FDF"/>
    <w:rsid w:val="00FB33BA"/>
    <w:rsid w:val="00FB392E"/>
    <w:rsid w:val="00FB4455"/>
    <w:rsid w:val="00FB4A41"/>
    <w:rsid w:val="00FB530E"/>
    <w:rsid w:val="00FB5765"/>
    <w:rsid w:val="00FB5883"/>
    <w:rsid w:val="00FB5889"/>
    <w:rsid w:val="00FB5D99"/>
    <w:rsid w:val="00FB627D"/>
    <w:rsid w:val="00FB6835"/>
    <w:rsid w:val="00FB6B89"/>
    <w:rsid w:val="00FB72F6"/>
    <w:rsid w:val="00FB7A5A"/>
    <w:rsid w:val="00FB7A5E"/>
    <w:rsid w:val="00FC0169"/>
    <w:rsid w:val="00FC0EE6"/>
    <w:rsid w:val="00FC2EA6"/>
    <w:rsid w:val="00FC35F0"/>
    <w:rsid w:val="00FC3EE1"/>
    <w:rsid w:val="00FC4105"/>
    <w:rsid w:val="00FC4124"/>
    <w:rsid w:val="00FC4558"/>
    <w:rsid w:val="00FC55AB"/>
    <w:rsid w:val="00FC5E59"/>
    <w:rsid w:val="00FC5EDC"/>
    <w:rsid w:val="00FC66CF"/>
    <w:rsid w:val="00FC68B5"/>
    <w:rsid w:val="00FC7C7E"/>
    <w:rsid w:val="00FC7CFA"/>
    <w:rsid w:val="00FC7EF9"/>
    <w:rsid w:val="00FD099D"/>
    <w:rsid w:val="00FD0A57"/>
    <w:rsid w:val="00FD0BD7"/>
    <w:rsid w:val="00FD0EAF"/>
    <w:rsid w:val="00FD135D"/>
    <w:rsid w:val="00FD19CE"/>
    <w:rsid w:val="00FD2BB5"/>
    <w:rsid w:val="00FD3083"/>
    <w:rsid w:val="00FD34BB"/>
    <w:rsid w:val="00FD3D88"/>
    <w:rsid w:val="00FD3F79"/>
    <w:rsid w:val="00FD413A"/>
    <w:rsid w:val="00FD4208"/>
    <w:rsid w:val="00FD42D6"/>
    <w:rsid w:val="00FD4931"/>
    <w:rsid w:val="00FD590C"/>
    <w:rsid w:val="00FD5A64"/>
    <w:rsid w:val="00FD63F6"/>
    <w:rsid w:val="00FD6B00"/>
    <w:rsid w:val="00FD7018"/>
    <w:rsid w:val="00FD717C"/>
    <w:rsid w:val="00FD77AB"/>
    <w:rsid w:val="00FD77B8"/>
    <w:rsid w:val="00FD7F4F"/>
    <w:rsid w:val="00FD7F55"/>
    <w:rsid w:val="00FD7F98"/>
    <w:rsid w:val="00FE0134"/>
    <w:rsid w:val="00FE01FF"/>
    <w:rsid w:val="00FE045D"/>
    <w:rsid w:val="00FE0C2F"/>
    <w:rsid w:val="00FE1B46"/>
    <w:rsid w:val="00FE20FF"/>
    <w:rsid w:val="00FE2868"/>
    <w:rsid w:val="00FE3620"/>
    <w:rsid w:val="00FE44C5"/>
    <w:rsid w:val="00FE54C8"/>
    <w:rsid w:val="00FE5972"/>
    <w:rsid w:val="00FE5B0B"/>
    <w:rsid w:val="00FE606F"/>
    <w:rsid w:val="00FE6263"/>
    <w:rsid w:val="00FE6FEA"/>
    <w:rsid w:val="00FE7809"/>
    <w:rsid w:val="00FF068A"/>
    <w:rsid w:val="00FF0C15"/>
    <w:rsid w:val="00FF112B"/>
    <w:rsid w:val="00FF133A"/>
    <w:rsid w:val="00FF2659"/>
    <w:rsid w:val="00FF2B94"/>
    <w:rsid w:val="00FF30EE"/>
    <w:rsid w:val="00FF319F"/>
    <w:rsid w:val="00FF4A62"/>
    <w:rsid w:val="00FF518F"/>
    <w:rsid w:val="00FF5F3E"/>
    <w:rsid w:val="00FF6B6A"/>
    <w:rsid w:val="00FF6C9E"/>
    <w:rsid w:val="00FF72D8"/>
    <w:rsid w:val="00FF789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03687F"/>
  <w15:docId w15:val="{F6564F3B-2D9D-4F87-99A8-5AA5E562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lv-LV"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603"/>
    <w:pPr>
      <w:spacing w:after="200" w:line="276" w:lineRule="auto"/>
    </w:pPr>
    <w:rPr>
      <w:sz w:val="22"/>
      <w:szCs w:val="22"/>
    </w:rPr>
  </w:style>
  <w:style w:type="paragraph" w:styleId="Heading5">
    <w:name w:val="heading 5"/>
    <w:basedOn w:val="Normal"/>
    <w:link w:val="Heading5Char"/>
    <w:uiPriority w:val="9"/>
    <w:qFormat/>
    <w:rsid w:val="009F4136"/>
    <w:pPr>
      <w:spacing w:before="100" w:beforeAutospacing="1" w:after="100" w:afterAutospacing="1" w:line="240" w:lineRule="auto"/>
      <w:outlineLvl w:val="4"/>
    </w:pPr>
    <w:rPr>
      <w:rFonts w:ascii="Times New Roman" w:eastAsia="Times New Roman" w:hAnsi="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92D06"/>
    <w:pPr>
      <w:ind w:left="720"/>
      <w:contextualSpacing/>
    </w:pPr>
  </w:style>
  <w:style w:type="table" w:styleId="TableGrid">
    <w:name w:val="Table Grid"/>
    <w:basedOn w:val="TableNormal"/>
    <w:uiPriority w:val="59"/>
    <w:rsid w:val="00392D06"/>
    <w:rPr>
      <w:rFonts w:eastAsia="Calibri"/>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idrant">
    <w:name w:val="Considérant"/>
    <w:basedOn w:val="Normal"/>
    <w:rsid w:val="00392D06"/>
    <w:pPr>
      <w:numPr>
        <w:numId w:val="1"/>
      </w:numPr>
      <w:spacing w:before="120" w:after="120" w:line="240" w:lineRule="auto"/>
      <w:jc w:val="both"/>
    </w:pPr>
    <w:rPr>
      <w:rFonts w:ascii="Times New Roman" w:eastAsia="Times New Roman" w:hAnsi="Times New Roman"/>
      <w:snapToGrid w:val="0"/>
      <w:sz w:val="24"/>
      <w:szCs w:val="24"/>
      <w:lang w:eastAsia="en-GB"/>
    </w:rPr>
  </w:style>
  <w:style w:type="character" w:customStyle="1" w:styleId="at11">
    <w:name w:val="a__t11"/>
    <w:rsid w:val="00392D06"/>
    <w:rPr>
      <w:i/>
      <w:iCs/>
    </w:rPr>
  </w:style>
  <w:style w:type="character" w:customStyle="1" w:styleId="at4">
    <w:name w:val="a__t4"/>
    <w:basedOn w:val="DefaultParagraphFont"/>
    <w:rsid w:val="00E93401"/>
  </w:style>
  <w:style w:type="paragraph" w:styleId="NormalWeb">
    <w:name w:val="Normal (Web)"/>
    <w:basedOn w:val="Normal"/>
    <w:uiPriority w:val="99"/>
    <w:unhideWhenUsed/>
    <w:rsid w:val="00E93401"/>
    <w:pPr>
      <w:spacing w:before="100" w:beforeAutospacing="1" w:after="100" w:afterAutospacing="1" w:line="240" w:lineRule="auto"/>
      <w:jc w:val="both"/>
    </w:pPr>
    <w:rPr>
      <w:rFonts w:ascii="Verdana" w:eastAsia="Times New Roman" w:hAnsi="Verdana"/>
      <w:color w:val="002060"/>
      <w:sz w:val="18"/>
      <w:szCs w:val="18"/>
      <w:lang w:eastAsia="lv-LV"/>
    </w:rPr>
  </w:style>
  <w:style w:type="character" w:styleId="Strong">
    <w:name w:val="Strong"/>
    <w:uiPriority w:val="22"/>
    <w:qFormat/>
    <w:rsid w:val="00A469D7"/>
    <w:rPr>
      <w:b/>
      <w:bCs/>
    </w:rPr>
  </w:style>
  <w:style w:type="character" w:styleId="Emphasis">
    <w:name w:val="Emphasis"/>
    <w:uiPriority w:val="20"/>
    <w:qFormat/>
    <w:rsid w:val="00A469D7"/>
    <w:rPr>
      <w:i/>
      <w:iCs/>
    </w:rPr>
  </w:style>
  <w:style w:type="character" w:styleId="Hyperlink">
    <w:name w:val="Hyperlink"/>
    <w:uiPriority w:val="99"/>
    <w:unhideWhenUsed/>
    <w:rsid w:val="00A469D7"/>
    <w:rPr>
      <w:strike w:val="0"/>
      <w:dstrike w:val="0"/>
      <w:color w:val="A65E00"/>
      <w:u w:val="none"/>
      <w:effect w:val="none"/>
    </w:rPr>
  </w:style>
  <w:style w:type="paragraph" w:customStyle="1" w:styleId="5Normal">
    <w:name w:val="5 Normal"/>
    <w:basedOn w:val="Normal"/>
    <w:link w:val="5NormalChar"/>
    <w:rsid w:val="0026433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spacing w:val="-2"/>
      <w:sz w:val="20"/>
      <w:szCs w:val="24"/>
      <w:lang w:val="en-GB" w:eastAsia="en-GB"/>
    </w:rPr>
  </w:style>
  <w:style w:type="character" w:customStyle="1" w:styleId="5NormalChar">
    <w:name w:val="5 Normal Char"/>
    <w:link w:val="5Normal"/>
    <w:locked/>
    <w:rsid w:val="00264331"/>
    <w:rPr>
      <w:rFonts w:ascii="Verdana" w:eastAsia="Times New Roman" w:hAnsi="Verdana" w:cs="Times New Roman"/>
      <w:spacing w:val="-2"/>
      <w:sz w:val="20"/>
      <w:szCs w:val="24"/>
      <w:lang w:val="en-GB" w:eastAsia="en-GB"/>
    </w:rPr>
  </w:style>
  <w:style w:type="paragraph" w:customStyle="1" w:styleId="Normal6">
    <w:name w:val="Normal6"/>
    <w:basedOn w:val="Normal"/>
    <w:uiPriority w:val="99"/>
    <w:rsid w:val="00DE35BC"/>
    <w:pPr>
      <w:widowControl w:val="0"/>
      <w:snapToGrid w:val="0"/>
      <w:spacing w:after="120" w:line="240" w:lineRule="auto"/>
    </w:pPr>
    <w:rPr>
      <w:rFonts w:ascii="Times New Roman" w:eastAsia="Times New Roman" w:hAnsi="Times New Roman"/>
      <w:sz w:val="24"/>
      <w:szCs w:val="20"/>
      <w:lang w:eastAsia="en-GB"/>
    </w:rPr>
  </w:style>
  <w:style w:type="paragraph" w:styleId="Header">
    <w:name w:val="header"/>
    <w:basedOn w:val="Normal"/>
    <w:link w:val="HeaderChar"/>
    <w:uiPriority w:val="99"/>
    <w:unhideWhenUsed/>
    <w:rsid w:val="00BA5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56BF"/>
  </w:style>
  <w:style w:type="paragraph" w:styleId="Footer">
    <w:name w:val="footer"/>
    <w:basedOn w:val="Normal"/>
    <w:link w:val="FooterChar"/>
    <w:uiPriority w:val="99"/>
    <w:unhideWhenUsed/>
    <w:rsid w:val="00BA56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56BF"/>
  </w:style>
  <w:style w:type="character" w:customStyle="1" w:styleId="st">
    <w:name w:val="st"/>
    <w:basedOn w:val="DefaultParagraphFont"/>
    <w:rsid w:val="00762E2D"/>
  </w:style>
  <w:style w:type="paragraph" w:styleId="BalloonText">
    <w:name w:val="Balloon Text"/>
    <w:basedOn w:val="Normal"/>
    <w:link w:val="BalloonTextChar"/>
    <w:uiPriority w:val="99"/>
    <w:semiHidden/>
    <w:unhideWhenUsed/>
    <w:rsid w:val="007A4E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4E9D"/>
    <w:rPr>
      <w:rFonts w:ascii="Tahoma" w:hAnsi="Tahoma" w:cs="Tahoma"/>
      <w:sz w:val="16"/>
      <w:szCs w:val="16"/>
    </w:rPr>
  </w:style>
  <w:style w:type="character" w:customStyle="1" w:styleId="italic">
    <w:name w:val="italic"/>
    <w:rsid w:val="00F71FA7"/>
    <w:rPr>
      <w:i/>
      <w:iCs/>
    </w:rPr>
  </w:style>
  <w:style w:type="character" w:customStyle="1" w:styleId="italic1">
    <w:name w:val="italic1"/>
    <w:rsid w:val="00F71FA7"/>
    <w:rPr>
      <w:i/>
      <w:iCs/>
    </w:rPr>
  </w:style>
  <w:style w:type="paragraph" w:customStyle="1" w:styleId="doc-ti1">
    <w:name w:val="doc-ti1"/>
    <w:basedOn w:val="Normal"/>
    <w:rsid w:val="00F71FA7"/>
    <w:pPr>
      <w:spacing w:before="192" w:after="192" w:line="240" w:lineRule="auto"/>
      <w:jc w:val="center"/>
    </w:pPr>
    <w:rPr>
      <w:rFonts w:ascii="Times New Roman" w:eastAsia="Times New Roman" w:hAnsi="Times New Roman"/>
      <w:b/>
      <w:bCs/>
      <w:sz w:val="18"/>
      <w:szCs w:val="18"/>
      <w:lang w:eastAsia="lv-LV"/>
    </w:rPr>
  </w:style>
  <w:style w:type="character" w:styleId="CommentReference">
    <w:name w:val="annotation reference"/>
    <w:uiPriority w:val="99"/>
    <w:semiHidden/>
    <w:unhideWhenUsed/>
    <w:rsid w:val="00561F69"/>
    <w:rPr>
      <w:sz w:val="16"/>
      <w:szCs w:val="16"/>
    </w:rPr>
  </w:style>
  <w:style w:type="paragraph" w:styleId="CommentText">
    <w:name w:val="annotation text"/>
    <w:basedOn w:val="Normal"/>
    <w:link w:val="CommentTextChar"/>
    <w:uiPriority w:val="99"/>
    <w:unhideWhenUsed/>
    <w:rsid w:val="00561F69"/>
    <w:pPr>
      <w:spacing w:line="240" w:lineRule="auto"/>
    </w:pPr>
    <w:rPr>
      <w:sz w:val="20"/>
      <w:szCs w:val="20"/>
    </w:rPr>
  </w:style>
  <w:style w:type="character" w:customStyle="1" w:styleId="CommentTextChar">
    <w:name w:val="Comment Text Char"/>
    <w:link w:val="CommentText"/>
    <w:uiPriority w:val="99"/>
    <w:rsid w:val="00561F69"/>
    <w:rPr>
      <w:sz w:val="20"/>
      <w:szCs w:val="20"/>
    </w:rPr>
  </w:style>
  <w:style w:type="paragraph" w:styleId="CommentSubject">
    <w:name w:val="annotation subject"/>
    <w:basedOn w:val="CommentText"/>
    <w:next w:val="CommentText"/>
    <w:link w:val="CommentSubjectChar"/>
    <w:uiPriority w:val="99"/>
    <w:semiHidden/>
    <w:unhideWhenUsed/>
    <w:rsid w:val="00561F69"/>
    <w:rPr>
      <w:b/>
      <w:bCs/>
    </w:rPr>
  </w:style>
  <w:style w:type="character" w:customStyle="1" w:styleId="CommentSubjectChar">
    <w:name w:val="Comment Subject Char"/>
    <w:link w:val="CommentSubject"/>
    <w:uiPriority w:val="99"/>
    <w:semiHidden/>
    <w:rsid w:val="00561F69"/>
    <w:rPr>
      <w:b/>
      <w:bCs/>
      <w:sz w:val="20"/>
      <w:szCs w:val="20"/>
    </w:rPr>
  </w:style>
  <w:style w:type="paragraph" w:customStyle="1" w:styleId="Default">
    <w:name w:val="Default"/>
    <w:rsid w:val="00F81CAF"/>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0E078A"/>
    <w:pPr>
      <w:ind w:left="720"/>
      <w:contextualSpacing/>
    </w:pPr>
  </w:style>
  <w:style w:type="paragraph" w:customStyle="1" w:styleId="Normal1">
    <w:name w:val="Normal1"/>
    <w:basedOn w:val="Normal"/>
    <w:rsid w:val="0096580C"/>
    <w:pPr>
      <w:spacing w:before="86" w:after="0" w:line="240" w:lineRule="auto"/>
      <w:jc w:val="both"/>
    </w:pPr>
    <w:rPr>
      <w:rFonts w:ascii="Times New Roman" w:eastAsia="Times New Roman" w:hAnsi="Times New Roman"/>
      <w:sz w:val="24"/>
      <w:szCs w:val="24"/>
    </w:rPr>
  </w:style>
  <w:style w:type="paragraph" w:customStyle="1" w:styleId="Normal2">
    <w:name w:val="Normal2"/>
    <w:basedOn w:val="Normal"/>
    <w:rsid w:val="005571DB"/>
    <w:pPr>
      <w:spacing w:before="120" w:after="0" w:line="240" w:lineRule="auto"/>
      <w:jc w:val="both"/>
    </w:pPr>
    <w:rPr>
      <w:rFonts w:ascii="Times New Roman" w:eastAsia="Times New Roman" w:hAnsi="Times New Roman"/>
      <w:sz w:val="24"/>
      <w:szCs w:val="24"/>
      <w:lang w:eastAsia="zh-TW"/>
    </w:rPr>
  </w:style>
  <w:style w:type="paragraph" w:customStyle="1" w:styleId="Normal3">
    <w:name w:val="Normal3"/>
    <w:basedOn w:val="Normal"/>
    <w:rsid w:val="00755F57"/>
    <w:pPr>
      <w:spacing w:before="120" w:after="0" w:line="240" w:lineRule="auto"/>
      <w:jc w:val="both"/>
    </w:pPr>
    <w:rPr>
      <w:rFonts w:ascii="Times New Roman" w:eastAsia="Times New Roman" w:hAnsi="Times New Roman"/>
      <w:sz w:val="24"/>
      <w:szCs w:val="24"/>
      <w:lang w:eastAsia="zh-TW"/>
    </w:rPr>
  </w:style>
  <w:style w:type="paragraph" w:customStyle="1" w:styleId="CM3">
    <w:name w:val="CM3"/>
    <w:basedOn w:val="Normal"/>
    <w:uiPriority w:val="99"/>
    <w:rsid w:val="002C0D74"/>
    <w:pPr>
      <w:autoSpaceDE w:val="0"/>
      <w:autoSpaceDN w:val="0"/>
      <w:spacing w:after="0" w:line="240" w:lineRule="auto"/>
    </w:pPr>
    <w:rPr>
      <w:rFonts w:ascii="EUAlbertina" w:eastAsiaTheme="minorHAnsi" w:hAnsi="EUAlbertina"/>
      <w:sz w:val="24"/>
      <w:szCs w:val="24"/>
      <w:lang w:eastAsia="zh-TW"/>
    </w:rPr>
  </w:style>
  <w:style w:type="paragraph" w:customStyle="1" w:styleId="CM4">
    <w:name w:val="CM4"/>
    <w:basedOn w:val="Normal"/>
    <w:uiPriority w:val="99"/>
    <w:rsid w:val="002C0D74"/>
    <w:pPr>
      <w:autoSpaceDE w:val="0"/>
      <w:autoSpaceDN w:val="0"/>
      <w:spacing w:after="0" w:line="240" w:lineRule="auto"/>
    </w:pPr>
    <w:rPr>
      <w:rFonts w:ascii="EUAlbertina" w:eastAsiaTheme="minorHAnsi" w:hAnsi="EUAlbertina"/>
      <w:sz w:val="24"/>
      <w:szCs w:val="24"/>
      <w:lang w:eastAsia="zh-TW"/>
    </w:rPr>
  </w:style>
  <w:style w:type="paragraph" w:customStyle="1" w:styleId="CM1">
    <w:name w:val="CM1"/>
    <w:basedOn w:val="Default"/>
    <w:next w:val="Default"/>
    <w:uiPriority w:val="99"/>
    <w:rsid w:val="00713B8B"/>
    <w:rPr>
      <w:rFonts w:ascii="EUAlbertina" w:hAnsi="EUAlbertina" w:cs="Times New Roman"/>
      <w:color w:val="auto"/>
    </w:rPr>
  </w:style>
  <w:style w:type="character" w:customStyle="1" w:styleId="hps">
    <w:name w:val="hps"/>
    <w:basedOn w:val="DefaultParagraphFont"/>
    <w:rsid w:val="00DF2297"/>
  </w:style>
  <w:style w:type="character" w:customStyle="1" w:styleId="st1">
    <w:name w:val="st1"/>
    <w:basedOn w:val="DefaultParagraphFont"/>
    <w:rsid w:val="004E4C42"/>
  </w:style>
  <w:style w:type="paragraph" w:customStyle="1" w:styleId="Guide-Normal">
    <w:name w:val="Guide - Normal"/>
    <w:basedOn w:val="Normal"/>
    <w:rsid w:val="005E5139"/>
    <w:pPr>
      <w:suppressAutoHyphens/>
      <w:autoSpaceDN w:val="0"/>
      <w:spacing w:after="0" w:line="240" w:lineRule="auto"/>
      <w:jc w:val="both"/>
      <w:textAlignment w:val="baseline"/>
    </w:pPr>
    <w:rPr>
      <w:rFonts w:ascii="Tahoma" w:eastAsia="Times New Roman" w:hAnsi="Tahoma" w:cs="Tahoma"/>
      <w:kern w:val="3"/>
      <w:sz w:val="18"/>
      <w:szCs w:val="18"/>
      <w:lang w:eastAsia="lv-LV" w:bidi="lv-LV"/>
    </w:rPr>
  </w:style>
  <w:style w:type="character" w:customStyle="1" w:styleId="Heading5Char">
    <w:name w:val="Heading 5 Char"/>
    <w:basedOn w:val="DefaultParagraphFont"/>
    <w:link w:val="Heading5"/>
    <w:uiPriority w:val="9"/>
    <w:rsid w:val="009F4136"/>
    <w:rPr>
      <w:rFonts w:ascii="Times New Roman" w:eastAsia="Times New Roman" w:hAnsi="Times New Roman"/>
      <w:b/>
      <w:bCs/>
      <w:lang w:val="en-GB" w:eastAsia="en-GB"/>
    </w:rPr>
  </w:style>
  <w:style w:type="paragraph" w:customStyle="1" w:styleId="Title1">
    <w:name w:val="Title1"/>
    <w:basedOn w:val="Normal"/>
    <w:rsid w:val="009F4136"/>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hone">
    <w:name w:val="phone"/>
    <w:basedOn w:val="Normal"/>
    <w:rsid w:val="009F4136"/>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FootnoteText">
    <w:name w:val="footnote text"/>
    <w:basedOn w:val="Normal"/>
    <w:link w:val="FootnoteTextChar"/>
    <w:semiHidden/>
    <w:unhideWhenUsed/>
    <w:rsid w:val="00A36F49"/>
    <w:pPr>
      <w:suppressAutoHyphens/>
      <w:spacing w:after="0" w:line="240" w:lineRule="auto"/>
    </w:pPr>
    <w:rPr>
      <w:rFonts w:ascii="Times New Roman" w:eastAsia="Times New Roman" w:hAnsi="Times New Roman"/>
      <w:sz w:val="20"/>
      <w:szCs w:val="20"/>
      <w:lang w:val="en-GB" w:eastAsia="ar-SA"/>
    </w:rPr>
  </w:style>
  <w:style w:type="character" w:customStyle="1" w:styleId="FootnoteTextChar">
    <w:name w:val="Footnote Text Char"/>
    <w:basedOn w:val="DefaultParagraphFont"/>
    <w:link w:val="FootnoteText"/>
    <w:semiHidden/>
    <w:rsid w:val="00A36F49"/>
    <w:rPr>
      <w:rFonts w:ascii="Times New Roman" w:eastAsia="Times New Roman" w:hAnsi="Times New Roman"/>
      <w:lang w:val="en-GB" w:eastAsia="ar-SA"/>
    </w:rPr>
  </w:style>
  <w:style w:type="character" w:customStyle="1" w:styleId="Caratteredellanota">
    <w:name w:val="Carattere della nota"/>
    <w:rsid w:val="00A36F49"/>
    <w:rPr>
      <w:rFonts w:ascii="Times New Roman" w:hAnsi="Times New Roman" w:cs="Times New Roman" w:hint="default"/>
      <w:vertAlign w:val="superscript"/>
    </w:rPr>
  </w:style>
  <w:style w:type="character" w:styleId="FootnoteReference">
    <w:name w:val="footnote reference"/>
    <w:basedOn w:val="DefaultParagraphFont"/>
    <w:uiPriority w:val="99"/>
    <w:semiHidden/>
    <w:unhideWhenUsed/>
    <w:rsid w:val="00BA5A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4044">
      <w:bodyDiv w:val="1"/>
      <w:marLeft w:val="0"/>
      <w:marRight w:val="0"/>
      <w:marTop w:val="0"/>
      <w:marBottom w:val="0"/>
      <w:divBdr>
        <w:top w:val="none" w:sz="0" w:space="0" w:color="auto"/>
        <w:left w:val="none" w:sz="0" w:space="0" w:color="auto"/>
        <w:bottom w:val="none" w:sz="0" w:space="0" w:color="auto"/>
        <w:right w:val="none" w:sz="0" w:space="0" w:color="auto"/>
      </w:divBdr>
    </w:div>
    <w:div w:id="38288093">
      <w:bodyDiv w:val="1"/>
      <w:marLeft w:val="0"/>
      <w:marRight w:val="0"/>
      <w:marTop w:val="0"/>
      <w:marBottom w:val="0"/>
      <w:divBdr>
        <w:top w:val="none" w:sz="0" w:space="0" w:color="auto"/>
        <w:left w:val="none" w:sz="0" w:space="0" w:color="auto"/>
        <w:bottom w:val="none" w:sz="0" w:space="0" w:color="auto"/>
        <w:right w:val="none" w:sz="0" w:space="0" w:color="auto"/>
      </w:divBdr>
    </w:div>
    <w:div w:id="106197883">
      <w:bodyDiv w:val="1"/>
      <w:marLeft w:val="0"/>
      <w:marRight w:val="0"/>
      <w:marTop w:val="0"/>
      <w:marBottom w:val="0"/>
      <w:divBdr>
        <w:top w:val="none" w:sz="0" w:space="0" w:color="auto"/>
        <w:left w:val="none" w:sz="0" w:space="0" w:color="auto"/>
        <w:bottom w:val="none" w:sz="0" w:space="0" w:color="auto"/>
        <w:right w:val="none" w:sz="0" w:space="0" w:color="auto"/>
      </w:divBdr>
    </w:div>
    <w:div w:id="127013178">
      <w:bodyDiv w:val="1"/>
      <w:marLeft w:val="390"/>
      <w:marRight w:val="390"/>
      <w:marTop w:val="0"/>
      <w:marBottom w:val="0"/>
      <w:divBdr>
        <w:top w:val="none" w:sz="0" w:space="0" w:color="auto"/>
        <w:left w:val="none" w:sz="0" w:space="0" w:color="auto"/>
        <w:bottom w:val="none" w:sz="0" w:space="0" w:color="auto"/>
        <w:right w:val="none" w:sz="0" w:space="0" w:color="auto"/>
      </w:divBdr>
    </w:div>
    <w:div w:id="177547387">
      <w:bodyDiv w:val="1"/>
      <w:marLeft w:val="0"/>
      <w:marRight w:val="0"/>
      <w:marTop w:val="0"/>
      <w:marBottom w:val="0"/>
      <w:divBdr>
        <w:top w:val="none" w:sz="0" w:space="0" w:color="auto"/>
        <w:left w:val="none" w:sz="0" w:space="0" w:color="auto"/>
        <w:bottom w:val="none" w:sz="0" w:space="0" w:color="auto"/>
        <w:right w:val="none" w:sz="0" w:space="0" w:color="auto"/>
      </w:divBdr>
    </w:div>
    <w:div w:id="182287429">
      <w:bodyDiv w:val="1"/>
      <w:marLeft w:val="0"/>
      <w:marRight w:val="0"/>
      <w:marTop w:val="0"/>
      <w:marBottom w:val="0"/>
      <w:divBdr>
        <w:top w:val="none" w:sz="0" w:space="0" w:color="auto"/>
        <w:left w:val="none" w:sz="0" w:space="0" w:color="auto"/>
        <w:bottom w:val="none" w:sz="0" w:space="0" w:color="auto"/>
        <w:right w:val="none" w:sz="0" w:space="0" w:color="auto"/>
      </w:divBdr>
    </w:div>
    <w:div w:id="232936604">
      <w:bodyDiv w:val="1"/>
      <w:marLeft w:val="0"/>
      <w:marRight w:val="0"/>
      <w:marTop w:val="0"/>
      <w:marBottom w:val="0"/>
      <w:divBdr>
        <w:top w:val="none" w:sz="0" w:space="0" w:color="auto"/>
        <w:left w:val="none" w:sz="0" w:space="0" w:color="auto"/>
        <w:bottom w:val="none" w:sz="0" w:space="0" w:color="auto"/>
        <w:right w:val="none" w:sz="0" w:space="0" w:color="auto"/>
      </w:divBdr>
    </w:div>
    <w:div w:id="309557941">
      <w:bodyDiv w:val="1"/>
      <w:marLeft w:val="0"/>
      <w:marRight w:val="0"/>
      <w:marTop w:val="0"/>
      <w:marBottom w:val="0"/>
      <w:divBdr>
        <w:top w:val="none" w:sz="0" w:space="0" w:color="auto"/>
        <w:left w:val="none" w:sz="0" w:space="0" w:color="auto"/>
        <w:bottom w:val="none" w:sz="0" w:space="0" w:color="auto"/>
        <w:right w:val="none" w:sz="0" w:space="0" w:color="auto"/>
      </w:divBdr>
    </w:div>
    <w:div w:id="322398191">
      <w:bodyDiv w:val="1"/>
      <w:marLeft w:val="0"/>
      <w:marRight w:val="0"/>
      <w:marTop w:val="0"/>
      <w:marBottom w:val="0"/>
      <w:divBdr>
        <w:top w:val="none" w:sz="0" w:space="0" w:color="auto"/>
        <w:left w:val="none" w:sz="0" w:space="0" w:color="auto"/>
        <w:bottom w:val="none" w:sz="0" w:space="0" w:color="auto"/>
        <w:right w:val="none" w:sz="0" w:space="0" w:color="auto"/>
      </w:divBdr>
    </w:div>
    <w:div w:id="339816358">
      <w:bodyDiv w:val="1"/>
      <w:marLeft w:val="390"/>
      <w:marRight w:val="390"/>
      <w:marTop w:val="0"/>
      <w:marBottom w:val="0"/>
      <w:divBdr>
        <w:top w:val="none" w:sz="0" w:space="0" w:color="auto"/>
        <w:left w:val="none" w:sz="0" w:space="0" w:color="auto"/>
        <w:bottom w:val="none" w:sz="0" w:space="0" w:color="auto"/>
        <w:right w:val="none" w:sz="0" w:space="0" w:color="auto"/>
      </w:divBdr>
    </w:div>
    <w:div w:id="368461356">
      <w:bodyDiv w:val="1"/>
      <w:marLeft w:val="0"/>
      <w:marRight w:val="0"/>
      <w:marTop w:val="0"/>
      <w:marBottom w:val="0"/>
      <w:divBdr>
        <w:top w:val="none" w:sz="0" w:space="0" w:color="auto"/>
        <w:left w:val="none" w:sz="0" w:space="0" w:color="auto"/>
        <w:bottom w:val="none" w:sz="0" w:space="0" w:color="auto"/>
        <w:right w:val="none" w:sz="0" w:space="0" w:color="auto"/>
      </w:divBdr>
    </w:div>
    <w:div w:id="394470092">
      <w:bodyDiv w:val="1"/>
      <w:marLeft w:val="0"/>
      <w:marRight w:val="0"/>
      <w:marTop w:val="0"/>
      <w:marBottom w:val="0"/>
      <w:divBdr>
        <w:top w:val="none" w:sz="0" w:space="0" w:color="auto"/>
        <w:left w:val="none" w:sz="0" w:space="0" w:color="auto"/>
        <w:bottom w:val="none" w:sz="0" w:space="0" w:color="auto"/>
        <w:right w:val="none" w:sz="0" w:space="0" w:color="auto"/>
      </w:divBdr>
    </w:div>
    <w:div w:id="396589854">
      <w:bodyDiv w:val="1"/>
      <w:marLeft w:val="0"/>
      <w:marRight w:val="0"/>
      <w:marTop w:val="0"/>
      <w:marBottom w:val="0"/>
      <w:divBdr>
        <w:top w:val="none" w:sz="0" w:space="0" w:color="auto"/>
        <w:left w:val="none" w:sz="0" w:space="0" w:color="auto"/>
        <w:bottom w:val="none" w:sz="0" w:space="0" w:color="auto"/>
        <w:right w:val="none" w:sz="0" w:space="0" w:color="auto"/>
      </w:divBdr>
    </w:div>
    <w:div w:id="430245052">
      <w:bodyDiv w:val="1"/>
      <w:marLeft w:val="0"/>
      <w:marRight w:val="0"/>
      <w:marTop w:val="0"/>
      <w:marBottom w:val="0"/>
      <w:divBdr>
        <w:top w:val="none" w:sz="0" w:space="0" w:color="auto"/>
        <w:left w:val="none" w:sz="0" w:space="0" w:color="auto"/>
        <w:bottom w:val="none" w:sz="0" w:space="0" w:color="auto"/>
        <w:right w:val="none" w:sz="0" w:space="0" w:color="auto"/>
      </w:divBdr>
      <w:divsChild>
        <w:div w:id="1034891198">
          <w:marLeft w:val="0"/>
          <w:marRight w:val="0"/>
          <w:marTop w:val="0"/>
          <w:marBottom w:val="0"/>
          <w:divBdr>
            <w:top w:val="none" w:sz="0" w:space="0" w:color="auto"/>
            <w:left w:val="none" w:sz="0" w:space="0" w:color="auto"/>
            <w:bottom w:val="none" w:sz="0" w:space="0" w:color="auto"/>
            <w:right w:val="none" w:sz="0" w:space="0" w:color="auto"/>
          </w:divBdr>
          <w:divsChild>
            <w:div w:id="536888540">
              <w:marLeft w:val="0"/>
              <w:marRight w:val="0"/>
              <w:marTop w:val="0"/>
              <w:marBottom w:val="0"/>
              <w:divBdr>
                <w:top w:val="none" w:sz="0" w:space="0" w:color="auto"/>
                <w:left w:val="none" w:sz="0" w:space="0" w:color="auto"/>
                <w:bottom w:val="none" w:sz="0" w:space="0" w:color="auto"/>
                <w:right w:val="none" w:sz="0" w:space="0" w:color="auto"/>
              </w:divBdr>
              <w:divsChild>
                <w:div w:id="1500464667">
                  <w:marLeft w:val="0"/>
                  <w:marRight w:val="0"/>
                  <w:marTop w:val="0"/>
                  <w:marBottom w:val="0"/>
                  <w:divBdr>
                    <w:top w:val="none" w:sz="0" w:space="0" w:color="auto"/>
                    <w:left w:val="none" w:sz="0" w:space="0" w:color="auto"/>
                    <w:bottom w:val="none" w:sz="0" w:space="0" w:color="auto"/>
                    <w:right w:val="none" w:sz="0" w:space="0" w:color="auto"/>
                  </w:divBdr>
                  <w:divsChild>
                    <w:div w:id="6751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697347">
      <w:bodyDiv w:val="1"/>
      <w:marLeft w:val="0"/>
      <w:marRight w:val="0"/>
      <w:marTop w:val="0"/>
      <w:marBottom w:val="0"/>
      <w:divBdr>
        <w:top w:val="none" w:sz="0" w:space="0" w:color="auto"/>
        <w:left w:val="none" w:sz="0" w:space="0" w:color="auto"/>
        <w:bottom w:val="none" w:sz="0" w:space="0" w:color="auto"/>
        <w:right w:val="none" w:sz="0" w:space="0" w:color="auto"/>
      </w:divBdr>
    </w:div>
    <w:div w:id="526675543">
      <w:bodyDiv w:val="1"/>
      <w:marLeft w:val="0"/>
      <w:marRight w:val="0"/>
      <w:marTop w:val="0"/>
      <w:marBottom w:val="0"/>
      <w:divBdr>
        <w:top w:val="none" w:sz="0" w:space="0" w:color="auto"/>
        <w:left w:val="none" w:sz="0" w:space="0" w:color="auto"/>
        <w:bottom w:val="none" w:sz="0" w:space="0" w:color="auto"/>
        <w:right w:val="none" w:sz="0" w:space="0" w:color="auto"/>
      </w:divBdr>
    </w:div>
    <w:div w:id="553348096">
      <w:bodyDiv w:val="1"/>
      <w:marLeft w:val="0"/>
      <w:marRight w:val="0"/>
      <w:marTop w:val="0"/>
      <w:marBottom w:val="0"/>
      <w:divBdr>
        <w:top w:val="none" w:sz="0" w:space="0" w:color="auto"/>
        <w:left w:val="none" w:sz="0" w:space="0" w:color="auto"/>
        <w:bottom w:val="none" w:sz="0" w:space="0" w:color="auto"/>
        <w:right w:val="none" w:sz="0" w:space="0" w:color="auto"/>
      </w:divBdr>
    </w:div>
    <w:div w:id="555557070">
      <w:bodyDiv w:val="1"/>
      <w:marLeft w:val="0"/>
      <w:marRight w:val="0"/>
      <w:marTop w:val="0"/>
      <w:marBottom w:val="0"/>
      <w:divBdr>
        <w:top w:val="none" w:sz="0" w:space="0" w:color="auto"/>
        <w:left w:val="none" w:sz="0" w:space="0" w:color="auto"/>
        <w:bottom w:val="none" w:sz="0" w:space="0" w:color="auto"/>
        <w:right w:val="none" w:sz="0" w:space="0" w:color="auto"/>
      </w:divBdr>
    </w:div>
    <w:div w:id="571740742">
      <w:bodyDiv w:val="1"/>
      <w:marLeft w:val="0"/>
      <w:marRight w:val="0"/>
      <w:marTop w:val="0"/>
      <w:marBottom w:val="0"/>
      <w:divBdr>
        <w:top w:val="none" w:sz="0" w:space="0" w:color="auto"/>
        <w:left w:val="none" w:sz="0" w:space="0" w:color="auto"/>
        <w:bottom w:val="none" w:sz="0" w:space="0" w:color="auto"/>
        <w:right w:val="none" w:sz="0" w:space="0" w:color="auto"/>
      </w:divBdr>
    </w:div>
    <w:div w:id="716665122">
      <w:bodyDiv w:val="1"/>
      <w:marLeft w:val="0"/>
      <w:marRight w:val="0"/>
      <w:marTop w:val="0"/>
      <w:marBottom w:val="0"/>
      <w:divBdr>
        <w:top w:val="none" w:sz="0" w:space="0" w:color="auto"/>
        <w:left w:val="none" w:sz="0" w:space="0" w:color="auto"/>
        <w:bottom w:val="none" w:sz="0" w:space="0" w:color="auto"/>
        <w:right w:val="none" w:sz="0" w:space="0" w:color="auto"/>
      </w:divBdr>
      <w:divsChild>
        <w:div w:id="2048336205">
          <w:marLeft w:val="0"/>
          <w:marRight w:val="0"/>
          <w:marTop w:val="0"/>
          <w:marBottom w:val="0"/>
          <w:divBdr>
            <w:top w:val="none" w:sz="0" w:space="0" w:color="auto"/>
            <w:left w:val="none" w:sz="0" w:space="0" w:color="auto"/>
            <w:bottom w:val="none" w:sz="0" w:space="0" w:color="auto"/>
            <w:right w:val="none" w:sz="0" w:space="0" w:color="auto"/>
          </w:divBdr>
          <w:divsChild>
            <w:div w:id="1861818513">
              <w:marLeft w:val="0"/>
              <w:marRight w:val="0"/>
              <w:marTop w:val="0"/>
              <w:marBottom w:val="0"/>
              <w:divBdr>
                <w:top w:val="none" w:sz="0" w:space="0" w:color="auto"/>
                <w:left w:val="none" w:sz="0" w:space="0" w:color="auto"/>
                <w:bottom w:val="none" w:sz="0" w:space="0" w:color="auto"/>
                <w:right w:val="none" w:sz="0" w:space="0" w:color="auto"/>
              </w:divBdr>
              <w:divsChild>
                <w:div w:id="1284456856">
                  <w:marLeft w:val="0"/>
                  <w:marRight w:val="0"/>
                  <w:marTop w:val="0"/>
                  <w:marBottom w:val="0"/>
                  <w:divBdr>
                    <w:top w:val="none" w:sz="0" w:space="0" w:color="auto"/>
                    <w:left w:val="none" w:sz="0" w:space="0" w:color="auto"/>
                    <w:bottom w:val="none" w:sz="0" w:space="0" w:color="auto"/>
                    <w:right w:val="none" w:sz="0" w:space="0" w:color="auto"/>
                  </w:divBdr>
                  <w:divsChild>
                    <w:div w:id="1607083269">
                      <w:marLeft w:val="1"/>
                      <w:marRight w:val="0"/>
                      <w:marTop w:val="0"/>
                      <w:marBottom w:val="0"/>
                      <w:divBdr>
                        <w:top w:val="none" w:sz="0" w:space="0" w:color="auto"/>
                        <w:left w:val="none" w:sz="0" w:space="0" w:color="auto"/>
                        <w:bottom w:val="none" w:sz="0" w:space="0" w:color="auto"/>
                        <w:right w:val="none" w:sz="0" w:space="0" w:color="auto"/>
                      </w:divBdr>
                      <w:divsChild>
                        <w:div w:id="1829593814">
                          <w:marLeft w:val="0"/>
                          <w:marRight w:val="0"/>
                          <w:marTop w:val="0"/>
                          <w:marBottom w:val="0"/>
                          <w:divBdr>
                            <w:top w:val="none" w:sz="0" w:space="0" w:color="auto"/>
                            <w:left w:val="none" w:sz="0" w:space="0" w:color="auto"/>
                            <w:bottom w:val="none" w:sz="0" w:space="0" w:color="auto"/>
                            <w:right w:val="none" w:sz="0" w:space="0" w:color="auto"/>
                          </w:divBdr>
                          <w:divsChild>
                            <w:div w:id="1063799396">
                              <w:marLeft w:val="0"/>
                              <w:marRight w:val="0"/>
                              <w:marTop w:val="0"/>
                              <w:marBottom w:val="360"/>
                              <w:divBdr>
                                <w:top w:val="none" w:sz="0" w:space="0" w:color="auto"/>
                                <w:left w:val="none" w:sz="0" w:space="0" w:color="auto"/>
                                <w:bottom w:val="none" w:sz="0" w:space="0" w:color="auto"/>
                                <w:right w:val="none" w:sz="0" w:space="0" w:color="auto"/>
                              </w:divBdr>
                              <w:divsChild>
                                <w:div w:id="2101482339">
                                  <w:marLeft w:val="0"/>
                                  <w:marRight w:val="0"/>
                                  <w:marTop w:val="0"/>
                                  <w:marBottom w:val="0"/>
                                  <w:divBdr>
                                    <w:top w:val="none" w:sz="0" w:space="0" w:color="auto"/>
                                    <w:left w:val="none" w:sz="0" w:space="0" w:color="auto"/>
                                    <w:bottom w:val="none" w:sz="0" w:space="0" w:color="auto"/>
                                    <w:right w:val="none" w:sz="0" w:space="0" w:color="auto"/>
                                  </w:divBdr>
                                  <w:divsChild>
                                    <w:div w:id="12947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018840">
      <w:bodyDiv w:val="1"/>
      <w:marLeft w:val="0"/>
      <w:marRight w:val="0"/>
      <w:marTop w:val="0"/>
      <w:marBottom w:val="0"/>
      <w:divBdr>
        <w:top w:val="none" w:sz="0" w:space="0" w:color="auto"/>
        <w:left w:val="none" w:sz="0" w:space="0" w:color="auto"/>
        <w:bottom w:val="none" w:sz="0" w:space="0" w:color="auto"/>
        <w:right w:val="none" w:sz="0" w:space="0" w:color="auto"/>
      </w:divBdr>
    </w:div>
    <w:div w:id="733309782">
      <w:bodyDiv w:val="1"/>
      <w:marLeft w:val="0"/>
      <w:marRight w:val="0"/>
      <w:marTop w:val="0"/>
      <w:marBottom w:val="0"/>
      <w:divBdr>
        <w:top w:val="none" w:sz="0" w:space="0" w:color="auto"/>
        <w:left w:val="none" w:sz="0" w:space="0" w:color="auto"/>
        <w:bottom w:val="none" w:sz="0" w:space="0" w:color="auto"/>
        <w:right w:val="none" w:sz="0" w:space="0" w:color="auto"/>
      </w:divBdr>
      <w:divsChild>
        <w:div w:id="905073230">
          <w:marLeft w:val="0"/>
          <w:marRight w:val="0"/>
          <w:marTop w:val="0"/>
          <w:marBottom w:val="0"/>
          <w:divBdr>
            <w:top w:val="none" w:sz="0" w:space="0" w:color="auto"/>
            <w:left w:val="none" w:sz="0" w:space="0" w:color="auto"/>
            <w:bottom w:val="none" w:sz="0" w:space="0" w:color="auto"/>
            <w:right w:val="none" w:sz="0" w:space="0" w:color="auto"/>
          </w:divBdr>
          <w:divsChild>
            <w:div w:id="1445272926">
              <w:marLeft w:val="0"/>
              <w:marRight w:val="0"/>
              <w:marTop w:val="188"/>
              <w:marBottom w:val="0"/>
              <w:divBdr>
                <w:top w:val="none" w:sz="0" w:space="0" w:color="auto"/>
                <w:left w:val="none" w:sz="0" w:space="0" w:color="auto"/>
                <w:bottom w:val="none" w:sz="0" w:space="0" w:color="auto"/>
                <w:right w:val="none" w:sz="0" w:space="0" w:color="auto"/>
              </w:divBdr>
              <w:divsChild>
                <w:div w:id="1708724768">
                  <w:marLeft w:val="250"/>
                  <w:marRight w:val="250"/>
                  <w:marTop w:val="0"/>
                  <w:marBottom w:val="0"/>
                  <w:divBdr>
                    <w:top w:val="none" w:sz="0" w:space="0" w:color="auto"/>
                    <w:left w:val="none" w:sz="0" w:space="0" w:color="auto"/>
                    <w:bottom w:val="none" w:sz="0" w:space="0" w:color="auto"/>
                    <w:right w:val="none" w:sz="0" w:space="0" w:color="auto"/>
                  </w:divBdr>
                  <w:divsChild>
                    <w:div w:id="222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469">
      <w:bodyDiv w:val="1"/>
      <w:marLeft w:val="0"/>
      <w:marRight w:val="0"/>
      <w:marTop w:val="0"/>
      <w:marBottom w:val="0"/>
      <w:divBdr>
        <w:top w:val="none" w:sz="0" w:space="0" w:color="auto"/>
        <w:left w:val="none" w:sz="0" w:space="0" w:color="auto"/>
        <w:bottom w:val="none" w:sz="0" w:space="0" w:color="auto"/>
        <w:right w:val="none" w:sz="0" w:space="0" w:color="auto"/>
      </w:divBdr>
    </w:div>
    <w:div w:id="753549326">
      <w:bodyDiv w:val="1"/>
      <w:marLeft w:val="0"/>
      <w:marRight w:val="0"/>
      <w:marTop w:val="0"/>
      <w:marBottom w:val="0"/>
      <w:divBdr>
        <w:top w:val="none" w:sz="0" w:space="0" w:color="auto"/>
        <w:left w:val="none" w:sz="0" w:space="0" w:color="auto"/>
        <w:bottom w:val="none" w:sz="0" w:space="0" w:color="auto"/>
        <w:right w:val="none" w:sz="0" w:space="0" w:color="auto"/>
      </w:divBdr>
    </w:div>
    <w:div w:id="835533710">
      <w:bodyDiv w:val="1"/>
      <w:marLeft w:val="0"/>
      <w:marRight w:val="0"/>
      <w:marTop w:val="0"/>
      <w:marBottom w:val="0"/>
      <w:divBdr>
        <w:top w:val="none" w:sz="0" w:space="0" w:color="auto"/>
        <w:left w:val="none" w:sz="0" w:space="0" w:color="auto"/>
        <w:bottom w:val="none" w:sz="0" w:space="0" w:color="auto"/>
        <w:right w:val="none" w:sz="0" w:space="0" w:color="auto"/>
      </w:divBdr>
    </w:div>
    <w:div w:id="839808510">
      <w:bodyDiv w:val="1"/>
      <w:marLeft w:val="0"/>
      <w:marRight w:val="0"/>
      <w:marTop w:val="0"/>
      <w:marBottom w:val="0"/>
      <w:divBdr>
        <w:top w:val="none" w:sz="0" w:space="0" w:color="auto"/>
        <w:left w:val="none" w:sz="0" w:space="0" w:color="auto"/>
        <w:bottom w:val="none" w:sz="0" w:space="0" w:color="auto"/>
        <w:right w:val="none" w:sz="0" w:space="0" w:color="auto"/>
      </w:divBdr>
    </w:div>
    <w:div w:id="848720263">
      <w:bodyDiv w:val="1"/>
      <w:marLeft w:val="0"/>
      <w:marRight w:val="0"/>
      <w:marTop w:val="0"/>
      <w:marBottom w:val="0"/>
      <w:divBdr>
        <w:top w:val="none" w:sz="0" w:space="0" w:color="auto"/>
        <w:left w:val="none" w:sz="0" w:space="0" w:color="auto"/>
        <w:bottom w:val="none" w:sz="0" w:space="0" w:color="auto"/>
        <w:right w:val="none" w:sz="0" w:space="0" w:color="auto"/>
      </w:divBdr>
    </w:div>
    <w:div w:id="1007830656">
      <w:bodyDiv w:val="1"/>
      <w:marLeft w:val="0"/>
      <w:marRight w:val="0"/>
      <w:marTop w:val="0"/>
      <w:marBottom w:val="0"/>
      <w:divBdr>
        <w:top w:val="none" w:sz="0" w:space="0" w:color="auto"/>
        <w:left w:val="none" w:sz="0" w:space="0" w:color="auto"/>
        <w:bottom w:val="none" w:sz="0" w:space="0" w:color="auto"/>
        <w:right w:val="none" w:sz="0" w:space="0" w:color="auto"/>
      </w:divBdr>
    </w:div>
    <w:div w:id="1094479743">
      <w:bodyDiv w:val="1"/>
      <w:marLeft w:val="0"/>
      <w:marRight w:val="0"/>
      <w:marTop w:val="0"/>
      <w:marBottom w:val="0"/>
      <w:divBdr>
        <w:top w:val="none" w:sz="0" w:space="0" w:color="auto"/>
        <w:left w:val="none" w:sz="0" w:space="0" w:color="auto"/>
        <w:bottom w:val="none" w:sz="0" w:space="0" w:color="auto"/>
        <w:right w:val="none" w:sz="0" w:space="0" w:color="auto"/>
      </w:divBdr>
      <w:divsChild>
        <w:div w:id="1617516025">
          <w:marLeft w:val="0"/>
          <w:marRight w:val="0"/>
          <w:marTop w:val="0"/>
          <w:marBottom w:val="0"/>
          <w:divBdr>
            <w:top w:val="none" w:sz="0" w:space="0" w:color="auto"/>
            <w:left w:val="none" w:sz="0" w:space="0" w:color="auto"/>
            <w:bottom w:val="none" w:sz="0" w:space="0" w:color="auto"/>
            <w:right w:val="none" w:sz="0" w:space="0" w:color="auto"/>
          </w:divBdr>
          <w:divsChild>
            <w:div w:id="1151101311">
              <w:marLeft w:val="0"/>
              <w:marRight w:val="0"/>
              <w:marTop w:val="0"/>
              <w:marBottom w:val="0"/>
              <w:divBdr>
                <w:top w:val="none" w:sz="0" w:space="0" w:color="auto"/>
                <w:left w:val="none" w:sz="0" w:space="0" w:color="auto"/>
                <w:bottom w:val="none" w:sz="0" w:space="0" w:color="auto"/>
                <w:right w:val="none" w:sz="0" w:space="0" w:color="auto"/>
              </w:divBdr>
              <w:divsChild>
                <w:div w:id="219173145">
                  <w:marLeft w:val="0"/>
                  <w:marRight w:val="0"/>
                  <w:marTop w:val="0"/>
                  <w:marBottom w:val="0"/>
                  <w:divBdr>
                    <w:top w:val="none" w:sz="0" w:space="0" w:color="auto"/>
                    <w:left w:val="none" w:sz="0" w:space="0" w:color="auto"/>
                    <w:bottom w:val="none" w:sz="0" w:space="0" w:color="auto"/>
                    <w:right w:val="none" w:sz="0" w:space="0" w:color="auto"/>
                  </w:divBdr>
                  <w:divsChild>
                    <w:div w:id="45296236">
                      <w:marLeft w:val="1"/>
                      <w:marRight w:val="0"/>
                      <w:marTop w:val="0"/>
                      <w:marBottom w:val="0"/>
                      <w:divBdr>
                        <w:top w:val="none" w:sz="0" w:space="0" w:color="auto"/>
                        <w:left w:val="none" w:sz="0" w:space="0" w:color="auto"/>
                        <w:bottom w:val="none" w:sz="0" w:space="0" w:color="auto"/>
                        <w:right w:val="none" w:sz="0" w:space="0" w:color="auto"/>
                      </w:divBdr>
                      <w:divsChild>
                        <w:div w:id="81221885">
                          <w:marLeft w:val="0"/>
                          <w:marRight w:val="0"/>
                          <w:marTop w:val="0"/>
                          <w:marBottom w:val="0"/>
                          <w:divBdr>
                            <w:top w:val="none" w:sz="0" w:space="0" w:color="auto"/>
                            <w:left w:val="none" w:sz="0" w:space="0" w:color="auto"/>
                            <w:bottom w:val="none" w:sz="0" w:space="0" w:color="auto"/>
                            <w:right w:val="none" w:sz="0" w:space="0" w:color="auto"/>
                          </w:divBdr>
                          <w:divsChild>
                            <w:div w:id="106434214">
                              <w:marLeft w:val="0"/>
                              <w:marRight w:val="0"/>
                              <w:marTop w:val="0"/>
                              <w:marBottom w:val="360"/>
                              <w:divBdr>
                                <w:top w:val="none" w:sz="0" w:space="0" w:color="auto"/>
                                <w:left w:val="none" w:sz="0" w:space="0" w:color="auto"/>
                                <w:bottom w:val="none" w:sz="0" w:space="0" w:color="auto"/>
                                <w:right w:val="none" w:sz="0" w:space="0" w:color="auto"/>
                              </w:divBdr>
                              <w:divsChild>
                                <w:div w:id="747964750">
                                  <w:marLeft w:val="0"/>
                                  <w:marRight w:val="0"/>
                                  <w:marTop w:val="0"/>
                                  <w:marBottom w:val="0"/>
                                  <w:divBdr>
                                    <w:top w:val="none" w:sz="0" w:space="0" w:color="auto"/>
                                    <w:left w:val="none" w:sz="0" w:space="0" w:color="auto"/>
                                    <w:bottom w:val="none" w:sz="0" w:space="0" w:color="auto"/>
                                    <w:right w:val="none" w:sz="0" w:space="0" w:color="auto"/>
                                  </w:divBdr>
                                  <w:divsChild>
                                    <w:div w:id="15654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1638">
      <w:bodyDiv w:val="1"/>
      <w:marLeft w:val="0"/>
      <w:marRight w:val="0"/>
      <w:marTop w:val="0"/>
      <w:marBottom w:val="0"/>
      <w:divBdr>
        <w:top w:val="none" w:sz="0" w:space="0" w:color="auto"/>
        <w:left w:val="none" w:sz="0" w:space="0" w:color="auto"/>
        <w:bottom w:val="none" w:sz="0" w:space="0" w:color="auto"/>
        <w:right w:val="none" w:sz="0" w:space="0" w:color="auto"/>
      </w:divBdr>
    </w:div>
    <w:div w:id="1145316020">
      <w:bodyDiv w:val="1"/>
      <w:marLeft w:val="0"/>
      <w:marRight w:val="0"/>
      <w:marTop w:val="0"/>
      <w:marBottom w:val="0"/>
      <w:divBdr>
        <w:top w:val="none" w:sz="0" w:space="0" w:color="auto"/>
        <w:left w:val="none" w:sz="0" w:space="0" w:color="auto"/>
        <w:bottom w:val="none" w:sz="0" w:space="0" w:color="auto"/>
        <w:right w:val="none" w:sz="0" w:space="0" w:color="auto"/>
      </w:divBdr>
    </w:div>
    <w:div w:id="1157963304">
      <w:bodyDiv w:val="1"/>
      <w:marLeft w:val="0"/>
      <w:marRight w:val="0"/>
      <w:marTop w:val="0"/>
      <w:marBottom w:val="0"/>
      <w:divBdr>
        <w:top w:val="none" w:sz="0" w:space="0" w:color="auto"/>
        <w:left w:val="none" w:sz="0" w:space="0" w:color="auto"/>
        <w:bottom w:val="none" w:sz="0" w:space="0" w:color="auto"/>
        <w:right w:val="none" w:sz="0" w:space="0" w:color="auto"/>
      </w:divBdr>
      <w:divsChild>
        <w:div w:id="1911110432">
          <w:marLeft w:val="0"/>
          <w:marRight w:val="0"/>
          <w:marTop w:val="0"/>
          <w:marBottom w:val="0"/>
          <w:divBdr>
            <w:top w:val="none" w:sz="0" w:space="0" w:color="auto"/>
            <w:left w:val="none" w:sz="0" w:space="0" w:color="auto"/>
            <w:bottom w:val="none" w:sz="0" w:space="0" w:color="auto"/>
            <w:right w:val="none" w:sz="0" w:space="0" w:color="auto"/>
          </w:divBdr>
          <w:divsChild>
            <w:div w:id="685063682">
              <w:marLeft w:val="0"/>
              <w:marRight w:val="0"/>
              <w:marTop w:val="0"/>
              <w:marBottom w:val="0"/>
              <w:divBdr>
                <w:top w:val="none" w:sz="0" w:space="0" w:color="auto"/>
                <w:left w:val="none" w:sz="0" w:space="0" w:color="auto"/>
                <w:bottom w:val="none" w:sz="0" w:space="0" w:color="auto"/>
                <w:right w:val="none" w:sz="0" w:space="0" w:color="auto"/>
              </w:divBdr>
              <w:divsChild>
                <w:div w:id="1046418087">
                  <w:marLeft w:val="0"/>
                  <w:marRight w:val="0"/>
                  <w:marTop w:val="0"/>
                  <w:marBottom w:val="0"/>
                  <w:divBdr>
                    <w:top w:val="none" w:sz="0" w:space="0" w:color="auto"/>
                    <w:left w:val="none" w:sz="0" w:space="0" w:color="auto"/>
                    <w:bottom w:val="none" w:sz="0" w:space="0" w:color="auto"/>
                    <w:right w:val="none" w:sz="0" w:space="0" w:color="auto"/>
                  </w:divBdr>
                  <w:divsChild>
                    <w:div w:id="1444810064">
                      <w:marLeft w:val="0"/>
                      <w:marRight w:val="0"/>
                      <w:marTop w:val="0"/>
                      <w:marBottom w:val="0"/>
                      <w:divBdr>
                        <w:top w:val="none" w:sz="0" w:space="0" w:color="auto"/>
                        <w:left w:val="none" w:sz="0" w:space="0" w:color="auto"/>
                        <w:bottom w:val="none" w:sz="0" w:space="0" w:color="auto"/>
                        <w:right w:val="none" w:sz="0" w:space="0" w:color="auto"/>
                      </w:divBdr>
                      <w:divsChild>
                        <w:div w:id="1526215502">
                          <w:marLeft w:val="0"/>
                          <w:marRight w:val="0"/>
                          <w:marTop w:val="0"/>
                          <w:marBottom w:val="0"/>
                          <w:divBdr>
                            <w:top w:val="none" w:sz="0" w:space="0" w:color="auto"/>
                            <w:left w:val="none" w:sz="0" w:space="0" w:color="auto"/>
                            <w:bottom w:val="none" w:sz="0" w:space="0" w:color="auto"/>
                            <w:right w:val="none" w:sz="0" w:space="0" w:color="auto"/>
                          </w:divBdr>
                          <w:divsChild>
                            <w:div w:id="1323774401">
                              <w:marLeft w:val="0"/>
                              <w:marRight w:val="0"/>
                              <w:marTop w:val="0"/>
                              <w:marBottom w:val="0"/>
                              <w:divBdr>
                                <w:top w:val="none" w:sz="0" w:space="0" w:color="auto"/>
                                <w:left w:val="none" w:sz="0" w:space="0" w:color="auto"/>
                                <w:bottom w:val="none" w:sz="0" w:space="0" w:color="auto"/>
                                <w:right w:val="none" w:sz="0" w:space="0" w:color="auto"/>
                              </w:divBdr>
                              <w:divsChild>
                                <w:div w:id="925187048">
                                  <w:marLeft w:val="0"/>
                                  <w:marRight w:val="0"/>
                                  <w:marTop w:val="0"/>
                                  <w:marBottom w:val="0"/>
                                  <w:divBdr>
                                    <w:top w:val="none" w:sz="0" w:space="0" w:color="auto"/>
                                    <w:left w:val="none" w:sz="0" w:space="0" w:color="auto"/>
                                    <w:bottom w:val="none" w:sz="0" w:space="0" w:color="auto"/>
                                    <w:right w:val="none" w:sz="0" w:space="0" w:color="auto"/>
                                  </w:divBdr>
                                  <w:divsChild>
                                    <w:div w:id="882909915">
                                      <w:marLeft w:val="0"/>
                                      <w:marRight w:val="0"/>
                                      <w:marTop w:val="0"/>
                                      <w:marBottom w:val="0"/>
                                      <w:divBdr>
                                        <w:top w:val="none" w:sz="0" w:space="0" w:color="auto"/>
                                        <w:left w:val="none" w:sz="0" w:space="0" w:color="auto"/>
                                        <w:bottom w:val="none" w:sz="0" w:space="0" w:color="auto"/>
                                        <w:right w:val="none" w:sz="0" w:space="0" w:color="auto"/>
                                      </w:divBdr>
                                      <w:divsChild>
                                        <w:div w:id="1254166954">
                                          <w:marLeft w:val="0"/>
                                          <w:marRight w:val="0"/>
                                          <w:marTop w:val="0"/>
                                          <w:marBottom w:val="0"/>
                                          <w:divBdr>
                                            <w:top w:val="none" w:sz="0" w:space="0" w:color="auto"/>
                                            <w:left w:val="none" w:sz="0" w:space="0" w:color="auto"/>
                                            <w:bottom w:val="none" w:sz="0" w:space="0" w:color="auto"/>
                                            <w:right w:val="none" w:sz="0" w:space="0" w:color="auto"/>
                                          </w:divBdr>
                                          <w:divsChild>
                                            <w:div w:id="3064769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086665">
      <w:bodyDiv w:val="1"/>
      <w:marLeft w:val="0"/>
      <w:marRight w:val="0"/>
      <w:marTop w:val="0"/>
      <w:marBottom w:val="0"/>
      <w:divBdr>
        <w:top w:val="none" w:sz="0" w:space="0" w:color="auto"/>
        <w:left w:val="none" w:sz="0" w:space="0" w:color="auto"/>
        <w:bottom w:val="none" w:sz="0" w:space="0" w:color="auto"/>
        <w:right w:val="none" w:sz="0" w:space="0" w:color="auto"/>
      </w:divBdr>
    </w:div>
    <w:div w:id="1188107414">
      <w:bodyDiv w:val="1"/>
      <w:marLeft w:val="0"/>
      <w:marRight w:val="0"/>
      <w:marTop w:val="0"/>
      <w:marBottom w:val="0"/>
      <w:divBdr>
        <w:top w:val="none" w:sz="0" w:space="0" w:color="auto"/>
        <w:left w:val="none" w:sz="0" w:space="0" w:color="auto"/>
        <w:bottom w:val="none" w:sz="0" w:space="0" w:color="auto"/>
        <w:right w:val="none" w:sz="0" w:space="0" w:color="auto"/>
      </w:divBdr>
    </w:div>
    <w:div w:id="1193685833">
      <w:bodyDiv w:val="1"/>
      <w:marLeft w:val="0"/>
      <w:marRight w:val="0"/>
      <w:marTop w:val="0"/>
      <w:marBottom w:val="0"/>
      <w:divBdr>
        <w:top w:val="none" w:sz="0" w:space="0" w:color="auto"/>
        <w:left w:val="none" w:sz="0" w:space="0" w:color="auto"/>
        <w:bottom w:val="none" w:sz="0" w:space="0" w:color="auto"/>
        <w:right w:val="none" w:sz="0" w:space="0" w:color="auto"/>
      </w:divBdr>
    </w:div>
    <w:div w:id="1221402148">
      <w:bodyDiv w:val="1"/>
      <w:marLeft w:val="0"/>
      <w:marRight w:val="0"/>
      <w:marTop w:val="0"/>
      <w:marBottom w:val="0"/>
      <w:divBdr>
        <w:top w:val="none" w:sz="0" w:space="0" w:color="auto"/>
        <w:left w:val="none" w:sz="0" w:space="0" w:color="auto"/>
        <w:bottom w:val="none" w:sz="0" w:space="0" w:color="auto"/>
        <w:right w:val="none" w:sz="0" w:space="0" w:color="auto"/>
      </w:divBdr>
    </w:div>
    <w:div w:id="1277444517">
      <w:bodyDiv w:val="1"/>
      <w:marLeft w:val="0"/>
      <w:marRight w:val="0"/>
      <w:marTop w:val="0"/>
      <w:marBottom w:val="0"/>
      <w:divBdr>
        <w:top w:val="none" w:sz="0" w:space="0" w:color="auto"/>
        <w:left w:val="none" w:sz="0" w:space="0" w:color="auto"/>
        <w:bottom w:val="none" w:sz="0" w:space="0" w:color="auto"/>
        <w:right w:val="none" w:sz="0" w:space="0" w:color="auto"/>
      </w:divBdr>
    </w:div>
    <w:div w:id="1308627628">
      <w:bodyDiv w:val="1"/>
      <w:marLeft w:val="0"/>
      <w:marRight w:val="0"/>
      <w:marTop w:val="0"/>
      <w:marBottom w:val="0"/>
      <w:divBdr>
        <w:top w:val="none" w:sz="0" w:space="0" w:color="auto"/>
        <w:left w:val="none" w:sz="0" w:space="0" w:color="auto"/>
        <w:bottom w:val="none" w:sz="0" w:space="0" w:color="auto"/>
        <w:right w:val="none" w:sz="0" w:space="0" w:color="auto"/>
      </w:divBdr>
    </w:div>
    <w:div w:id="1317152311">
      <w:bodyDiv w:val="1"/>
      <w:marLeft w:val="0"/>
      <w:marRight w:val="0"/>
      <w:marTop w:val="0"/>
      <w:marBottom w:val="0"/>
      <w:divBdr>
        <w:top w:val="none" w:sz="0" w:space="0" w:color="auto"/>
        <w:left w:val="none" w:sz="0" w:space="0" w:color="auto"/>
        <w:bottom w:val="none" w:sz="0" w:space="0" w:color="auto"/>
        <w:right w:val="none" w:sz="0" w:space="0" w:color="auto"/>
      </w:divBdr>
    </w:div>
    <w:div w:id="1337927095">
      <w:bodyDiv w:val="1"/>
      <w:marLeft w:val="0"/>
      <w:marRight w:val="0"/>
      <w:marTop w:val="0"/>
      <w:marBottom w:val="0"/>
      <w:divBdr>
        <w:top w:val="none" w:sz="0" w:space="0" w:color="auto"/>
        <w:left w:val="none" w:sz="0" w:space="0" w:color="auto"/>
        <w:bottom w:val="none" w:sz="0" w:space="0" w:color="auto"/>
        <w:right w:val="none" w:sz="0" w:space="0" w:color="auto"/>
      </w:divBdr>
    </w:div>
    <w:div w:id="1562401832">
      <w:bodyDiv w:val="1"/>
      <w:marLeft w:val="0"/>
      <w:marRight w:val="0"/>
      <w:marTop w:val="0"/>
      <w:marBottom w:val="0"/>
      <w:divBdr>
        <w:top w:val="none" w:sz="0" w:space="0" w:color="auto"/>
        <w:left w:val="none" w:sz="0" w:space="0" w:color="auto"/>
        <w:bottom w:val="none" w:sz="0" w:space="0" w:color="auto"/>
        <w:right w:val="none" w:sz="0" w:space="0" w:color="auto"/>
      </w:divBdr>
    </w:div>
    <w:div w:id="1577863638">
      <w:bodyDiv w:val="1"/>
      <w:marLeft w:val="0"/>
      <w:marRight w:val="0"/>
      <w:marTop w:val="0"/>
      <w:marBottom w:val="0"/>
      <w:divBdr>
        <w:top w:val="none" w:sz="0" w:space="0" w:color="auto"/>
        <w:left w:val="none" w:sz="0" w:space="0" w:color="auto"/>
        <w:bottom w:val="none" w:sz="0" w:space="0" w:color="auto"/>
        <w:right w:val="none" w:sz="0" w:space="0" w:color="auto"/>
      </w:divBdr>
      <w:divsChild>
        <w:div w:id="1721634025">
          <w:marLeft w:val="0"/>
          <w:marRight w:val="0"/>
          <w:marTop w:val="0"/>
          <w:marBottom w:val="0"/>
          <w:divBdr>
            <w:top w:val="none" w:sz="0" w:space="0" w:color="auto"/>
            <w:left w:val="none" w:sz="0" w:space="0" w:color="auto"/>
            <w:bottom w:val="none" w:sz="0" w:space="0" w:color="auto"/>
            <w:right w:val="none" w:sz="0" w:space="0" w:color="auto"/>
          </w:divBdr>
          <w:divsChild>
            <w:div w:id="764962546">
              <w:marLeft w:val="0"/>
              <w:marRight w:val="0"/>
              <w:marTop w:val="0"/>
              <w:marBottom w:val="0"/>
              <w:divBdr>
                <w:top w:val="none" w:sz="0" w:space="0" w:color="auto"/>
                <w:left w:val="none" w:sz="0" w:space="0" w:color="auto"/>
                <w:bottom w:val="none" w:sz="0" w:space="0" w:color="auto"/>
                <w:right w:val="none" w:sz="0" w:space="0" w:color="auto"/>
              </w:divBdr>
              <w:divsChild>
                <w:div w:id="1859271065">
                  <w:marLeft w:val="0"/>
                  <w:marRight w:val="0"/>
                  <w:marTop w:val="0"/>
                  <w:marBottom w:val="0"/>
                  <w:divBdr>
                    <w:top w:val="none" w:sz="0" w:space="0" w:color="auto"/>
                    <w:left w:val="none" w:sz="0" w:space="0" w:color="auto"/>
                    <w:bottom w:val="none" w:sz="0" w:space="0" w:color="auto"/>
                    <w:right w:val="none" w:sz="0" w:space="0" w:color="auto"/>
                  </w:divBdr>
                  <w:divsChild>
                    <w:div w:id="11309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676534">
      <w:bodyDiv w:val="1"/>
      <w:marLeft w:val="0"/>
      <w:marRight w:val="0"/>
      <w:marTop w:val="0"/>
      <w:marBottom w:val="0"/>
      <w:divBdr>
        <w:top w:val="none" w:sz="0" w:space="0" w:color="auto"/>
        <w:left w:val="none" w:sz="0" w:space="0" w:color="auto"/>
        <w:bottom w:val="none" w:sz="0" w:space="0" w:color="auto"/>
        <w:right w:val="none" w:sz="0" w:space="0" w:color="auto"/>
      </w:divBdr>
    </w:div>
    <w:div w:id="1602909046">
      <w:bodyDiv w:val="1"/>
      <w:marLeft w:val="0"/>
      <w:marRight w:val="0"/>
      <w:marTop w:val="0"/>
      <w:marBottom w:val="0"/>
      <w:divBdr>
        <w:top w:val="none" w:sz="0" w:space="0" w:color="auto"/>
        <w:left w:val="none" w:sz="0" w:space="0" w:color="auto"/>
        <w:bottom w:val="none" w:sz="0" w:space="0" w:color="auto"/>
        <w:right w:val="none" w:sz="0" w:space="0" w:color="auto"/>
      </w:divBdr>
    </w:div>
    <w:div w:id="1603682934">
      <w:bodyDiv w:val="1"/>
      <w:marLeft w:val="0"/>
      <w:marRight w:val="0"/>
      <w:marTop w:val="0"/>
      <w:marBottom w:val="0"/>
      <w:divBdr>
        <w:top w:val="none" w:sz="0" w:space="0" w:color="auto"/>
        <w:left w:val="none" w:sz="0" w:space="0" w:color="auto"/>
        <w:bottom w:val="none" w:sz="0" w:space="0" w:color="auto"/>
        <w:right w:val="none" w:sz="0" w:space="0" w:color="auto"/>
      </w:divBdr>
    </w:div>
    <w:div w:id="1680933678">
      <w:bodyDiv w:val="1"/>
      <w:marLeft w:val="0"/>
      <w:marRight w:val="0"/>
      <w:marTop w:val="0"/>
      <w:marBottom w:val="0"/>
      <w:divBdr>
        <w:top w:val="none" w:sz="0" w:space="0" w:color="auto"/>
        <w:left w:val="none" w:sz="0" w:space="0" w:color="auto"/>
        <w:bottom w:val="none" w:sz="0" w:space="0" w:color="auto"/>
        <w:right w:val="none" w:sz="0" w:space="0" w:color="auto"/>
      </w:divBdr>
    </w:div>
    <w:div w:id="1687514973">
      <w:bodyDiv w:val="1"/>
      <w:marLeft w:val="0"/>
      <w:marRight w:val="0"/>
      <w:marTop w:val="0"/>
      <w:marBottom w:val="0"/>
      <w:divBdr>
        <w:top w:val="none" w:sz="0" w:space="0" w:color="auto"/>
        <w:left w:val="none" w:sz="0" w:space="0" w:color="auto"/>
        <w:bottom w:val="none" w:sz="0" w:space="0" w:color="auto"/>
        <w:right w:val="none" w:sz="0" w:space="0" w:color="auto"/>
      </w:divBdr>
    </w:div>
    <w:div w:id="1709260097">
      <w:bodyDiv w:val="1"/>
      <w:marLeft w:val="0"/>
      <w:marRight w:val="0"/>
      <w:marTop w:val="0"/>
      <w:marBottom w:val="0"/>
      <w:divBdr>
        <w:top w:val="none" w:sz="0" w:space="0" w:color="auto"/>
        <w:left w:val="none" w:sz="0" w:space="0" w:color="auto"/>
        <w:bottom w:val="none" w:sz="0" w:space="0" w:color="auto"/>
        <w:right w:val="none" w:sz="0" w:space="0" w:color="auto"/>
      </w:divBdr>
    </w:div>
    <w:div w:id="1758094859">
      <w:bodyDiv w:val="1"/>
      <w:marLeft w:val="0"/>
      <w:marRight w:val="0"/>
      <w:marTop w:val="0"/>
      <w:marBottom w:val="0"/>
      <w:divBdr>
        <w:top w:val="none" w:sz="0" w:space="0" w:color="auto"/>
        <w:left w:val="none" w:sz="0" w:space="0" w:color="auto"/>
        <w:bottom w:val="none" w:sz="0" w:space="0" w:color="auto"/>
        <w:right w:val="none" w:sz="0" w:space="0" w:color="auto"/>
      </w:divBdr>
      <w:divsChild>
        <w:div w:id="197670398">
          <w:marLeft w:val="0"/>
          <w:marRight w:val="0"/>
          <w:marTop w:val="100"/>
          <w:marBottom w:val="100"/>
          <w:divBdr>
            <w:top w:val="none" w:sz="0" w:space="0" w:color="auto"/>
            <w:left w:val="none" w:sz="0" w:space="0" w:color="auto"/>
            <w:bottom w:val="none" w:sz="0" w:space="0" w:color="auto"/>
            <w:right w:val="none" w:sz="0" w:space="0" w:color="auto"/>
          </w:divBdr>
          <w:divsChild>
            <w:div w:id="890773873">
              <w:marLeft w:val="0"/>
              <w:marRight w:val="0"/>
              <w:marTop w:val="0"/>
              <w:marBottom w:val="0"/>
              <w:divBdr>
                <w:top w:val="none" w:sz="0" w:space="0" w:color="auto"/>
                <w:left w:val="none" w:sz="0" w:space="0" w:color="auto"/>
                <w:bottom w:val="none" w:sz="0" w:space="0" w:color="auto"/>
                <w:right w:val="none" w:sz="0" w:space="0" w:color="auto"/>
              </w:divBdr>
              <w:divsChild>
                <w:div w:id="89159429">
                  <w:marLeft w:val="0"/>
                  <w:marRight w:val="0"/>
                  <w:marTop w:val="0"/>
                  <w:marBottom w:val="0"/>
                  <w:divBdr>
                    <w:top w:val="none" w:sz="0" w:space="0" w:color="auto"/>
                    <w:left w:val="none" w:sz="0" w:space="0" w:color="auto"/>
                    <w:bottom w:val="none" w:sz="0" w:space="0" w:color="auto"/>
                    <w:right w:val="none" w:sz="0" w:space="0" w:color="auto"/>
                  </w:divBdr>
                  <w:divsChild>
                    <w:div w:id="1425372959">
                      <w:marLeft w:val="0"/>
                      <w:marRight w:val="0"/>
                      <w:marTop w:val="0"/>
                      <w:marBottom w:val="0"/>
                      <w:divBdr>
                        <w:top w:val="none" w:sz="0" w:space="0" w:color="auto"/>
                        <w:left w:val="none" w:sz="0" w:space="0" w:color="auto"/>
                        <w:bottom w:val="none" w:sz="0" w:space="0" w:color="auto"/>
                        <w:right w:val="none" w:sz="0" w:space="0" w:color="auto"/>
                      </w:divBdr>
                      <w:divsChild>
                        <w:div w:id="829175200">
                          <w:marLeft w:val="0"/>
                          <w:marRight w:val="0"/>
                          <w:marTop w:val="0"/>
                          <w:marBottom w:val="0"/>
                          <w:divBdr>
                            <w:top w:val="none" w:sz="0" w:space="0" w:color="auto"/>
                            <w:left w:val="none" w:sz="0" w:space="0" w:color="auto"/>
                            <w:bottom w:val="none" w:sz="0" w:space="0" w:color="auto"/>
                            <w:right w:val="none" w:sz="0" w:space="0" w:color="auto"/>
                          </w:divBdr>
                          <w:divsChild>
                            <w:div w:id="128936698">
                              <w:marLeft w:val="0"/>
                              <w:marRight w:val="0"/>
                              <w:marTop w:val="0"/>
                              <w:marBottom w:val="0"/>
                              <w:divBdr>
                                <w:top w:val="none" w:sz="0" w:space="0" w:color="auto"/>
                                <w:left w:val="none" w:sz="0" w:space="0" w:color="auto"/>
                                <w:bottom w:val="none" w:sz="0" w:space="0" w:color="auto"/>
                                <w:right w:val="none" w:sz="0" w:space="0" w:color="auto"/>
                              </w:divBdr>
                              <w:divsChild>
                                <w:div w:id="1012342713">
                                  <w:marLeft w:val="0"/>
                                  <w:marRight w:val="0"/>
                                  <w:marTop w:val="0"/>
                                  <w:marBottom w:val="0"/>
                                  <w:divBdr>
                                    <w:top w:val="none" w:sz="0" w:space="0" w:color="auto"/>
                                    <w:left w:val="none" w:sz="0" w:space="0" w:color="auto"/>
                                    <w:bottom w:val="none" w:sz="0" w:space="0" w:color="auto"/>
                                    <w:right w:val="none" w:sz="0" w:space="0" w:color="auto"/>
                                  </w:divBdr>
                                  <w:divsChild>
                                    <w:div w:id="2016571391">
                                      <w:marLeft w:val="0"/>
                                      <w:marRight w:val="0"/>
                                      <w:marTop w:val="0"/>
                                      <w:marBottom w:val="150"/>
                                      <w:divBdr>
                                        <w:top w:val="none" w:sz="0" w:space="0" w:color="auto"/>
                                        <w:left w:val="none" w:sz="0" w:space="0" w:color="auto"/>
                                        <w:bottom w:val="none" w:sz="0" w:space="0" w:color="auto"/>
                                        <w:right w:val="none" w:sz="0" w:space="0" w:color="auto"/>
                                      </w:divBdr>
                                      <w:divsChild>
                                        <w:div w:id="495461001">
                                          <w:marLeft w:val="0"/>
                                          <w:marRight w:val="0"/>
                                          <w:marTop w:val="0"/>
                                          <w:marBottom w:val="0"/>
                                          <w:divBdr>
                                            <w:top w:val="none" w:sz="0" w:space="0" w:color="auto"/>
                                            <w:left w:val="none" w:sz="0" w:space="0" w:color="auto"/>
                                            <w:bottom w:val="none" w:sz="0" w:space="0" w:color="auto"/>
                                            <w:right w:val="none" w:sz="0" w:space="0" w:color="auto"/>
                                          </w:divBdr>
                                          <w:divsChild>
                                            <w:div w:id="2123305395">
                                              <w:marLeft w:val="0"/>
                                              <w:marRight w:val="0"/>
                                              <w:marTop w:val="0"/>
                                              <w:marBottom w:val="0"/>
                                              <w:divBdr>
                                                <w:top w:val="none" w:sz="0" w:space="0" w:color="auto"/>
                                                <w:left w:val="none" w:sz="0" w:space="0" w:color="auto"/>
                                                <w:bottom w:val="none" w:sz="0" w:space="0" w:color="auto"/>
                                                <w:right w:val="none" w:sz="0" w:space="0" w:color="auto"/>
                                              </w:divBdr>
                                              <w:divsChild>
                                                <w:div w:id="10304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536152">
      <w:bodyDiv w:val="1"/>
      <w:marLeft w:val="0"/>
      <w:marRight w:val="0"/>
      <w:marTop w:val="0"/>
      <w:marBottom w:val="0"/>
      <w:divBdr>
        <w:top w:val="none" w:sz="0" w:space="0" w:color="auto"/>
        <w:left w:val="none" w:sz="0" w:space="0" w:color="auto"/>
        <w:bottom w:val="none" w:sz="0" w:space="0" w:color="auto"/>
        <w:right w:val="none" w:sz="0" w:space="0" w:color="auto"/>
      </w:divBdr>
    </w:div>
    <w:div w:id="1824270283">
      <w:bodyDiv w:val="1"/>
      <w:marLeft w:val="0"/>
      <w:marRight w:val="0"/>
      <w:marTop w:val="0"/>
      <w:marBottom w:val="0"/>
      <w:divBdr>
        <w:top w:val="none" w:sz="0" w:space="0" w:color="auto"/>
        <w:left w:val="none" w:sz="0" w:space="0" w:color="auto"/>
        <w:bottom w:val="none" w:sz="0" w:space="0" w:color="auto"/>
        <w:right w:val="none" w:sz="0" w:space="0" w:color="auto"/>
      </w:divBdr>
    </w:div>
    <w:div w:id="1853911612">
      <w:bodyDiv w:val="1"/>
      <w:marLeft w:val="0"/>
      <w:marRight w:val="0"/>
      <w:marTop w:val="0"/>
      <w:marBottom w:val="0"/>
      <w:divBdr>
        <w:top w:val="none" w:sz="0" w:space="0" w:color="auto"/>
        <w:left w:val="none" w:sz="0" w:space="0" w:color="auto"/>
        <w:bottom w:val="none" w:sz="0" w:space="0" w:color="auto"/>
        <w:right w:val="none" w:sz="0" w:space="0" w:color="auto"/>
      </w:divBdr>
    </w:div>
    <w:div w:id="1869682939">
      <w:bodyDiv w:val="1"/>
      <w:marLeft w:val="279"/>
      <w:marRight w:val="279"/>
      <w:marTop w:val="0"/>
      <w:marBottom w:val="0"/>
      <w:divBdr>
        <w:top w:val="none" w:sz="0" w:space="0" w:color="auto"/>
        <w:left w:val="none" w:sz="0" w:space="0" w:color="auto"/>
        <w:bottom w:val="none" w:sz="0" w:space="0" w:color="auto"/>
        <w:right w:val="none" w:sz="0" w:space="0" w:color="auto"/>
      </w:divBdr>
    </w:div>
    <w:div w:id="1876114068">
      <w:bodyDiv w:val="1"/>
      <w:marLeft w:val="0"/>
      <w:marRight w:val="0"/>
      <w:marTop w:val="0"/>
      <w:marBottom w:val="0"/>
      <w:divBdr>
        <w:top w:val="none" w:sz="0" w:space="0" w:color="auto"/>
        <w:left w:val="none" w:sz="0" w:space="0" w:color="auto"/>
        <w:bottom w:val="none" w:sz="0" w:space="0" w:color="auto"/>
        <w:right w:val="none" w:sz="0" w:space="0" w:color="auto"/>
      </w:divBdr>
    </w:div>
    <w:div w:id="1921216042">
      <w:bodyDiv w:val="1"/>
      <w:marLeft w:val="0"/>
      <w:marRight w:val="0"/>
      <w:marTop w:val="0"/>
      <w:marBottom w:val="0"/>
      <w:divBdr>
        <w:top w:val="none" w:sz="0" w:space="0" w:color="auto"/>
        <w:left w:val="none" w:sz="0" w:space="0" w:color="auto"/>
        <w:bottom w:val="none" w:sz="0" w:space="0" w:color="auto"/>
        <w:right w:val="none" w:sz="0" w:space="0" w:color="auto"/>
      </w:divBdr>
    </w:div>
    <w:div w:id="1938639097">
      <w:bodyDiv w:val="1"/>
      <w:marLeft w:val="0"/>
      <w:marRight w:val="0"/>
      <w:marTop w:val="0"/>
      <w:marBottom w:val="0"/>
      <w:divBdr>
        <w:top w:val="none" w:sz="0" w:space="0" w:color="auto"/>
        <w:left w:val="none" w:sz="0" w:space="0" w:color="auto"/>
        <w:bottom w:val="none" w:sz="0" w:space="0" w:color="auto"/>
        <w:right w:val="none" w:sz="0" w:space="0" w:color="auto"/>
      </w:divBdr>
    </w:div>
    <w:div w:id="2068724851">
      <w:bodyDiv w:val="1"/>
      <w:marLeft w:val="0"/>
      <w:marRight w:val="0"/>
      <w:marTop w:val="0"/>
      <w:marBottom w:val="0"/>
      <w:divBdr>
        <w:top w:val="none" w:sz="0" w:space="0" w:color="auto"/>
        <w:left w:val="none" w:sz="0" w:space="0" w:color="auto"/>
        <w:bottom w:val="none" w:sz="0" w:space="0" w:color="auto"/>
        <w:right w:val="none" w:sz="0" w:space="0" w:color="auto"/>
      </w:divBdr>
      <w:divsChild>
        <w:div w:id="1102607798">
          <w:marLeft w:val="0"/>
          <w:marRight w:val="0"/>
          <w:marTop w:val="0"/>
          <w:marBottom w:val="0"/>
          <w:divBdr>
            <w:top w:val="none" w:sz="0" w:space="0" w:color="auto"/>
            <w:left w:val="none" w:sz="0" w:space="0" w:color="auto"/>
            <w:bottom w:val="none" w:sz="0" w:space="0" w:color="auto"/>
            <w:right w:val="none" w:sz="0" w:space="0" w:color="auto"/>
          </w:divBdr>
          <w:divsChild>
            <w:div w:id="186797697">
              <w:marLeft w:val="0"/>
              <w:marRight w:val="0"/>
              <w:marTop w:val="0"/>
              <w:marBottom w:val="0"/>
              <w:divBdr>
                <w:top w:val="none" w:sz="0" w:space="0" w:color="auto"/>
                <w:left w:val="none" w:sz="0" w:space="0" w:color="auto"/>
                <w:bottom w:val="none" w:sz="0" w:space="0" w:color="auto"/>
                <w:right w:val="none" w:sz="0" w:space="0" w:color="auto"/>
              </w:divBdr>
              <w:divsChild>
                <w:div w:id="1992371377">
                  <w:marLeft w:val="0"/>
                  <w:marRight w:val="0"/>
                  <w:marTop w:val="0"/>
                  <w:marBottom w:val="0"/>
                  <w:divBdr>
                    <w:top w:val="none" w:sz="0" w:space="0" w:color="auto"/>
                    <w:left w:val="none" w:sz="0" w:space="0" w:color="auto"/>
                    <w:bottom w:val="none" w:sz="0" w:space="0" w:color="auto"/>
                    <w:right w:val="none" w:sz="0" w:space="0" w:color="auto"/>
                  </w:divBdr>
                  <w:divsChild>
                    <w:div w:id="345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21293">
      <w:bodyDiv w:val="1"/>
      <w:marLeft w:val="0"/>
      <w:marRight w:val="0"/>
      <w:marTop w:val="0"/>
      <w:marBottom w:val="0"/>
      <w:divBdr>
        <w:top w:val="none" w:sz="0" w:space="0" w:color="auto"/>
        <w:left w:val="none" w:sz="0" w:space="0" w:color="auto"/>
        <w:bottom w:val="none" w:sz="0" w:space="0" w:color="auto"/>
        <w:right w:val="none" w:sz="0" w:space="0" w:color="auto"/>
      </w:divBdr>
    </w:div>
    <w:div w:id="2107604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rasmusplus.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vika@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c.lv/portal/nk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viaa.gov.lv/lat/ek_izgl_programmas_iniciativas/erasmusplus/" TargetMode="External"/><Relationship Id="rId4" Type="http://schemas.openxmlformats.org/officeDocument/2006/relationships/settings" Target="settings.xml"/><Relationship Id="rId9" Type="http://schemas.openxmlformats.org/officeDocument/2006/relationships/hyperlink" Target="https://webgate.ec.europa.eu/fpfis/mwikis/eurydice/index.php/Countr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4D25A-CCEA-4932-A58B-F393F44B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14</Pages>
  <Words>6278</Words>
  <Characters>35787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IZM</Company>
  <LinksUpToDate>false</LinksUpToDate>
  <CharactersWithSpaces>41982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Par Eiropas Savienības programmas izglītības, apmācības, jaunatnes un sporta jomā "Erasmus+" īstenošanas nodrošināšanai nepieciešamo finansējumu</dc:subject>
  <dc:creator>E.Vīka</dc:creator>
  <dc:description>E.Vīka 
67047707
evi.vika@izm.gov.lv</dc:description>
  <cp:lastModifiedBy>Evi Vīka</cp:lastModifiedBy>
  <cp:revision>133</cp:revision>
  <cp:lastPrinted>2016-11-01T13:36:00Z</cp:lastPrinted>
  <dcterms:created xsi:type="dcterms:W3CDTF">2016-10-31T12:28:00Z</dcterms:created>
  <dcterms:modified xsi:type="dcterms:W3CDTF">2016-11-08T15:02:00Z</dcterms:modified>
</cp:coreProperties>
</file>